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E53ACC">
            <w:pPr>
              <w:rPr>
                <w:rFonts w:ascii="Verdana" w:hAnsi="Verdana" w:cs="Times New Roman Bold"/>
                <w:b/>
                <w:bCs/>
                <w:sz w:val="22"/>
                <w:szCs w:val="22"/>
              </w:rPr>
            </w:pPr>
            <w:r>
              <w:rPr>
                <w:noProof/>
                <w:lang w:val="en-US" w:eastAsia="zh-CN"/>
              </w:rPr>
              <w:drawing>
                <wp:inline distT="0" distB="0" distL="0" distR="0" wp14:anchorId="48947CAE" wp14:editId="037FF156">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E53ACC">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E53ACC">
            <w:pPr>
              <w:spacing w:before="0"/>
              <w:jc w:val="right"/>
            </w:pPr>
            <w:r>
              <w:rPr>
                <w:noProof/>
                <w:lang w:val="en-US" w:eastAsia="zh-CN"/>
              </w:rPr>
              <w:drawing>
                <wp:inline distT="0" distB="0" distL="0" distR="0" wp14:anchorId="5E5A26B7" wp14:editId="438C1658">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E53ACC">
            <w:pPr>
              <w:spacing w:before="0"/>
            </w:pPr>
          </w:p>
        </w:tc>
        <w:tc>
          <w:tcPr>
            <w:tcW w:w="3007" w:type="dxa"/>
            <w:gridSpan w:val="2"/>
            <w:tcBorders>
              <w:bottom w:val="single" w:sz="12" w:space="0" w:color="auto"/>
            </w:tcBorders>
          </w:tcPr>
          <w:p w:rsidR="00595780" w:rsidRDefault="00595780" w:rsidP="00E53ACC">
            <w:pPr>
              <w:spacing w:before="0"/>
            </w:pPr>
          </w:p>
        </w:tc>
      </w:tr>
      <w:tr w:rsidR="001D581B" w:rsidTr="00530525">
        <w:trPr>
          <w:cantSplit/>
        </w:trPr>
        <w:tc>
          <w:tcPr>
            <w:tcW w:w="6804" w:type="dxa"/>
            <w:gridSpan w:val="2"/>
            <w:tcBorders>
              <w:top w:val="single" w:sz="12" w:space="0" w:color="auto"/>
            </w:tcBorders>
          </w:tcPr>
          <w:p w:rsidR="00595780" w:rsidRDefault="00595780" w:rsidP="00E53ACC">
            <w:pPr>
              <w:spacing w:before="0"/>
            </w:pPr>
          </w:p>
        </w:tc>
        <w:tc>
          <w:tcPr>
            <w:tcW w:w="3007" w:type="dxa"/>
            <w:gridSpan w:val="2"/>
          </w:tcPr>
          <w:p w:rsidR="00595780" w:rsidRPr="002074EC" w:rsidRDefault="00595780" w:rsidP="00E53ACC">
            <w:pPr>
              <w:spacing w:before="0"/>
              <w:rPr>
                <w:rFonts w:ascii="Verdana" w:hAnsi="Verdana"/>
                <w:b/>
                <w:bCs/>
                <w:sz w:val="20"/>
              </w:rPr>
            </w:pPr>
          </w:p>
        </w:tc>
      </w:tr>
      <w:tr w:rsidR="00C26BA2" w:rsidTr="00530525">
        <w:trPr>
          <w:cantSplit/>
        </w:trPr>
        <w:tc>
          <w:tcPr>
            <w:tcW w:w="6804" w:type="dxa"/>
            <w:gridSpan w:val="2"/>
          </w:tcPr>
          <w:p w:rsidR="00C26BA2" w:rsidRPr="006C37CA" w:rsidRDefault="006C37CA" w:rsidP="00E53ACC">
            <w:pPr>
              <w:spacing w:before="0"/>
              <w:rPr>
                <w:rFonts w:cs="Times New Roman Bold"/>
                <w:caps/>
              </w:rPr>
            </w:pPr>
            <w:r w:rsidRPr="006C37CA">
              <w:rPr>
                <w:rFonts w:ascii="Verdana" w:hAnsi="Verdana" w:cs="Times New Roman Bold"/>
                <w:b/>
                <w:caps/>
                <w:sz w:val="20"/>
                <w:lang w:val="en-US"/>
              </w:rPr>
              <w:t>Séance plénière</w:t>
            </w:r>
          </w:p>
        </w:tc>
        <w:tc>
          <w:tcPr>
            <w:tcW w:w="3007" w:type="dxa"/>
            <w:gridSpan w:val="2"/>
          </w:tcPr>
          <w:p w:rsidR="00C26BA2" w:rsidRPr="002A6F8F" w:rsidRDefault="006C37CA" w:rsidP="00E53ACC">
            <w:pPr>
              <w:spacing w:before="0"/>
              <w:rPr>
                <w:rFonts w:ascii="Verdana" w:hAnsi="Verdana"/>
                <w:sz w:val="20"/>
                <w:lang w:val="en-US"/>
              </w:rPr>
            </w:pPr>
            <w:r w:rsidRPr="006C37CA">
              <w:rPr>
                <w:rFonts w:ascii="Verdana" w:hAnsi="Verdana"/>
                <w:b/>
                <w:sz w:val="20"/>
                <w:lang w:val="en-US"/>
              </w:rPr>
              <w:t>Addendum 15 au Document 48-F</w:t>
            </w:r>
          </w:p>
        </w:tc>
      </w:tr>
      <w:tr w:rsidR="001D581B" w:rsidTr="00530525">
        <w:trPr>
          <w:cantSplit/>
        </w:trPr>
        <w:tc>
          <w:tcPr>
            <w:tcW w:w="6804" w:type="dxa"/>
            <w:gridSpan w:val="2"/>
          </w:tcPr>
          <w:p w:rsidR="00595780" w:rsidRDefault="00595780" w:rsidP="00E53ACC">
            <w:pPr>
              <w:spacing w:before="0"/>
            </w:pPr>
          </w:p>
        </w:tc>
        <w:tc>
          <w:tcPr>
            <w:tcW w:w="3007" w:type="dxa"/>
            <w:gridSpan w:val="2"/>
          </w:tcPr>
          <w:p w:rsidR="00595780" w:rsidRDefault="006C37CA" w:rsidP="00E53ACC">
            <w:pPr>
              <w:spacing w:before="0"/>
            </w:pPr>
            <w:r w:rsidRPr="006C37CA">
              <w:rPr>
                <w:rFonts w:ascii="Verdana" w:hAnsi="Verdana"/>
                <w:b/>
                <w:sz w:val="20"/>
                <w:lang w:val="en-US"/>
              </w:rPr>
              <w:t xml:space="preserve">8 </w:t>
            </w:r>
            <w:proofErr w:type="spellStart"/>
            <w:r w:rsidRPr="006C37CA">
              <w:rPr>
                <w:rFonts w:ascii="Verdana" w:hAnsi="Verdana"/>
                <w:b/>
                <w:sz w:val="20"/>
                <w:lang w:val="en-US"/>
              </w:rPr>
              <w:t>Octobre</w:t>
            </w:r>
            <w:proofErr w:type="spellEnd"/>
            <w:r w:rsidRPr="006C37CA">
              <w:rPr>
                <w:rFonts w:ascii="Verdana" w:hAnsi="Verdana"/>
                <w:b/>
                <w:sz w:val="20"/>
                <w:lang w:val="en-US"/>
              </w:rPr>
              <w:t xml:space="preserve"> 2016</w:t>
            </w:r>
          </w:p>
        </w:tc>
      </w:tr>
      <w:tr w:rsidR="001D581B" w:rsidTr="00530525">
        <w:trPr>
          <w:cantSplit/>
        </w:trPr>
        <w:tc>
          <w:tcPr>
            <w:tcW w:w="6804" w:type="dxa"/>
            <w:gridSpan w:val="2"/>
          </w:tcPr>
          <w:p w:rsidR="00595780" w:rsidRDefault="00595780" w:rsidP="00E53ACC">
            <w:pPr>
              <w:spacing w:before="0"/>
            </w:pPr>
          </w:p>
        </w:tc>
        <w:tc>
          <w:tcPr>
            <w:tcW w:w="3007" w:type="dxa"/>
            <w:gridSpan w:val="2"/>
          </w:tcPr>
          <w:p w:rsidR="00595780" w:rsidRDefault="006C37CA" w:rsidP="00E53ACC">
            <w:pPr>
              <w:spacing w:before="0"/>
            </w:pPr>
            <w:r w:rsidRPr="006C37CA">
              <w:rPr>
                <w:rFonts w:ascii="Verdana" w:hAnsi="Verdana"/>
                <w:b/>
                <w:sz w:val="20"/>
                <w:lang w:val="en-US"/>
              </w:rPr>
              <w:t xml:space="preserve">Original: </w:t>
            </w:r>
            <w:proofErr w:type="spellStart"/>
            <w:r w:rsidRPr="006C37CA">
              <w:rPr>
                <w:rFonts w:ascii="Verdana" w:hAnsi="Verdana"/>
                <w:b/>
                <w:sz w:val="20"/>
                <w:lang w:val="en-US"/>
              </w:rPr>
              <w:t>anglais</w:t>
            </w:r>
            <w:proofErr w:type="spellEnd"/>
          </w:p>
        </w:tc>
      </w:tr>
      <w:tr w:rsidR="000032AD" w:rsidTr="00530525">
        <w:trPr>
          <w:cantSplit/>
        </w:trPr>
        <w:tc>
          <w:tcPr>
            <w:tcW w:w="9811" w:type="dxa"/>
            <w:gridSpan w:val="4"/>
          </w:tcPr>
          <w:p w:rsidR="000032AD" w:rsidRPr="002074EC" w:rsidRDefault="000032AD" w:rsidP="00E53ACC">
            <w:pPr>
              <w:spacing w:before="0"/>
              <w:rPr>
                <w:rFonts w:ascii="Verdana" w:hAnsi="Verdana"/>
                <w:b/>
                <w:bCs/>
                <w:sz w:val="20"/>
              </w:rPr>
            </w:pPr>
          </w:p>
        </w:tc>
      </w:tr>
      <w:tr w:rsidR="00595780" w:rsidTr="00530525">
        <w:trPr>
          <w:cantSplit/>
        </w:trPr>
        <w:tc>
          <w:tcPr>
            <w:tcW w:w="9811" w:type="dxa"/>
            <w:gridSpan w:val="4"/>
          </w:tcPr>
          <w:p w:rsidR="00595780" w:rsidRDefault="00964634" w:rsidP="00E53ACC">
            <w:pPr>
              <w:pStyle w:val="Source"/>
            </w:pPr>
            <w:proofErr w:type="spellStart"/>
            <w:r>
              <w:rPr>
                <w:lang w:val="en-US"/>
              </w:rPr>
              <w:t>E</w:t>
            </w:r>
            <w:r w:rsidR="006C37CA" w:rsidRPr="006C37CA">
              <w:rPr>
                <w:lang w:val="en-US"/>
              </w:rPr>
              <w:t>tats</w:t>
            </w:r>
            <w:proofErr w:type="spellEnd"/>
            <w:r w:rsidR="006C37CA" w:rsidRPr="006C37CA">
              <w:rPr>
                <w:lang w:val="en-US"/>
              </w:rPr>
              <w:t xml:space="preserve">-Unis </w:t>
            </w:r>
            <w:proofErr w:type="spellStart"/>
            <w:r w:rsidR="006C37CA" w:rsidRPr="006C37CA">
              <w:rPr>
                <w:lang w:val="en-US"/>
              </w:rPr>
              <w:t>d</w:t>
            </w:r>
            <w:r w:rsidR="00E53ACC">
              <w:rPr>
                <w:lang w:val="en-US"/>
              </w:rPr>
              <w:t>'</w:t>
            </w:r>
            <w:r w:rsidR="006C37CA" w:rsidRPr="006C37CA">
              <w:rPr>
                <w:lang w:val="en-US"/>
              </w:rPr>
              <w:t>Amérique</w:t>
            </w:r>
            <w:proofErr w:type="spellEnd"/>
          </w:p>
        </w:tc>
      </w:tr>
      <w:tr w:rsidR="00595780" w:rsidRPr="009F524E" w:rsidTr="00530525">
        <w:trPr>
          <w:cantSplit/>
        </w:trPr>
        <w:tc>
          <w:tcPr>
            <w:tcW w:w="9811" w:type="dxa"/>
            <w:gridSpan w:val="4"/>
          </w:tcPr>
          <w:p w:rsidR="00595780" w:rsidRPr="006C37CA" w:rsidRDefault="006C37CA" w:rsidP="008E4A9A">
            <w:pPr>
              <w:pStyle w:val="Title1"/>
              <w:rPr>
                <w:lang w:val="fr-FR"/>
              </w:rPr>
            </w:pPr>
            <w:r w:rsidRPr="006C37CA">
              <w:rPr>
                <w:lang w:val="fr-FR"/>
              </w:rPr>
              <w:t>POSITION CONCERNANT LES ASPECTS DES TRAVAUX FUTURS</w:t>
            </w:r>
            <w:r w:rsidRPr="006C37CA">
              <w:rPr>
                <w:lang w:val="fr-FR"/>
              </w:rPr>
              <w:br/>
              <w:t>DE LA COMMISSION D</w:t>
            </w:r>
            <w:r w:rsidR="00E53ACC">
              <w:rPr>
                <w:lang w:val="fr-FR"/>
              </w:rPr>
              <w:t>'</w:t>
            </w:r>
            <w:r w:rsidR="008E4A9A">
              <w:rPr>
                <w:lang w:val="fr-FR"/>
              </w:rPr>
              <w:t>é</w:t>
            </w:r>
            <w:r w:rsidRPr="006C37CA">
              <w:rPr>
                <w:lang w:val="fr-FR"/>
              </w:rPr>
              <w:t>TUDE</w:t>
            </w:r>
            <w:r w:rsidR="008E4A9A">
              <w:rPr>
                <w:lang w:val="fr-FR"/>
              </w:rPr>
              <w:t>S</w:t>
            </w:r>
            <w:r w:rsidRPr="006C37CA">
              <w:rPr>
                <w:lang w:val="fr-FR"/>
              </w:rPr>
              <w:t xml:space="preserve"> 20 DE L</w:t>
            </w:r>
            <w:r w:rsidR="00E53ACC">
              <w:rPr>
                <w:lang w:val="fr-FR"/>
              </w:rPr>
              <w:t>'</w:t>
            </w:r>
            <w:r w:rsidRPr="006C37CA">
              <w:rPr>
                <w:lang w:val="fr-FR"/>
              </w:rPr>
              <w:t>UIT-T</w:t>
            </w:r>
            <w:r w:rsidR="00964634">
              <w:rPr>
                <w:lang w:val="fr-FR"/>
              </w:rPr>
              <w:t xml:space="preserve"> </w:t>
            </w:r>
          </w:p>
        </w:tc>
      </w:tr>
      <w:tr w:rsidR="00595780" w:rsidRPr="009F524E" w:rsidTr="00530525">
        <w:trPr>
          <w:cantSplit/>
        </w:trPr>
        <w:tc>
          <w:tcPr>
            <w:tcW w:w="9811" w:type="dxa"/>
            <w:gridSpan w:val="4"/>
          </w:tcPr>
          <w:p w:rsidR="00595780" w:rsidRPr="00E53ACC" w:rsidRDefault="00595780" w:rsidP="00EB3E28">
            <w:pPr>
              <w:pStyle w:val="Title2"/>
              <w:spacing w:before="240"/>
              <w:rPr>
                <w:lang w:val="fr-FR"/>
              </w:rPr>
            </w:pPr>
          </w:p>
        </w:tc>
      </w:tr>
      <w:tr w:rsidR="00C26BA2" w:rsidRPr="009F524E" w:rsidTr="00530525">
        <w:trPr>
          <w:cantSplit/>
        </w:trPr>
        <w:tc>
          <w:tcPr>
            <w:tcW w:w="9811" w:type="dxa"/>
            <w:gridSpan w:val="4"/>
          </w:tcPr>
          <w:p w:rsidR="00C26BA2" w:rsidRPr="00E53ACC" w:rsidRDefault="00C26BA2" w:rsidP="00E53ACC">
            <w:pPr>
              <w:pStyle w:val="Agendaitem"/>
              <w:rPr>
                <w:lang w:val="fr-FR"/>
              </w:rPr>
            </w:pPr>
          </w:p>
        </w:tc>
      </w:tr>
    </w:tbl>
    <w:p w:rsidR="00E11197" w:rsidRPr="00E53ACC" w:rsidRDefault="00E11197" w:rsidP="00E53ACC">
      <w:pPr>
        <w:rPr>
          <w:lang w:val="fr-FR"/>
        </w:rPr>
      </w:pPr>
    </w:p>
    <w:tbl>
      <w:tblPr>
        <w:tblW w:w="5089" w:type="pct"/>
        <w:tblLayout w:type="fixed"/>
        <w:tblLook w:val="0000" w:firstRow="0" w:lastRow="0" w:firstColumn="0" w:lastColumn="0" w:noHBand="0" w:noVBand="0"/>
      </w:tblPr>
      <w:tblGrid>
        <w:gridCol w:w="1912"/>
        <w:gridCol w:w="7899"/>
      </w:tblGrid>
      <w:tr w:rsidR="00E11197" w:rsidRPr="009F524E" w:rsidTr="00193AD1">
        <w:trPr>
          <w:cantSplit/>
        </w:trPr>
        <w:tc>
          <w:tcPr>
            <w:tcW w:w="1951" w:type="dxa"/>
          </w:tcPr>
          <w:p w:rsidR="00E11197" w:rsidRPr="00426748" w:rsidRDefault="00E11197" w:rsidP="00E53ACC">
            <w:r>
              <w:rPr>
                <w:b/>
                <w:bCs/>
              </w:rPr>
              <w:t>Résumé</w:t>
            </w:r>
            <w:r w:rsidRPr="008F7104">
              <w:rPr>
                <w:b/>
                <w:bCs/>
              </w:rPr>
              <w:t>:</w:t>
            </w:r>
          </w:p>
        </w:tc>
        <w:sdt>
          <w:sdtPr>
            <w:rPr>
              <w:rFonts w:eastAsia="Times New Roman"/>
              <w:color w:val="000000"/>
              <w:lang w:val="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6C37CA" w:rsidRDefault="00E53ACC" w:rsidP="00964634">
                <w:pPr>
                  <w:rPr>
                    <w:color w:val="000000" w:themeColor="text1"/>
                    <w:lang w:val="fr-FR"/>
                  </w:rPr>
                </w:pPr>
                <w:r w:rsidRPr="00E53ACC">
                  <w:rPr>
                    <w:rFonts w:eastAsia="Times New Roman"/>
                    <w:color w:val="000000"/>
                    <w:lang w:val="fr-FR"/>
                  </w:rPr>
                  <w:t xml:space="preserve">Dans la présente contribution, les </w:t>
                </w:r>
                <w:proofErr w:type="spellStart"/>
                <w:r>
                  <w:rPr>
                    <w:rFonts w:eastAsia="Times New Roman"/>
                    <w:color w:val="000000"/>
                    <w:lang w:val="fr-FR"/>
                  </w:rPr>
                  <w:t>E</w:t>
                </w:r>
                <w:r w:rsidRPr="00E53ACC">
                  <w:rPr>
                    <w:rFonts w:eastAsia="Times New Roman"/>
                    <w:color w:val="000000"/>
                    <w:lang w:val="fr-FR"/>
                  </w:rPr>
                  <w:t>tats-Unis</w:t>
                </w:r>
                <w:proofErr w:type="spellEnd"/>
                <w:r w:rsidRPr="00E53ACC">
                  <w:rPr>
                    <w:rFonts w:eastAsia="Times New Roman"/>
                    <w:color w:val="000000"/>
                    <w:lang w:val="fr-FR"/>
                  </w:rPr>
                  <w:t xml:space="preserve"> présentent leur position concernant certains aspects liés au mandat</w:t>
                </w:r>
                <w:r w:rsidR="00964634">
                  <w:rPr>
                    <w:rFonts w:eastAsia="Times New Roman"/>
                    <w:color w:val="000000"/>
                    <w:lang w:val="fr-FR"/>
                  </w:rPr>
                  <w:t xml:space="preserve"> </w:t>
                </w:r>
                <w:r w:rsidRPr="00E53ACC">
                  <w:rPr>
                    <w:rFonts w:eastAsia="Times New Roman"/>
                    <w:color w:val="000000"/>
                    <w:lang w:val="fr-FR"/>
                  </w:rPr>
                  <w:t>et aux sujets dont l</w:t>
                </w:r>
                <w:r>
                  <w:rPr>
                    <w:rFonts w:eastAsia="Times New Roman"/>
                    <w:color w:val="000000"/>
                    <w:lang w:val="fr-FR"/>
                  </w:rPr>
                  <w:t>'</w:t>
                </w:r>
                <w:r w:rsidR="00964634">
                  <w:rPr>
                    <w:rFonts w:eastAsia="Times New Roman"/>
                    <w:color w:val="000000"/>
                    <w:lang w:val="fr-FR"/>
                  </w:rPr>
                  <w:t>étude est confiée à la C</w:t>
                </w:r>
                <w:r w:rsidRPr="00E53ACC">
                  <w:rPr>
                    <w:rFonts w:eastAsia="Times New Roman"/>
                    <w:color w:val="000000"/>
                    <w:lang w:val="fr-FR"/>
                  </w:rPr>
                  <w:t>ommission d</w:t>
                </w:r>
                <w:r>
                  <w:rPr>
                    <w:rFonts w:eastAsia="Times New Roman"/>
                    <w:color w:val="000000"/>
                    <w:lang w:val="fr-FR"/>
                  </w:rPr>
                  <w:t>'</w:t>
                </w:r>
                <w:r w:rsidRPr="00E53ACC">
                  <w:rPr>
                    <w:rFonts w:eastAsia="Times New Roman"/>
                    <w:color w:val="000000"/>
                    <w:lang w:val="fr-FR"/>
                  </w:rPr>
                  <w:t>étude</w:t>
                </w:r>
                <w:r w:rsidR="00964634">
                  <w:rPr>
                    <w:rFonts w:eastAsia="Times New Roman"/>
                    <w:color w:val="000000"/>
                    <w:lang w:val="fr-FR"/>
                  </w:rPr>
                  <w:t>s</w:t>
                </w:r>
                <w:r w:rsidRPr="00E53ACC">
                  <w:rPr>
                    <w:rFonts w:eastAsia="Times New Roman"/>
                    <w:color w:val="000000"/>
                    <w:lang w:val="fr-FR"/>
                  </w:rPr>
                  <w:t xml:space="preserve"> 20 de l</w:t>
                </w:r>
                <w:r>
                  <w:rPr>
                    <w:rFonts w:eastAsia="Times New Roman"/>
                    <w:color w:val="000000"/>
                    <w:lang w:val="fr-FR"/>
                  </w:rPr>
                  <w:t>'</w:t>
                </w:r>
                <w:r w:rsidRPr="00E53ACC">
                  <w:rPr>
                    <w:rFonts w:eastAsia="Times New Roman"/>
                    <w:color w:val="000000"/>
                    <w:lang w:val="fr-FR"/>
                  </w:rPr>
                  <w:t>UIT</w:t>
                </w:r>
                <w:r>
                  <w:rPr>
                    <w:rFonts w:eastAsia="Times New Roman"/>
                    <w:color w:val="000000"/>
                    <w:lang w:val="fr-FR"/>
                  </w:rPr>
                  <w:t>-</w:t>
                </w:r>
                <w:r w:rsidR="00964634">
                  <w:rPr>
                    <w:rFonts w:eastAsia="Times New Roman"/>
                    <w:color w:val="000000"/>
                    <w:lang w:val="fr-FR"/>
                  </w:rPr>
                  <w:t>T.</w:t>
                </w:r>
                <w:r w:rsidRPr="00E53ACC">
                  <w:rPr>
                    <w:rFonts w:eastAsia="Times New Roman"/>
                    <w:color w:val="000000"/>
                    <w:lang w:val="fr-FR"/>
                  </w:rPr>
                  <w:t xml:space="preserve"> Cette contribution, pour l</w:t>
                </w:r>
                <w:r>
                  <w:rPr>
                    <w:rFonts w:eastAsia="Times New Roman"/>
                    <w:color w:val="000000"/>
                    <w:lang w:val="fr-FR"/>
                  </w:rPr>
                  <w:t>'</w:t>
                </w:r>
                <w:r w:rsidRPr="00E53ACC">
                  <w:rPr>
                    <w:rFonts w:eastAsia="Times New Roman"/>
                    <w:color w:val="000000"/>
                    <w:lang w:val="fr-FR"/>
                  </w:rPr>
                  <w:t xml:space="preserve">essentiel, fait suite au </w:t>
                </w:r>
                <w:r w:rsidR="00964634">
                  <w:rPr>
                    <w:rFonts w:eastAsia="Times New Roman"/>
                    <w:color w:val="000000"/>
                    <w:lang w:val="fr-FR"/>
                  </w:rPr>
                  <w:t>D</w:t>
                </w:r>
                <w:r w:rsidR="008E4A9A">
                  <w:rPr>
                    <w:rFonts w:eastAsia="Times New Roman"/>
                    <w:color w:val="000000"/>
                    <w:lang w:val="fr-FR"/>
                  </w:rPr>
                  <w:t>ocument 16/</w:t>
                </w:r>
                <w:r w:rsidRPr="00E53ACC">
                  <w:rPr>
                    <w:rFonts w:eastAsia="Times New Roman"/>
                    <w:color w:val="000000"/>
                    <w:lang w:val="fr-FR"/>
                  </w:rPr>
                  <w:t>22 de l</w:t>
                </w:r>
                <w:r>
                  <w:rPr>
                    <w:rFonts w:eastAsia="Times New Roman"/>
                    <w:color w:val="000000"/>
                    <w:lang w:val="fr-FR"/>
                  </w:rPr>
                  <w:t>'</w:t>
                </w:r>
                <w:r w:rsidRPr="00E53ACC">
                  <w:rPr>
                    <w:rFonts w:eastAsia="Times New Roman"/>
                    <w:color w:val="000000"/>
                    <w:lang w:val="fr-FR"/>
                  </w:rPr>
                  <w:t>AMNT-16</w:t>
                </w:r>
                <w:r>
                  <w:rPr>
                    <w:rFonts w:eastAsia="Times New Roman"/>
                    <w:color w:val="000000"/>
                    <w:lang w:val="fr-FR"/>
                  </w:rPr>
                  <w:t>,</w:t>
                </w:r>
                <w:r w:rsidRPr="00E53ACC">
                  <w:rPr>
                    <w:rFonts w:eastAsia="Times New Roman"/>
                    <w:color w:val="000000"/>
                    <w:lang w:val="fr-FR"/>
                  </w:rPr>
                  <w:t xml:space="preserve"> qui est le rappo</w:t>
                </w:r>
                <w:r>
                  <w:rPr>
                    <w:rFonts w:eastAsia="Times New Roman"/>
                    <w:color w:val="000000"/>
                    <w:lang w:val="fr-FR"/>
                  </w:rPr>
                  <w:t>rt de la</w:t>
                </w:r>
                <w:r w:rsidR="00964634">
                  <w:rPr>
                    <w:rFonts w:eastAsia="Times New Roman"/>
                    <w:color w:val="000000"/>
                    <w:lang w:val="fr-FR"/>
                  </w:rPr>
                  <w:t xml:space="preserve"> </w:t>
                </w:r>
                <w:r>
                  <w:rPr>
                    <w:rFonts w:eastAsia="Times New Roman"/>
                    <w:color w:val="000000"/>
                    <w:lang w:val="fr-FR"/>
                  </w:rPr>
                  <w:t>CE</w:t>
                </w:r>
                <w:r w:rsidR="008E4A9A">
                  <w:rPr>
                    <w:rFonts w:eastAsia="Times New Roman"/>
                    <w:color w:val="000000"/>
                    <w:lang w:val="fr-FR"/>
                  </w:rPr>
                  <w:t xml:space="preserve"> </w:t>
                </w:r>
                <w:r>
                  <w:rPr>
                    <w:rFonts w:eastAsia="Times New Roman"/>
                    <w:color w:val="000000"/>
                    <w:lang w:val="fr-FR"/>
                  </w:rPr>
                  <w:t xml:space="preserve">20 de l'UIT-T </w:t>
                </w:r>
                <w:r w:rsidRPr="00E53ACC">
                  <w:rPr>
                    <w:rFonts w:eastAsia="Times New Roman"/>
                    <w:color w:val="000000"/>
                    <w:lang w:val="fr-FR"/>
                  </w:rPr>
                  <w:t>à l</w:t>
                </w:r>
                <w:r>
                  <w:rPr>
                    <w:rFonts w:eastAsia="Times New Roman"/>
                    <w:color w:val="000000"/>
                    <w:lang w:val="fr-FR"/>
                  </w:rPr>
                  <w:t>'</w:t>
                </w:r>
                <w:r w:rsidR="00964634">
                  <w:rPr>
                    <w:rFonts w:eastAsia="Times New Roman"/>
                    <w:color w:val="000000"/>
                    <w:lang w:val="fr-FR"/>
                  </w:rPr>
                  <w:t>A</w:t>
                </w:r>
                <w:r w:rsidRPr="00E53ACC">
                  <w:rPr>
                    <w:rFonts w:eastAsia="Times New Roman"/>
                    <w:color w:val="000000"/>
                    <w:lang w:val="fr-FR"/>
                  </w:rPr>
                  <w:t>ssemblée mondiale de normalisation des télécommunications</w:t>
                </w:r>
                <w:r w:rsidR="00964634">
                  <w:rPr>
                    <w:rFonts w:eastAsia="Times New Roman"/>
                    <w:color w:val="000000"/>
                    <w:lang w:val="fr-FR"/>
                  </w:rPr>
                  <w:t xml:space="preserve"> </w:t>
                </w:r>
                <w:r w:rsidRPr="00E53ACC">
                  <w:rPr>
                    <w:rFonts w:eastAsia="Times New Roman"/>
                    <w:color w:val="000000"/>
                    <w:lang w:val="fr-FR"/>
                  </w:rPr>
                  <w:t>(AMNT-16), Partie II: Questions dont l</w:t>
                </w:r>
                <w:r>
                  <w:rPr>
                    <w:rFonts w:eastAsia="Times New Roman"/>
                    <w:color w:val="000000"/>
                    <w:lang w:val="fr-FR"/>
                  </w:rPr>
                  <w:t>'</w:t>
                </w:r>
                <w:r w:rsidRPr="00E53ACC">
                  <w:rPr>
                    <w:rFonts w:eastAsia="Times New Roman"/>
                    <w:color w:val="000000"/>
                    <w:lang w:val="fr-FR"/>
                  </w:rPr>
                  <w:t>étude est proposée pour la prochaine période d</w:t>
                </w:r>
                <w:r>
                  <w:rPr>
                    <w:rFonts w:eastAsia="Times New Roman"/>
                    <w:color w:val="000000"/>
                    <w:lang w:val="fr-FR"/>
                  </w:rPr>
                  <w:t>'</w:t>
                </w:r>
                <w:r w:rsidRPr="00E53ACC">
                  <w:rPr>
                    <w:rFonts w:eastAsia="Times New Roman"/>
                    <w:color w:val="000000"/>
                    <w:lang w:val="fr-FR"/>
                  </w:rPr>
                  <w:t>études (2017-2020). En outre, nous</w:t>
                </w:r>
                <w:r>
                  <w:rPr>
                    <w:rFonts w:eastAsia="Times New Roman"/>
                    <w:color w:val="000000"/>
                    <w:lang w:val="fr-FR"/>
                  </w:rPr>
                  <w:t xml:space="preserve"> </w:t>
                </w:r>
                <w:r w:rsidRPr="00E53ACC">
                  <w:rPr>
                    <w:rFonts w:eastAsia="Times New Roman"/>
                    <w:color w:val="000000"/>
                    <w:lang w:val="fr-FR"/>
                  </w:rPr>
                  <w:t>suggérons d</w:t>
                </w:r>
                <w:r>
                  <w:rPr>
                    <w:rFonts w:eastAsia="Times New Roman"/>
                    <w:color w:val="000000"/>
                    <w:lang w:val="fr-FR"/>
                  </w:rPr>
                  <w:t>'</w:t>
                </w:r>
                <w:r w:rsidRPr="00E53ACC">
                  <w:rPr>
                    <w:rFonts w:eastAsia="Times New Roman"/>
                    <w:color w:val="000000"/>
                    <w:lang w:val="fr-FR"/>
                  </w:rPr>
                  <w:t>apporter de légères modifications au</w:t>
                </w:r>
                <w:r w:rsidR="00964634">
                  <w:rPr>
                    <w:rFonts w:eastAsia="Times New Roman"/>
                    <w:color w:val="000000"/>
                    <w:lang w:val="fr-FR"/>
                  </w:rPr>
                  <w:t xml:space="preserve"> D</w:t>
                </w:r>
                <w:r w:rsidRPr="00E53ACC">
                  <w:rPr>
                    <w:rFonts w:eastAsia="Times New Roman"/>
                    <w:color w:val="000000"/>
                    <w:lang w:val="fr-FR"/>
                  </w:rPr>
                  <w:t>ocument</w:t>
                </w:r>
                <w:r w:rsidR="008E4A9A">
                  <w:rPr>
                    <w:rFonts w:eastAsia="Times New Roman"/>
                    <w:color w:val="000000"/>
                    <w:lang w:val="fr-FR"/>
                  </w:rPr>
                  <w:t xml:space="preserve"> AMNT-16/</w:t>
                </w:r>
                <w:r w:rsidRPr="00E53ACC">
                  <w:rPr>
                    <w:rFonts w:eastAsia="Times New Roman"/>
                    <w:color w:val="000000"/>
                    <w:lang w:val="fr-FR"/>
                  </w:rPr>
                  <w:t>21, qui est le rapport</w:t>
                </w:r>
                <w:r w:rsidR="00964634">
                  <w:rPr>
                    <w:rFonts w:eastAsia="Times New Roman"/>
                    <w:color w:val="000000"/>
                    <w:lang w:val="fr-FR"/>
                  </w:rPr>
                  <w:t xml:space="preserve"> </w:t>
                </w:r>
                <w:r w:rsidRPr="00E53ACC">
                  <w:rPr>
                    <w:rFonts w:eastAsia="Times New Roman"/>
                    <w:color w:val="000000"/>
                    <w:lang w:val="fr-FR"/>
                  </w:rPr>
                  <w:t>de la</w:t>
                </w:r>
                <w:r w:rsidR="00964634">
                  <w:rPr>
                    <w:rFonts w:eastAsia="Times New Roman"/>
                    <w:color w:val="000000"/>
                    <w:lang w:val="fr-FR"/>
                  </w:rPr>
                  <w:t xml:space="preserve"> </w:t>
                </w:r>
                <w:r w:rsidRPr="00E53ACC">
                  <w:rPr>
                    <w:rFonts w:eastAsia="Times New Roman"/>
                    <w:color w:val="000000"/>
                    <w:lang w:val="fr-FR"/>
                  </w:rPr>
                  <w:t>CE</w:t>
                </w:r>
                <w:r w:rsidR="008E4A9A">
                  <w:rPr>
                    <w:rFonts w:eastAsia="Times New Roman"/>
                    <w:color w:val="000000"/>
                    <w:lang w:val="fr-FR"/>
                  </w:rPr>
                  <w:t xml:space="preserve"> </w:t>
                </w:r>
                <w:r w:rsidRPr="00E53ACC">
                  <w:rPr>
                    <w:rFonts w:eastAsia="Times New Roman"/>
                    <w:color w:val="000000"/>
                    <w:lang w:val="fr-FR"/>
                  </w:rPr>
                  <w:t>20 de l</w:t>
                </w:r>
                <w:r>
                  <w:rPr>
                    <w:rFonts w:eastAsia="Times New Roman"/>
                    <w:color w:val="000000"/>
                    <w:lang w:val="fr-FR"/>
                  </w:rPr>
                  <w:t>'</w:t>
                </w:r>
                <w:r w:rsidRPr="00E53ACC">
                  <w:rPr>
                    <w:rFonts w:eastAsia="Times New Roman"/>
                    <w:color w:val="000000"/>
                    <w:lang w:val="fr-FR"/>
                  </w:rPr>
                  <w:t>UIT</w:t>
                </w:r>
                <w:r>
                  <w:rPr>
                    <w:rFonts w:eastAsia="Times New Roman"/>
                    <w:color w:val="000000"/>
                    <w:lang w:val="fr-FR"/>
                  </w:rPr>
                  <w:t>-</w:t>
                </w:r>
                <w:r w:rsidRPr="00E53ACC">
                  <w:rPr>
                    <w:rFonts w:eastAsia="Times New Roman"/>
                    <w:color w:val="000000"/>
                    <w:lang w:val="fr-FR"/>
                  </w:rPr>
                  <w:t>T à</w:t>
                </w:r>
                <w:r>
                  <w:rPr>
                    <w:rFonts w:eastAsia="Times New Roman"/>
                    <w:color w:val="000000"/>
                    <w:lang w:val="fr-FR"/>
                  </w:rPr>
                  <w:t xml:space="preserve"> </w:t>
                </w:r>
                <w:r w:rsidRPr="00E53ACC">
                  <w:rPr>
                    <w:rFonts w:eastAsia="Times New Roman"/>
                    <w:color w:val="000000"/>
                    <w:lang w:val="fr-FR"/>
                  </w:rPr>
                  <w:t>l</w:t>
                </w:r>
                <w:r>
                  <w:rPr>
                    <w:rFonts w:eastAsia="Times New Roman"/>
                    <w:color w:val="000000"/>
                    <w:lang w:val="fr-FR"/>
                  </w:rPr>
                  <w:t>'</w:t>
                </w:r>
                <w:r w:rsidR="008E4A9A">
                  <w:rPr>
                    <w:rFonts w:eastAsia="Times New Roman"/>
                    <w:color w:val="000000"/>
                    <w:lang w:val="fr-FR"/>
                  </w:rPr>
                  <w:t>AMNT-16, Partie I</w:t>
                </w:r>
                <w:r w:rsidRPr="00E53ACC">
                  <w:rPr>
                    <w:rFonts w:eastAsia="Times New Roman"/>
                    <w:color w:val="000000"/>
                    <w:lang w:val="fr-FR"/>
                  </w:rPr>
                  <w:t xml:space="preserve"> (</w:t>
                </w:r>
                <w:r w:rsidR="00964634">
                  <w:rPr>
                    <w:rFonts w:eastAsia="Times New Roman"/>
                    <w:color w:val="000000"/>
                    <w:lang w:val="fr-FR"/>
                  </w:rPr>
                  <w:t>C</w:t>
                </w:r>
                <w:r w:rsidRPr="00E53ACC">
                  <w:rPr>
                    <w:rFonts w:eastAsia="Times New Roman"/>
                    <w:color w:val="000000"/>
                    <w:lang w:val="fr-FR"/>
                  </w:rPr>
                  <w:t>onsidérations générales), en particulier en ce qui concerne</w:t>
                </w:r>
                <w:r>
                  <w:rPr>
                    <w:rFonts w:eastAsia="Times New Roman"/>
                    <w:color w:val="000000"/>
                    <w:lang w:val="fr-FR"/>
                  </w:rPr>
                  <w:t xml:space="preserve"> </w:t>
                </w:r>
                <w:r w:rsidRPr="00E53ACC">
                  <w:rPr>
                    <w:rFonts w:eastAsia="Times New Roman"/>
                    <w:color w:val="000000"/>
                    <w:lang w:val="fr-FR"/>
                  </w:rPr>
                  <w:t xml:space="preserve">la </w:t>
                </w:r>
                <w:r w:rsidR="00964634">
                  <w:rPr>
                    <w:rFonts w:eastAsia="Times New Roman"/>
                    <w:color w:val="000000"/>
                    <w:lang w:val="fr-FR"/>
                  </w:rPr>
                  <w:t>S</w:t>
                </w:r>
                <w:r w:rsidRPr="00E53ACC">
                  <w:rPr>
                    <w:rFonts w:eastAsia="Times New Roman"/>
                    <w:color w:val="000000"/>
                    <w:lang w:val="fr-FR"/>
                  </w:rPr>
                  <w:t>ection</w:t>
                </w:r>
                <w:r>
                  <w:rPr>
                    <w:rFonts w:eastAsia="Times New Roman"/>
                    <w:color w:val="000000"/>
                    <w:lang w:val="fr-FR"/>
                  </w:rPr>
                  <w:t xml:space="preserve"> </w:t>
                </w:r>
                <w:r w:rsidRPr="00E53ACC">
                  <w:rPr>
                    <w:rFonts w:eastAsia="Times New Roman"/>
                    <w:color w:val="000000"/>
                    <w:lang w:val="fr-FR"/>
                  </w:rPr>
                  <w:t xml:space="preserve">4 </w:t>
                </w:r>
                <w:r>
                  <w:rPr>
                    <w:rFonts w:eastAsia="Times New Roman"/>
                    <w:color w:val="000000"/>
                    <w:lang w:val="fr-FR"/>
                  </w:rPr>
                  <w:t>"</w:t>
                </w:r>
                <w:r w:rsidRPr="00E53ACC">
                  <w:rPr>
                    <w:rFonts w:eastAsia="Times New Roman"/>
                    <w:color w:val="000000"/>
                    <w:lang w:val="fr-FR"/>
                  </w:rPr>
                  <w:t xml:space="preserve">Observations concernant les travaux </w:t>
                </w:r>
                <w:r>
                  <w:rPr>
                    <w:rFonts w:eastAsia="Times New Roman"/>
                    <w:color w:val="000000"/>
                    <w:lang w:val="fr-FR"/>
                  </w:rPr>
                  <w:t>futurs</w:t>
                </w:r>
                <w:r w:rsidR="00964634">
                  <w:rPr>
                    <w:rFonts w:eastAsia="Times New Roman"/>
                    <w:color w:val="000000"/>
                    <w:lang w:val="fr-FR"/>
                  </w:rPr>
                  <w:t>"</w:t>
                </w:r>
                <w:r>
                  <w:rPr>
                    <w:rFonts w:eastAsia="Times New Roman"/>
                    <w:color w:val="000000"/>
                    <w:lang w:val="fr-FR"/>
                  </w:rPr>
                  <w:t>.</w:t>
                </w:r>
                <w:r w:rsidR="00964634">
                  <w:rPr>
                    <w:rFonts w:eastAsia="Times New Roman"/>
                    <w:color w:val="000000"/>
                    <w:lang w:val="fr-FR"/>
                  </w:rPr>
                  <w:t xml:space="preserve"> </w:t>
                </w:r>
              </w:p>
            </w:tc>
          </w:sdtContent>
        </w:sdt>
      </w:tr>
    </w:tbl>
    <w:p w:rsidR="00F776DF" w:rsidRPr="006C37CA" w:rsidRDefault="00F776DF" w:rsidP="00E53ACC">
      <w:pPr>
        <w:tabs>
          <w:tab w:val="clear" w:pos="1134"/>
          <w:tab w:val="clear" w:pos="1871"/>
          <w:tab w:val="clear" w:pos="2268"/>
        </w:tabs>
        <w:overflowPunct/>
        <w:autoSpaceDE/>
        <w:autoSpaceDN/>
        <w:adjustRightInd/>
        <w:spacing w:before="0"/>
        <w:textAlignment w:val="auto"/>
        <w:rPr>
          <w:lang w:val="fr-FR"/>
        </w:rPr>
      </w:pPr>
    </w:p>
    <w:p w:rsidR="00E53ACC" w:rsidRPr="00E53ACC" w:rsidRDefault="00964634" w:rsidP="00E53ACC">
      <w:pPr>
        <w:pStyle w:val="Headingb"/>
      </w:pPr>
      <w:r>
        <w:t>Examen</w:t>
      </w:r>
    </w:p>
    <w:p w:rsidR="00E53ACC" w:rsidRPr="00E53ACC" w:rsidRDefault="00E53ACC" w:rsidP="002F5C6B">
      <w:pPr>
        <w:rPr>
          <w:lang w:val="fr-FR"/>
        </w:rPr>
      </w:pPr>
      <w:r w:rsidRPr="00E53ACC">
        <w:rPr>
          <w:lang w:val="fr-FR"/>
        </w:rPr>
        <w:t>La Commission d</w:t>
      </w:r>
      <w:r>
        <w:rPr>
          <w:lang w:val="fr-FR"/>
        </w:rPr>
        <w:t>'</w:t>
      </w:r>
      <w:r w:rsidRPr="00E53ACC">
        <w:rPr>
          <w:lang w:val="fr-FR"/>
        </w:rPr>
        <w:t>étude</w:t>
      </w:r>
      <w:r w:rsidR="00964634">
        <w:rPr>
          <w:lang w:val="fr-FR"/>
        </w:rPr>
        <w:t>s</w:t>
      </w:r>
      <w:r w:rsidRPr="00E53ACC">
        <w:rPr>
          <w:lang w:val="fr-FR"/>
        </w:rPr>
        <w:t xml:space="preserve"> 20 (</w:t>
      </w:r>
      <w:r w:rsidR="008E4A9A">
        <w:rPr>
          <w:lang w:val="fr-FR"/>
        </w:rPr>
        <w:t>CE 20</w:t>
      </w:r>
      <w:r w:rsidRPr="00E53ACC">
        <w:rPr>
          <w:lang w:val="fr-FR"/>
        </w:rPr>
        <w:t xml:space="preserve">) a été créée par le </w:t>
      </w:r>
      <w:r w:rsidR="00964634">
        <w:rPr>
          <w:lang w:val="fr-FR"/>
        </w:rPr>
        <w:t>G</w:t>
      </w:r>
      <w:r w:rsidRPr="00E53ACC">
        <w:rPr>
          <w:lang w:val="fr-FR"/>
        </w:rPr>
        <w:t xml:space="preserve">roupe consultatif de </w:t>
      </w:r>
      <w:r w:rsidR="00964634">
        <w:rPr>
          <w:lang w:val="fr-FR"/>
        </w:rPr>
        <w:t xml:space="preserve">la </w:t>
      </w:r>
      <w:r w:rsidRPr="00E53ACC">
        <w:rPr>
          <w:lang w:val="fr-FR"/>
        </w:rPr>
        <w:t>normalisation des télécommunications</w:t>
      </w:r>
      <w:r>
        <w:rPr>
          <w:lang w:val="fr-FR"/>
        </w:rPr>
        <w:t xml:space="preserve"> </w:t>
      </w:r>
      <w:r w:rsidR="002F5C6B">
        <w:rPr>
          <w:lang w:val="fr-FR"/>
        </w:rPr>
        <w:t>(GCNT)</w:t>
      </w:r>
      <w:r w:rsidRPr="00E53ACC">
        <w:rPr>
          <w:lang w:val="fr-FR"/>
        </w:rPr>
        <w:t xml:space="preserve"> dans l</w:t>
      </w:r>
      <w:r>
        <w:rPr>
          <w:lang w:val="fr-FR"/>
        </w:rPr>
        <w:t>'</w:t>
      </w:r>
      <w:r w:rsidRPr="00E53ACC">
        <w:rPr>
          <w:lang w:val="fr-FR"/>
        </w:rPr>
        <w:t>intervalle séparant les AMNT</w:t>
      </w:r>
      <w:r>
        <w:rPr>
          <w:lang w:val="fr-FR"/>
        </w:rPr>
        <w:t>.</w:t>
      </w:r>
      <w:r w:rsidRPr="00E53ACC">
        <w:rPr>
          <w:lang w:val="fr-FR"/>
        </w:rPr>
        <w:t xml:space="preserve"> Son mandat actue</w:t>
      </w:r>
      <w:r>
        <w:rPr>
          <w:lang w:val="fr-FR"/>
        </w:rPr>
        <w:t>l</w:t>
      </w:r>
      <w:r w:rsidR="00964634">
        <w:rPr>
          <w:lang w:val="fr-FR"/>
        </w:rPr>
        <w:t xml:space="preserve"> </w:t>
      </w:r>
      <w:r w:rsidRPr="00E53ACC">
        <w:rPr>
          <w:lang w:val="fr-FR"/>
        </w:rPr>
        <w:t xml:space="preserve">figure dans le </w:t>
      </w:r>
      <w:r w:rsidR="00964634">
        <w:rPr>
          <w:lang w:val="fr-FR"/>
        </w:rPr>
        <w:t>D</w:t>
      </w:r>
      <w:r w:rsidRPr="00E53ACC">
        <w:rPr>
          <w:lang w:val="fr-FR"/>
        </w:rPr>
        <w:t>ocument</w:t>
      </w:r>
      <w:r>
        <w:rPr>
          <w:lang w:val="fr-FR"/>
        </w:rPr>
        <w:t xml:space="preserve"> </w:t>
      </w:r>
      <w:hyperlink r:id="rId10" w:history="1">
        <w:r w:rsidR="008E4A9A">
          <w:rPr>
            <w:rStyle w:val="Hyperlink"/>
            <w:rFonts w:eastAsia="Times New Roman"/>
            <w:color w:val="0000FF"/>
            <w:lang w:val="fr-FR"/>
          </w:rPr>
          <w:t>TD322(Rev3)</w:t>
        </w:r>
      </w:hyperlink>
      <w:r w:rsidRPr="00E53ACC">
        <w:rPr>
          <w:lang w:val="fr-FR"/>
        </w:rPr>
        <w:t>. Au cours de l</w:t>
      </w:r>
      <w:r>
        <w:rPr>
          <w:lang w:val="fr-FR"/>
        </w:rPr>
        <w:t>'</w:t>
      </w:r>
      <w:r w:rsidRPr="00E53ACC">
        <w:rPr>
          <w:lang w:val="fr-FR"/>
        </w:rPr>
        <w:t xml:space="preserve">année écoulée, les </w:t>
      </w:r>
      <w:proofErr w:type="spellStart"/>
      <w:r w:rsidR="00964634">
        <w:rPr>
          <w:lang w:val="fr-FR"/>
        </w:rPr>
        <w:t>E</w:t>
      </w:r>
      <w:r w:rsidRPr="00E53ACC">
        <w:rPr>
          <w:lang w:val="fr-FR"/>
        </w:rPr>
        <w:t>tats-Unis</w:t>
      </w:r>
      <w:proofErr w:type="spellEnd"/>
      <w:r w:rsidRPr="00E53ACC">
        <w:rPr>
          <w:lang w:val="fr-FR"/>
        </w:rPr>
        <w:t xml:space="preserve"> ont participé de manière constructive aux débats du GCNT et de la </w:t>
      </w:r>
      <w:r w:rsidR="008E4A9A">
        <w:rPr>
          <w:lang w:val="fr-FR"/>
        </w:rPr>
        <w:t>CE 20</w:t>
      </w:r>
      <w:r w:rsidRPr="00E53ACC">
        <w:rPr>
          <w:lang w:val="fr-FR"/>
        </w:rPr>
        <w:t xml:space="preserve"> concernant l</w:t>
      </w:r>
      <w:r>
        <w:rPr>
          <w:lang w:val="fr-FR"/>
        </w:rPr>
        <w:t>'</w:t>
      </w:r>
      <w:r w:rsidRPr="00E53ACC">
        <w:rPr>
          <w:lang w:val="fr-FR"/>
        </w:rPr>
        <w:t xml:space="preserve">étendue des attributions de cette </w:t>
      </w:r>
      <w:r w:rsidR="00BA2773">
        <w:rPr>
          <w:lang w:val="fr-FR"/>
        </w:rPr>
        <w:t>C</w:t>
      </w:r>
      <w:r w:rsidRPr="00E53ACC">
        <w:rPr>
          <w:lang w:val="fr-FR"/>
        </w:rPr>
        <w:t>ommission d</w:t>
      </w:r>
      <w:r>
        <w:rPr>
          <w:lang w:val="fr-FR"/>
        </w:rPr>
        <w:t>'</w:t>
      </w:r>
      <w:r w:rsidRPr="00E53ACC">
        <w:rPr>
          <w:lang w:val="fr-FR"/>
        </w:rPr>
        <w:t>étude</w:t>
      </w:r>
      <w:r w:rsidR="00BA2773">
        <w:rPr>
          <w:lang w:val="fr-FR"/>
        </w:rPr>
        <w:t>s</w:t>
      </w:r>
      <w:r w:rsidRPr="00E53ACC">
        <w:rPr>
          <w:lang w:val="fr-FR"/>
        </w:rPr>
        <w:t xml:space="preserve"> et les thèmes qu</w:t>
      </w:r>
      <w:r>
        <w:rPr>
          <w:lang w:val="fr-FR"/>
        </w:rPr>
        <w:t>'</w:t>
      </w:r>
      <w:r w:rsidRPr="00E53ACC">
        <w:rPr>
          <w:lang w:val="fr-FR"/>
        </w:rPr>
        <w:t>elle est chargée d</w:t>
      </w:r>
      <w:r>
        <w:rPr>
          <w:lang w:val="fr-FR"/>
        </w:rPr>
        <w:t>'</w:t>
      </w:r>
      <w:r w:rsidRPr="00E53ACC">
        <w:rPr>
          <w:lang w:val="fr-FR"/>
        </w:rPr>
        <w:t>étudier</w:t>
      </w:r>
      <w:r>
        <w:rPr>
          <w:lang w:val="fr-FR"/>
        </w:rPr>
        <w:t>.</w:t>
      </w:r>
      <w:r w:rsidRPr="00E53ACC">
        <w:rPr>
          <w:lang w:val="fr-FR"/>
        </w:rPr>
        <w:t xml:space="preserve"> Les </w:t>
      </w:r>
      <w:proofErr w:type="spellStart"/>
      <w:r w:rsidR="00964634">
        <w:rPr>
          <w:lang w:val="fr-FR"/>
        </w:rPr>
        <w:t>E</w:t>
      </w:r>
      <w:r w:rsidRPr="00E53ACC">
        <w:rPr>
          <w:lang w:val="fr-FR"/>
        </w:rPr>
        <w:t>tats-Unis</w:t>
      </w:r>
      <w:proofErr w:type="spellEnd"/>
      <w:r w:rsidRPr="00E53ACC">
        <w:rPr>
          <w:lang w:val="fr-FR"/>
        </w:rPr>
        <w:t xml:space="preserve"> ont systématiquement </w:t>
      </w:r>
      <w:r w:rsidR="00BA2773">
        <w:rPr>
          <w:lang w:val="fr-FR"/>
        </w:rPr>
        <w:t>posé</w:t>
      </w:r>
      <w:r w:rsidRPr="00E53ACC">
        <w:rPr>
          <w:lang w:val="fr-FR"/>
        </w:rPr>
        <w:t xml:space="preserve"> des questions et</w:t>
      </w:r>
      <w:r w:rsidR="00BA2773">
        <w:rPr>
          <w:lang w:val="fr-FR"/>
        </w:rPr>
        <w:t xml:space="preserve"> soulevé</w:t>
      </w:r>
      <w:r w:rsidRPr="00E53ACC">
        <w:rPr>
          <w:lang w:val="fr-FR"/>
        </w:rPr>
        <w:t xml:space="preserve"> des préoccupations, qu</w:t>
      </w:r>
      <w:r>
        <w:rPr>
          <w:lang w:val="fr-FR"/>
        </w:rPr>
        <w:t>'</w:t>
      </w:r>
      <w:r w:rsidRPr="00E53ACC">
        <w:rPr>
          <w:lang w:val="fr-FR"/>
        </w:rPr>
        <w:t>ils se sont efforcés de traiter dans d</w:t>
      </w:r>
      <w:r>
        <w:rPr>
          <w:lang w:val="fr-FR"/>
        </w:rPr>
        <w:t>'</w:t>
      </w:r>
      <w:r w:rsidRPr="00E53ACC">
        <w:rPr>
          <w:lang w:val="fr-FR"/>
        </w:rPr>
        <w:t>autres contributions qu</w:t>
      </w:r>
      <w:r>
        <w:rPr>
          <w:lang w:val="fr-FR"/>
        </w:rPr>
        <w:t>'</w:t>
      </w:r>
      <w:r w:rsidRPr="00E53ACC">
        <w:rPr>
          <w:lang w:val="fr-FR"/>
        </w:rPr>
        <w:t>ils ont soumises à l</w:t>
      </w:r>
      <w:r>
        <w:rPr>
          <w:lang w:val="fr-FR"/>
        </w:rPr>
        <w:t>'</w:t>
      </w:r>
      <w:r w:rsidR="00BA2773">
        <w:rPr>
          <w:lang w:val="fr-FR"/>
        </w:rPr>
        <w:t>A</w:t>
      </w:r>
      <w:r w:rsidRPr="00E53ACC">
        <w:rPr>
          <w:lang w:val="fr-FR"/>
        </w:rPr>
        <w:t>ssemblée</w:t>
      </w:r>
      <w:r w:rsidR="00BA2773">
        <w:rPr>
          <w:lang w:val="fr-FR"/>
        </w:rPr>
        <w:t xml:space="preserve">. </w:t>
      </w:r>
      <w:r w:rsidRPr="00E53ACC">
        <w:rPr>
          <w:lang w:val="fr-FR"/>
        </w:rPr>
        <w:t>Après avoir examiné le</w:t>
      </w:r>
      <w:r>
        <w:rPr>
          <w:lang w:val="fr-FR"/>
        </w:rPr>
        <w:t xml:space="preserve"> </w:t>
      </w:r>
      <w:r w:rsidRPr="00E53ACC">
        <w:rPr>
          <w:lang w:val="fr-FR"/>
        </w:rPr>
        <w:t>Document 21</w:t>
      </w:r>
      <w:r>
        <w:rPr>
          <w:lang w:val="fr-FR"/>
        </w:rPr>
        <w:t xml:space="preserve"> </w:t>
      </w:r>
      <w:r w:rsidRPr="00E53ACC">
        <w:rPr>
          <w:lang w:val="fr-FR"/>
        </w:rPr>
        <w:t xml:space="preserve">(en particulier la Section 4 </w:t>
      </w:r>
      <w:r w:rsidR="00BA2773">
        <w:rPr>
          <w:lang w:val="fr-FR"/>
        </w:rPr>
        <w:t>intitulée</w:t>
      </w:r>
      <w:r w:rsidRPr="00E53ACC">
        <w:rPr>
          <w:lang w:val="fr-FR"/>
        </w:rPr>
        <w:t xml:space="preserve"> </w:t>
      </w:r>
      <w:r>
        <w:rPr>
          <w:lang w:val="fr-FR"/>
        </w:rPr>
        <w:t>"</w:t>
      </w:r>
      <w:r w:rsidRPr="00E53ACC">
        <w:rPr>
          <w:lang w:val="fr-FR"/>
        </w:rPr>
        <w:t>Observations relatives aux travaux futurs</w:t>
      </w:r>
      <w:r>
        <w:rPr>
          <w:lang w:val="fr-FR"/>
        </w:rPr>
        <w:t>"</w:t>
      </w:r>
      <w:r w:rsidRPr="00E53ACC">
        <w:rPr>
          <w:lang w:val="fr-FR"/>
        </w:rPr>
        <w:t>)</w:t>
      </w:r>
      <w:r>
        <w:rPr>
          <w:lang w:val="fr-FR"/>
        </w:rPr>
        <w:t xml:space="preserve"> </w:t>
      </w:r>
      <w:r w:rsidRPr="00E53ACC">
        <w:rPr>
          <w:lang w:val="fr-FR"/>
        </w:rPr>
        <w:t>et le Document 22</w:t>
      </w:r>
      <w:r>
        <w:rPr>
          <w:lang w:val="fr-FR"/>
        </w:rPr>
        <w:t>,</w:t>
      </w:r>
      <w:r w:rsidRPr="00E53ACC">
        <w:rPr>
          <w:lang w:val="fr-FR"/>
        </w:rPr>
        <w:t xml:space="preserve"> les </w:t>
      </w:r>
      <w:proofErr w:type="spellStart"/>
      <w:r w:rsidR="00964634">
        <w:rPr>
          <w:lang w:val="fr-FR"/>
        </w:rPr>
        <w:t>E</w:t>
      </w:r>
      <w:r w:rsidRPr="00E53ACC">
        <w:rPr>
          <w:lang w:val="fr-FR"/>
        </w:rPr>
        <w:t>tats-Unis</w:t>
      </w:r>
      <w:proofErr w:type="spellEnd"/>
      <w:r w:rsidRPr="00E53ACC">
        <w:rPr>
          <w:lang w:val="fr-FR"/>
        </w:rPr>
        <w:t xml:space="preserve"> ont mis en évidence plusieurs questions</w:t>
      </w:r>
      <w:r>
        <w:rPr>
          <w:lang w:val="fr-FR"/>
        </w:rPr>
        <w:t xml:space="preserve"> </w:t>
      </w:r>
      <w:r w:rsidRPr="00E53ACC">
        <w:rPr>
          <w:lang w:val="fr-FR"/>
        </w:rPr>
        <w:t>qui demeurent</w:t>
      </w:r>
      <w:r w:rsidR="00BA2773">
        <w:rPr>
          <w:lang w:val="fr-FR"/>
        </w:rPr>
        <w:t>,</w:t>
      </w:r>
      <w:r w:rsidRPr="00E53ACC">
        <w:rPr>
          <w:lang w:val="fr-FR"/>
        </w:rPr>
        <w:t xml:space="preserve"> selon eux</w:t>
      </w:r>
      <w:r w:rsidR="00BA2773">
        <w:rPr>
          <w:lang w:val="fr-FR"/>
        </w:rPr>
        <w:t>,</w:t>
      </w:r>
      <w:r w:rsidR="00EB3E28">
        <w:rPr>
          <w:lang w:val="fr-FR"/>
        </w:rPr>
        <w:t xml:space="preserve"> préoccupantes.</w:t>
      </w:r>
    </w:p>
    <w:p w:rsidR="00F776DF" w:rsidRPr="006C37CA" w:rsidRDefault="00E53ACC" w:rsidP="00EB3E28">
      <w:pPr>
        <w:keepNext/>
        <w:keepLines/>
        <w:rPr>
          <w:lang w:val="fr-FR"/>
        </w:rPr>
      </w:pPr>
      <w:r w:rsidRPr="00E53ACC">
        <w:rPr>
          <w:lang w:val="fr-FR"/>
        </w:rPr>
        <w:lastRenderedPageBreak/>
        <w:t>La présente contribution traite de deux problèmes concernant la confidentialité et l</w:t>
      </w:r>
      <w:r>
        <w:rPr>
          <w:lang w:val="fr-FR"/>
        </w:rPr>
        <w:t>'</w:t>
      </w:r>
      <w:r w:rsidRPr="00E53ACC">
        <w:rPr>
          <w:lang w:val="fr-FR"/>
        </w:rPr>
        <w:t>infrastructure,</w:t>
      </w:r>
      <w:r>
        <w:rPr>
          <w:lang w:val="fr-FR"/>
        </w:rPr>
        <w:t xml:space="preserve"> </w:t>
      </w:r>
      <w:r w:rsidRPr="00E53ACC">
        <w:rPr>
          <w:lang w:val="fr-FR"/>
        </w:rPr>
        <w:t>au sujet desquels nous demandons des éclaircissements à l</w:t>
      </w:r>
      <w:r>
        <w:rPr>
          <w:lang w:val="fr-FR"/>
        </w:rPr>
        <w:t>'</w:t>
      </w:r>
      <w:r w:rsidRPr="00E53ACC">
        <w:rPr>
          <w:lang w:val="fr-FR"/>
        </w:rPr>
        <w:t>AMNT</w:t>
      </w:r>
      <w:r>
        <w:rPr>
          <w:lang w:val="fr-FR"/>
        </w:rPr>
        <w:t>.</w:t>
      </w:r>
      <w:r w:rsidRPr="00E53ACC">
        <w:rPr>
          <w:lang w:val="fr-FR"/>
        </w:rPr>
        <w:t xml:space="preserve"> En outre, i</w:t>
      </w:r>
      <w:r>
        <w:rPr>
          <w:lang w:val="fr-FR"/>
        </w:rPr>
        <w:t>l</w:t>
      </w:r>
      <w:r w:rsidR="00D36A99">
        <w:rPr>
          <w:lang w:val="fr-FR"/>
        </w:rPr>
        <w:t xml:space="preserve"> </w:t>
      </w:r>
      <w:r w:rsidRPr="00E53ACC">
        <w:rPr>
          <w:lang w:val="fr-FR"/>
        </w:rPr>
        <w:t>est important que l</w:t>
      </w:r>
      <w:r>
        <w:rPr>
          <w:lang w:val="fr-FR"/>
        </w:rPr>
        <w:t>'</w:t>
      </w:r>
      <w:r w:rsidRPr="00E53ACC">
        <w:rPr>
          <w:lang w:val="fr-FR"/>
        </w:rPr>
        <w:t>AMNT examine et actualise le mandat de la CE 20 et les sujets d</w:t>
      </w:r>
      <w:r>
        <w:rPr>
          <w:lang w:val="fr-FR"/>
        </w:rPr>
        <w:t>'</w:t>
      </w:r>
      <w:r w:rsidRPr="00E53ACC">
        <w:rPr>
          <w:lang w:val="fr-FR"/>
        </w:rPr>
        <w:t>é</w:t>
      </w:r>
      <w:r w:rsidR="00BA2773">
        <w:rPr>
          <w:lang w:val="fr-FR"/>
        </w:rPr>
        <w:t>tude</w:t>
      </w:r>
      <w:r w:rsidRPr="00E53ACC">
        <w:rPr>
          <w:lang w:val="fr-FR"/>
        </w:rPr>
        <w:t xml:space="preserve"> futurs qui lui seront confiés, étant donné que cette Assemblée sera la première o</w:t>
      </w:r>
      <w:r>
        <w:rPr>
          <w:lang w:val="fr-FR"/>
        </w:rPr>
        <w:t xml:space="preserve">ccasion d'aborder la question. </w:t>
      </w:r>
    </w:p>
    <w:p w:rsidR="00E53ACC" w:rsidRPr="00484A7E" w:rsidRDefault="00E53ACC" w:rsidP="00E53ACC">
      <w:pPr>
        <w:pStyle w:val="Headingi"/>
        <w:rPr>
          <w:lang w:val="fr-FR"/>
        </w:rPr>
      </w:pPr>
      <w:r>
        <w:rPr>
          <w:lang w:val="fr-FR"/>
        </w:rPr>
        <w:t>C</w:t>
      </w:r>
      <w:r w:rsidR="00EB3E28">
        <w:rPr>
          <w:lang w:val="fr-FR"/>
        </w:rPr>
        <w:t>onfidentialité</w:t>
      </w:r>
    </w:p>
    <w:p w:rsidR="00E53ACC" w:rsidRDefault="00E53ACC" w:rsidP="00BA2773">
      <w:pPr>
        <w:rPr>
          <w:lang w:val="fr-FR"/>
        </w:rPr>
      </w:pPr>
      <w:r>
        <w:rPr>
          <w:lang w:val="fr-FR"/>
        </w:rPr>
        <w:t xml:space="preserve">De l'avis des </w:t>
      </w:r>
      <w:proofErr w:type="spellStart"/>
      <w:r w:rsidR="00964634">
        <w:rPr>
          <w:lang w:val="fr-FR"/>
        </w:rPr>
        <w:t>E</w:t>
      </w:r>
      <w:r>
        <w:rPr>
          <w:lang w:val="fr-FR"/>
        </w:rPr>
        <w:t>tats-Unis</w:t>
      </w:r>
      <w:proofErr w:type="spellEnd"/>
      <w:r>
        <w:rPr>
          <w:lang w:val="fr-FR"/>
        </w:rPr>
        <w:t>, une plus grande clarté s'impose afin de dissocier clairement les travaux de normalisation technique au niveau international</w:t>
      </w:r>
      <w:r w:rsidR="002429EC">
        <w:rPr>
          <w:lang w:val="fr-FR"/>
        </w:rPr>
        <w:t>,</w:t>
      </w:r>
      <w:r w:rsidR="00BA2773">
        <w:rPr>
          <w:lang w:val="fr-FR"/>
        </w:rPr>
        <w:t xml:space="preserve"> </w:t>
      </w:r>
      <w:r>
        <w:rPr>
          <w:lang w:val="fr-FR"/>
        </w:rPr>
        <w:t>d'une part, et les politiques nationales régissant la confidentialité et la protection des données</w:t>
      </w:r>
      <w:r w:rsidR="002429EC">
        <w:rPr>
          <w:lang w:val="fr-FR"/>
        </w:rPr>
        <w:t>,</w:t>
      </w:r>
      <w:r>
        <w:rPr>
          <w:lang w:val="fr-FR"/>
        </w:rPr>
        <w:t xml:space="preserve"> d'autre part. La "confidentialité" revêt des significations différentes selon les contextes et est juridiquement protégée de diverses manières à travers le monde. La confidentialité est une question qu'il</w:t>
      </w:r>
      <w:r w:rsidR="00BA2773">
        <w:rPr>
          <w:lang w:val="fr-FR"/>
        </w:rPr>
        <w:t xml:space="preserve"> </w:t>
      </w:r>
      <w:r>
        <w:rPr>
          <w:lang w:val="fr-FR"/>
        </w:rPr>
        <w:t xml:space="preserve">incombe aux administrations nationales de gérer, dans le cadre de la législation ou de la réglementation. </w:t>
      </w:r>
      <w:proofErr w:type="spellStart"/>
      <w:r w:rsidR="00BA2773">
        <w:rPr>
          <w:lang w:val="fr-FR"/>
        </w:rPr>
        <w:t>A</w:t>
      </w:r>
      <w:proofErr w:type="spellEnd"/>
      <w:r>
        <w:rPr>
          <w:lang w:val="fr-FR"/>
        </w:rPr>
        <w:t xml:space="preserve"> l'échelle internationale, les administrations collaborent pour négocier des accords qui sont le résultat d'analyses juridiques approfondies et traduisent une volonté de coopération</w:t>
      </w:r>
      <w:r w:rsidR="00ED54A0">
        <w:rPr>
          <w:lang w:val="fr-FR"/>
        </w:rPr>
        <w:t>.</w:t>
      </w:r>
      <w:r>
        <w:rPr>
          <w:lang w:val="fr-FR"/>
        </w:rPr>
        <w:t xml:space="preserve"> </w:t>
      </w:r>
    </w:p>
    <w:p w:rsidR="00E53ACC" w:rsidRDefault="00E53ACC" w:rsidP="00B01261">
      <w:pPr>
        <w:rPr>
          <w:lang w:val="fr-FR"/>
        </w:rPr>
      </w:pPr>
      <w:r>
        <w:rPr>
          <w:lang w:val="fr-FR"/>
        </w:rPr>
        <w:t xml:space="preserve">Les </w:t>
      </w:r>
      <w:proofErr w:type="spellStart"/>
      <w:r w:rsidR="00964634">
        <w:rPr>
          <w:lang w:val="fr-FR"/>
        </w:rPr>
        <w:t>E</w:t>
      </w:r>
      <w:r>
        <w:rPr>
          <w:lang w:val="fr-FR"/>
        </w:rPr>
        <w:t>tats-Unis</w:t>
      </w:r>
      <w:proofErr w:type="spellEnd"/>
      <w:r>
        <w:rPr>
          <w:lang w:val="fr-FR"/>
        </w:rPr>
        <w:t xml:space="preserve"> reconnaissent que d'autres organisations de normalisation utilisent, dans leurs travaux de normalisation, les terme</w:t>
      </w:r>
      <w:r w:rsidR="00D36A99">
        <w:rPr>
          <w:lang w:val="fr-FR"/>
        </w:rPr>
        <w:t>s "</w:t>
      </w:r>
      <w:r>
        <w:rPr>
          <w:lang w:val="fr-FR"/>
        </w:rPr>
        <w:t>sécurité et confidentialité</w:t>
      </w:r>
      <w:r w:rsidR="00D36A99">
        <w:rPr>
          <w:lang w:val="fr-FR"/>
        </w:rPr>
        <w:t>"</w:t>
      </w:r>
      <w:r>
        <w:rPr>
          <w:lang w:val="fr-FR"/>
        </w:rPr>
        <w:t>, mais il</w:t>
      </w:r>
      <w:r w:rsidR="00D36A99">
        <w:rPr>
          <w:lang w:val="fr-FR"/>
        </w:rPr>
        <w:t xml:space="preserve"> </w:t>
      </w:r>
      <w:r>
        <w:rPr>
          <w:lang w:val="fr-FR"/>
        </w:rPr>
        <w:t>est important de noter que ces travaux se limitent aux éléments</w:t>
      </w:r>
      <w:r>
        <w:rPr>
          <w:i/>
          <w:lang w:val="fr-FR"/>
        </w:rPr>
        <w:t xml:space="preserve"> techniques</w:t>
      </w:r>
      <w:r>
        <w:rPr>
          <w:lang w:val="fr-FR"/>
        </w:rPr>
        <w:t xml:space="preserve"> de la confidentialité. En </w:t>
      </w:r>
      <w:r w:rsidR="00B01261">
        <w:rPr>
          <w:lang w:val="fr-FR"/>
        </w:rPr>
        <w:t xml:space="preserve">sa </w:t>
      </w:r>
      <w:r>
        <w:rPr>
          <w:lang w:val="fr-FR"/>
        </w:rPr>
        <w:t xml:space="preserve">qualité d'instance regroupant des </w:t>
      </w:r>
      <w:proofErr w:type="spellStart"/>
      <w:r w:rsidR="00B01261">
        <w:rPr>
          <w:lang w:val="fr-FR"/>
        </w:rPr>
        <w:t>Etats</w:t>
      </w:r>
      <w:proofErr w:type="spellEnd"/>
      <w:r w:rsidR="00B01261">
        <w:rPr>
          <w:lang w:val="fr-FR"/>
        </w:rPr>
        <w:t xml:space="preserve"> M</w:t>
      </w:r>
      <w:r>
        <w:rPr>
          <w:lang w:val="fr-FR"/>
        </w:rPr>
        <w:t xml:space="preserve">embres, l'UIT-T doit veiller tout particulièrement à éviter que ses activités, réelles ou perçues, n'outrepassent son mandat, qui consiste à élaborer des normes techniques pour les réseaux publics internationaux de télécommunication, et ne traitent de questions définies par les législations, les réglementations ou les politiques nationales des </w:t>
      </w:r>
      <w:proofErr w:type="spellStart"/>
      <w:r w:rsidR="00B01261">
        <w:rPr>
          <w:lang w:val="fr-FR"/>
        </w:rPr>
        <w:t>Etats</w:t>
      </w:r>
      <w:proofErr w:type="spellEnd"/>
      <w:r w:rsidR="00B01261">
        <w:rPr>
          <w:lang w:val="fr-FR"/>
        </w:rPr>
        <w:t xml:space="preserve"> M</w:t>
      </w:r>
      <w:r>
        <w:rPr>
          <w:lang w:val="fr-FR"/>
        </w:rPr>
        <w:t>embres de l'UIT. En outre, l'</w:t>
      </w:r>
      <w:r w:rsidR="00B01261">
        <w:rPr>
          <w:lang w:val="fr-FR"/>
        </w:rPr>
        <w:t>U</w:t>
      </w:r>
      <w:r>
        <w:rPr>
          <w:lang w:val="fr-FR"/>
        </w:rPr>
        <w:t>nion doit éviter de donner l'impression de souscrire à telle ou telle approche nationale</w:t>
      </w:r>
      <w:r w:rsidR="00B01261">
        <w:rPr>
          <w:lang w:val="fr-FR"/>
        </w:rPr>
        <w:t xml:space="preserve">. </w:t>
      </w:r>
      <w:r>
        <w:rPr>
          <w:lang w:val="fr-FR"/>
        </w:rPr>
        <w:t>Ainsi, i</w:t>
      </w:r>
      <w:r w:rsidR="00D36A99">
        <w:rPr>
          <w:lang w:val="fr-FR"/>
        </w:rPr>
        <w:t xml:space="preserve">l </w:t>
      </w:r>
      <w:r>
        <w:rPr>
          <w:lang w:val="fr-FR"/>
        </w:rPr>
        <w:t xml:space="preserve">ne serait pas judicieux que l'UIT-T </w:t>
      </w:r>
      <w:r w:rsidR="00B01261">
        <w:rPr>
          <w:lang w:val="fr-FR"/>
        </w:rPr>
        <w:t>élabore des R</w:t>
      </w:r>
      <w:r>
        <w:rPr>
          <w:lang w:val="fr-FR"/>
        </w:rPr>
        <w:t>ecommandations qui entérinent une politique nati</w:t>
      </w:r>
      <w:r w:rsidR="00ED54A0">
        <w:rPr>
          <w:lang w:val="fr-FR"/>
        </w:rPr>
        <w:t xml:space="preserve">onale ou régionale </w:t>
      </w:r>
      <w:r>
        <w:rPr>
          <w:lang w:val="fr-FR"/>
        </w:rPr>
        <w:t>donnée en matière de confidentialité</w:t>
      </w:r>
      <w:r w:rsidR="008E2016">
        <w:rPr>
          <w:lang w:val="fr-FR"/>
        </w:rPr>
        <w:t>.</w:t>
      </w:r>
    </w:p>
    <w:p w:rsidR="00E53ACC" w:rsidRDefault="00964634" w:rsidP="00B01261">
      <w:pPr>
        <w:rPr>
          <w:lang w:val="fr-FR"/>
        </w:rPr>
      </w:pPr>
      <w:proofErr w:type="spellStart"/>
      <w:r>
        <w:rPr>
          <w:lang w:val="fr-FR"/>
        </w:rPr>
        <w:t>E</w:t>
      </w:r>
      <w:r w:rsidR="00E53ACC">
        <w:rPr>
          <w:lang w:val="fr-FR"/>
        </w:rPr>
        <w:t>tant</w:t>
      </w:r>
      <w:proofErr w:type="spellEnd"/>
      <w:r w:rsidR="00E53ACC">
        <w:rPr>
          <w:lang w:val="fr-FR"/>
        </w:rPr>
        <w:t xml:space="preserve"> donné qu'i</w:t>
      </w:r>
      <w:r w:rsidR="00D36A99">
        <w:rPr>
          <w:lang w:val="fr-FR"/>
        </w:rPr>
        <w:t xml:space="preserve">l </w:t>
      </w:r>
      <w:r w:rsidR="00E53ACC">
        <w:rPr>
          <w:lang w:val="fr-FR"/>
        </w:rPr>
        <w:t xml:space="preserve">est difficile d'établir une distinction appropriée entre les éléments techniques de la confidentialité et leurs répercussions juridiques, les </w:t>
      </w:r>
      <w:proofErr w:type="spellStart"/>
      <w:r>
        <w:rPr>
          <w:lang w:val="fr-FR"/>
        </w:rPr>
        <w:t>E</w:t>
      </w:r>
      <w:r w:rsidR="00E53ACC">
        <w:rPr>
          <w:lang w:val="fr-FR"/>
        </w:rPr>
        <w:t>tats-Unis</w:t>
      </w:r>
      <w:proofErr w:type="spellEnd"/>
      <w:r w:rsidR="00E53ACC">
        <w:rPr>
          <w:lang w:val="fr-FR"/>
        </w:rPr>
        <w:t xml:space="preserve"> recommandent à l'UIT-T d'é</w:t>
      </w:r>
      <w:r w:rsidR="00B01261">
        <w:rPr>
          <w:lang w:val="fr-FR"/>
        </w:rPr>
        <w:t>viter de faire mention de la "</w:t>
      </w:r>
      <w:r w:rsidR="00E53ACC">
        <w:rPr>
          <w:lang w:val="fr-FR"/>
        </w:rPr>
        <w:t>confidentialité</w:t>
      </w:r>
      <w:r w:rsidR="00B01261">
        <w:rPr>
          <w:lang w:val="fr-FR"/>
        </w:rPr>
        <w:t>"</w:t>
      </w:r>
      <w:r w:rsidR="00E53ACC">
        <w:rPr>
          <w:lang w:val="fr-FR"/>
        </w:rPr>
        <w:t xml:space="preserve"> dans les sujets d'étude et </w:t>
      </w:r>
      <w:r w:rsidR="00B01261">
        <w:rPr>
          <w:lang w:val="fr-FR"/>
        </w:rPr>
        <w:t>l</w:t>
      </w:r>
      <w:r w:rsidR="00E53ACC">
        <w:rPr>
          <w:lang w:val="fr-FR"/>
        </w:rPr>
        <w:t>es Recommandations, et mettent plutôt l'accent sur les mécanismes techniques particuliers que les experts de l</w:t>
      </w:r>
      <w:r w:rsidR="00EB3E28">
        <w:rPr>
          <w:lang w:val="fr-FR"/>
        </w:rPr>
        <w:t>'UIT s'efforcent de normaliser.</w:t>
      </w:r>
    </w:p>
    <w:p w:rsidR="00E53ACC" w:rsidRDefault="00BA2773" w:rsidP="00EB3E28">
      <w:pPr>
        <w:rPr>
          <w:b/>
          <w:lang w:val="fr-FR"/>
        </w:rPr>
      </w:pPr>
      <w:proofErr w:type="spellStart"/>
      <w:r>
        <w:rPr>
          <w:lang w:val="fr-FR"/>
        </w:rPr>
        <w:t>A</w:t>
      </w:r>
      <w:proofErr w:type="spellEnd"/>
      <w:r w:rsidR="00E53ACC">
        <w:rPr>
          <w:lang w:val="fr-FR"/>
        </w:rPr>
        <w:t xml:space="preserve"> cette fin, et dans un souci d'harmonisation avec la R</w:t>
      </w:r>
      <w:r w:rsidR="00B01261">
        <w:rPr>
          <w:lang w:val="fr-FR"/>
        </w:rPr>
        <w:t>é</w:t>
      </w:r>
      <w:r w:rsidR="00E53ACC">
        <w:rPr>
          <w:lang w:val="fr-FR"/>
        </w:rPr>
        <w:t>solution 130 (</w:t>
      </w:r>
      <w:proofErr w:type="spellStart"/>
      <w:r w:rsidR="00E53ACC">
        <w:rPr>
          <w:lang w:val="fr-FR"/>
        </w:rPr>
        <w:t>R</w:t>
      </w:r>
      <w:r w:rsidR="00B01261">
        <w:rPr>
          <w:lang w:val="fr-FR"/>
        </w:rPr>
        <w:t>é</w:t>
      </w:r>
      <w:r w:rsidR="00E53ACC">
        <w:rPr>
          <w:lang w:val="fr-FR"/>
        </w:rPr>
        <w:t>v</w:t>
      </w:r>
      <w:proofErr w:type="spellEnd"/>
      <w:r w:rsidR="00E53ACC">
        <w:rPr>
          <w:lang w:val="fr-FR"/>
        </w:rPr>
        <w:t>. Busan 2014), nous pr</w:t>
      </w:r>
      <w:r w:rsidR="008E2016">
        <w:rPr>
          <w:lang w:val="fr-FR"/>
        </w:rPr>
        <w:t>oposons de remplacer le terme "confidentialité</w:t>
      </w:r>
      <w:r w:rsidR="00E53ACC">
        <w:rPr>
          <w:lang w:val="fr-FR"/>
        </w:rPr>
        <w:t>"</w:t>
      </w:r>
      <w:r w:rsidR="008E2016">
        <w:rPr>
          <w:lang w:val="fr-FR"/>
        </w:rPr>
        <w:t xml:space="preserve"> par le terme "confiance"</w:t>
      </w:r>
      <w:r w:rsidR="00E53ACC">
        <w:rPr>
          <w:lang w:val="fr-FR"/>
        </w:rPr>
        <w:t xml:space="preserve"> dans les Documents 21 et 22, ainsi que dans le mandat de la Commission d'études 20. Selon l'interprétation des </w:t>
      </w:r>
      <w:proofErr w:type="spellStart"/>
      <w:r w:rsidR="00964634">
        <w:rPr>
          <w:lang w:val="fr-FR"/>
        </w:rPr>
        <w:t>E</w:t>
      </w:r>
      <w:r w:rsidR="008E2016">
        <w:rPr>
          <w:lang w:val="fr-FR"/>
        </w:rPr>
        <w:t>tats-Unis</w:t>
      </w:r>
      <w:proofErr w:type="spellEnd"/>
      <w:r w:rsidR="008E2016">
        <w:rPr>
          <w:lang w:val="fr-FR"/>
        </w:rPr>
        <w:t>, le terme "sécurité"</w:t>
      </w:r>
      <w:r w:rsidR="00E53ACC">
        <w:rPr>
          <w:lang w:val="fr-FR"/>
        </w:rPr>
        <w:t xml:space="preserve">, lorsqu'il est utilisé dans les contributions 21 ou 22, se rapporte aux travaux confiés à la </w:t>
      </w:r>
      <w:r w:rsidR="008E4A9A">
        <w:rPr>
          <w:lang w:val="fr-FR"/>
        </w:rPr>
        <w:t>CE 20</w:t>
      </w:r>
      <w:r w:rsidR="00E53ACC">
        <w:rPr>
          <w:lang w:val="fr-FR"/>
        </w:rPr>
        <w:t xml:space="preserve"> par le Groupe ad hoc (</w:t>
      </w:r>
      <w:r w:rsidR="00B01261">
        <w:rPr>
          <w:lang w:val="fr-FR"/>
        </w:rPr>
        <w:t>D</w:t>
      </w:r>
      <w:r w:rsidR="00E53ACC">
        <w:rPr>
          <w:lang w:val="fr-FR"/>
        </w:rPr>
        <w:t xml:space="preserve">ocument </w:t>
      </w:r>
      <w:hyperlink r:id="rId11" w:history="1">
        <w:r w:rsidR="002429EC">
          <w:rPr>
            <w:rStyle w:val="Hyperlink"/>
            <w:rFonts w:eastAsia="Times New Roman"/>
            <w:color w:val="0000FF"/>
            <w:lang w:val="fr-FR"/>
          </w:rPr>
          <w:t>TD614(Rev</w:t>
        </w:r>
        <w:r w:rsidR="00EB3E28">
          <w:rPr>
            <w:rStyle w:val="Hyperlink"/>
            <w:rFonts w:eastAsia="Times New Roman"/>
            <w:color w:val="0000FF"/>
            <w:lang w:val="fr-FR"/>
          </w:rPr>
          <w:t>.</w:t>
        </w:r>
        <w:r w:rsidR="002429EC">
          <w:rPr>
            <w:rStyle w:val="Hyperlink"/>
            <w:rFonts w:eastAsia="Times New Roman"/>
            <w:color w:val="0000FF"/>
            <w:lang w:val="fr-FR"/>
          </w:rPr>
          <w:t>2)</w:t>
        </w:r>
      </w:hyperlink>
      <w:r w:rsidR="00E53ACC">
        <w:rPr>
          <w:lang w:val="fr-FR"/>
        </w:rPr>
        <w:t xml:space="preserve"> du GCNT) approuvés à la réunion de juillet 2016 du GCNT</w:t>
      </w:r>
      <w:r w:rsidR="00B01261">
        <w:rPr>
          <w:lang w:val="fr-FR"/>
        </w:rPr>
        <w:t>.</w:t>
      </w:r>
    </w:p>
    <w:p w:rsidR="00E53ACC" w:rsidRPr="00484A7E" w:rsidRDefault="00E53ACC" w:rsidP="00E53ACC">
      <w:pPr>
        <w:pStyle w:val="Headingi"/>
        <w:rPr>
          <w:lang w:val="fr-FR"/>
        </w:rPr>
      </w:pPr>
      <w:r w:rsidRPr="008E4A9A">
        <w:rPr>
          <w:lang w:val="fr-FR"/>
        </w:rPr>
        <w:t>Infrastructure</w:t>
      </w:r>
    </w:p>
    <w:p w:rsidR="00E53ACC" w:rsidRPr="00484A7E" w:rsidRDefault="00E53ACC" w:rsidP="00EB3E28">
      <w:pPr>
        <w:rPr>
          <w:lang w:val="fr-FR"/>
        </w:rPr>
      </w:pPr>
      <w:r>
        <w:rPr>
          <w:lang w:val="fr-FR"/>
        </w:rPr>
        <w:t xml:space="preserve">Les Questions E/20 et F/20 sont axées sur des thèmes liés à l'utilisation des techniques </w:t>
      </w:r>
      <w:proofErr w:type="spellStart"/>
      <w:r>
        <w:rPr>
          <w:lang w:val="fr-FR"/>
        </w:rPr>
        <w:t>IoT</w:t>
      </w:r>
      <w:proofErr w:type="spellEnd"/>
      <w:r>
        <w:rPr>
          <w:lang w:val="fr-FR"/>
        </w:rPr>
        <w:t xml:space="preserve"> dans les villes et les communautés intelligentes. Nous considérons que l'infrastructure physique dont i</w:t>
      </w:r>
      <w:r w:rsidR="00D36A99">
        <w:rPr>
          <w:lang w:val="fr-FR"/>
        </w:rPr>
        <w:t xml:space="preserve">l </w:t>
      </w:r>
      <w:r>
        <w:rPr>
          <w:lang w:val="fr-FR"/>
        </w:rPr>
        <w:t>est fait mention dans les Questions E/20 et F/20 n'englobe pas la protection des infrastructures essentielles, étant don</w:t>
      </w:r>
      <w:r w:rsidR="002429EC">
        <w:rPr>
          <w:lang w:val="fr-FR"/>
        </w:rPr>
        <w:t xml:space="preserve">né qu'il </w:t>
      </w:r>
      <w:r>
        <w:rPr>
          <w:lang w:val="fr-FR"/>
        </w:rPr>
        <w:t xml:space="preserve">s'agit d'une question qui relève de la compétence nationale, et non pas internationale, en vue de déterminer </w:t>
      </w:r>
      <w:r w:rsidR="00B01261">
        <w:rPr>
          <w:lang w:val="fr-FR"/>
        </w:rPr>
        <w:t>d</w:t>
      </w:r>
      <w:r>
        <w:rPr>
          <w:lang w:val="fr-FR"/>
        </w:rPr>
        <w:t xml:space="preserve">es catégories d'infrastructures essentielles. En outre, nous relevons que les aspects de l'infrastructure SC&amp;C qui pourraient avoir trait à la sécurité dans les Questions E/20 et F/20 devraient être conformes à la répartition indiquée dans le </w:t>
      </w:r>
      <w:r w:rsidR="00B01261">
        <w:rPr>
          <w:lang w:val="fr-FR"/>
        </w:rPr>
        <w:t>D</w:t>
      </w:r>
      <w:r>
        <w:rPr>
          <w:lang w:val="fr-FR"/>
        </w:rPr>
        <w:t>ocument</w:t>
      </w:r>
      <w:r w:rsidR="00EB3E28">
        <w:rPr>
          <w:lang w:val="fr-FR"/>
        </w:rPr>
        <w:t> </w:t>
      </w:r>
      <w:hyperlink r:id="rId12" w:history="1">
        <w:r w:rsidR="002429EC">
          <w:rPr>
            <w:rStyle w:val="Hyperlink"/>
            <w:rFonts w:eastAsia="Times New Roman"/>
            <w:color w:val="0000FF"/>
            <w:lang w:val="fr-FR"/>
          </w:rPr>
          <w:t>TD614(Rev</w:t>
        </w:r>
        <w:r w:rsidR="00EB3E28">
          <w:rPr>
            <w:rStyle w:val="Hyperlink"/>
            <w:rFonts w:eastAsia="Times New Roman"/>
            <w:color w:val="0000FF"/>
            <w:lang w:val="fr-FR"/>
          </w:rPr>
          <w:t>.</w:t>
        </w:r>
        <w:r w:rsidR="002429EC">
          <w:rPr>
            <w:rStyle w:val="Hyperlink"/>
            <w:rFonts w:eastAsia="Times New Roman"/>
            <w:color w:val="0000FF"/>
            <w:lang w:val="fr-FR"/>
          </w:rPr>
          <w:t>2)</w:t>
        </w:r>
      </w:hyperlink>
      <w:r>
        <w:rPr>
          <w:lang w:val="fr-FR"/>
        </w:rPr>
        <w:t xml:space="preserve"> </w:t>
      </w:r>
      <w:r w:rsidRPr="00484A7E">
        <w:rPr>
          <w:lang w:val="fr-FR"/>
        </w:rPr>
        <w:t>du</w:t>
      </w:r>
      <w:r w:rsidR="00964634">
        <w:rPr>
          <w:lang w:val="fr-FR"/>
        </w:rPr>
        <w:t xml:space="preserve"> </w:t>
      </w:r>
      <w:r w:rsidRPr="00484A7E">
        <w:rPr>
          <w:lang w:val="fr-FR"/>
        </w:rPr>
        <w:t>GCNT</w:t>
      </w:r>
      <w:r w:rsidR="00EB3E28">
        <w:rPr>
          <w:lang w:val="fr-FR"/>
        </w:rPr>
        <w:t>.</w:t>
      </w:r>
    </w:p>
    <w:p w:rsidR="00E53ACC" w:rsidRDefault="00E53ACC" w:rsidP="00EB3E28">
      <w:pPr>
        <w:rPr>
          <w:lang w:val="fr-FR"/>
        </w:rPr>
      </w:pPr>
      <w:r>
        <w:rPr>
          <w:lang w:val="fr-FR"/>
        </w:rPr>
        <w:t xml:space="preserve">Les </w:t>
      </w:r>
      <w:proofErr w:type="spellStart"/>
      <w:r w:rsidR="00964634">
        <w:rPr>
          <w:lang w:val="fr-FR"/>
        </w:rPr>
        <w:t>E</w:t>
      </w:r>
      <w:r>
        <w:rPr>
          <w:lang w:val="fr-FR"/>
        </w:rPr>
        <w:t>tats-Unis</w:t>
      </w:r>
      <w:proofErr w:type="spellEnd"/>
      <w:r>
        <w:rPr>
          <w:lang w:val="fr-FR"/>
        </w:rPr>
        <w:t xml:space="preserve"> reconnaissent l'intérêt que peuvent présenter les applications et services </w:t>
      </w:r>
      <w:proofErr w:type="spellStart"/>
      <w:r>
        <w:rPr>
          <w:lang w:val="fr-FR"/>
        </w:rPr>
        <w:t>IoT</w:t>
      </w:r>
      <w:proofErr w:type="spellEnd"/>
      <w:r>
        <w:rPr>
          <w:lang w:val="fr-FR"/>
        </w:rPr>
        <w:t xml:space="preserve"> pour la gestion des systèmes et infrastructures urbains</w:t>
      </w:r>
      <w:r w:rsidR="00B01261">
        <w:rPr>
          <w:lang w:val="fr-FR"/>
        </w:rPr>
        <w:t>,</w:t>
      </w:r>
      <w:r>
        <w:rPr>
          <w:lang w:val="fr-FR"/>
        </w:rPr>
        <w:t xml:space="preserve"> tels que les réseaux électriques intelligents, tout comme les avantages potentiels des normes techniques pour faciliter ces travaux. Nous constatons </w:t>
      </w:r>
      <w:r>
        <w:rPr>
          <w:lang w:val="fr-FR"/>
        </w:rPr>
        <w:lastRenderedPageBreak/>
        <w:t>cependant que bon nombre de ces systèmes sont exploités selon des modalités qui excluent toute normalisation internationale, en raison des spécificités physiques et nationales qui leur sont propres, s'agissant de la façon dont ces infrastructures sont mises en place et réglementées. Nous proposons d'ajouter un texte pour clarifier ces distinctions importantes</w:t>
      </w:r>
      <w:r w:rsidR="00F41655">
        <w:rPr>
          <w:lang w:val="fr-FR"/>
        </w:rPr>
        <w:t>.</w:t>
      </w:r>
      <w:r>
        <w:rPr>
          <w:lang w:val="fr-FR"/>
        </w:rPr>
        <w:t xml:space="preserve"> </w:t>
      </w:r>
    </w:p>
    <w:p w:rsidR="009F524E" w:rsidRDefault="009F524E" w:rsidP="009F524E">
      <w:pPr>
        <w:pStyle w:val="Proposal"/>
      </w:pPr>
      <w:r>
        <w:tab/>
        <w:t>USA/48A15/1</w:t>
      </w:r>
    </w:p>
    <w:p w:rsidR="00E53ACC" w:rsidRDefault="00E53ACC" w:rsidP="00E53ACC">
      <w:pPr>
        <w:pStyle w:val="Headingb"/>
      </w:pPr>
      <w:r>
        <w:t>Proposition</w:t>
      </w:r>
    </w:p>
    <w:p w:rsidR="00E53ACC" w:rsidRDefault="00E53ACC" w:rsidP="00EB3E28">
      <w:pPr>
        <w:pStyle w:val="enumlev1"/>
        <w:rPr>
          <w:lang w:val="fr-FR"/>
        </w:rPr>
      </w:pPr>
      <w:r>
        <w:rPr>
          <w:lang w:val="fr-FR"/>
        </w:rPr>
        <w:t>1)</w:t>
      </w:r>
      <w:r>
        <w:rPr>
          <w:lang w:val="fr-FR"/>
        </w:rPr>
        <w:tab/>
        <w:t xml:space="preserve">Les </w:t>
      </w:r>
      <w:proofErr w:type="spellStart"/>
      <w:r w:rsidR="00964634">
        <w:rPr>
          <w:lang w:val="fr-FR"/>
        </w:rPr>
        <w:t>E</w:t>
      </w:r>
      <w:r>
        <w:rPr>
          <w:lang w:val="fr-FR"/>
        </w:rPr>
        <w:t>tats-Unis</w:t>
      </w:r>
      <w:proofErr w:type="spellEnd"/>
      <w:r>
        <w:rPr>
          <w:lang w:val="fr-FR"/>
        </w:rPr>
        <w:t xml:space="preserve"> proposent de modifier le mandat de la </w:t>
      </w:r>
      <w:r w:rsidR="008E4A9A">
        <w:rPr>
          <w:lang w:val="fr-FR"/>
        </w:rPr>
        <w:t>CE 20</w:t>
      </w:r>
      <w:r>
        <w:rPr>
          <w:lang w:val="fr-FR"/>
        </w:rPr>
        <w:t xml:space="preserve"> décrit dans le </w:t>
      </w:r>
      <w:r w:rsidR="00EB3E28">
        <w:rPr>
          <w:lang w:val="fr-FR"/>
        </w:rPr>
        <w:t>D</w:t>
      </w:r>
      <w:r>
        <w:rPr>
          <w:lang w:val="fr-FR"/>
        </w:rPr>
        <w:t>ocument</w:t>
      </w:r>
      <w:r w:rsidR="00EB3E28">
        <w:rPr>
          <w:lang w:val="fr-FR"/>
        </w:rPr>
        <w:t> </w:t>
      </w:r>
      <w:hyperlink r:id="rId13" w:history="1">
        <w:r w:rsidR="002429EC">
          <w:rPr>
            <w:rStyle w:val="Hyperlink"/>
            <w:rFonts w:eastAsia="Times New Roman"/>
            <w:color w:val="0000FF"/>
            <w:lang w:val="fr-FR"/>
          </w:rPr>
          <w:t>TD322(Rev</w:t>
        </w:r>
        <w:r w:rsidR="00EB3E28">
          <w:rPr>
            <w:rStyle w:val="Hyperlink"/>
            <w:rFonts w:eastAsia="Times New Roman"/>
            <w:color w:val="0000FF"/>
            <w:lang w:val="fr-FR"/>
          </w:rPr>
          <w:t>.</w:t>
        </w:r>
        <w:r w:rsidR="002429EC">
          <w:rPr>
            <w:rStyle w:val="Hyperlink"/>
            <w:rFonts w:eastAsia="Times New Roman"/>
            <w:color w:val="0000FF"/>
            <w:lang w:val="fr-FR"/>
          </w:rPr>
          <w:t>3)</w:t>
        </w:r>
      </w:hyperlink>
      <w:r>
        <w:rPr>
          <w:lang w:val="fr-FR"/>
        </w:rPr>
        <w:t xml:space="preserve"> du GCNT-15, en remplaçant le mot </w:t>
      </w:r>
      <w:r w:rsidR="00B01261">
        <w:rPr>
          <w:lang w:val="fr-FR"/>
        </w:rPr>
        <w:t>"confidentialité" par le mot "confiance"</w:t>
      </w:r>
      <w:r w:rsidR="007031C2">
        <w:rPr>
          <w:lang w:val="fr-FR"/>
        </w:rPr>
        <w:t>.</w:t>
      </w:r>
    </w:p>
    <w:p w:rsidR="00E53ACC" w:rsidRPr="00B01261" w:rsidRDefault="00E53ACC" w:rsidP="00EF3B3C">
      <w:pPr>
        <w:pStyle w:val="enumlev1"/>
        <w:rPr>
          <w:lang w:val="fr-FR"/>
        </w:rPr>
      </w:pPr>
      <w:r w:rsidRPr="00B01261">
        <w:rPr>
          <w:lang w:val="fr-FR"/>
        </w:rPr>
        <w:t>2)</w:t>
      </w:r>
      <w:r w:rsidRPr="00B01261">
        <w:rPr>
          <w:lang w:val="fr-FR"/>
        </w:rPr>
        <w:tab/>
      </w:r>
      <w:r w:rsidR="00B01261" w:rsidRPr="00B01261">
        <w:rPr>
          <w:lang w:val="fr-FR"/>
        </w:rPr>
        <w:t xml:space="preserve">Les </w:t>
      </w:r>
      <w:proofErr w:type="spellStart"/>
      <w:r w:rsidR="00B01261">
        <w:rPr>
          <w:lang w:val="fr-FR"/>
        </w:rPr>
        <w:t>Etats-Unis</w:t>
      </w:r>
      <w:proofErr w:type="spellEnd"/>
      <w:r w:rsidR="00B01261">
        <w:rPr>
          <w:lang w:val="fr-FR"/>
        </w:rPr>
        <w:t xml:space="preserve"> proposent de remplacer le mot "confidentialité" et/ou les termes "confidentialité et confiance" par les termes "confiance et sécurité" chaque fois que ces termes apparaissent dans les</w:t>
      </w:r>
      <w:r w:rsidR="00EF3B3C">
        <w:rPr>
          <w:lang w:val="fr-FR"/>
        </w:rPr>
        <w:t xml:space="preserve"> Documents</w:t>
      </w:r>
      <w:r w:rsidRPr="00B01261">
        <w:rPr>
          <w:lang w:val="fr-FR"/>
        </w:rPr>
        <w:t xml:space="preserve"> AMNT</w:t>
      </w:r>
      <w:r w:rsidRPr="00B01261">
        <w:rPr>
          <w:lang w:val="fr-FR"/>
        </w:rPr>
        <w:noBreakHyphen/>
        <w:t xml:space="preserve">16/22 </w:t>
      </w:r>
      <w:r w:rsidR="00EF3B3C">
        <w:rPr>
          <w:lang w:val="fr-FR"/>
        </w:rPr>
        <w:t>et</w:t>
      </w:r>
      <w:r w:rsidR="007031C2">
        <w:rPr>
          <w:lang w:val="fr-FR"/>
        </w:rPr>
        <w:t xml:space="preserve"> AMNT-16/</w:t>
      </w:r>
      <w:r w:rsidRPr="00B01261">
        <w:rPr>
          <w:lang w:val="fr-FR"/>
        </w:rPr>
        <w:t>21 (Section 4)</w:t>
      </w:r>
      <w:r w:rsidR="00EF3B3C" w:rsidRPr="00EF3B3C">
        <w:rPr>
          <w:lang w:val="fr-FR"/>
        </w:rPr>
        <w:t xml:space="preserve"> – </w:t>
      </w:r>
      <w:r w:rsidRPr="00B01261">
        <w:rPr>
          <w:lang w:val="fr-FR"/>
        </w:rPr>
        <w:t>Observations concern</w:t>
      </w:r>
      <w:r w:rsidR="00EF3B3C">
        <w:rPr>
          <w:lang w:val="fr-FR"/>
        </w:rPr>
        <w:t>ant</w:t>
      </w:r>
      <w:r w:rsidRPr="00B01261">
        <w:rPr>
          <w:lang w:val="fr-FR"/>
        </w:rPr>
        <w:t xml:space="preserve"> </w:t>
      </w:r>
      <w:r w:rsidR="00EF3B3C">
        <w:rPr>
          <w:lang w:val="fr-FR"/>
        </w:rPr>
        <w:t>les travaux futurs</w:t>
      </w:r>
      <w:r w:rsidR="007031C2">
        <w:rPr>
          <w:lang w:val="fr-FR"/>
        </w:rPr>
        <w:t>.</w:t>
      </w:r>
    </w:p>
    <w:p w:rsidR="00E53ACC" w:rsidRDefault="00E53ACC" w:rsidP="00E53ACC">
      <w:pPr>
        <w:pStyle w:val="enumlev1"/>
        <w:rPr>
          <w:lang w:val="fr-FR"/>
        </w:rPr>
      </w:pPr>
      <w:r>
        <w:rPr>
          <w:lang w:val="fr-FR"/>
        </w:rPr>
        <w:t>3)</w:t>
      </w:r>
      <w:r>
        <w:rPr>
          <w:lang w:val="fr-FR"/>
        </w:rPr>
        <w:tab/>
        <w:t xml:space="preserve">Les </w:t>
      </w:r>
      <w:proofErr w:type="spellStart"/>
      <w:r w:rsidR="00964634">
        <w:rPr>
          <w:lang w:val="fr-FR"/>
        </w:rPr>
        <w:t>E</w:t>
      </w:r>
      <w:r>
        <w:rPr>
          <w:lang w:val="fr-FR"/>
        </w:rPr>
        <w:t>tats-Unis</w:t>
      </w:r>
      <w:proofErr w:type="spellEnd"/>
      <w:r>
        <w:rPr>
          <w:lang w:val="fr-FR"/>
        </w:rPr>
        <w:t xml:space="preserve"> proposent de compléter le texte des Questions E/20 et F/20, afin de faire ressortir clairement la distinction importante qui existe entre, d'une part, les normes techniques se rapportant aux techniques </w:t>
      </w:r>
      <w:proofErr w:type="spellStart"/>
      <w:r>
        <w:rPr>
          <w:lang w:val="fr-FR"/>
        </w:rPr>
        <w:t>IoT</w:t>
      </w:r>
      <w:proofErr w:type="spellEnd"/>
      <w:r>
        <w:rPr>
          <w:lang w:val="fr-FR"/>
        </w:rPr>
        <w:t xml:space="preserve"> servant à la détection et à la commande de l'infrastructure physique (réseaux électriques intelligents, eau, transports) et, d'autre part, les droits des différents pays de dé</w:t>
      </w:r>
      <w:r w:rsidR="00EF3B3C">
        <w:rPr>
          <w:lang w:val="fr-FR"/>
        </w:rPr>
        <w:t xml:space="preserve">terminer les modèles et </w:t>
      </w:r>
      <w:r>
        <w:rPr>
          <w:lang w:val="fr-FR"/>
        </w:rPr>
        <w:t>politiques générales concernant les infrastructures essentielles et leur protection</w:t>
      </w:r>
      <w:r w:rsidR="00D273E3">
        <w:rPr>
          <w:lang w:val="fr-FR"/>
        </w:rPr>
        <w:t>.</w:t>
      </w:r>
    </w:p>
    <w:p w:rsidR="00D273E3" w:rsidRPr="00964634" w:rsidRDefault="00D273E3" w:rsidP="0032202E">
      <w:pPr>
        <w:pStyle w:val="Reasons"/>
        <w:rPr>
          <w:lang w:val="fr-FR"/>
        </w:rPr>
      </w:pPr>
      <w:bookmarkStart w:id="0" w:name="_GoBack"/>
      <w:bookmarkEnd w:id="0"/>
    </w:p>
    <w:p w:rsidR="00D273E3" w:rsidRDefault="00D273E3">
      <w:pPr>
        <w:jc w:val="center"/>
      </w:pPr>
      <w:r>
        <w:t>______________</w:t>
      </w:r>
    </w:p>
    <w:p w:rsidR="00D273E3" w:rsidRDefault="00D273E3" w:rsidP="00E53ACC">
      <w:pPr>
        <w:pStyle w:val="enumlev1"/>
        <w:rPr>
          <w:lang w:val="fr-FR"/>
        </w:rPr>
      </w:pPr>
    </w:p>
    <w:p w:rsidR="00987C1F" w:rsidRPr="006C37CA" w:rsidRDefault="00987C1F" w:rsidP="00E53ACC">
      <w:pPr>
        <w:rPr>
          <w:lang w:val="fr-FR"/>
        </w:rPr>
      </w:pPr>
    </w:p>
    <w:sectPr w:rsidR="00987C1F" w:rsidRPr="006C37CA" w:rsidSect="0039169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7CA" w:rsidRDefault="006C37CA">
      <w:r>
        <w:separator/>
      </w:r>
    </w:p>
  </w:endnote>
  <w:endnote w:type="continuationSeparator" w:id="0">
    <w:p w:rsidR="006C37CA" w:rsidRDefault="006C3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9F524E" w:rsidRDefault="00E45D05">
    <w:pPr>
      <w:ind w:right="360"/>
      <w:rPr>
        <w:lang w:val="fr-CH"/>
      </w:rPr>
    </w:pPr>
    <w:r>
      <w:fldChar w:fldCharType="begin"/>
    </w:r>
    <w:r w:rsidRPr="009F524E">
      <w:rPr>
        <w:lang w:val="fr-CH"/>
      </w:rPr>
      <w:instrText xml:space="preserve"> FILENAME \p  \* MERGEFORMAT </w:instrText>
    </w:r>
    <w:r>
      <w:fldChar w:fldCharType="separate"/>
    </w:r>
    <w:r w:rsidR="00F868CC" w:rsidRPr="009F524E">
      <w:rPr>
        <w:noProof/>
        <w:lang w:val="fr-CH"/>
      </w:rPr>
      <w:t>P:\TRAD\F\ITU-T\CONF-T\WTSA16\000\048ADD15Fmontage.docx</w:t>
    </w:r>
    <w:r>
      <w:fldChar w:fldCharType="end"/>
    </w:r>
    <w:r w:rsidRPr="009F524E">
      <w:rPr>
        <w:lang w:val="fr-CH"/>
      </w:rPr>
      <w:tab/>
    </w:r>
    <w:r>
      <w:fldChar w:fldCharType="begin"/>
    </w:r>
    <w:r>
      <w:instrText xml:space="preserve"> SAVEDATE \@ DD.MM.YY </w:instrText>
    </w:r>
    <w:r>
      <w:fldChar w:fldCharType="separate"/>
    </w:r>
    <w:r w:rsidR="009F524E">
      <w:rPr>
        <w:noProof/>
      </w:rPr>
      <w:t>14.10.16</w:t>
    </w:r>
    <w:r>
      <w:fldChar w:fldCharType="end"/>
    </w:r>
    <w:r w:rsidRPr="009F524E">
      <w:rPr>
        <w:lang w:val="fr-CH"/>
      </w:rPr>
      <w:tab/>
    </w:r>
    <w:r>
      <w:fldChar w:fldCharType="begin"/>
    </w:r>
    <w:r>
      <w:instrText xml:space="preserve"> PRINTDATE \@ DD.MM.YY </w:instrText>
    </w:r>
    <w:r>
      <w:fldChar w:fldCharType="separate"/>
    </w:r>
    <w:r w:rsidR="00F868CC">
      <w:rPr>
        <w:noProof/>
      </w:rPr>
      <w:t>14.10.16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6631E6" w:rsidRDefault="00E45D05" w:rsidP="00526703">
    <w:pPr>
      <w:pStyle w:val="Footer"/>
      <w:rPr>
        <w:lang w:val="fr-FR"/>
      </w:rPr>
    </w:pPr>
    <w:r>
      <w:fldChar w:fldCharType="begin"/>
    </w:r>
    <w:r w:rsidRPr="006631E6">
      <w:rPr>
        <w:lang w:val="fr-FR"/>
      </w:rPr>
      <w:instrText xml:space="preserve"> FILENAME \p  \* MERGEFORMAT </w:instrText>
    </w:r>
    <w:r>
      <w:fldChar w:fldCharType="separate"/>
    </w:r>
    <w:r w:rsidR="00D46DA0">
      <w:rPr>
        <w:lang w:val="fr-FR"/>
      </w:rPr>
      <w:t>P:\FRA\ITU-T\CONF-T\WTSA16\000\048ADD15F.docx</w:t>
    </w:r>
    <w:r>
      <w:fldChar w:fldCharType="end"/>
    </w:r>
    <w:r w:rsidR="006631E6" w:rsidRPr="006631E6">
      <w:rPr>
        <w:lang w:val="fr-FR"/>
      </w:rPr>
      <w:t xml:space="preserve"> (406226)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AF592C" w:rsidRDefault="00987C1F" w:rsidP="00526703">
    <w:pPr>
      <w:pStyle w:val="Footer"/>
      <w:rPr>
        <w:lang w:val="fr-FR"/>
      </w:rPr>
    </w:pPr>
    <w:r>
      <w:fldChar w:fldCharType="begin"/>
    </w:r>
    <w:r w:rsidRPr="002F5C6B">
      <w:rPr>
        <w:lang w:val="fr-FR"/>
      </w:rPr>
      <w:instrText xml:space="preserve"> FILENAME \p  \* MERGEFORMAT </w:instrText>
    </w:r>
    <w:r>
      <w:fldChar w:fldCharType="separate"/>
    </w:r>
    <w:r w:rsidR="00AF592C">
      <w:rPr>
        <w:lang w:val="fr-FR"/>
      </w:rPr>
      <w:t>P:\FRA\ITU-T\CONF-T\WTSA16\000\048ADD15F.docx</w:t>
    </w:r>
    <w:r>
      <w:fldChar w:fldCharType="end"/>
    </w:r>
    <w:r w:rsidR="00AF592C" w:rsidRPr="00AF592C">
      <w:rPr>
        <w:lang w:val="fr-FR"/>
      </w:rPr>
      <w:t xml:space="preserve"> (406226)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7CA" w:rsidRDefault="006C37CA">
      <w:r>
        <w:rPr>
          <w:b/>
        </w:rPr>
        <w:t>_______________</w:t>
      </w:r>
    </w:p>
  </w:footnote>
  <w:footnote w:type="continuationSeparator" w:id="0">
    <w:p w:rsidR="006C37CA" w:rsidRDefault="006C3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9F524E">
      <w:rPr>
        <w:noProof/>
      </w:rPr>
      <w:t>3</w:t>
    </w:r>
    <w:r>
      <w:fldChar w:fldCharType="end"/>
    </w:r>
  </w:p>
  <w:p w:rsidR="00987C1F" w:rsidRDefault="00E07AF5" w:rsidP="00987C1F">
    <w:pPr>
      <w:pStyle w:val="Header"/>
    </w:pPr>
    <w:r>
      <w:t>AMNT16</w:t>
    </w:r>
    <w:r w:rsidR="00F868CC">
      <w:t>/</w:t>
    </w:r>
    <w:r w:rsidR="00D92591">
      <w:t>48(Add.</w:t>
    </w:r>
    <w:r w:rsidR="00F868CC">
      <w:t>15)-F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7239"/>
    <w:rsid w:val="00086491"/>
    <w:rsid w:val="00091346"/>
    <w:rsid w:val="0009706C"/>
    <w:rsid w:val="000A14AF"/>
    <w:rsid w:val="000F73FF"/>
    <w:rsid w:val="00114CF7"/>
    <w:rsid w:val="00123B68"/>
    <w:rsid w:val="00126F2E"/>
    <w:rsid w:val="00146F6F"/>
    <w:rsid w:val="00164C14"/>
    <w:rsid w:val="00187BD9"/>
    <w:rsid w:val="00190B55"/>
    <w:rsid w:val="001978FA"/>
    <w:rsid w:val="001A0F27"/>
    <w:rsid w:val="001C3B5F"/>
    <w:rsid w:val="001D058F"/>
    <w:rsid w:val="001D581B"/>
    <w:rsid w:val="001D77E9"/>
    <w:rsid w:val="001E1430"/>
    <w:rsid w:val="002009EA"/>
    <w:rsid w:val="00202CA0"/>
    <w:rsid w:val="00216B6D"/>
    <w:rsid w:val="002429EC"/>
    <w:rsid w:val="00250AF4"/>
    <w:rsid w:val="00271316"/>
    <w:rsid w:val="002B2A75"/>
    <w:rsid w:val="002D58BE"/>
    <w:rsid w:val="002E210D"/>
    <w:rsid w:val="002F5C6B"/>
    <w:rsid w:val="003236A6"/>
    <w:rsid w:val="00332C56"/>
    <w:rsid w:val="00345A52"/>
    <w:rsid w:val="00372C9B"/>
    <w:rsid w:val="00377BD3"/>
    <w:rsid w:val="003832C0"/>
    <w:rsid w:val="00384088"/>
    <w:rsid w:val="0039169B"/>
    <w:rsid w:val="003A7F8C"/>
    <w:rsid w:val="003B532E"/>
    <w:rsid w:val="003D0F8B"/>
    <w:rsid w:val="003E337D"/>
    <w:rsid w:val="004054F5"/>
    <w:rsid w:val="004079B0"/>
    <w:rsid w:val="0041348E"/>
    <w:rsid w:val="00417AD4"/>
    <w:rsid w:val="00444030"/>
    <w:rsid w:val="004508E2"/>
    <w:rsid w:val="00476533"/>
    <w:rsid w:val="00492075"/>
    <w:rsid w:val="004969AD"/>
    <w:rsid w:val="004A26C4"/>
    <w:rsid w:val="004B13CB"/>
    <w:rsid w:val="004D5D5C"/>
    <w:rsid w:val="004E42A3"/>
    <w:rsid w:val="0050139F"/>
    <w:rsid w:val="00526703"/>
    <w:rsid w:val="00530525"/>
    <w:rsid w:val="0055140B"/>
    <w:rsid w:val="00595780"/>
    <w:rsid w:val="005964AB"/>
    <w:rsid w:val="005C099A"/>
    <w:rsid w:val="005C31A5"/>
    <w:rsid w:val="005E10C9"/>
    <w:rsid w:val="005E61DD"/>
    <w:rsid w:val="006023DF"/>
    <w:rsid w:val="00657DE0"/>
    <w:rsid w:val="006631E6"/>
    <w:rsid w:val="00685313"/>
    <w:rsid w:val="0069092B"/>
    <w:rsid w:val="00692833"/>
    <w:rsid w:val="006A6E9B"/>
    <w:rsid w:val="006B249F"/>
    <w:rsid w:val="006B7C2A"/>
    <w:rsid w:val="006C23DA"/>
    <w:rsid w:val="006C37CA"/>
    <w:rsid w:val="006E013B"/>
    <w:rsid w:val="006E3D45"/>
    <w:rsid w:val="006F580E"/>
    <w:rsid w:val="007031C2"/>
    <w:rsid w:val="007149F9"/>
    <w:rsid w:val="00733A30"/>
    <w:rsid w:val="00745AEE"/>
    <w:rsid w:val="00750F10"/>
    <w:rsid w:val="007742CA"/>
    <w:rsid w:val="00790D70"/>
    <w:rsid w:val="007A2152"/>
    <w:rsid w:val="007D5320"/>
    <w:rsid w:val="008006C5"/>
    <w:rsid w:val="00800972"/>
    <w:rsid w:val="00804475"/>
    <w:rsid w:val="00811633"/>
    <w:rsid w:val="00813B79"/>
    <w:rsid w:val="00864CD2"/>
    <w:rsid w:val="00872FC8"/>
    <w:rsid w:val="008845D0"/>
    <w:rsid w:val="008A69FB"/>
    <w:rsid w:val="008B1AEA"/>
    <w:rsid w:val="008B43F2"/>
    <w:rsid w:val="008B6CFF"/>
    <w:rsid w:val="008C27E9"/>
    <w:rsid w:val="008C6BAA"/>
    <w:rsid w:val="008E2016"/>
    <w:rsid w:val="008E4A9A"/>
    <w:rsid w:val="0092425C"/>
    <w:rsid w:val="009274B4"/>
    <w:rsid w:val="00934EA2"/>
    <w:rsid w:val="00940614"/>
    <w:rsid w:val="00944A5C"/>
    <w:rsid w:val="00952A66"/>
    <w:rsid w:val="00957670"/>
    <w:rsid w:val="00964634"/>
    <w:rsid w:val="00987C1F"/>
    <w:rsid w:val="009C3191"/>
    <w:rsid w:val="009C56E5"/>
    <w:rsid w:val="009E5FC8"/>
    <w:rsid w:val="009E687A"/>
    <w:rsid w:val="009F524E"/>
    <w:rsid w:val="009F63E2"/>
    <w:rsid w:val="00A066F1"/>
    <w:rsid w:val="00A141AF"/>
    <w:rsid w:val="00A16D29"/>
    <w:rsid w:val="00A30305"/>
    <w:rsid w:val="00A31D2D"/>
    <w:rsid w:val="00A4600A"/>
    <w:rsid w:val="00A538A6"/>
    <w:rsid w:val="00A54C25"/>
    <w:rsid w:val="00A710E7"/>
    <w:rsid w:val="00A7372E"/>
    <w:rsid w:val="00A811DC"/>
    <w:rsid w:val="00A90939"/>
    <w:rsid w:val="00A93B85"/>
    <w:rsid w:val="00A94A88"/>
    <w:rsid w:val="00AA0B18"/>
    <w:rsid w:val="00AA666F"/>
    <w:rsid w:val="00AB5A50"/>
    <w:rsid w:val="00AB7C5F"/>
    <w:rsid w:val="00AF592C"/>
    <w:rsid w:val="00B01261"/>
    <w:rsid w:val="00B06C0F"/>
    <w:rsid w:val="00B31EF6"/>
    <w:rsid w:val="00B639E9"/>
    <w:rsid w:val="00B817CD"/>
    <w:rsid w:val="00B94AD0"/>
    <w:rsid w:val="00BA2773"/>
    <w:rsid w:val="00BA5265"/>
    <w:rsid w:val="00BB3A95"/>
    <w:rsid w:val="00BB6D50"/>
    <w:rsid w:val="00C0018F"/>
    <w:rsid w:val="00C16A5A"/>
    <w:rsid w:val="00C20466"/>
    <w:rsid w:val="00C214ED"/>
    <w:rsid w:val="00C234E6"/>
    <w:rsid w:val="00C26BA2"/>
    <w:rsid w:val="00C324A8"/>
    <w:rsid w:val="00C54517"/>
    <w:rsid w:val="00C64CD8"/>
    <w:rsid w:val="00C97C68"/>
    <w:rsid w:val="00CA1A47"/>
    <w:rsid w:val="00CC247A"/>
    <w:rsid w:val="00CE388F"/>
    <w:rsid w:val="00CE5E47"/>
    <w:rsid w:val="00CF020F"/>
    <w:rsid w:val="00CF1E9D"/>
    <w:rsid w:val="00CF2B5B"/>
    <w:rsid w:val="00D14CE0"/>
    <w:rsid w:val="00D20B2D"/>
    <w:rsid w:val="00D273E3"/>
    <w:rsid w:val="00D36A99"/>
    <w:rsid w:val="00D46DA0"/>
    <w:rsid w:val="00D54009"/>
    <w:rsid w:val="00D5651D"/>
    <w:rsid w:val="00D57A34"/>
    <w:rsid w:val="00D6112A"/>
    <w:rsid w:val="00D74898"/>
    <w:rsid w:val="00D801ED"/>
    <w:rsid w:val="00D92591"/>
    <w:rsid w:val="00D936BC"/>
    <w:rsid w:val="00D96530"/>
    <w:rsid w:val="00DD44AF"/>
    <w:rsid w:val="00DE2AC3"/>
    <w:rsid w:val="00DE5692"/>
    <w:rsid w:val="00E03C94"/>
    <w:rsid w:val="00E07AF5"/>
    <w:rsid w:val="00E11197"/>
    <w:rsid w:val="00E14E2A"/>
    <w:rsid w:val="00E26226"/>
    <w:rsid w:val="00E45D05"/>
    <w:rsid w:val="00E53ACC"/>
    <w:rsid w:val="00E55816"/>
    <w:rsid w:val="00E55AEF"/>
    <w:rsid w:val="00E57D59"/>
    <w:rsid w:val="00E84ED7"/>
    <w:rsid w:val="00E917FD"/>
    <w:rsid w:val="00E976C1"/>
    <w:rsid w:val="00EA12E5"/>
    <w:rsid w:val="00EB3E28"/>
    <w:rsid w:val="00EB55C6"/>
    <w:rsid w:val="00ED54A0"/>
    <w:rsid w:val="00EF2B09"/>
    <w:rsid w:val="00EF3B3C"/>
    <w:rsid w:val="00F02766"/>
    <w:rsid w:val="00F05BD4"/>
    <w:rsid w:val="00F41655"/>
    <w:rsid w:val="00F6155B"/>
    <w:rsid w:val="00F65C19"/>
    <w:rsid w:val="00F7356B"/>
    <w:rsid w:val="00F776DF"/>
    <w:rsid w:val="00F840C7"/>
    <w:rsid w:val="00F868CC"/>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styleId="Hyperlink">
    <w:name w:val="Hyperlink"/>
    <w:basedOn w:val="DefaultParagraphFont"/>
    <w:unhideWhenUsed/>
    <w:rsid w:val="00E53ACC"/>
    <w:rPr>
      <w:color w:val="0000FF" w:themeColor="hyperlink"/>
      <w:u w:val="single"/>
    </w:rPr>
  </w:style>
  <w:style w:type="character" w:styleId="FollowedHyperlink">
    <w:name w:val="FollowedHyperlink"/>
    <w:basedOn w:val="DefaultParagraphFont"/>
    <w:semiHidden/>
    <w:unhideWhenUsed/>
    <w:rsid w:val="002F5C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T13-TSAG-150602-TD-GEN-0322/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T13-TSAG-160718-TD-GEN-0614/en"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TSAG-160718-TD-GEN-0614/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md/T13-TSAG-150602-TD-GEN-0322/en"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540BD"/>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3D648-5880-42B9-B021-414CD8D8F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1059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7654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Julliard,  Frédérique</dc:creator>
  <dc:description>Template used by DPM and CPI for the WTSA-16</dc:description>
  <cp:lastModifiedBy>Murphy, Margaret</cp:lastModifiedBy>
  <cp:revision>8</cp:revision>
  <cp:lastPrinted>2016-10-14T09:44:00Z</cp:lastPrinted>
  <dcterms:created xsi:type="dcterms:W3CDTF">2016-10-14T12:38:00Z</dcterms:created>
  <dcterms:modified xsi:type="dcterms:W3CDTF">2016-10-17T13:51:00Z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