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362"/>
        <w:gridCol w:w="5255"/>
        <w:gridCol w:w="1388"/>
        <w:gridCol w:w="1806"/>
      </w:tblGrid>
      <w:tr w:rsidR="00BC7D84" w:rsidRPr="00A84469" w:rsidTr="008F2AA4">
        <w:trPr>
          <w:cantSplit/>
        </w:trPr>
        <w:tc>
          <w:tcPr>
            <w:tcW w:w="1388" w:type="dxa"/>
            <w:vAlign w:val="center"/>
          </w:tcPr>
          <w:p w:rsidR="00BC7D84" w:rsidRPr="00A84469" w:rsidRDefault="00BC7D84" w:rsidP="00156207">
            <w:pPr>
              <w:pStyle w:val="TopHeader"/>
              <w:rPr>
                <w:sz w:val="22"/>
                <w:szCs w:val="22"/>
                <w:lang w:val="es-ES_tradnl"/>
              </w:rPr>
            </w:pPr>
            <w:r w:rsidRPr="00A84469">
              <w:rPr>
                <w:noProof/>
                <w:lang w:val="en-US" w:eastAsia="zh-CN"/>
              </w:rPr>
              <w:drawing>
                <wp:inline distT="0" distB="0" distL="0" distR="0" wp14:anchorId="5486A7AA" wp14:editId="4CDB166C">
                  <wp:extent cx="717701" cy="799465"/>
                  <wp:effectExtent l="0" t="0" r="6350" b="635"/>
                  <wp:docPr id="3" name="Picture 3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98" w:type="dxa"/>
            <w:gridSpan w:val="2"/>
            <w:vAlign w:val="center"/>
          </w:tcPr>
          <w:p w:rsidR="00B873A1" w:rsidRPr="00A84469" w:rsidRDefault="00B873A1" w:rsidP="00156207">
            <w:pPr>
              <w:rPr>
                <w:rFonts w:ascii="Verdana" w:hAnsi="Verdana" w:cs="Times New Roman Bold"/>
                <w:b/>
                <w:bCs/>
                <w:szCs w:val="24"/>
                <w:lang w:val="es-ES_tradnl"/>
              </w:rPr>
            </w:pPr>
            <w:r w:rsidRPr="00A84469">
              <w:rPr>
                <w:rFonts w:ascii="Verdana" w:hAnsi="Verdana" w:cs="Times New Roman Bold"/>
                <w:b/>
                <w:bCs/>
                <w:szCs w:val="24"/>
                <w:lang w:val="es-ES_tradnl"/>
              </w:rPr>
              <w:t>Asamblea Mundial de Normalización de las Telecomunicaciones (AMNT-16)</w:t>
            </w:r>
          </w:p>
          <w:p w:rsidR="00BC7D84" w:rsidRPr="00A84469" w:rsidRDefault="00B873A1" w:rsidP="00156207">
            <w:pPr>
              <w:pStyle w:val="TopHeader"/>
              <w:rPr>
                <w:sz w:val="22"/>
                <w:szCs w:val="22"/>
                <w:lang w:val="es-ES_tradnl"/>
              </w:rPr>
            </w:pPr>
            <w:r w:rsidRPr="00A84469">
              <w:rPr>
                <w:sz w:val="18"/>
                <w:szCs w:val="18"/>
                <w:lang w:val="es-ES_tradnl"/>
              </w:rPr>
              <w:t>Hammamet, 25 de octubre - 3 de noviembre de 2016</w:t>
            </w:r>
          </w:p>
        </w:tc>
        <w:tc>
          <w:tcPr>
            <w:tcW w:w="1844" w:type="dxa"/>
            <w:vAlign w:val="center"/>
          </w:tcPr>
          <w:p w:rsidR="00BC7D84" w:rsidRPr="00A84469" w:rsidRDefault="00BC7D84" w:rsidP="00156207">
            <w:pPr>
              <w:jc w:val="right"/>
              <w:rPr>
                <w:lang w:val="es-ES_tradnl"/>
              </w:rPr>
            </w:pPr>
            <w:r w:rsidRPr="00A84469">
              <w:rPr>
                <w:noProof/>
                <w:lang w:val="en-US" w:eastAsia="zh-CN"/>
              </w:rPr>
              <w:drawing>
                <wp:inline distT="0" distB="0" distL="0" distR="0" wp14:anchorId="0BF81C22" wp14:editId="485BF13C">
                  <wp:extent cx="882000" cy="792000"/>
                  <wp:effectExtent l="0" t="0" r="0" b="8255"/>
                  <wp:docPr id="1" name="Picture 1" title="CCITT/ITU-T 60th Anniversar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intranet.itu.int/sites/itu-t/60/Logos%20and%20Images/ITU-T60_blue-lar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00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7D84" w:rsidRPr="00A84469" w:rsidTr="008F2AA4">
        <w:trPr>
          <w:cantSplit/>
        </w:trPr>
        <w:tc>
          <w:tcPr>
            <w:tcW w:w="6765" w:type="dxa"/>
            <w:gridSpan w:val="2"/>
            <w:tcBorders>
              <w:bottom w:val="single" w:sz="12" w:space="0" w:color="auto"/>
            </w:tcBorders>
          </w:tcPr>
          <w:p w:rsidR="00BC7D84" w:rsidRPr="00A84469" w:rsidRDefault="00BC7D84" w:rsidP="00156207">
            <w:pPr>
              <w:pStyle w:val="TopHeader"/>
              <w:spacing w:before="60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3265" w:type="dxa"/>
            <w:gridSpan w:val="2"/>
            <w:tcBorders>
              <w:bottom w:val="single" w:sz="12" w:space="0" w:color="auto"/>
            </w:tcBorders>
          </w:tcPr>
          <w:p w:rsidR="00BC7D84" w:rsidRPr="00A84469" w:rsidRDefault="00BC7D84" w:rsidP="00156207">
            <w:pPr>
              <w:spacing w:before="0"/>
              <w:rPr>
                <w:sz w:val="20"/>
                <w:lang w:val="es-ES_tradnl"/>
              </w:rPr>
            </w:pPr>
          </w:p>
        </w:tc>
      </w:tr>
      <w:tr w:rsidR="00BC7D84" w:rsidRPr="00A84469" w:rsidTr="008F2AA4">
        <w:trPr>
          <w:cantSplit/>
        </w:trPr>
        <w:tc>
          <w:tcPr>
            <w:tcW w:w="6765" w:type="dxa"/>
            <w:gridSpan w:val="2"/>
            <w:tcBorders>
              <w:top w:val="single" w:sz="12" w:space="0" w:color="auto"/>
            </w:tcBorders>
          </w:tcPr>
          <w:p w:rsidR="00BC7D84" w:rsidRPr="00A84469" w:rsidRDefault="00BC7D84" w:rsidP="00156207">
            <w:pPr>
              <w:spacing w:before="0"/>
              <w:rPr>
                <w:sz w:val="20"/>
                <w:lang w:val="es-ES_tradnl"/>
              </w:rPr>
            </w:pPr>
          </w:p>
        </w:tc>
        <w:tc>
          <w:tcPr>
            <w:tcW w:w="3265" w:type="dxa"/>
            <w:gridSpan w:val="2"/>
          </w:tcPr>
          <w:p w:rsidR="00BC7D84" w:rsidRPr="00A84469" w:rsidRDefault="00BC7D84" w:rsidP="00156207">
            <w:pPr>
              <w:spacing w:before="0"/>
              <w:rPr>
                <w:rFonts w:ascii="Verdana" w:hAnsi="Verdana"/>
                <w:b/>
                <w:bCs/>
                <w:sz w:val="20"/>
                <w:lang w:val="es-ES_tradnl"/>
              </w:rPr>
            </w:pPr>
          </w:p>
        </w:tc>
      </w:tr>
      <w:tr w:rsidR="00BC7D84" w:rsidRPr="00A84469" w:rsidTr="008F2AA4">
        <w:trPr>
          <w:cantSplit/>
        </w:trPr>
        <w:tc>
          <w:tcPr>
            <w:tcW w:w="6765" w:type="dxa"/>
            <w:gridSpan w:val="2"/>
          </w:tcPr>
          <w:p w:rsidR="00BC7D84" w:rsidRPr="00A84469" w:rsidRDefault="00B873A1" w:rsidP="00156207">
            <w:pPr>
              <w:pStyle w:val="Committee"/>
              <w:spacing w:line="240" w:lineRule="auto"/>
              <w:rPr>
                <w:lang w:val="es-ES_tradnl"/>
              </w:rPr>
            </w:pPr>
            <w:r w:rsidRPr="00A84469">
              <w:rPr>
                <w:lang w:val="es-ES_tradnl"/>
              </w:rPr>
              <w:t>SESIÓN PLENARIA</w:t>
            </w:r>
          </w:p>
        </w:tc>
        <w:tc>
          <w:tcPr>
            <w:tcW w:w="3265" w:type="dxa"/>
            <w:gridSpan w:val="2"/>
          </w:tcPr>
          <w:p w:rsidR="00FC0B18" w:rsidRPr="00A84469" w:rsidRDefault="00B873A1" w:rsidP="00156207">
            <w:pPr>
              <w:pStyle w:val="Docnumber"/>
              <w:ind w:left="-57"/>
              <w:rPr>
                <w:lang w:val="es-ES_tradnl"/>
              </w:rPr>
            </w:pPr>
            <w:r w:rsidRPr="00A84469">
              <w:rPr>
                <w:lang w:val="es-ES_tradnl"/>
              </w:rPr>
              <w:t>Addé</w:t>
            </w:r>
            <w:r w:rsidR="00FC0B18" w:rsidRPr="00A84469">
              <w:rPr>
                <w:lang w:val="es-ES_tradnl"/>
              </w:rPr>
              <w:t xml:space="preserve">ndum 11 </w:t>
            </w:r>
            <w:r w:rsidRPr="00A84469">
              <w:rPr>
                <w:lang w:val="es-ES_tradnl"/>
              </w:rPr>
              <w:t>al</w:t>
            </w:r>
          </w:p>
          <w:p w:rsidR="00BC7D84" w:rsidRPr="00A84469" w:rsidRDefault="00BC7D84" w:rsidP="00156207">
            <w:pPr>
              <w:pStyle w:val="Docnumber"/>
              <w:ind w:left="-57"/>
              <w:rPr>
                <w:lang w:val="es-ES_tradnl"/>
              </w:rPr>
            </w:pPr>
            <w:r w:rsidRPr="00A84469">
              <w:rPr>
                <w:lang w:val="es-ES_tradnl"/>
              </w:rPr>
              <w:t>Doc</w:t>
            </w:r>
            <w:r w:rsidR="007D1F7C" w:rsidRPr="00A84469">
              <w:rPr>
                <w:lang w:val="es-ES_tradnl"/>
              </w:rPr>
              <w:t>ument</w:t>
            </w:r>
            <w:r w:rsidR="00B873A1" w:rsidRPr="00A84469">
              <w:rPr>
                <w:lang w:val="es-ES_tradnl"/>
              </w:rPr>
              <w:t>o</w:t>
            </w:r>
            <w:r w:rsidRPr="00A84469">
              <w:rPr>
                <w:lang w:val="es-ES_tradnl"/>
              </w:rPr>
              <w:t xml:space="preserve"> 4</w:t>
            </w:r>
            <w:r w:rsidR="00927DC0" w:rsidRPr="00A84469">
              <w:rPr>
                <w:lang w:val="es-ES_tradnl"/>
              </w:rPr>
              <w:t>8</w:t>
            </w:r>
            <w:r w:rsidRPr="00A84469">
              <w:rPr>
                <w:lang w:val="es-ES_tradnl"/>
              </w:rPr>
              <w:t>-</w:t>
            </w:r>
            <w:r w:rsidR="00B873A1" w:rsidRPr="00A84469">
              <w:rPr>
                <w:lang w:val="es-ES_tradnl"/>
              </w:rPr>
              <w:t>S</w:t>
            </w:r>
          </w:p>
        </w:tc>
      </w:tr>
      <w:tr w:rsidR="00BC7D84" w:rsidRPr="00A84469" w:rsidTr="008F2AA4">
        <w:trPr>
          <w:cantSplit/>
        </w:trPr>
        <w:tc>
          <w:tcPr>
            <w:tcW w:w="6765" w:type="dxa"/>
            <w:gridSpan w:val="2"/>
          </w:tcPr>
          <w:p w:rsidR="00BC7D84" w:rsidRPr="00A84469" w:rsidRDefault="00BC7D84" w:rsidP="00156207">
            <w:pPr>
              <w:spacing w:before="0"/>
              <w:rPr>
                <w:sz w:val="20"/>
                <w:lang w:val="es-ES_tradnl"/>
              </w:rPr>
            </w:pPr>
          </w:p>
        </w:tc>
        <w:tc>
          <w:tcPr>
            <w:tcW w:w="3265" w:type="dxa"/>
            <w:gridSpan w:val="2"/>
          </w:tcPr>
          <w:p w:rsidR="00BC7D84" w:rsidRPr="00A84469" w:rsidRDefault="007D1F7C" w:rsidP="00156207">
            <w:pPr>
              <w:pStyle w:val="Docnumber"/>
              <w:ind w:left="-57"/>
              <w:rPr>
                <w:lang w:val="es-ES_tradnl"/>
              </w:rPr>
            </w:pPr>
            <w:r w:rsidRPr="00A84469">
              <w:rPr>
                <w:lang w:val="es-ES_tradnl"/>
              </w:rPr>
              <w:t>30</w:t>
            </w:r>
            <w:r w:rsidR="00BC7D84" w:rsidRPr="00A84469">
              <w:rPr>
                <w:lang w:val="es-ES_tradnl"/>
              </w:rPr>
              <w:t xml:space="preserve"> </w:t>
            </w:r>
            <w:r w:rsidR="00B873A1" w:rsidRPr="00A84469">
              <w:rPr>
                <w:lang w:val="es-ES_tradnl"/>
              </w:rPr>
              <w:t xml:space="preserve">de septiembre de </w:t>
            </w:r>
            <w:r w:rsidR="00BC7D84" w:rsidRPr="00A84469">
              <w:rPr>
                <w:lang w:val="es-ES_tradnl"/>
              </w:rPr>
              <w:t>2016</w:t>
            </w:r>
          </w:p>
        </w:tc>
      </w:tr>
      <w:tr w:rsidR="00BC7D84" w:rsidRPr="00A84469" w:rsidTr="008F2AA4">
        <w:trPr>
          <w:cantSplit/>
        </w:trPr>
        <w:tc>
          <w:tcPr>
            <w:tcW w:w="6765" w:type="dxa"/>
            <w:gridSpan w:val="2"/>
          </w:tcPr>
          <w:p w:rsidR="00BC7D84" w:rsidRPr="00A84469" w:rsidRDefault="00BC7D84" w:rsidP="00156207">
            <w:pPr>
              <w:spacing w:before="0"/>
              <w:rPr>
                <w:sz w:val="20"/>
                <w:lang w:val="es-ES_tradnl"/>
              </w:rPr>
            </w:pPr>
          </w:p>
        </w:tc>
        <w:tc>
          <w:tcPr>
            <w:tcW w:w="3265" w:type="dxa"/>
            <w:gridSpan w:val="2"/>
          </w:tcPr>
          <w:p w:rsidR="00BC7D84" w:rsidRPr="00A84469" w:rsidRDefault="00BC7D84" w:rsidP="00156207">
            <w:pPr>
              <w:pStyle w:val="Docnumber"/>
              <w:ind w:left="-57"/>
              <w:rPr>
                <w:lang w:val="es-ES_tradnl"/>
              </w:rPr>
            </w:pPr>
            <w:r w:rsidRPr="00A84469">
              <w:rPr>
                <w:lang w:val="es-ES_tradnl"/>
              </w:rPr>
              <w:t xml:space="preserve">Original: </w:t>
            </w:r>
            <w:r w:rsidR="00B873A1" w:rsidRPr="00A84469">
              <w:rPr>
                <w:lang w:val="es-ES_tradnl"/>
              </w:rPr>
              <w:t>inglés</w:t>
            </w:r>
          </w:p>
        </w:tc>
      </w:tr>
      <w:tr w:rsidR="00BC7D84" w:rsidRPr="00A84469" w:rsidTr="008F2AA4">
        <w:trPr>
          <w:cantSplit/>
        </w:trPr>
        <w:tc>
          <w:tcPr>
            <w:tcW w:w="10030" w:type="dxa"/>
            <w:gridSpan w:val="4"/>
          </w:tcPr>
          <w:p w:rsidR="00BC7D84" w:rsidRPr="00A84469" w:rsidRDefault="00BC7D84" w:rsidP="00156207">
            <w:pPr>
              <w:pStyle w:val="TopHeader"/>
              <w:spacing w:before="0"/>
              <w:rPr>
                <w:sz w:val="20"/>
                <w:szCs w:val="20"/>
                <w:lang w:val="es-ES_tradnl"/>
              </w:rPr>
            </w:pPr>
          </w:p>
        </w:tc>
      </w:tr>
      <w:tr w:rsidR="00BC7D84" w:rsidRPr="00A84469" w:rsidTr="008F2AA4">
        <w:trPr>
          <w:cantSplit/>
        </w:trPr>
        <w:tc>
          <w:tcPr>
            <w:tcW w:w="10030" w:type="dxa"/>
            <w:gridSpan w:val="4"/>
          </w:tcPr>
          <w:p w:rsidR="00BC7D84" w:rsidRPr="00A84469" w:rsidRDefault="00B873A1" w:rsidP="00156207">
            <w:pPr>
              <w:pStyle w:val="Source"/>
              <w:rPr>
                <w:highlight w:val="yellow"/>
                <w:lang w:val="es-ES_tradnl"/>
              </w:rPr>
            </w:pPr>
            <w:r w:rsidRPr="00A84469">
              <w:rPr>
                <w:lang w:val="es-ES_tradnl"/>
              </w:rPr>
              <w:t xml:space="preserve">Estados Unidos de </w:t>
            </w:r>
            <w:r w:rsidR="00BC7D84" w:rsidRPr="00A84469">
              <w:rPr>
                <w:lang w:val="es-ES_tradnl"/>
              </w:rPr>
              <w:t>Am</w:t>
            </w:r>
            <w:r w:rsidRPr="00A84469">
              <w:rPr>
                <w:lang w:val="es-ES_tradnl"/>
              </w:rPr>
              <w:t>é</w:t>
            </w:r>
            <w:r w:rsidR="00BC7D84" w:rsidRPr="00A84469">
              <w:rPr>
                <w:lang w:val="es-ES_tradnl"/>
              </w:rPr>
              <w:t>rica</w:t>
            </w:r>
          </w:p>
        </w:tc>
      </w:tr>
      <w:tr w:rsidR="00BC7D84" w:rsidRPr="00944D33" w:rsidTr="008F2AA4">
        <w:trPr>
          <w:cantSplit/>
        </w:trPr>
        <w:tc>
          <w:tcPr>
            <w:tcW w:w="10030" w:type="dxa"/>
            <w:gridSpan w:val="4"/>
          </w:tcPr>
          <w:p w:rsidR="000F126D" w:rsidRPr="00A84469" w:rsidRDefault="004A1773" w:rsidP="00156207">
            <w:pPr>
              <w:pStyle w:val="Title1"/>
              <w:rPr>
                <w:highlight w:val="yellow"/>
                <w:lang w:val="es-ES_tradnl"/>
              </w:rPr>
            </w:pPr>
            <w:r w:rsidRPr="00A84469">
              <w:rPr>
                <w:lang w:val="es-ES_tradnl"/>
              </w:rPr>
              <w:t>opiniones sobre el doc. 41 de la amnt</w:t>
            </w:r>
            <w:r w:rsidR="00B52D65" w:rsidRPr="00A84469">
              <w:rPr>
                <w:lang w:val="es-ES_tradnl"/>
              </w:rPr>
              <w:t xml:space="preserve">-16 – </w:t>
            </w:r>
            <w:r w:rsidRPr="00A84469">
              <w:rPr>
                <w:lang w:val="es-ES_tradnl"/>
              </w:rPr>
              <w:t>Revisión de la Recomendación UIT-T</w:t>
            </w:r>
            <w:r w:rsidR="00B52D65" w:rsidRPr="00A84469">
              <w:rPr>
                <w:lang w:val="es-ES_tradnl"/>
              </w:rPr>
              <w:t xml:space="preserve"> D.271 (</w:t>
            </w:r>
            <w:r w:rsidRPr="00A84469">
              <w:rPr>
                <w:lang w:val="es-ES_tradnl"/>
              </w:rPr>
              <w:t>Principios de tasación y contabilidad para las NGN</w:t>
            </w:r>
            <w:r w:rsidR="00B52D65" w:rsidRPr="00A84469">
              <w:rPr>
                <w:lang w:val="es-ES_tradnl"/>
              </w:rPr>
              <w:t>)</w:t>
            </w:r>
          </w:p>
        </w:tc>
      </w:tr>
    </w:tbl>
    <w:tbl>
      <w:tblPr>
        <w:tblpPr w:leftFromText="180" w:rightFromText="180" w:vertAnchor="text" w:tblpY="1"/>
        <w:tblOverlap w:val="never"/>
        <w:tblW w:w="5089" w:type="pct"/>
        <w:tblLayout w:type="fixed"/>
        <w:tblLook w:val="0000" w:firstRow="0" w:lastRow="0" w:firstColumn="0" w:lastColumn="0" w:noHBand="0" w:noVBand="0"/>
      </w:tblPr>
      <w:tblGrid>
        <w:gridCol w:w="1912"/>
        <w:gridCol w:w="7899"/>
      </w:tblGrid>
      <w:tr w:rsidR="002957A7" w:rsidRPr="00944D33" w:rsidTr="00D055D3">
        <w:trPr>
          <w:cantSplit/>
        </w:trPr>
        <w:tc>
          <w:tcPr>
            <w:tcW w:w="1951" w:type="dxa"/>
          </w:tcPr>
          <w:p w:rsidR="009E1967" w:rsidRPr="00A84469" w:rsidRDefault="004A1773" w:rsidP="00156207">
            <w:pPr>
              <w:rPr>
                <w:lang w:val="es-ES_tradnl"/>
              </w:rPr>
            </w:pPr>
            <w:r w:rsidRPr="00A84469">
              <w:rPr>
                <w:b/>
                <w:bCs/>
                <w:lang w:val="es-ES_tradnl"/>
              </w:rPr>
              <w:t>Resumen</w:t>
            </w:r>
            <w:r w:rsidR="009E1967" w:rsidRPr="00A84469">
              <w:rPr>
                <w:b/>
                <w:bCs/>
                <w:lang w:val="es-ES_tradnl"/>
              </w:rPr>
              <w:t>:</w:t>
            </w:r>
          </w:p>
        </w:tc>
        <w:sdt>
          <w:sdtPr>
            <w:rPr>
              <w:lang w:val="es-ES_tradnl"/>
            </w:rPr>
            <w:alias w:val="Abstract"/>
            <w:tag w:val="Abstract"/>
            <w:id w:val="-939903723"/>
            <w:placeholder>
              <w:docPart w:val="E6A04320D0824299BD96245E84494D7E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EndPr/>
          <w:sdtContent>
            <w:tc>
              <w:tcPr>
                <w:tcW w:w="8079" w:type="dxa"/>
              </w:tcPr>
              <w:p w:rsidR="009E1967" w:rsidRPr="00A84469" w:rsidRDefault="004A1773" w:rsidP="00156207">
                <w:pPr>
                  <w:rPr>
                    <w:color w:val="000000" w:themeColor="text1"/>
                    <w:lang w:val="es-ES_tradnl"/>
                  </w:rPr>
                </w:pPr>
                <w:r w:rsidRPr="00A84469">
                  <w:rPr>
                    <w:lang w:val="es-ES_tradnl"/>
                  </w:rPr>
                  <w:t>Los Estados Unidos no respaldan la aprobación del proyecto de revisión de la Recomendación UIT-</w:t>
                </w:r>
                <w:r w:rsidR="004A7260" w:rsidRPr="00A84469">
                  <w:rPr>
                    <w:lang w:val="es-ES_tradnl"/>
                  </w:rPr>
                  <w:t>T D.271 (</w:t>
                </w:r>
                <w:r w:rsidRPr="00A84469">
                  <w:rPr>
                    <w:lang w:val="es-ES_tradnl"/>
                  </w:rPr>
                  <w:t xml:space="preserve">principios de tasación y contabilidad para las </w:t>
                </w:r>
                <w:r w:rsidR="004A7260" w:rsidRPr="00A84469">
                  <w:rPr>
                    <w:lang w:val="es-ES_tradnl"/>
                  </w:rPr>
                  <w:t>NGN) cont</w:t>
                </w:r>
                <w:r w:rsidRPr="00A84469">
                  <w:rPr>
                    <w:lang w:val="es-ES_tradnl"/>
                  </w:rPr>
                  <w:t>enido en el Documento 41 de la AMNT</w:t>
                </w:r>
                <w:r w:rsidR="004A7260" w:rsidRPr="00A84469">
                  <w:rPr>
                    <w:lang w:val="es-ES_tradnl"/>
                  </w:rPr>
                  <w:t>-16.</w:t>
                </w:r>
              </w:p>
            </w:tc>
          </w:sdtContent>
        </w:sdt>
      </w:tr>
    </w:tbl>
    <w:p w:rsidR="004A7260" w:rsidRPr="00A84469" w:rsidRDefault="004A7260" w:rsidP="00156207">
      <w:pPr>
        <w:pStyle w:val="Headingb"/>
        <w:rPr>
          <w:lang w:val="es-ES_tradnl"/>
        </w:rPr>
      </w:pPr>
      <w:r w:rsidRPr="00A84469">
        <w:rPr>
          <w:lang w:val="es-ES_tradnl"/>
        </w:rPr>
        <w:t>Discu</w:t>
      </w:r>
      <w:r w:rsidR="00F05FD5" w:rsidRPr="00A84469">
        <w:rPr>
          <w:lang w:val="es-ES_tradnl"/>
        </w:rPr>
        <w:t>sión</w:t>
      </w:r>
    </w:p>
    <w:p w:rsidR="004A7260" w:rsidRPr="00A84469" w:rsidRDefault="00826347" w:rsidP="00F314C0">
      <w:pPr>
        <w:rPr>
          <w:lang w:val="es-ES_tradnl"/>
        </w:rPr>
      </w:pPr>
      <w:r w:rsidRPr="00A84469">
        <w:rPr>
          <w:lang w:val="es-ES_tradnl"/>
        </w:rPr>
        <w:t>El Documento 41 de la AMNT</w:t>
      </w:r>
      <w:r w:rsidR="004A7260" w:rsidRPr="00A84469">
        <w:rPr>
          <w:lang w:val="es-ES_tradnl"/>
        </w:rPr>
        <w:t>-16 conti</w:t>
      </w:r>
      <w:r w:rsidRPr="00A84469">
        <w:rPr>
          <w:lang w:val="es-ES_tradnl"/>
        </w:rPr>
        <w:t>e</w:t>
      </w:r>
      <w:r w:rsidR="004A7260" w:rsidRPr="00A84469">
        <w:rPr>
          <w:lang w:val="es-ES_tradnl"/>
        </w:rPr>
        <w:t>n</w:t>
      </w:r>
      <w:r w:rsidRPr="00A84469">
        <w:rPr>
          <w:lang w:val="es-ES_tradnl"/>
        </w:rPr>
        <w:t>e</w:t>
      </w:r>
      <w:r w:rsidR="004A7260" w:rsidRPr="00A84469">
        <w:rPr>
          <w:lang w:val="es-ES_tradnl"/>
        </w:rPr>
        <w:t xml:space="preserve"> </w:t>
      </w:r>
      <w:r w:rsidRPr="00A84469">
        <w:rPr>
          <w:lang w:val="es-ES_tradnl"/>
        </w:rPr>
        <w:t>un proyecto de revisión de la Recomendación UIT</w:t>
      </w:r>
      <w:r w:rsidR="00F314C0" w:rsidRPr="00A84469">
        <w:rPr>
          <w:lang w:val="es-ES_tradnl"/>
        </w:rPr>
        <w:noBreakHyphen/>
      </w:r>
      <w:r w:rsidR="004A7260" w:rsidRPr="00A84469">
        <w:rPr>
          <w:lang w:val="es-ES_tradnl"/>
        </w:rPr>
        <w:t>T</w:t>
      </w:r>
      <w:r w:rsidR="00F314C0" w:rsidRPr="00A84469">
        <w:rPr>
          <w:lang w:val="es-ES_tradnl"/>
        </w:rPr>
        <w:t> </w:t>
      </w:r>
      <w:r w:rsidR="004A7260" w:rsidRPr="00A84469">
        <w:rPr>
          <w:lang w:val="es-ES_tradnl"/>
        </w:rPr>
        <w:t xml:space="preserve">D.271 </w:t>
      </w:r>
      <w:r w:rsidR="004A7260" w:rsidRPr="00A84469">
        <w:rPr>
          <w:szCs w:val="24"/>
          <w:lang w:val="es-ES_tradnl"/>
        </w:rPr>
        <w:t>(</w:t>
      </w:r>
      <w:r w:rsidR="004A1773" w:rsidRPr="00A84469">
        <w:rPr>
          <w:lang w:val="es-ES_tradnl"/>
        </w:rPr>
        <w:t xml:space="preserve">principios de tasación y contabilidad para las </w:t>
      </w:r>
      <w:r w:rsidR="004A7260" w:rsidRPr="00A84469">
        <w:rPr>
          <w:szCs w:val="24"/>
          <w:lang w:val="es-ES_tradnl"/>
        </w:rPr>
        <w:t>NGN)</w:t>
      </w:r>
      <w:r w:rsidR="004A7260" w:rsidRPr="00A84469">
        <w:rPr>
          <w:lang w:val="es-ES_tradnl"/>
        </w:rPr>
        <w:t xml:space="preserve"> </w:t>
      </w:r>
      <w:r w:rsidRPr="00A84469">
        <w:rPr>
          <w:lang w:val="es-ES_tradnl"/>
        </w:rPr>
        <w:t>presen</w:t>
      </w:r>
      <w:r w:rsidR="00156207" w:rsidRPr="00A84469">
        <w:rPr>
          <w:lang w:val="es-ES_tradnl"/>
        </w:rPr>
        <w:t>tado por la Comisión de Estudio </w:t>
      </w:r>
      <w:r w:rsidRPr="00A84469">
        <w:rPr>
          <w:lang w:val="es-ES_tradnl"/>
        </w:rPr>
        <w:t xml:space="preserve">3. </w:t>
      </w:r>
      <w:r w:rsidR="00933661" w:rsidRPr="00A84469">
        <w:rPr>
          <w:lang w:val="es-ES_tradnl"/>
        </w:rPr>
        <w:t>Tal y como los Estados Unidos lo explicaron en su respuesta a la Circular TSB</w:t>
      </w:r>
      <w:r w:rsidR="004A7260" w:rsidRPr="00A84469">
        <w:rPr>
          <w:lang w:val="es-ES_tradnl"/>
        </w:rPr>
        <w:t xml:space="preserve"> 209, </w:t>
      </w:r>
      <w:r w:rsidR="00933661" w:rsidRPr="00A84469">
        <w:rPr>
          <w:lang w:val="es-ES_tradnl"/>
        </w:rPr>
        <w:t xml:space="preserve">y se indica en el Documento </w:t>
      </w:r>
      <w:r w:rsidR="004A7260" w:rsidRPr="00A84469">
        <w:rPr>
          <w:lang w:val="es-ES_tradnl"/>
        </w:rPr>
        <w:t>49</w:t>
      </w:r>
      <w:r w:rsidR="00933661" w:rsidRPr="00A84469">
        <w:rPr>
          <w:lang w:val="es-ES_tradnl"/>
        </w:rPr>
        <w:t xml:space="preserve"> de la AMNT-16</w:t>
      </w:r>
      <w:r w:rsidR="004A7260" w:rsidRPr="00A84469">
        <w:rPr>
          <w:lang w:val="es-ES_tradnl"/>
        </w:rPr>
        <w:t xml:space="preserve">, </w:t>
      </w:r>
      <w:r w:rsidR="00933661" w:rsidRPr="00A84469">
        <w:rPr>
          <w:lang w:val="es-ES_tradnl"/>
        </w:rPr>
        <w:t xml:space="preserve">este proyecto de revisión de la Recomendación fue elaborado por la Comisión de Estudio </w:t>
      </w:r>
      <w:r w:rsidR="004A7260" w:rsidRPr="00A84469">
        <w:rPr>
          <w:lang w:val="es-ES_tradnl"/>
        </w:rPr>
        <w:t xml:space="preserve">3, </w:t>
      </w:r>
      <w:r w:rsidR="00933661" w:rsidRPr="00A84469">
        <w:rPr>
          <w:lang w:val="es-ES_tradnl"/>
        </w:rPr>
        <w:t>pero en la Recomendación UIT</w:t>
      </w:r>
      <w:r w:rsidR="004A7260" w:rsidRPr="00A84469">
        <w:rPr>
          <w:szCs w:val="24"/>
          <w:lang w:val="es-ES_tradnl"/>
        </w:rPr>
        <w:t xml:space="preserve">-T D.271 </w:t>
      </w:r>
      <w:r w:rsidR="00933661" w:rsidRPr="00A84469">
        <w:rPr>
          <w:szCs w:val="24"/>
          <w:lang w:val="es-ES_tradnl"/>
        </w:rPr>
        <w:t>en vigor se tratan asuntos relacionados con la tasación y contabilidad para las</w:t>
      </w:r>
      <w:r w:rsidR="003252CA" w:rsidRPr="00A84469">
        <w:rPr>
          <w:szCs w:val="24"/>
          <w:lang w:val="es-ES_tradnl"/>
        </w:rPr>
        <w:t xml:space="preserve"> NGN. Es más,</w:t>
      </w:r>
      <w:r w:rsidR="004A7260" w:rsidRPr="00A84469">
        <w:rPr>
          <w:szCs w:val="24"/>
          <w:lang w:val="es-ES_tradnl"/>
        </w:rPr>
        <w:t xml:space="preserve"> </w:t>
      </w:r>
      <w:r w:rsidR="00AD4343" w:rsidRPr="00A84469">
        <w:rPr>
          <w:szCs w:val="24"/>
          <w:lang w:val="es-ES_tradnl"/>
        </w:rPr>
        <w:t xml:space="preserve">la </w:t>
      </w:r>
      <w:r w:rsidR="004A7260" w:rsidRPr="00A84469">
        <w:rPr>
          <w:szCs w:val="24"/>
          <w:lang w:val="es-ES_tradnl"/>
        </w:rPr>
        <w:t>Recomenda</w:t>
      </w:r>
      <w:r w:rsidR="00AD4343" w:rsidRPr="00A84469">
        <w:rPr>
          <w:szCs w:val="24"/>
          <w:lang w:val="es-ES_tradnl"/>
        </w:rPr>
        <w:t>ció</w:t>
      </w:r>
      <w:r w:rsidR="004A7260" w:rsidRPr="00A84469">
        <w:rPr>
          <w:szCs w:val="24"/>
          <w:lang w:val="es-ES_tradnl"/>
        </w:rPr>
        <w:t xml:space="preserve">n </w:t>
      </w:r>
      <w:r w:rsidR="00AD4343" w:rsidRPr="00A84469">
        <w:rPr>
          <w:szCs w:val="24"/>
          <w:lang w:val="es-ES_tradnl"/>
        </w:rPr>
        <w:t>UIT</w:t>
      </w:r>
      <w:r w:rsidR="00156207" w:rsidRPr="00A84469">
        <w:rPr>
          <w:szCs w:val="24"/>
          <w:lang w:val="es-ES_tradnl"/>
        </w:rPr>
        <w:noBreakHyphen/>
      </w:r>
      <w:r w:rsidR="004A7260" w:rsidRPr="00A84469">
        <w:rPr>
          <w:szCs w:val="24"/>
          <w:lang w:val="es-ES_tradnl"/>
        </w:rPr>
        <w:t xml:space="preserve">T D.271 </w:t>
      </w:r>
      <w:r w:rsidR="00AD4343" w:rsidRPr="00A84469">
        <w:rPr>
          <w:szCs w:val="24"/>
          <w:lang w:val="es-ES_tradnl"/>
        </w:rPr>
        <w:t>no se utiliza</w:t>
      </w:r>
      <w:r w:rsidR="005C17FA" w:rsidRPr="00A84469">
        <w:rPr>
          <w:szCs w:val="24"/>
          <w:lang w:val="es-ES_tradnl"/>
        </w:rPr>
        <w:t>. Las tarifas de los servicios NGN son casi exclusivamente el resultado de negociaciones comerciales</w:t>
      </w:r>
      <w:r w:rsidR="004A7260" w:rsidRPr="00A84469">
        <w:rPr>
          <w:szCs w:val="24"/>
          <w:lang w:val="es-ES_tradnl"/>
        </w:rPr>
        <w:t xml:space="preserve">. </w:t>
      </w:r>
      <w:r w:rsidR="003252CA" w:rsidRPr="00A84469">
        <w:rPr>
          <w:szCs w:val="24"/>
          <w:lang w:val="es-ES_tradnl"/>
        </w:rPr>
        <w:t>Por consiguiente, la Recomendación UIT</w:t>
      </w:r>
      <w:r w:rsidR="004A7260" w:rsidRPr="00A84469">
        <w:rPr>
          <w:szCs w:val="24"/>
          <w:lang w:val="es-ES_tradnl"/>
        </w:rPr>
        <w:t xml:space="preserve">-T D.271 </w:t>
      </w:r>
      <w:r w:rsidR="003252CA" w:rsidRPr="00A84469">
        <w:rPr>
          <w:szCs w:val="24"/>
          <w:lang w:val="es-ES_tradnl"/>
        </w:rPr>
        <w:t>y los proyectos de revisiones que figuran en el Documento</w:t>
      </w:r>
      <w:r w:rsidR="004A7260" w:rsidRPr="00A84469">
        <w:rPr>
          <w:szCs w:val="24"/>
          <w:lang w:val="es-ES_tradnl"/>
        </w:rPr>
        <w:t xml:space="preserve"> 41 </w:t>
      </w:r>
      <w:r w:rsidR="003252CA" w:rsidRPr="00A84469">
        <w:rPr>
          <w:szCs w:val="24"/>
          <w:lang w:val="es-ES_tradnl"/>
        </w:rPr>
        <w:t>son totalmente innecesarios</w:t>
      </w:r>
      <w:r w:rsidR="004A7260" w:rsidRPr="00A84469">
        <w:rPr>
          <w:szCs w:val="24"/>
          <w:lang w:val="es-ES_tradnl"/>
        </w:rPr>
        <w:t>.</w:t>
      </w:r>
      <w:r w:rsidR="00156207" w:rsidRPr="00A84469">
        <w:rPr>
          <w:szCs w:val="24"/>
          <w:lang w:val="es-ES_tradnl"/>
        </w:rPr>
        <w:t xml:space="preserve"> </w:t>
      </w:r>
      <w:r w:rsidR="003252CA" w:rsidRPr="00A84469">
        <w:rPr>
          <w:szCs w:val="24"/>
          <w:lang w:val="es-ES_tradnl"/>
        </w:rPr>
        <w:t xml:space="preserve">Lo que </w:t>
      </w:r>
      <w:r w:rsidR="00F13361" w:rsidRPr="00A84469">
        <w:rPr>
          <w:szCs w:val="24"/>
          <w:lang w:val="es-ES_tradnl"/>
        </w:rPr>
        <w:t>es más importante</w:t>
      </w:r>
      <w:r w:rsidR="004A7260" w:rsidRPr="00A84469">
        <w:rPr>
          <w:lang w:val="es-ES_tradnl"/>
        </w:rPr>
        <w:t xml:space="preserve">, </w:t>
      </w:r>
      <w:r w:rsidR="00F13361" w:rsidRPr="00A84469">
        <w:rPr>
          <w:lang w:val="es-ES_tradnl"/>
        </w:rPr>
        <w:t xml:space="preserve">el proyecto de revisión de la Recomendación que figura en el Documento 41 </w:t>
      </w:r>
      <w:r w:rsidR="00156207" w:rsidRPr="00A84469">
        <w:rPr>
          <w:lang w:val="es-ES_tradnl"/>
        </w:rPr>
        <w:t>adolece de vicios de </w:t>
      </w:r>
      <w:r w:rsidR="001B3835" w:rsidRPr="00A84469">
        <w:rPr>
          <w:lang w:val="es-ES_tradnl"/>
        </w:rPr>
        <w:t>fondo</w:t>
      </w:r>
      <w:r w:rsidR="00156207" w:rsidRPr="00A84469">
        <w:rPr>
          <w:lang w:val="es-ES_tradnl"/>
        </w:rPr>
        <w:t>.</w:t>
      </w:r>
    </w:p>
    <w:p w:rsidR="004A7260" w:rsidRPr="00A84469" w:rsidRDefault="00CF0EE3" w:rsidP="00A15FD6">
      <w:pPr>
        <w:rPr>
          <w:rFonts w:eastAsiaTheme="minorHAnsi"/>
          <w:lang w:val="es-ES_tradnl"/>
        </w:rPr>
      </w:pPr>
      <w:r w:rsidRPr="00A84469">
        <w:rPr>
          <w:lang w:val="es-ES_tradnl"/>
        </w:rPr>
        <w:t>El proyecto de revisión de la Recomendación es, en el mejor de los casos, una norma nacional, y no una norma técnica internacional en materia de telecomunicaciones, tal y como se exige en el Plan Estratégico del UIT-T</w:t>
      </w:r>
      <w:r w:rsidR="004A7260" w:rsidRPr="00A84469">
        <w:rPr>
          <w:lang w:val="es-ES_tradnl"/>
        </w:rPr>
        <w:t xml:space="preserve">. </w:t>
      </w:r>
      <w:r w:rsidRPr="00A84469">
        <w:rPr>
          <w:lang w:val="es-ES_tradnl"/>
        </w:rPr>
        <w:t>En esta Recomendación revisada se modifica la Recomendación UIT</w:t>
      </w:r>
      <w:r w:rsidR="00A15FD6">
        <w:rPr>
          <w:rFonts w:eastAsiaTheme="minorHAnsi"/>
          <w:lang w:val="es-ES_tradnl"/>
        </w:rPr>
        <w:noBreakHyphen/>
      </w:r>
      <w:r w:rsidR="004A7260" w:rsidRPr="00A84469">
        <w:rPr>
          <w:rFonts w:eastAsiaTheme="minorHAnsi"/>
          <w:lang w:val="es-ES_tradnl"/>
        </w:rPr>
        <w:t>T</w:t>
      </w:r>
      <w:r w:rsidR="00A15FD6">
        <w:rPr>
          <w:rFonts w:eastAsiaTheme="minorHAnsi"/>
          <w:lang w:val="es-ES_tradnl"/>
        </w:rPr>
        <w:t> </w:t>
      </w:r>
      <w:r w:rsidR="004A7260" w:rsidRPr="00A84469">
        <w:rPr>
          <w:rFonts w:eastAsiaTheme="minorHAnsi"/>
          <w:lang w:val="es-ES_tradnl"/>
        </w:rPr>
        <w:t xml:space="preserve">D.271, </w:t>
      </w:r>
      <w:r w:rsidRPr="00A84469">
        <w:rPr>
          <w:rFonts w:eastAsiaTheme="minorHAnsi"/>
          <w:lang w:val="es-ES_tradnl"/>
        </w:rPr>
        <w:t xml:space="preserve">pero se aumentaría el posible efecto reglamentario del texto original en los países si se tuviera en cuenta </w:t>
      </w:r>
      <w:r w:rsidR="000B3172" w:rsidRPr="00A84469">
        <w:rPr>
          <w:rFonts w:eastAsiaTheme="minorHAnsi"/>
          <w:lang w:val="es-ES_tradnl"/>
        </w:rPr>
        <w:t>la distribución</w:t>
      </w:r>
      <w:r w:rsidRPr="00A84469">
        <w:rPr>
          <w:rFonts w:eastAsiaTheme="minorHAnsi"/>
          <w:lang w:val="es-ES_tradnl"/>
        </w:rPr>
        <w:t xml:space="preserve"> de contenido</w:t>
      </w:r>
      <w:r w:rsidR="004A7260" w:rsidRPr="00A84469">
        <w:rPr>
          <w:rFonts w:eastAsiaTheme="minorHAnsi"/>
          <w:lang w:val="es-ES_tradnl"/>
        </w:rPr>
        <w:t xml:space="preserve">. </w:t>
      </w:r>
      <w:r w:rsidR="000B3172" w:rsidRPr="00A84469">
        <w:rPr>
          <w:rFonts w:eastAsiaTheme="minorHAnsi"/>
          <w:lang w:val="es-ES_tradnl"/>
        </w:rPr>
        <w:t xml:space="preserve">La reglamentación del contenido y de las tarifas para su distribución queda excluida del ámbito de actividades de la Comisión de Estudio </w:t>
      </w:r>
      <w:r w:rsidR="004A7260" w:rsidRPr="00A84469">
        <w:rPr>
          <w:rFonts w:eastAsiaTheme="minorHAnsi"/>
          <w:lang w:val="es-ES_tradnl"/>
        </w:rPr>
        <w:t>3.</w:t>
      </w:r>
    </w:p>
    <w:p w:rsidR="004A7260" w:rsidRDefault="009871AD" w:rsidP="00156207">
      <w:pPr>
        <w:rPr>
          <w:lang w:val="es-ES_tradnl"/>
        </w:rPr>
      </w:pPr>
      <w:r w:rsidRPr="00A84469">
        <w:rPr>
          <w:rFonts w:eastAsiaTheme="minorHAnsi"/>
          <w:lang w:val="es-ES_tradnl"/>
        </w:rPr>
        <w:t xml:space="preserve">Las medidas presentadas en este proyecto de revisión son innecesarias, ya que no se ha producido un disfuncionamiento del mercado en la tasación para los servicios NGN que </w:t>
      </w:r>
      <w:r w:rsidR="00E6734A" w:rsidRPr="00A84469">
        <w:rPr>
          <w:rFonts w:eastAsiaTheme="minorHAnsi"/>
          <w:lang w:val="es-ES_tradnl"/>
        </w:rPr>
        <w:t>requiera la respuesta nacional, única y válida para todos que sostiene dicho proyecto de revisión.</w:t>
      </w:r>
      <w:r w:rsidR="004A7260" w:rsidRPr="00A84469">
        <w:rPr>
          <w:rFonts w:eastAsiaTheme="minorHAnsi"/>
          <w:lang w:val="es-ES_tradnl"/>
        </w:rPr>
        <w:t xml:space="preserve"> </w:t>
      </w:r>
      <w:r w:rsidR="00E6734A" w:rsidRPr="00A84469">
        <w:rPr>
          <w:rFonts w:eastAsiaTheme="minorHAnsi"/>
          <w:lang w:val="es-ES_tradnl"/>
        </w:rPr>
        <w:t xml:space="preserve">Por lo tanto, este proyecto de Recomendación es contrario a lo dispuesto en el Plan </w:t>
      </w:r>
      <w:r w:rsidR="008C06A9" w:rsidRPr="00A84469">
        <w:rPr>
          <w:rFonts w:eastAsiaTheme="minorHAnsi"/>
          <w:lang w:val="es-ES_tradnl"/>
        </w:rPr>
        <w:t>Estratégico</w:t>
      </w:r>
      <w:r w:rsidR="00E6734A" w:rsidRPr="00A84469">
        <w:rPr>
          <w:rFonts w:eastAsiaTheme="minorHAnsi"/>
          <w:lang w:val="es-ES_tradnl"/>
        </w:rPr>
        <w:t xml:space="preserve"> del UIT-T, que estipula, en su objetivo </w:t>
      </w:r>
      <w:r w:rsidR="004A7260" w:rsidRPr="00A84469">
        <w:rPr>
          <w:lang w:val="es-ES_tradnl"/>
        </w:rPr>
        <w:t xml:space="preserve">T1, </w:t>
      </w:r>
      <w:r w:rsidR="00E6734A" w:rsidRPr="00A84469">
        <w:rPr>
          <w:lang w:val="es-ES_tradnl"/>
        </w:rPr>
        <w:t>que el Sector de Normalización de la UIT debe</w:t>
      </w:r>
      <w:r w:rsidR="004A7260" w:rsidRPr="00A84469">
        <w:rPr>
          <w:lang w:val="es-ES_tradnl"/>
        </w:rPr>
        <w:t xml:space="preserve"> </w:t>
      </w:r>
      <w:r w:rsidR="00156207" w:rsidRPr="00A84469">
        <w:rPr>
          <w:lang w:val="es-ES_tradnl"/>
        </w:rPr>
        <w:t>"</w:t>
      </w:r>
      <w:r w:rsidR="00E6734A" w:rsidRPr="00A84469">
        <w:rPr>
          <w:lang w:val="es-ES_tradnl"/>
        </w:rPr>
        <w:t>[d]</w:t>
      </w:r>
      <w:r w:rsidRPr="00A84469">
        <w:rPr>
          <w:lang w:val="es-ES_tradnl"/>
        </w:rPr>
        <w:t xml:space="preserve">esarrollar normas internacionales no discriminatorias (Recomendaciones UIT-T) de manera oportuna, y fomentar la interoperatividad y una mejor calidad de funcionamiento de equipos, redes, servicios y </w:t>
      </w:r>
      <w:r w:rsidRPr="00A84469">
        <w:rPr>
          <w:lang w:val="es-ES_tradnl"/>
        </w:rPr>
        <w:lastRenderedPageBreak/>
        <w:t>aplicaciones</w:t>
      </w:r>
      <w:r w:rsidR="00156207" w:rsidRPr="00A84469">
        <w:rPr>
          <w:bCs/>
          <w:lang w:val="es-ES_tradnl"/>
        </w:rPr>
        <w:t>"</w:t>
      </w:r>
      <w:r w:rsidR="004A7260" w:rsidRPr="00A84469">
        <w:rPr>
          <w:bCs/>
          <w:lang w:val="es-ES_tradnl"/>
        </w:rPr>
        <w:t xml:space="preserve"> (</w:t>
      </w:r>
      <w:r w:rsidR="00E6734A" w:rsidRPr="00A84469">
        <w:rPr>
          <w:bCs/>
          <w:lang w:val="es-ES_tradnl"/>
        </w:rPr>
        <w:t>énfasis añadido</w:t>
      </w:r>
      <w:r w:rsidR="004A7260" w:rsidRPr="00A84469">
        <w:rPr>
          <w:bCs/>
          <w:lang w:val="es-ES_tradnl"/>
        </w:rPr>
        <w:t>).</w:t>
      </w:r>
      <w:r w:rsidR="00156207" w:rsidRPr="00A84469">
        <w:rPr>
          <w:bCs/>
          <w:lang w:val="es-ES_tradnl"/>
        </w:rPr>
        <w:t xml:space="preserve"> </w:t>
      </w:r>
      <w:r w:rsidR="00E6734A" w:rsidRPr="00A84469">
        <w:rPr>
          <w:bCs/>
          <w:lang w:val="es-ES_tradnl"/>
        </w:rPr>
        <w:t>Asimismo</w:t>
      </w:r>
      <w:r w:rsidR="004A7260" w:rsidRPr="00A84469">
        <w:rPr>
          <w:bCs/>
          <w:lang w:val="es-ES_tradnl"/>
        </w:rPr>
        <w:t xml:space="preserve">, </w:t>
      </w:r>
      <w:r w:rsidR="00E6734A" w:rsidRPr="00A84469">
        <w:rPr>
          <w:bCs/>
          <w:lang w:val="es-ES_tradnl"/>
        </w:rPr>
        <w:t xml:space="preserve">el número </w:t>
      </w:r>
      <w:r w:rsidR="004A7260" w:rsidRPr="00A84469">
        <w:rPr>
          <w:bCs/>
          <w:lang w:val="es-ES_tradnl"/>
        </w:rPr>
        <w:t xml:space="preserve">193 </w:t>
      </w:r>
      <w:r w:rsidR="00E6734A" w:rsidRPr="00A84469">
        <w:rPr>
          <w:bCs/>
          <w:lang w:val="es-ES_tradnl"/>
        </w:rPr>
        <w:t>del Convenio establece que las Comisiones de Estudio del UIT</w:t>
      </w:r>
      <w:r w:rsidR="004A7260" w:rsidRPr="00A84469">
        <w:rPr>
          <w:lang w:val="es-ES_tradnl"/>
        </w:rPr>
        <w:t xml:space="preserve">-T </w:t>
      </w:r>
      <w:r w:rsidR="00E6734A" w:rsidRPr="00A84469">
        <w:rPr>
          <w:lang w:val="es-ES_tradnl"/>
        </w:rPr>
        <w:t xml:space="preserve">estudian </w:t>
      </w:r>
      <w:r w:rsidR="00156207" w:rsidRPr="00A84469">
        <w:rPr>
          <w:lang w:val="es-ES_tradnl"/>
        </w:rPr>
        <w:t>"</w:t>
      </w:r>
      <w:r w:rsidR="00E6734A" w:rsidRPr="00A84469">
        <w:rPr>
          <w:lang w:val="es-ES_tradnl"/>
        </w:rPr>
        <w:t>cuestiones técnicas, de explotación y de tarificación</w:t>
      </w:r>
      <w:r w:rsidR="00156207" w:rsidRPr="00A84469">
        <w:rPr>
          <w:lang w:val="es-ES_tradnl"/>
        </w:rPr>
        <w:t>"</w:t>
      </w:r>
      <w:r w:rsidR="004A7260" w:rsidRPr="00A84469">
        <w:rPr>
          <w:lang w:val="es-ES_tradnl"/>
        </w:rPr>
        <w:t xml:space="preserve"> </w:t>
      </w:r>
      <w:r w:rsidR="00E6734A" w:rsidRPr="00A84469">
        <w:rPr>
          <w:lang w:val="es-ES_tradnl"/>
        </w:rPr>
        <w:t>para formular</w:t>
      </w:r>
      <w:r w:rsidR="004A7260" w:rsidRPr="00A84469">
        <w:rPr>
          <w:lang w:val="es-ES_tradnl"/>
        </w:rPr>
        <w:t xml:space="preserve"> </w:t>
      </w:r>
      <w:r w:rsidR="00156207" w:rsidRPr="00A84469">
        <w:rPr>
          <w:lang w:val="es-ES_tradnl"/>
        </w:rPr>
        <w:t>"</w:t>
      </w:r>
      <w:r w:rsidR="00E6734A" w:rsidRPr="00A84469">
        <w:rPr>
          <w:lang w:val="es-ES_tradnl"/>
        </w:rPr>
        <w:t>recomendaciones sobre las mismas con miras a la normalización de las telecomunicaciones en el plano mundial</w:t>
      </w:r>
      <w:r w:rsidR="00156207" w:rsidRPr="00A84469">
        <w:rPr>
          <w:lang w:val="es-ES_tradnl"/>
        </w:rPr>
        <w:t>"</w:t>
      </w:r>
      <w:r w:rsidR="004A7260" w:rsidRPr="00A84469">
        <w:rPr>
          <w:lang w:val="es-ES_tradnl"/>
        </w:rPr>
        <w:t xml:space="preserve"> (</w:t>
      </w:r>
      <w:r w:rsidR="00E6734A" w:rsidRPr="00A84469">
        <w:rPr>
          <w:lang w:val="es-ES_tradnl"/>
        </w:rPr>
        <w:t>énfasis añadido</w:t>
      </w:r>
      <w:r w:rsidR="004A7260" w:rsidRPr="00A84469">
        <w:rPr>
          <w:lang w:val="es-ES_tradnl"/>
        </w:rPr>
        <w:t xml:space="preserve">). </w:t>
      </w:r>
      <w:r w:rsidR="00392DCD" w:rsidRPr="00A84469">
        <w:rPr>
          <w:lang w:val="es-ES_tradnl"/>
        </w:rPr>
        <w:t xml:space="preserve">Este proyecto de Recomendación nacional trata asuntos sujetos a los derechos soberanos de los Estados Miembros y es contrario al Plan </w:t>
      </w:r>
      <w:r w:rsidR="008C06A9" w:rsidRPr="00A84469">
        <w:rPr>
          <w:lang w:val="es-ES_tradnl"/>
        </w:rPr>
        <w:t>Estratégico</w:t>
      </w:r>
      <w:r w:rsidR="00392DCD" w:rsidRPr="00A84469">
        <w:rPr>
          <w:lang w:val="es-ES_tradnl"/>
        </w:rPr>
        <w:t xml:space="preserve"> del UIT-T y al Convenio de la UIT</w:t>
      </w:r>
      <w:r w:rsidR="004A7260" w:rsidRPr="00A84469">
        <w:rPr>
          <w:lang w:val="es-ES_tradnl"/>
        </w:rPr>
        <w:t>.</w:t>
      </w:r>
    </w:p>
    <w:p w:rsidR="00944D33" w:rsidRDefault="00944D33" w:rsidP="00944D33">
      <w:pPr>
        <w:pStyle w:val="Proposal"/>
      </w:pPr>
      <w:r>
        <w:tab/>
        <w:t>USA/48A11/1</w:t>
      </w:r>
    </w:p>
    <w:p w:rsidR="004A7260" w:rsidRPr="00A84469" w:rsidRDefault="004A7260" w:rsidP="00156207">
      <w:pPr>
        <w:pStyle w:val="Headingb"/>
        <w:rPr>
          <w:lang w:val="es-ES_tradnl"/>
        </w:rPr>
      </w:pPr>
      <w:r w:rsidRPr="00A84469">
        <w:rPr>
          <w:lang w:val="es-ES_tradnl"/>
        </w:rPr>
        <w:t>Prop</w:t>
      </w:r>
      <w:r w:rsidR="000B07BA" w:rsidRPr="00A84469">
        <w:rPr>
          <w:lang w:val="es-ES_tradnl"/>
        </w:rPr>
        <w:t>uesta</w:t>
      </w:r>
    </w:p>
    <w:p w:rsidR="00156207" w:rsidRPr="00A84469" w:rsidRDefault="000B07BA" w:rsidP="00F314C0">
      <w:pPr>
        <w:rPr>
          <w:lang w:val="es-ES_tradnl"/>
        </w:rPr>
      </w:pPr>
      <w:r w:rsidRPr="00A84469">
        <w:rPr>
          <w:lang w:val="es-ES_tradnl"/>
        </w:rPr>
        <w:t>Por los motivos antes mencionados</w:t>
      </w:r>
      <w:r w:rsidR="004A7260" w:rsidRPr="00A84469">
        <w:rPr>
          <w:lang w:val="es-ES_tradnl"/>
        </w:rPr>
        <w:t xml:space="preserve">, </w:t>
      </w:r>
      <w:r w:rsidRPr="00A84469">
        <w:rPr>
          <w:lang w:val="es-ES_tradnl"/>
        </w:rPr>
        <w:t>no debería aprobarse el proyecto de revisión de la Recomendación UIT</w:t>
      </w:r>
      <w:r w:rsidR="004A7260" w:rsidRPr="00A84469">
        <w:rPr>
          <w:lang w:val="es-ES_tradnl"/>
        </w:rPr>
        <w:t xml:space="preserve">-T D.271 </w:t>
      </w:r>
      <w:r w:rsidRPr="00A84469">
        <w:rPr>
          <w:lang w:val="es-ES_tradnl"/>
        </w:rPr>
        <w:t>contenido en el Documento</w:t>
      </w:r>
      <w:r w:rsidR="00156207" w:rsidRPr="00A84469">
        <w:rPr>
          <w:lang w:val="es-ES_tradnl"/>
        </w:rPr>
        <w:t xml:space="preserve"> 41.</w:t>
      </w:r>
    </w:p>
    <w:p w:rsidR="00F314C0" w:rsidRPr="00A84469" w:rsidRDefault="00F314C0" w:rsidP="00F314C0">
      <w:pPr>
        <w:pStyle w:val="Reasons"/>
        <w:rPr>
          <w:lang w:val="es-ES_tradnl"/>
        </w:rPr>
      </w:pPr>
      <w:bookmarkStart w:id="0" w:name="_GoBack"/>
      <w:bookmarkEnd w:id="0"/>
    </w:p>
    <w:p w:rsidR="00156207" w:rsidRPr="00A84469" w:rsidRDefault="00156207">
      <w:pPr>
        <w:jc w:val="center"/>
        <w:rPr>
          <w:lang w:val="es-ES_tradnl"/>
        </w:rPr>
      </w:pPr>
      <w:r w:rsidRPr="00A84469">
        <w:rPr>
          <w:lang w:val="es-ES_tradnl"/>
        </w:rPr>
        <w:t>______________</w:t>
      </w:r>
    </w:p>
    <w:sectPr w:rsidR="00156207" w:rsidRPr="00A84469">
      <w:headerReference w:type="default" r:id="rId12"/>
      <w:footerReference w:type="even" r:id="rId13"/>
      <w:footerReference w:type="default" r:id="rId14"/>
      <w:footerReference w:type="first" r:id="rId15"/>
      <w:pgSz w:w="11907" w:h="16840" w:code="9"/>
      <w:pgMar w:top="1418" w:right="1134" w:bottom="1418" w:left="1134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5127" w:rsidRDefault="00245127">
      <w:r>
        <w:separator/>
      </w:r>
    </w:p>
  </w:endnote>
  <w:endnote w:type="continuationSeparator" w:id="0">
    <w:p w:rsidR="00245127" w:rsidRDefault="002451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5D05" w:rsidRDefault="00E45D05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E45D05" w:rsidRPr="00CE21B3" w:rsidRDefault="00E45D05">
    <w:pPr>
      <w:ind w:right="360"/>
      <w:rPr>
        <w:lang w:val="fr-CH"/>
      </w:rPr>
    </w:pPr>
    <w:r>
      <w:fldChar w:fldCharType="begin"/>
    </w:r>
    <w:r w:rsidRPr="00CE21B3">
      <w:rPr>
        <w:lang w:val="fr-CH"/>
      </w:rPr>
      <w:instrText xml:space="preserve"> FILENAME \p  \* MERGEFORMAT </w:instrText>
    </w:r>
    <w:r>
      <w:fldChar w:fldCharType="separate"/>
    </w:r>
    <w:r w:rsidR="00CE21B3">
      <w:rPr>
        <w:noProof/>
        <w:lang w:val="fr-CH"/>
      </w:rPr>
      <w:t>P:\ESP\ITU-T\CONF-T\WTSA16\000\048ADD11S.docx</w:t>
    </w:r>
    <w:r>
      <w:fldChar w:fldCharType="end"/>
    </w:r>
    <w:r w:rsidRPr="00CE21B3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944D33">
      <w:rPr>
        <w:noProof/>
      </w:rPr>
      <w:t>07.10.16</w:t>
    </w:r>
    <w:r>
      <w:fldChar w:fldCharType="end"/>
    </w:r>
    <w:r w:rsidRPr="00CE21B3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CE21B3">
      <w:rPr>
        <w:noProof/>
      </w:rPr>
      <w:t>07.10.16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3027" w:rsidRPr="00CE21B3" w:rsidRDefault="00CE21B3" w:rsidP="00CE21B3">
    <w:pPr>
      <w:pStyle w:val="Footer"/>
      <w:rPr>
        <w:lang w:val="fr-CH"/>
      </w:rPr>
    </w:pPr>
    <w:r>
      <w:rPr>
        <w:lang w:val="fr-CH"/>
      </w:rPr>
      <w:fldChar w:fldCharType="begin"/>
    </w:r>
    <w:r>
      <w:rPr>
        <w:lang w:val="fr-CH"/>
      </w:rPr>
      <w:instrText xml:space="preserve"> FILENAME  \p  \* MERGEFORMAT </w:instrText>
    </w:r>
    <w:r>
      <w:rPr>
        <w:lang w:val="fr-CH"/>
      </w:rPr>
      <w:fldChar w:fldCharType="separate"/>
    </w:r>
    <w:r>
      <w:rPr>
        <w:lang w:val="fr-CH"/>
      </w:rPr>
      <w:t>P:\ESP\ITU-T\CONF-T\WTSA16\000\048ADD11S.docx</w:t>
    </w:r>
    <w:r>
      <w:rPr>
        <w:lang w:val="fr-CH"/>
      </w:rPr>
      <w:fldChar w:fldCharType="end"/>
    </w:r>
    <w:r>
      <w:rPr>
        <w:lang w:val="fr-CH"/>
      </w:rPr>
      <w:t xml:space="preserve"> (405821)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3027" w:rsidRPr="00CE21B3" w:rsidRDefault="00F85BF6" w:rsidP="00F85BF6">
    <w:pPr>
      <w:pStyle w:val="Footer"/>
      <w:rPr>
        <w:lang w:val="fr-CH"/>
      </w:rPr>
    </w:pPr>
    <w:r>
      <w:rPr>
        <w:lang w:val="fr-CH"/>
      </w:rPr>
      <w:fldChar w:fldCharType="begin"/>
    </w:r>
    <w:r>
      <w:rPr>
        <w:lang w:val="fr-CH"/>
      </w:rPr>
      <w:instrText xml:space="preserve"> FILENAME  \p  \* MERGEFORMAT </w:instrText>
    </w:r>
    <w:r>
      <w:rPr>
        <w:lang w:val="fr-CH"/>
      </w:rPr>
      <w:fldChar w:fldCharType="separate"/>
    </w:r>
    <w:r w:rsidR="00CE21B3">
      <w:rPr>
        <w:lang w:val="fr-CH"/>
      </w:rPr>
      <w:t>P:\ESP\ITU-T\CONF-T\WTSA16\000\048ADD11S.docx</w:t>
    </w:r>
    <w:r>
      <w:rPr>
        <w:lang w:val="fr-CH"/>
      </w:rPr>
      <w:fldChar w:fldCharType="end"/>
    </w:r>
    <w:r w:rsidR="00CE21B3">
      <w:rPr>
        <w:lang w:val="fr-CH"/>
      </w:rPr>
      <w:t xml:space="preserve"> (405821)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5127" w:rsidRDefault="00245127">
      <w:r>
        <w:rPr>
          <w:b/>
        </w:rPr>
        <w:t>_______________</w:t>
      </w:r>
    </w:p>
  </w:footnote>
  <w:footnote w:type="continuationSeparator" w:id="0">
    <w:p w:rsidR="00245127" w:rsidRDefault="002451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2D5C" w:rsidRDefault="00C72D5C" w:rsidP="00C72D5C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 w:rsidR="00944D33">
      <w:rPr>
        <w:noProof/>
      </w:rPr>
      <w:t>2</w:t>
    </w:r>
    <w:r>
      <w:fldChar w:fldCharType="end"/>
    </w:r>
  </w:p>
  <w:p w:rsidR="00513027" w:rsidRPr="00C72D5C" w:rsidRDefault="000A0901" w:rsidP="00513027">
    <w:pPr>
      <w:pStyle w:val="Header"/>
    </w:pPr>
    <w:r>
      <w:t>WTSA16/48(Add.11)-S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5F46555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DC0C86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3E0227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AD4CE2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28E9FA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068A9B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37239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92007F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25EFC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00034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8"/>
  </w:num>
  <w:num w:numId="2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intFractionalCharacterWidth/>
  <w:embedSystemFonts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66F1"/>
    <w:rsid w:val="000041EA"/>
    <w:rsid w:val="00022A29"/>
    <w:rsid w:val="000355FD"/>
    <w:rsid w:val="00051E39"/>
    <w:rsid w:val="00063D0B"/>
    <w:rsid w:val="00071B48"/>
    <w:rsid w:val="00077239"/>
    <w:rsid w:val="000807E9"/>
    <w:rsid w:val="00086491"/>
    <w:rsid w:val="00091346"/>
    <w:rsid w:val="0009706C"/>
    <w:rsid w:val="000A0901"/>
    <w:rsid w:val="000B07BA"/>
    <w:rsid w:val="000B3172"/>
    <w:rsid w:val="000F126D"/>
    <w:rsid w:val="000F73FF"/>
    <w:rsid w:val="00114CF7"/>
    <w:rsid w:val="00123B68"/>
    <w:rsid w:val="00126F2E"/>
    <w:rsid w:val="001301F4"/>
    <w:rsid w:val="00130789"/>
    <w:rsid w:val="00137CF6"/>
    <w:rsid w:val="00146F6F"/>
    <w:rsid w:val="00156207"/>
    <w:rsid w:val="00161472"/>
    <w:rsid w:val="0017074E"/>
    <w:rsid w:val="00182117"/>
    <w:rsid w:val="00187BD9"/>
    <w:rsid w:val="00190B55"/>
    <w:rsid w:val="001B3835"/>
    <w:rsid w:val="001C3B5F"/>
    <w:rsid w:val="001D058F"/>
    <w:rsid w:val="001E6F73"/>
    <w:rsid w:val="002009EA"/>
    <w:rsid w:val="00202CA0"/>
    <w:rsid w:val="00216B6D"/>
    <w:rsid w:val="00236EBA"/>
    <w:rsid w:val="00245127"/>
    <w:rsid w:val="00250AF4"/>
    <w:rsid w:val="00260B50"/>
    <w:rsid w:val="00263BE8"/>
    <w:rsid w:val="00271316"/>
    <w:rsid w:val="00290F83"/>
    <w:rsid w:val="002957A7"/>
    <w:rsid w:val="002A1D23"/>
    <w:rsid w:val="002A5392"/>
    <w:rsid w:val="002B100E"/>
    <w:rsid w:val="002B5D0F"/>
    <w:rsid w:val="002D58BE"/>
    <w:rsid w:val="00316B80"/>
    <w:rsid w:val="003251EA"/>
    <w:rsid w:val="003252CA"/>
    <w:rsid w:val="0034635C"/>
    <w:rsid w:val="00377BD3"/>
    <w:rsid w:val="00384088"/>
    <w:rsid w:val="0039169B"/>
    <w:rsid w:val="00392DCD"/>
    <w:rsid w:val="00394470"/>
    <w:rsid w:val="00395B24"/>
    <w:rsid w:val="003A7F8C"/>
    <w:rsid w:val="003B532E"/>
    <w:rsid w:val="003D0F8B"/>
    <w:rsid w:val="0041348E"/>
    <w:rsid w:val="00420EDB"/>
    <w:rsid w:val="004373CA"/>
    <w:rsid w:val="004420C9"/>
    <w:rsid w:val="00465799"/>
    <w:rsid w:val="00471EF9"/>
    <w:rsid w:val="00492075"/>
    <w:rsid w:val="004969AD"/>
    <w:rsid w:val="004A1773"/>
    <w:rsid w:val="004A26C4"/>
    <w:rsid w:val="004A7260"/>
    <w:rsid w:val="004B13CB"/>
    <w:rsid w:val="004B4AAE"/>
    <w:rsid w:val="004C6FBE"/>
    <w:rsid w:val="004C78D7"/>
    <w:rsid w:val="004D5D5C"/>
    <w:rsid w:val="004D6DFC"/>
    <w:rsid w:val="0050139F"/>
    <w:rsid w:val="00513027"/>
    <w:rsid w:val="0055140B"/>
    <w:rsid w:val="00553247"/>
    <w:rsid w:val="0056747D"/>
    <w:rsid w:val="00567D59"/>
    <w:rsid w:val="00581B01"/>
    <w:rsid w:val="00595780"/>
    <w:rsid w:val="005964AB"/>
    <w:rsid w:val="005C099A"/>
    <w:rsid w:val="005C17FA"/>
    <w:rsid w:val="005C31A5"/>
    <w:rsid w:val="005E10C9"/>
    <w:rsid w:val="005E61DD"/>
    <w:rsid w:val="006023DF"/>
    <w:rsid w:val="00602F64"/>
    <w:rsid w:val="00623F15"/>
    <w:rsid w:val="00626A9A"/>
    <w:rsid w:val="00643684"/>
    <w:rsid w:val="00657DE0"/>
    <w:rsid w:val="0067500B"/>
    <w:rsid w:val="006763BF"/>
    <w:rsid w:val="00685313"/>
    <w:rsid w:val="00692833"/>
    <w:rsid w:val="006A6E9B"/>
    <w:rsid w:val="006A72A4"/>
    <w:rsid w:val="006B7C2A"/>
    <w:rsid w:val="006C23DA"/>
    <w:rsid w:val="006E3D45"/>
    <w:rsid w:val="006E6EE0"/>
    <w:rsid w:val="00700547"/>
    <w:rsid w:val="00707E39"/>
    <w:rsid w:val="007149F9"/>
    <w:rsid w:val="00733A30"/>
    <w:rsid w:val="00742F1D"/>
    <w:rsid w:val="00745AEE"/>
    <w:rsid w:val="00750F10"/>
    <w:rsid w:val="00761B19"/>
    <w:rsid w:val="007742CA"/>
    <w:rsid w:val="0077436F"/>
    <w:rsid w:val="00790D70"/>
    <w:rsid w:val="007D1F7C"/>
    <w:rsid w:val="007D5320"/>
    <w:rsid w:val="007E51BA"/>
    <w:rsid w:val="007E66EA"/>
    <w:rsid w:val="007F3C67"/>
    <w:rsid w:val="00800972"/>
    <w:rsid w:val="00804475"/>
    <w:rsid w:val="00811633"/>
    <w:rsid w:val="00826347"/>
    <w:rsid w:val="00840DCF"/>
    <w:rsid w:val="008508D8"/>
    <w:rsid w:val="00864CD2"/>
    <w:rsid w:val="00872FC8"/>
    <w:rsid w:val="008845D0"/>
    <w:rsid w:val="008B1AEA"/>
    <w:rsid w:val="008B43F2"/>
    <w:rsid w:val="008B6CFF"/>
    <w:rsid w:val="008C06A9"/>
    <w:rsid w:val="008E67E5"/>
    <w:rsid w:val="008F08A1"/>
    <w:rsid w:val="008F2AA4"/>
    <w:rsid w:val="009163CF"/>
    <w:rsid w:val="0092425C"/>
    <w:rsid w:val="009274B4"/>
    <w:rsid w:val="00927DC0"/>
    <w:rsid w:val="00930EBD"/>
    <w:rsid w:val="00933661"/>
    <w:rsid w:val="00934EA2"/>
    <w:rsid w:val="00940614"/>
    <w:rsid w:val="00944A5C"/>
    <w:rsid w:val="00944D33"/>
    <w:rsid w:val="00947F90"/>
    <w:rsid w:val="00952A66"/>
    <w:rsid w:val="0095691C"/>
    <w:rsid w:val="009871AD"/>
    <w:rsid w:val="009A43C4"/>
    <w:rsid w:val="009B59BB"/>
    <w:rsid w:val="009B6444"/>
    <w:rsid w:val="009C56E5"/>
    <w:rsid w:val="009E1967"/>
    <w:rsid w:val="009E5FC8"/>
    <w:rsid w:val="009E687A"/>
    <w:rsid w:val="009F1890"/>
    <w:rsid w:val="009F4D71"/>
    <w:rsid w:val="00A066F1"/>
    <w:rsid w:val="00A141AF"/>
    <w:rsid w:val="00A15FD6"/>
    <w:rsid w:val="00A16D29"/>
    <w:rsid w:val="00A30305"/>
    <w:rsid w:val="00A31D2D"/>
    <w:rsid w:val="00A36DF9"/>
    <w:rsid w:val="00A41CB8"/>
    <w:rsid w:val="00A4600A"/>
    <w:rsid w:val="00A538A6"/>
    <w:rsid w:val="00A54C25"/>
    <w:rsid w:val="00A710E7"/>
    <w:rsid w:val="00A7372E"/>
    <w:rsid w:val="00A84469"/>
    <w:rsid w:val="00A93B85"/>
    <w:rsid w:val="00AA0B18"/>
    <w:rsid w:val="00AA666F"/>
    <w:rsid w:val="00AB416A"/>
    <w:rsid w:val="00AB7C5F"/>
    <w:rsid w:val="00AD4343"/>
    <w:rsid w:val="00AE4211"/>
    <w:rsid w:val="00B529AD"/>
    <w:rsid w:val="00B52D65"/>
    <w:rsid w:val="00B6324B"/>
    <w:rsid w:val="00B639E9"/>
    <w:rsid w:val="00B817CD"/>
    <w:rsid w:val="00B873A1"/>
    <w:rsid w:val="00B94AD0"/>
    <w:rsid w:val="00BA5265"/>
    <w:rsid w:val="00BB3A95"/>
    <w:rsid w:val="00BB6222"/>
    <w:rsid w:val="00BC2FB6"/>
    <w:rsid w:val="00BC7D84"/>
    <w:rsid w:val="00C0018F"/>
    <w:rsid w:val="00C0539A"/>
    <w:rsid w:val="00C16A5A"/>
    <w:rsid w:val="00C20466"/>
    <w:rsid w:val="00C214ED"/>
    <w:rsid w:val="00C234E6"/>
    <w:rsid w:val="00C324A8"/>
    <w:rsid w:val="00C479FD"/>
    <w:rsid w:val="00C54517"/>
    <w:rsid w:val="00C64CD8"/>
    <w:rsid w:val="00C72D5C"/>
    <w:rsid w:val="00C77E1A"/>
    <w:rsid w:val="00C97C68"/>
    <w:rsid w:val="00CA1A47"/>
    <w:rsid w:val="00CC247A"/>
    <w:rsid w:val="00CD5F9C"/>
    <w:rsid w:val="00CD7CC4"/>
    <w:rsid w:val="00CE21B3"/>
    <w:rsid w:val="00CE388F"/>
    <w:rsid w:val="00CE5E47"/>
    <w:rsid w:val="00CF020F"/>
    <w:rsid w:val="00CF0EE3"/>
    <w:rsid w:val="00CF1E9D"/>
    <w:rsid w:val="00CF2B5B"/>
    <w:rsid w:val="00D055D3"/>
    <w:rsid w:val="00D14CE0"/>
    <w:rsid w:val="00D278AC"/>
    <w:rsid w:val="00D329C1"/>
    <w:rsid w:val="00D41719"/>
    <w:rsid w:val="00D45035"/>
    <w:rsid w:val="00D54009"/>
    <w:rsid w:val="00D5651D"/>
    <w:rsid w:val="00D57A34"/>
    <w:rsid w:val="00D643B3"/>
    <w:rsid w:val="00D74898"/>
    <w:rsid w:val="00D801ED"/>
    <w:rsid w:val="00D81D96"/>
    <w:rsid w:val="00D84E3B"/>
    <w:rsid w:val="00D936BC"/>
    <w:rsid w:val="00D96530"/>
    <w:rsid w:val="00DA7040"/>
    <w:rsid w:val="00DC4689"/>
    <w:rsid w:val="00DD44AF"/>
    <w:rsid w:val="00DE2AC3"/>
    <w:rsid w:val="00DE5692"/>
    <w:rsid w:val="00DF3E19"/>
    <w:rsid w:val="00E00683"/>
    <w:rsid w:val="00E0231F"/>
    <w:rsid w:val="00E03C94"/>
    <w:rsid w:val="00E2134A"/>
    <w:rsid w:val="00E26226"/>
    <w:rsid w:val="00E45D05"/>
    <w:rsid w:val="00E55816"/>
    <w:rsid w:val="00E55AEF"/>
    <w:rsid w:val="00E6734A"/>
    <w:rsid w:val="00E870AC"/>
    <w:rsid w:val="00E94DBA"/>
    <w:rsid w:val="00E976C1"/>
    <w:rsid w:val="00EA12E5"/>
    <w:rsid w:val="00EB55C6"/>
    <w:rsid w:val="00EC7F04"/>
    <w:rsid w:val="00ED30BC"/>
    <w:rsid w:val="00F00DDC"/>
    <w:rsid w:val="00F02766"/>
    <w:rsid w:val="00F05BD4"/>
    <w:rsid w:val="00F05FD5"/>
    <w:rsid w:val="00F13361"/>
    <w:rsid w:val="00F2404A"/>
    <w:rsid w:val="00F314C0"/>
    <w:rsid w:val="00F60D05"/>
    <w:rsid w:val="00F6155B"/>
    <w:rsid w:val="00F65C19"/>
    <w:rsid w:val="00F7356B"/>
    <w:rsid w:val="00F80977"/>
    <w:rsid w:val="00F83F75"/>
    <w:rsid w:val="00F85BF6"/>
    <w:rsid w:val="00FC0B18"/>
    <w:rsid w:val="00FC3B9F"/>
    <w:rsid w:val="00FD2546"/>
    <w:rsid w:val="00FD772E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."/>
  <w:listSeparator w:val=","/>
  <w15:docId w15:val="{1379D395-8C77-47B0-B7A6-32CAEA460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F4D71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pPr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pPr>
      <w:outlineLvl w:val="5"/>
    </w:pPr>
  </w:style>
  <w:style w:type="paragraph" w:styleId="Heading7">
    <w:name w:val="heading 7"/>
    <w:basedOn w:val="Heading6"/>
    <w:next w:val="Normal"/>
    <w:pPr>
      <w:outlineLvl w:val="6"/>
    </w:pPr>
  </w:style>
  <w:style w:type="paragraph" w:styleId="Heading8">
    <w:name w:val="heading 8"/>
    <w:basedOn w:val="Heading6"/>
    <w:next w:val="Normal"/>
    <w:pPr>
      <w:outlineLvl w:val="7"/>
    </w:pPr>
  </w:style>
  <w:style w:type="paragraph" w:styleId="Heading9">
    <w:name w:val="heading 9"/>
    <w:basedOn w:val="Heading6"/>
    <w:next w:val="Normal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rsid w:val="0067500B"/>
    <w:rPr>
      <w:lang w:val="en-US"/>
    </w:rPr>
  </w:style>
  <w:style w:type="paragraph" w:customStyle="1" w:styleId="AnnexNo">
    <w:name w:val="Annex_No"/>
    <w:basedOn w:val="Normal"/>
    <w:next w:val="Normal"/>
    <w:rsid w:val="00745AE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745AE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rsid w:val="00745AEE"/>
  </w:style>
  <w:style w:type="paragraph" w:customStyle="1" w:styleId="Appendixtitle">
    <w:name w:val="Appendix_title"/>
    <w:basedOn w:val="Annextitle"/>
    <w:next w:val="Normal"/>
    <w:rsid w:val="00745AEE"/>
  </w:style>
  <w:style w:type="paragraph" w:customStyle="1" w:styleId="Border">
    <w:name w:val="Border"/>
    <w:basedOn w:val="Normal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rsid w:val="00260B50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"/>
    <w:rsid w:val="00260B50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qFormat/>
    <w:rsid w:val="00745AEE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rsid w:val="0067500B"/>
    <w:pPr>
      <w:keepNext/>
      <w:keepLines/>
      <w:spacing w:before="0" w:after="480"/>
      <w:jc w:val="center"/>
    </w:pPr>
    <w:rPr>
      <w:rFonts w:ascii="Times New Roman Bold" w:hAnsi="Times New Roman Bold"/>
      <w:b/>
    </w:rPr>
  </w:style>
  <w:style w:type="paragraph" w:customStyle="1" w:styleId="Committee">
    <w:name w:val="Committee"/>
    <w:basedOn w:val="Normal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745AEE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745AEE"/>
    <w:pPr>
      <w:keepLines/>
      <w:tabs>
        <w:tab w:val="left" w:pos="255"/>
      </w:tabs>
    </w:pPr>
  </w:style>
  <w:style w:type="character" w:customStyle="1" w:styleId="FootnoteTextChar">
    <w:name w:val="Footnote Text Char"/>
    <w:basedOn w:val="DefaultParagraphFont"/>
    <w:link w:val="FootnoteText"/>
    <w:rsid w:val="00745AEE"/>
    <w:rPr>
      <w:rFonts w:ascii="Times New Roman" w:hAnsi="Times New Roman"/>
      <w:sz w:val="24"/>
      <w:lang w:val="en-GB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Normalaftertitle">
    <w:name w:val="Normal after title"/>
    <w:basedOn w:val="Normal"/>
    <w:next w:val="Normal"/>
    <w:rsid w:val="00190B55"/>
    <w:pPr>
      <w:spacing w:before="280"/>
    </w:pPr>
  </w:style>
  <w:style w:type="paragraph" w:customStyle="1" w:styleId="Section1">
    <w:name w:val="Section_1"/>
    <w:basedOn w:val="Normal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190B55"/>
    <w:rPr>
      <w:b w:val="0"/>
      <w:i/>
    </w:rPr>
  </w:style>
  <w:style w:type="paragraph" w:customStyle="1" w:styleId="Section3">
    <w:name w:val="Section_3"/>
    <w:basedOn w:val="Section1"/>
    <w:rsid w:val="00190B55"/>
    <w:rPr>
      <w:b w:val="0"/>
    </w:rPr>
  </w:style>
  <w:style w:type="paragraph" w:customStyle="1" w:styleId="SectionNo">
    <w:name w:val="Section_No"/>
    <w:basedOn w:val="AnnexNo"/>
    <w:next w:val="Normal"/>
    <w:rsid w:val="00190B55"/>
  </w:style>
  <w:style w:type="paragraph" w:customStyle="1" w:styleId="Sectiontitle">
    <w:name w:val="Section_title"/>
    <w:basedOn w:val="Annextitle"/>
    <w:next w:val="Normalaftertitle"/>
    <w:rsid w:val="00190B55"/>
  </w:style>
  <w:style w:type="paragraph" w:customStyle="1" w:styleId="Source">
    <w:name w:val="Source"/>
    <w:basedOn w:val="Normal"/>
    <w:next w:val="Normal"/>
    <w:rsid w:val="00190B55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67500B"/>
    <w:pPr>
      <w:keepNext/>
      <w:spacing w:before="80" w:after="80"/>
      <w:jc w:val="center"/>
    </w:pPr>
    <w:rPr>
      <w:rFonts w:ascii="Times New Roman Bold" w:hAnsi="Times New Roman Bold" w:cs="Times New Roman Bold"/>
      <w:b/>
      <w:sz w:val="22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rsid w:val="00D801ED"/>
    <w:rPr>
      <w:lang w:val="en-US"/>
    </w:rPr>
  </w:style>
  <w:style w:type="paragraph" w:customStyle="1" w:styleId="Proposal">
    <w:name w:val="Proposal"/>
    <w:basedOn w:val="Normal"/>
    <w:next w:val="Normal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aftertitle"/>
    <w:rsid w:val="004969AD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4969AD"/>
    <w:pPr>
      <w:keepNext/>
      <w:keepLines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A54C25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styleId="TOC1">
    <w:name w:val="toc 1"/>
    <w:basedOn w:val="Normal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260B50"/>
    <w:pPr>
      <w:ind w:left="2269"/>
    </w:pPr>
  </w:style>
  <w:style w:type="paragraph" w:styleId="TOC4">
    <w:name w:val="toc 4"/>
    <w:basedOn w:val="TOC3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rsid w:val="0067500B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rsid w:val="0067500B"/>
    <w:pPr>
      <w:keepNext/>
      <w:keepLines/>
      <w:spacing w:before="0" w:after="120"/>
      <w:jc w:val="center"/>
    </w:pPr>
    <w:rPr>
      <w:rFonts w:ascii="Times New Roman Bold" w:hAnsi="Times New Roman Bold"/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qFormat/>
    <w:rsid w:val="00D055D3"/>
    <w:pPr>
      <w:keepNext/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rsid w:val="00DE2AC3"/>
  </w:style>
  <w:style w:type="paragraph" w:customStyle="1" w:styleId="PartNo">
    <w:name w:val="Part_No"/>
    <w:basedOn w:val="AnnexNo"/>
    <w:next w:val="Normal"/>
    <w:rsid w:val="00DE2AC3"/>
  </w:style>
  <w:style w:type="paragraph" w:customStyle="1" w:styleId="Partref">
    <w:name w:val="Part_ref"/>
    <w:basedOn w:val="Annexref"/>
    <w:next w:val="Normal"/>
    <w:rsid w:val="00DE2AC3"/>
  </w:style>
  <w:style w:type="paragraph" w:customStyle="1" w:styleId="Parttitle">
    <w:name w:val="Part_title"/>
    <w:basedOn w:val="Annextitle"/>
    <w:next w:val="Normalaftertitle"/>
    <w:rsid w:val="00DE2AC3"/>
  </w:style>
  <w:style w:type="paragraph" w:customStyle="1" w:styleId="Recdate">
    <w:name w:val="Rec_date"/>
    <w:basedOn w:val="Normal"/>
    <w:next w:val="Normalaftertitle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8508D8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rsid w:val="00263BE8"/>
    <w:pPr>
      <w:jc w:val="center"/>
    </w:pPr>
    <w:rPr>
      <w:rFonts w:ascii="Times New Roman" w:cs="Times New Roman"/>
      <w:b w:val="0"/>
    </w:rPr>
  </w:style>
  <w:style w:type="paragraph" w:customStyle="1" w:styleId="Restitle">
    <w:name w:val="Res_title"/>
    <w:basedOn w:val="Rectitle"/>
    <w:next w:val="Normal"/>
    <w:rsid w:val="00DE2AC3"/>
  </w:style>
  <w:style w:type="character" w:styleId="CommentReference">
    <w:name w:val="annotation reference"/>
    <w:basedOn w:val="DefaultParagraphFont"/>
    <w:semiHidden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semiHidden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No">
    <w:name w:val="Opinion_No"/>
    <w:basedOn w:val="ResNo"/>
    <w:next w:val="Normal"/>
    <w:qFormat/>
    <w:rsid w:val="004C6FBE"/>
  </w:style>
  <w:style w:type="paragraph" w:customStyle="1" w:styleId="Opinionref">
    <w:name w:val="Opinion_ref"/>
    <w:basedOn w:val="Normal"/>
    <w:next w:val="Normalaftertitle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qFormat/>
    <w:rsid w:val="004C6FBE"/>
  </w:style>
  <w:style w:type="paragraph" w:customStyle="1" w:styleId="Resref">
    <w:name w:val="Res_ref"/>
    <w:basedOn w:val="Recref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0">
    <w:name w:val="Normal after title"/>
    <w:basedOn w:val="Normal"/>
    <w:next w:val="Normal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paragraph" w:styleId="Revision">
    <w:name w:val="Revision"/>
    <w:hidden/>
    <w:uiPriority w:val="99"/>
    <w:semiHidden/>
    <w:rsid w:val="007D1F7C"/>
    <w:rPr>
      <w:rFonts w:ascii="Times New Roman" w:hAnsi="Times New Roman"/>
      <w:sz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1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1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7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E6A04320D0824299BD96245E84494D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BA563B-2F49-4169-806B-1CD00D5DDD19}"/>
      </w:docPartPr>
      <w:docPartBody>
        <w:p w:rsidR="00D17A5E" w:rsidRDefault="008A7E6B" w:rsidP="008A7E6B">
          <w:pPr>
            <w:pStyle w:val="E6A04320D0824299BD96245E84494D7E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7E6B"/>
    <w:rsid w:val="00081CBE"/>
    <w:rsid w:val="001C4DE2"/>
    <w:rsid w:val="00235800"/>
    <w:rsid w:val="00236915"/>
    <w:rsid w:val="002B79AF"/>
    <w:rsid w:val="00347F90"/>
    <w:rsid w:val="004028F8"/>
    <w:rsid w:val="00412379"/>
    <w:rsid w:val="00426CEF"/>
    <w:rsid w:val="004A43DD"/>
    <w:rsid w:val="0055704D"/>
    <w:rsid w:val="0056464A"/>
    <w:rsid w:val="006511FC"/>
    <w:rsid w:val="00763E18"/>
    <w:rsid w:val="008A7E6B"/>
    <w:rsid w:val="00BC7DBA"/>
    <w:rsid w:val="00D17A5E"/>
    <w:rsid w:val="00D26B4A"/>
    <w:rsid w:val="00E05AC0"/>
    <w:rsid w:val="00EA6104"/>
    <w:rsid w:val="00F66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A7E6B"/>
    <w:rPr>
      <w:color w:val="808080"/>
    </w:rPr>
  </w:style>
  <w:style w:type="paragraph" w:customStyle="1" w:styleId="E6A04320D0824299BD96245E84494D7E">
    <w:name w:val="E6A04320D0824299BD96245E84494D7E"/>
    <w:rsid w:val="008A7E6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b5064f7f-31a5-46a9-bfa1-0bcfbcdb2f89" targetNamespace="http://schemas.microsoft.com/office/2006/metadata/properties" ma:root="true" ma:fieldsID="d41af5c836d734370eb92e7ee5f83852" ns2:_="" ns3:_="">
    <xsd:import namespace="996b2e75-67fd-4955-a3b0-5ab9934cb50b"/>
    <xsd:import namespace="b5064f7f-31a5-46a9-bfa1-0bcfbcdb2f89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064f7f-31a5-46a9-bfa1-0bcfbcdb2f89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b5064f7f-31a5-46a9-bfa1-0bcfbcdb2f89">Conference Proposals Interface (CPI)</DPM_x0020_Author>
    <DPM_x0020_File_x0020_name xmlns="b5064f7f-31a5-46a9-bfa1-0bcfbcdb2f89">T13-WTSA.16-C-4257!!MSW-E</DPM_x0020_File_x0020_name>
    <DPM_x0020_Version xmlns="b5064f7f-31a5-46a9-bfa1-0bcfbcdb2f89">CPI_2016.9.15.1</DPM_x0020_Version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b5064f7f-31a5-46a9-bfa1-0bcfbcdb2f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purl.org/dc/elements/1.1/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b5064f7f-31a5-46a9-bfa1-0bcfbcdb2f89"/>
    <ds:schemaRef ds:uri="996b2e75-67fd-4955-a3b0-5ab9934cb50b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CD589F9C-8C83-4F8E-8BF3-DA297837E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544</Words>
  <Characters>2935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T13-WTSA.16-C-4257!!MSW-E</vt:lpstr>
    </vt:vector>
  </TitlesOfParts>
  <Manager>General Secretariat - Pool</Manager>
  <Company>International Telecommunication Union (ITU)</Company>
  <LinksUpToDate>false</LinksUpToDate>
  <CharactersWithSpaces>3473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T13-WTSA.16-C-4257!!MSW-E</dc:title>
  <dc:subject>World Telecommunication Standardization Assembly</dc:subject>
  <dc:creator>Conference Proposals Interface (CPI)</dc:creator>
  <cp:keywords>CPI_2016.9.15.1</cp:keywords>
  <dc:description>Template used by DPM and CPI for the WTSA-16</dc:description>
  <cp:lastModifiedBy>Murphy, Margaret</cp:lastModifiedBy>
  <cp:revision>11</cp:revision>
  <cp:lastPrinted>2016-10-07T09:46:00Z</cp:lastPrinted>
  <dcterms:created xsi:type="dcterms:W3CDTF">2016-10-07T09:41:00Z</dcterms:created>
  <dcterms:modified xsi:type="dcterms:W3CDTF">2016-10-17T13:32:00Z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