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224EDF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224ED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Pr="00A312D5" w:rsidRDefault="00C26BA2" w:rsidP="00A312D5">
            <w:pPr>
              <w:pStyle w:val="Committee"/>
              <w:rPr>
                <w:rFonts w:ascii="Verdana" w:hAnsi="Verdana"/>
                <w:sz w:val="22"/>
                <w:szCs w:val="22"/>
              </w:rPr>
            </w:pPr>
            <w:r w:rsidRPr="00A312D5">
              <w:rPr>
                <w:rFonts w:ascii="Verdana" w:hAnsi="Verdana"/>
                <w:sz w:val="22"/>
                <w:szCs w:val="22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224EDF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48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224EDF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397575" w:rsidP="00224EDF">
            <w:pPr>
              <w:spacing w:before="0"/>
            </w:pPr>
            <w:r>
              <w:rPr>
                <w:rFonts w:ascii="Verdana" w:hAnsi="Verdana"/>
                <w:b/>
                <w:sz w:val="20"/>
                <w:lang w:val="en-US"/>
              </w:rPr>
              <w:t>13</w:t>
            </w:r>
            <w:r w:rsidR="00C26BA2" w:rsidRPr="002A6F8F">
              <w:rPr>
                <w:rFonts w:ascii="Verdana" w:hAnsi="Verdana"/>
                <w:b/>
                <w:sz w:val="20"/>
                <w:lang w:val="en-US"/>
              </w:rPr>
              <w:t xml:space="preserve">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224EDF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224EDF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224ED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C26BA2" w:rsidP="00224EDF">
            <w:pPr>
              <w:pStyle w:val="Source"/>
            </w:pPr>
            <w:r w:rsidRPr="002A6F8F">
              <w:rPr>
                <w:lang w:val="en-US"/>
              </w:rPr>
              <w:t>Etats-Unis d'Amérique</w:t>
            </w:r>
          </w:p>
        </w:tc>
      </w:tr>
      <w:tr w:rsidR="00595780" w:rsidRPr="00467A67" w:rsidTr="00530525">
        <w:trPr>
          <w:cantSplit/>
        </w:trPr>
        <w:tc>
          <w:tcPr>
            <w:tcW w:w="9811" w:type="dxa"/>
            <w:gridSpan w:val="4"/>
          </w:tcPr>
          <w:p w:rsidR="00595780" w:rsidRPr="00995905" w:rsidRDefault="007268EB" w:rsidP="00224EDF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proposition de suppression de la Résolution 66 (</w:t>
            </w:r>
            <w:r w:rsidR="00224EDF">
              <w:rPr>
                <w:lang w:val="fr-CH"/>
              </w:rPr>
              <w:t>Rév.</w:t>
            </w:r>
            <w:r>
              <w:rPr>
                <w:lang w:val="fr-CH"/>
              </w:rPr>
              <w:t>Dubaï,</w:t>
            </w:r>
            <w:r w:rsidR="00224EDF">
              <w:rPr>
                <w:lang w:val="fr-CH"/>
              </w:rPr>
              <w:t> </w:t>
            </w:r>
            <w:r>
              <w:rPr>
                <w:lang w:val="fr-CH"/>
              </w:rPr>
              <w:t>2012)</w:t>
            </w:r>
            <w:r w:rsidR="00C26BA2" w:rsidRPr="00995905">
              <w:rPr>
                <w:lang w:val="fr-CH"/>
              </w:rPr>
              <w:t xml:space="preserve"> </w:t>
            </w:r>
            <w:r w:rsidR="00224EDF">
              <w:rPr>
                <w:lang w:val="fr-CH"/>
              </w:rPr>
              <w:t>–</w:t>
            </w:r>
            <w:r w:rsidR="00C26BA2" w:rsidRPr="00995905">
              <w:rPr>
                <w:lang w:val="fr-CH"/>
              </w:rPr>
              <w:t xml:space="preserve"> </w:t>
            </w:r>
            <w:r w:rsidR="00995905">
              <w:rPr>
                <w:lang w:val="fr-CH"/>
              </w:rPr>
              <w:t xml:space="preserve">Veille </w:t>
            </w:r>
            <w:r w:rsidR="00995905" w:rsidRPr="00F14CFB">
              <w:rPr>
                <w:lang w:val="fr-CH"/>
              </w:rPr>
              <w:t>technologique au</w:t>
            </w:r>
            <w:r w:rsidR="00995905">
              <w:rPr>
                <w:lang w:val="fr-CH"/>
              </w:rPr>
              <w:t xml:space="preserve"> </w:t>
            </w:r>
            <w:r w:rsidR="00995905" w:rsidRPr="00F14CFB">
              <w:rPr>
                <w:lang w:val="fr-CH"/>
              </w:rPr>
              <w:t xml:space="preserve">Bureau </w:t>
            </w:r>
            <w:r w:rsidR="00224EDF">
              <w:rPr>
                <w:lang w:val="fr-CH"/>
              </w:rPr>
              <w:br/>
            </w:r>
            <w:r w:rsidR="00995905" w:rsidRPr="00F14CFB">
              <w:rPr>
                <w:lang w:val="fr-CH"/>
              </w:rPr>
              <w:t>de la normalisation des télécommunications</w:t>
            </w:r>
          </w:p>
        </w:tc>
      </w:tr>
      <w:tr w:rsidR="00595780" w:rsidRPr="00467A67" w:rsidTr="00530525">
        <w:trPr>
          <w:cantSplit/>
        </w:trPr>
        <w:tc>
          <w:tcPr>
            <w:tcW w:w="9811" w:type="dxa"/>
            <w:gridSpan w:val="4"/>
          </w:tcPr>
          <w:p w:rsidR="00595780" w:rsidRPr="00995905" w:rsidRDefault="00595780" w:rsidP="00224EDF">
            <w:pPr>
              <w:pStyle w:val="Title2"/>
              <w:rPr>
                <w:lang w:val="fr-CH"/>
              </w:rPr>
            </w:pPr>
          </w:p>
        </w:tc>
      </w:tr>
      <w:tr w:rsidR="00C26BA2" w:rsidRPr="00467A67" w:rsidTr="00530525">
        <w:trPr>
          <w:cantSplit/>
        </w:trPr>
        <w:tc>
          <w:tcPr>
            <w:tcW w:w="9811" w:type="dxa"/>
            <w:gridSpan w:val="4"/>
          </w:tcPr>
          <w:p w:rsidR="00C26BA2" w:rsidRPr="00995905" w:rsidRDefault="00C26BA2" w:rsidP="00224EDF">
            <w:pPr>
              <w:pStyle w:val="Agendaitem"/>
              <w:rPr>
                <w:lang w:val="fr-CH"/>
              </w:rPr>
            </w:pPr>
          </w:p>
        </w:tc>
      </w:tr>
    </w:tbl>
    <w:p w:rsidR="00E11197" w:rsidRPr="00995905" w:rsidRDefault="00E11197" w:rsidP="00224EDF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467A67" w:rsidTr="00036DD0">
        <w:trPr>
          <w:cantSplit/>
        </w:trPr>
        <w:tc>
          <w:tcPr>
            <w:tcW w:w="1951" w:type="dxa"/>
          </w:tcPr>
          <w:p w:rsidR="00E11197" w:rsidRPr="007268EB" w:rsidRDefault="00E11197" w:rsidP="00224EDF">
            <w:pPr>
              <w:rPr>
                <w:lang w:val="fr-CH"/>
              </w:rPr>
            </w:pPr>
            <w:r w:rsidRPr="007268EB">
              <w:rPr>
                <w:b/>
                <w:bCs/>
                <w:lang w:val="fr-CH"/>
              </w:rPr>
              <w:t>Résumé:</w:t>
            </w:r>
          </w:p>
        </w:tc>
        <w:tc>
          <w:tcPr>
            <w:tcW w:w="8079" w:type="dxa"/>
          </w:tcPr>
          <w:p w:rsidR="00E11197" w:rsidRPr="007268EB" w:rsidRDefault="007268EB" w:rsidP="00036DD0">
            <w:pPr>
              <w:rPr>
                <w:color w:val="000000" w:themeColor="text1"/>
                <w:lang w:val="fr-CH"/>
              </w:rPr>
            </w:pPr>
            <w:r>
              <w:rPr>
                <w:color w:val="000000" w:themeColor="text1"/>
                <w:lang w:val="fr-CH"/>
              </w:rPr>
              <w:t xml:space="preserve">Les </w:t>
            </w:r>
            <w:r w:rsidR="00036DD0">
              <w:rPr>
                <w:color w:val="000000" w:themeColor="text1"/>
                <w:lang w:val="fr-CH"/>
              </w:rPr>
              <w:t>E</w:t>
            </w:r>
            <w:r>
              <w:rPr>
                <w:color w:val="000000" w:themeColor="text1"/>
                <w:lang w:val="fr-CH"/>
              </w:rPr>
              <w:t>tats-Unis d</w:t>
            </w:r>
            <w:r w:rsidR="00A312D5">
              <w:rPr>
                <w:color w:val="000000" w:themeColor="text1"/>
                <w:lang w:val="fr-CH"/>
              </w:rPr>
              <w:t>'</w:t>
            </w:r>
            <w:r>
              <w:rPr>
                <w:color w:val="000000" w:themeColor="text1"/>
                <w:lang w:val="fr-CH"/>
              </w:rPr>
              <w:t>Amérique proposent de supprimer la R</w:t>
            </w:r>
            <w:r w:rsidR="004751F6">
              <w:rPr>
                <w:color w:val="000000" w:themeColor="text1"/>
                <w:lang w:val="fr-CH"/>
              </w:rPr>
              <w:t>é</w:t>
            </w:r>
            <w:r>
              <w:rPr>
                <w:color w:val="000000" w:themeColor="text1"/>
                <w:lang w:val="fr-CH"/>
              </w:rPr>
              <w:t>solution 66</w:t>
            </w:r>
            <w:r w:rsidR="00224EDF">
              <w:rPr>
                <w:color w:val="000000" w:themeColor="text1"/>
                <w:lang w:val="fr-CH"/>
              </w:rPr>
              <w:t xml:space="preserve"> (Rév.</w:t>
            </w:r>
            <w:r w:rsidR="00587A68">
              <w:rPr>
                <w:color w:val="000000" w:themeColor="text1"/>
                <w:lang w:val="fr-CH"/>
              </w:rPr>
              <w:t>Dubaï, 2012)</w:t>
            </w:r>
            <w:r>
              <w:rPr>
                <w:color w:val="000000" w:themeColor="text1"/>
                <w:lang w:val="fr-CH"/>
              </w:rPr>
              <w:t xml:space="preserve">, afin que les ressources du TSB puissent </w:t>
            </w:r>
            <w:r w:rsidR="00A70ADE">
              <w:rPr>
                <w:color w:val="000000" w:themeColor="text1"/>
                <w:lang w:val="fr-CH"/>
              </w:rPr>
              <w:t>servir à financer</w:t>
            </w:r>
            <w:r>
              <w:rPr>
                <w:color w:val="000000" w:themeColor="text1"/>
                <w:lang w:val="fr-CH"/>
              </w:rPr>
              <w:t xml:space="preserve"> directement les activités de normalisation définies et mises en </w:t>
            </w:r>
            <w:r w:rsidR="000936FF">
              <w:rPr>
                <w:color w:val="000000" w:themeColor="text1"/>
                <w:lang w:val="fr-CH"/>
              </w:rPr>
              <w:t>oeuvre</w:t>
            </w:r>
            <w:r>
              <w:rPr>
                <w:color w:val="000000" w:themeColor="text1"/>
                <w:lang w:val="fr-CH"/>
              </w:rPr>
              <w:t xml:space="preserve"> par les membres.</w:t>
            </w:r>
          </w:p>
        </w:tc>
      </w:tr>
    </w:tbl>
    <w:p w:rsidR="000936FF" w:rsidRPr="000936FF" w:rsidRDefault="00036DD0" w:rsidP="00A312D5">
      <w:pPr>
        <w:pStyle w:val="Headingb"/>
      </w:pPr>
      <w:r>
        <w:t>Introduction</w:t>
      </w:r>
    </w:p>
    <w:p w:rsidR="000936FF" w:rsidRDefault="00224EDF" w:rsidP="00A312D5">
      <w:pPr>
        <w:rPr>
          <w:lang w:val="fr-CH"/>
        </w:rPr>
      </w:pPr>
      <w:r>
        <w:rPr>
          <w:lang w:val="fr-CH"/>
        </w:rPr>
        <w:t>En vertu de la Résolution 66 (Rév.</w:t>
      </w:r>
      <w:r w:rsidR="000936FF">
        <w:rPr>
          <w:lang w:val="fr-CH"/>
        </w:rPr>
        <w:t xml:space="preserve">Dubaï, 2012), </w:t>
      </w:r>
      <w:r w:rsidR="007D4018">
        <w:rPr>
          <w:lang w:val="fr-CH"/>
        </w:rPr>
        <w:t>le Directeur du TSB est chargé de garantir la pratique au sein du Bureau d</w:t>
      </w:r>
      <w:r w:rsidR="00A312D5">
        <w:rPr>
          <w:lang w:val="fr-CH"/>
        </w:rPr>
        <w:t>'</w:t>
      </w:r>
      <w:r w:rsidR="007D4018">
        <w:rPr>
          <w:lang w:val="fr-CH"/>
        </w:rPr>
        <w:t xml:space="preserve">une activité appelée veille technologique, afin de </w:t>
      </w:r>
      <w:r w:rsidR="007D4018" w:rsidRPr="007D4018">
        <w:rPr>
          <w:lang w:val="fr-CH"/>
        </w:rPr>
        <w:t>passe</w:t>
      </w:r>
      <w:r w:rsidR="007D4018">
        <w:rPr>
          <w:lang w:val="fr-CH"/>
        </w:rPr>
        <w:t>r</w:t>
      </w:r>
      <w:r w:rsidR="007D4018" w:rsidRPr="007D4018">
        <w:rPr>
          <w:lang w:val="fr-CH"/>
        </w:rPr>
        <w:t xml:space="preserve"> en revue les technologies nouvelles pouvant donner lieu à </w:t>
      </w:r>
      <w:bookmarkStart w:id="0" w:name="_GoBack"/>
      <w:bookmarkEnd w:id="0"/>
      <w:r w:rsidR="007D4018" w:rsidRPr="007D4018">
        <w:rPr>
          <w:lang w:val="fr-CH"/>
        </w:rPr>
        <w:t xml:space="preserve">de nouvelles activités de normalisation à l'UIT et </w:t>
      </w:r>
      <w:r w:rsidR="007D4018">
        <w:rPr>
          <w:lang w:val="fr-CH"/>
        </w:rPr>
        <w:t>d</w:t>
      </w:r>
      <w:r w:rsidR="00A312D5">
        <w:rPr>
          <w:lang w:val="fr-CH"/>
        </w:rPr>
        <w:t>'</w:t>
      </w:r>
      <w:r w:rsidR="007D4018" w:rsidRPr="007D4018">
        <w:rPr>
          <w:lang w:val="fr-CH"/>
        </w:rPr>
        <w:t>identifie</w:t>
      </w:r>
      <w:r w:rsidR="007D4018">
        <w:rPr>
          <w:lang w:val="fr-CH"/>
        </w:rPr>
        <w:t>r</w:t>
      </w:r>
      <w:r w:rsidR="007D4018" w:rsidRPr="007D4018">
        <w:rPr>
          <w:lang w:val="fr-CH"/>
        </w:rPr>
        <w:t xml:space="preserve"> la manière d'intégrer ces technologies nouvelles dans le programme de travail du Secteur de la normalisation des télé</w:t>
      </w:r>
      <w:r w:rsidR="007D4018">
        <w:rPr>
          <w:lang w:val="fr-CH"/>
        </w:rPr>
        <w:t>communications de l'UIT (UIT-T). Les pages web de l</w:t>
      </w:r>
      <w:r w:rsidR="00A312D5">
        <w:rPr>
          <w:lang w:val="fr-CH"/>
        </w:rPr>
        <w:t>'</w:t>
      </w:r>
      <w:r w:rsidR="007D4018">
        <w:rPr>
          <w:lang w:val="fr-CH"/>
        </w:rPr>
        <w:t>UIT indiquent que "l</w:t>
      </w:r>
      <w:r w:rsidR="007D4018" w:rsidRPr="007D4018">
        <w:rPr>
          <w:lang w:val="fr-CH"/>
        </w:rPr>
        <w:t xml:space="preserve">es rapports de veille technologique font le point sur les nouvelles technologies dans un </w:t>
      </w:r>
      <w:r w:rsidR="00C172E8" w:rsidRPr="007D4018">
        <w:rPr>
          <w:lang w:val="fr-CH"/>
        </w:rPr>
        <w:t>langage</w:t>
      </w:r>
      <w:r w:rsidR="007D4018" w:rsidRPr="007D4018">
        <w:rPr>
          <w:lang w:val="fr-CH"/>
        </w:rPr>
        <w:t xml:space="preserve"> accessible aux non-spécialistes</w:t>
      </w:r>
      <w:r w:rsidR="007D4018">
        <w:rPr>
          <w:lang w:val="fr-CH"/>
        </w:rPr>
        <w:t>"</w:t>
      </w:r>
      <w:r>
        <w:rPr>
          <w:lang w:val="fr-CH"/>
        </w:rPr>
        <w:t>.</w:t>
      </w:r>
    </w:p>
    <w:p w:rsidR="00AB383C" w:rsidRDefault="00AB383C" w:rsidP="00A312D5">
      <w:pPr>
        <w:rPr>
          <w:lang w:val="fr-CH"/>
        </w:rPr>
      </w:pPr>
      <w:r>
        <w:rPr>
          <w:lang w:val="fr-CH"/>
        </w:rPr>
        <w:t>Il revient aux membres de définir la manière dont les technologies nouvelles peuvent être intégrées dans le programme de travail de l</w:t>
      </w:r>
      <w:r w:rsidR="00A312D5">
        <w:rPr>
          <w:lang w:val="fr-CH"/>
        </w:rPr>
        <w:t>'</w:t>
      </w:r>
      <w:r>
        <w:rPr>
          <w:lang w:val="fr-CH"/>
        </w:rPr>
        <w:t>UIT</w:t>
      </w:r>
      <w:r>
        <w:rPr>
          <w:lang w:val="fr-CH"/>
        </w:rPr>
        <w:noBreakHyphen/>
        <w:t>T,</w:t>
      </w:r>
      <w:r w:rsidR="005F3734">
        <w:rPr>
          <w:lang w:val="fr-CH"/>
        </w:rPr>
        <w:t xml:space="preserve"> étant donné que </w:t>
      </w:r>
      <w:r w:rsidR="00F95456">
        <w:rPr>
          <w:lang w:val="fr-CH"/>
        </w:rPr>
        <w:t>ce</w:t>
      </w:r>
      <w:r w:rsidR="005F3734">
        <w:rPr>
          <w:lang w:val="fr-CH"/>
        </w:rPr>
        <w:t xml:space="preserve"> </w:t>
      </w:r>
      <w:r w:rsidR="00F95456">
        <w:rPr>
          <w:lang w:val="fr-CH"/>
        </w:rPr>
        <w:t>s</w:t>
      </w:r>
      <w:r w:rsidR="005F3734">
        <w:rPr>
          <w:lang w:val="fr-CH"/>
        </w:rPr>
        <w:t>ont eux qui ont</w:t>
      </w:r>
      <w:r>
        <w:rPr>
          <w:lang w:val="fr-CH"/>
        </w:rPr>
        <w:t xml:space="preserve"> la responsabilité </w:t>
      </w:r>
      <w:r w:rsidR="005F3734">
        <w:rPr>
          <w:lang w:val="fr-CH"/>
        </w:rPr>
        <w:t>d</w:t>
      </w:r>
      <w:r w:rsidR="00A312D5">
        <w:rPr>
          <w:lang w:val="fr-CH"/>
        </w:rPr>
        <w:t>'</w:t>
      </w:r>
      <w:r w:rsidR="005F3734">
        <w:rPr>
          <w:lang w:val="fr-CH"/>
        </w:rPr>
        <w:t>attribuer</w:t>
      </w:r>
      <w:r>
        <w:rPr>
          <w:lang w:val="fr-CH"/>
        </w:rPr>
        <w:t xml:space="preserve"> </w:t>
      </w:r>
      <w:r w:rsidR="005F3734">
        <w:rPr>
          <w:lang w:val="fr-CH"/>
        </w:rPr>
        <w:t>l</w:t>
      </w:r>
      <w:r>
        <w:rPr>
          <w:lang w:val="fr-CH"/>
        </w:rPr>
        <w:t xml:space="preserve">es ressources </w:t>
      </w:r>
      <w:r w:rsidR="005F3734">
        <w:rPr>
          <w:lang w:val="fr-CH"/>
        </w:rPr>
        <w:t>conformément</w:t>
      </w:r>
      <w:r>
        <w:rPr>
          <w:lang w:val="fr-CH"/>
        </w:rPr>
        <w:t xml:space="preserve"> à leurs besoins, </w:t>
      </w:r>
      <w:r w:rsidR="00F95456">
        <w:rPr>
          <w:lang w:val="fr-CH"/>
        </w:rPr>
        <w:t>et l</w:t>
      </w:r>
      <w:r w:rsidR="00A312D5">
        <w:rPr>
          <w:lang w:val="fr-CH"/>
        </w:rPr>
        <w:t>'</w:t>
      </w:r>
      <w:r w:rsidR="00F95456">
        <w:rPr>
          <w:lang w:val="fr-CH"/>
        </w:rPr>
        <w:t>autorité pour le faire, en vue</w:t>
      </w:r>
      <w:r w:rsidR="00587A68">
        <w:rPr>
          <w:lang w:val="fr-CH"/>
        </w:rPr>
        <w:t xml:space="preserve"> de mener à bien</w:t>
      </w:r>
      <w:r>
        <w:rPr>
          <w:lang w:val="fr-CH"/>
        </w:rPr>
        <w:t xml:space="preserve"> les études inscrites dans le programme de travail.</w:t>
      </w:r>
      <w:r w:rsidR="00F95456">
        <w:rPr>
          <w:lang w:val="fr-CH"/>
        </w:rPr>
        <w:t xml:space="preserve"> Comme l</w:t>
      </w:r>
      <w:r w:rsidR="00A312D5">
        <w:rPr>
          <w:lang w:val="fr-CH"/>
        </w:rPr>
        <w:t>'</w:t>
      </w:r>
      <w:r w:rsidR="00F95456">
        <w:rPr>
          <w:lang w:val="fr-CH"/>
        </w:rPr>
        <w:t xml:space="preserve">ont montré les </w:t>
      </w:r>
      <w:r w:rsidR="00951DCD">
        <w:rPr>
          <w:lang w:val="fr-CH"/>
        </w:rPr>
        <w:t>discussions déjà</w:t>
      </w:r>
      <w:r w:rsidR="00F95456">
        <w:rPr>
          <w:lang w:val="fr-CH"/>
        </w:rPr>
        <w:t xml:space="preserve"> mené</w:t>
      </w:r>
      <w:r w:rsidR="00951DCD">
        <w:rPr>
          <w:lang w:val="fr-CH"/>
        </w:rPr>
        <w:t>e</w:t>
      </w:r>
      <w:r w:rsidR="00F95456">
        <w:rPr>
          <w:lang w:val="fr-CH"/>
        </w:rPr>
        <w:t xml:space="preserve">s </w:t>
      </w:r>
      <w:r w:rsidR="00951DCD">
        <w:rPr>
          <w:lang w:val="fr-CH"/>
        </w:rPr>
        <w:t xml:space="preserve">par le GCNT </w:t>
      </w:r>
      <w:r w:rsidR="00F95456">
        <w:rPr>
          <w:lang w:val="fr-CH"/>
        </w:rPr>
        <w:t xml:space="preserve">au sujet des méthodes de travail, il existe </w:t>
      </w:r>
      <w:r w:rsidR="00951DCD">
        <w:rPr>
          <w:lang w:val="fr-CH"/>
        </w:rPr>
        <w:t>de très nombreuses</w:t>
      </w:r>
      <w:r w:rsidR="00F95456">
        <w:rPr>
          <w:lang w:val="fr-CH"/>
        </w:rPr>
        <w:t xml:space="preserve"> façons de lancer de nouveaux travaux au sein de l</w:t>
      </w:r>
      <w:r w:rsidR="00A312D5">
        <w:rPr>
          <w:lang w:val="fr-CH"/>
        </w:rPr>
        <w:t>'</w:t>
      </w:r>
      <w:r w:rsidR="00F95456">
        <w:rPr>
          <w:lang w:val="fr-CH"/>
        </w:rPr>
        <w:t>UIT</w:t>
      </w:r>
      <w:r w:rsidR="00951DCD">
        <w:rPr>
          <w:lang w:val="fr-CH"/>
        </w:rPr>
        <w:noBreakHyphen/>
        <w:t>T</w:t>
      </w:r>
      <w:r w:rsidR="00F95456">
        <w:rPr>
          <w:lang w:val="fr-CH"/>
        </w:rPr>
        <w:t>.</w:t>
      </w:r>
      <w:r w:rsidR="00951DCD">
        <w:rPr>
          <w:lang w:val="fr-CH"/>
        </w:rPr>
        <w:t xml:space="preserve"> Par conséquent, il n</w:t>
      </w:r>
      <w:r w:rsidR="00A312D5">
        <w:rPr>
          <w:lang w:val="fr-CH"/>
        </w:rPr>
        <w:t>'</w:t>
      </w:r>
      <w:r w:rsidR="00951DCD">
        <w:rPr>
          <w:lang w:val="fr-CH"/>
        </w:rPr>
        <w:t xml:space="preserve">est pas nécessaire pour le TSB </w:t>
      </w:r>
      <w:r w:rsidR="00AA5FE5">
        <w:rPr>
          <w:lang w:val="fr-CH"/>
        </w:rPr>
        <w:t>de définir d</w:t>
      </w:r>
      <w:r w:rsidR="00A312D5">
        <w:rPr>
          <w:lang w:val="fr-CH"/>
        </w:rPr>
        <w:t>'</w:t>
      </w:r>
      <w:r w:rsidR="00AA5FE5">
        <w:rPr>
          <w:lang w:val="fr-CH"/>
        </w:rPr>
        <w:t>éventuelles</w:t>
      </w:r>
      <w:r w:rsidR="00951DCD">
        <w:rPr>
          <w:lang w:val="fr-CH"/>
        </w:rPr>
        <w:t xml:space="preserve"> nouvelles activités de normalisation.</w:t>
      </w:r>
    </w:p>
    <w:p w:rsidR="00A8047C" w:rsidRDefault="00A8047C" w:rsidP="00A312D5">
      <w:pPr>
        <w:rPr>
          <w:lang w:val="fr-CH"/>
        </w:rPr>
      </w:pPr>
      <w:r>
        <w:rPr>
          <w:lang w:val="fr-CH"/>
        </w:rPr>
        <w:br w:type="page"/>
      </w:r>
    </w:p>
    <w:p w:rsidR="001D26FA" w:rsidRDefault="001D26FA" w:rsidP="00A312D5">
      <w:pPr>
        <w:rPr>
          <w:lang w:val="fr-CH"/>
        </w:rPr>
      </w:pPr>
      <w:r>
        <w:rPr>
          <w:lang w:val="fr-CH"/>
        </w:rPr>
        <w:lastRenderedPageBreak/>
        <w:t>Le Secrétaire général a exprimé le souhait de créer un</w:t>
      </w:r>
      <w:r w:rsidR="004F5F22">
        <w:rPr>
          <w:lang w:val="fr-CH"/>
        </w:rPr>
        <w:t>e</w:t>
      </w:r>
      <w:r>
        <w:rPr>
          <w:lang w:val="fr-CH"/>
        </w:rPr>
        <w:t xml:space="preserve"> </w:t>
      </w:r>
      <w:r w:rsidR="004F5F22">
        <w:rPr>
          <w:lang w:val="fr-CH"/>
        </w:rPr>
        <w:t>revue</w:t>
      </w:r>
      <w:r>
        <w:rPr>
          <w:lang w:val="fr-CH"/>
        </w:rPr>
        <w:t xml:space="preserve"> </w:t>
      </w:r>
      <w:r w:rsidR="00C31313">
        <w:rPr>
          <w:lang w:val="fr-CH"/>
        </w:rPr>
        <w:t>concernant l</w:t>
      </w:r>
      <w:r w:rsidR="00A312D5">
        <w:rPr>
          <w:lang w:val="fr-CH"/>
        </w:rPr>
        <w:t>'</w:t>
      </w:r>
      <w:r w:rsidR="00587A68">
        <w:rPr>
          <w:lang w:val="fr-CH"/>
        </w:rPr>
        <w:t>ensemble</w:t>
      </w:r>
      <w:r w:rsidR="00C31313">
        <w:rPr>
          <w:lang w:val="fr-CH"/>
        </w:rPr>
        <w:t xml:space="preserve"> de l</w:t>
      </w:r>
      <w:r w:rsidR="00A312D5">
        <w:rPr>
          <w:lang w:val="fr-CH"/>
        </w:rPr>
        <w:t>'</w:t>
      </w:r>
      <w:r w:rsidR="00C31313">
        <w:rPr>
          <w:lang w:val="fr-CH"/>
        </w:rPr>
        <w:t>UIT</w:t>
      </w:r>
      <w:r w:rsidR="00E57ACE">
        <w:rPr>
          <w:lang w:val="fr-CH"/>
        </w:rPr>
        <w:t>,</w:t>
      </w:r>
      <w:r w:rsidR="00333BCF">
        <w:rPr>
          <w:lang w:val="fr-CH"/>
        </w:rPr>
        <w:t xml:space="preserve"> </w:t>
      </w:r>
      <w:r w:rsidR="00E57ACE">
        <w:rPr>
          <w:lang w:val="fr-CH"/>
        </w:rPr>
        <w:t xml:space="preserve">qui </w:t>
      </w:r>
      <w:r w:rsidR="004F5F22">
        <w:rPr>
          <w:lang w:val="fr-CH"/>
        </w:rPr>
        <w:t xml:space="preserve">présenterait des </w:t>
      </w:r>
      <w:r>
        <w:rPr>
          <w:lang w:val="fr-CH"/>
        </w:rPr>
        <w:t xml:space="preserve">sujets </w:t>
      </w:r>
      <w:r w:rsidR="004F5F22">
        <w:rPr>
          <w:lang w:val="fr-CH"/>
        </w:rPr>
        <w:t>variés et intéressants</w:t>
      </w:r>
      <w:r>
        <w:rPr>
          <w:lang w:val="fr-CH"/>
        </w:rPr>
        <w:t xml:space="preserve"> dans un langage accessible aux non spécialistes, afin d</w:t>
      </w:r>
      <w:r w:rsidR="00A312D5">
        <w:rPr>
          <w:lang w:val="fr-CH"/>
        </w:rPr>
        <w:t>'</w:t>
      </w:r>
      <w:r>
        <w:rPr>
          <w:lang w:val="fr-CH"/>
        </w:rPr>
        <w:t>améliorer la visibilité de l</w:t>
      </w:r>
      <w:r w:rsidR="00A312D5">
        <w:rPr>
          <w:lang w:val="fr-CH"/>
        </w:rPr>
        <w:t>'</w:t>
      </w:r>
      <w:r>
        <w:rPr>
          <w:lang w:val="fr-CH"/>
        </w:rPr>
        <w:t xml:space="preserve">UIT. </w:t>
      </w:r>
      <w:r w:rsidR="00E57ACE">
        <w:rPr>
          <w:lang w:val="fr-CH"/>
        </w:rPr>
        <w:t xml:space="preserve">Cependant, il existe déjà de nombreuses autres publications </w:t>
      </w:r>
      <w:r w:rsidR="00A312D5">
        <w:rPr>
          <w:lang w:val="fr-CH"/>
        </w:rPr>
        <w:t>–</w:t>
      </w:r>
      <w:r w:rsidR="00E57ACE">
        <w:rPr>
          <w:lang w:val="fr-CH"/>
        </w:rPr>
        <w:t xml:space="preserve"> disponibles pour la plupart gratuitement ou à un prix symbolique – </w:t>
      </w:r>
      <w:r w:rsidR="004751F6">
        <w:rPr>
          <w:lang w:val="fr-CH"/>
        </w:rPr>
        <w:t>qui répondent aux besoins d</w:t>
      </w:r>
      <w:r w:rsidR="00A312D5">
        <w:rPr>
          <w:lang w:val="fr-CH"/>
        </w:rPr>
        <w:t>'</w:t>
      </w:r>
      <w:r w:rsidR="004751F6">
        <w:rPr>
          <w:lang w:val="fr-CH"/>
        </w:rPr>
        <w:t>information du grand public sur les sujets liés aux TIC. Ces publications et revues sont disponibles dans le monde entier</w:t>
      </w:r>
      <w:r w:rsidR="00C172E8">
        <w:rPr>
          <w:lang w:val="fr-CH"/>
        </w:rPr>
        <w:t xml:space="preserve"> et sont déjà souvent à l</w:t>
      </w:r>
      <w:r w:rsidR="00A312D5">
        <w:rPr>
          <w:lang w:val="fr-CH"/>
        </w:rPr>
        <w:t>'</w:t>
      </w:r>
      <w:r w:rsidR="00C172E8">
        <w:rPr>
          <w:lang w:val="fr-CH"/>
        </w:rPr>
        <w:t>origine</w:t>
      </w:r>
      <w:r w:rsidR="004751F6">
        <w:rPr>
          <w:lang w:val="fr-CH"/>
        </w:rPr>
        <w:t xml:space="preserve"> de nouvelles études e</w:t>
      </w:r>
      <w:r w:rsidR="008E5302">
        <w:rPr>
          <w:lang w:val="fr-CH"/>
        </w:rPr>
        <w:t>t de nouvelles q</w:t>
      </w:r>
      <w:r w:rsidR="004751F6">
        <w:rPr>
          <w:lang w:val="fr-CH"/>
        </w:rPr>
        <w:t xml:space="preserve">uestions </w:t>
      </w:r>
      <w:r w:rsidR="00C172E8">
        <w:rPr>
          <w:lang w:val="fr-CH"/>
        </w:rPr>
        <w:t>pour</w:t>
      </w:r>
      <w:r w:rsidR="004751F6">
        <w:rPr>
          <w:lang w:val="fr-CH"/>
        </w:rPr>
        <w:t xml:space="preserve"> le programme de travail de l</w:t>
      </w:r>
      <w:r w:rsidR="00A312D5">
        <w:rPr>
          <w:lang w:val="fr-CH"/>
        </w:rPr>
        <w:t>'</w:t>
      </w:r>
      <w:r w:rsidR="004751F6">
        <w:rPr>
          <w:lang w:val="fr-CH"/>
        </w:rPr>
        <w:t>UIT</w:t>
      </w:r>
      <w:r w:rsidR="004751F6">
        <w:rPr>
          <w:lang w:val="fr-CH"/>
        </w:rPr>
        <w:noBreakHyphen/>
        <w:t>T.</w:t>
      </w:r>
    </w:p>
    <w:p w:rsidR="004751F6" w:rsidRDefault="004751F6" w:rsidP="00A312D5">
      <w:pPr>
        <w:rPr>
          <w:lang w:val="fr-CH"/>
        </w:rPr>
      </w:pPr>
      <w:r>
        <w:rPr>
          <w:lang w:val="fr-CH"/>
        </w:rPr>
        <w:t>En outre, la dernière publication d</w:t>
      </w:r>
      <w:r w:rsidR="00A312D5">
        <w:rPr>
          <w:lang w:val="fr-CH"/>
        </w:rPr>
        <w:t>'</w:t>
      </w:r>
      <w:r>
        <w:rPr>
          <w:lang w:val="fr-CH"/>
        </w:rPr>
        <w:t>un rapport de veille technologique remonte à 2014. Il est dans l</w:t>
      </w:r>
      <w:r w:rsidR="00A312D5">
        <w:rPr>
          <w:lang w:val="fr-CH"/>
        </w:rPr>
        <w:t>'</w:t>
      </w:r>
      <w:r>
        <w:rPr>
          <w:lang w:val="fr-CH"/>
        </w:rPr>
        <w:t xml:space="preserve">intérêt des membres que les ressources du TSB servent à financer directement les activités de normalisation </w:t>
      </w:r>
      <w:r w:rsidR="00D3468D">
        <w:rPr>
          <w:lang w:val="fr-CH"/>
        </w:rPr>
        <w:t>définies et mises</w:t>
      </w:r>
      <w:r w:rsidR="00A07ABA">
        <w:rPr>
          <w:lang w:val="fr-CH"/>
        </w:rPr>
        <w:t xml:space="preserve"> en oeuvre</w:t>
      </w:r>
      <w:r w:rsidR="00D3468D">
        <w:rPr>
          <w:lang w:val="fr-CH"/>
        </w:rPr>
        <w:t xml:space="preserve"> par </w:t>
      </w:r>
      <w:r w:rsidR="00A70ADE">
        <w:rPr>
          <w:lang w:val="fr-CH"/>
        </w:rPr>
        <w:t>eux</w:t>
      </w:r>
      <w:r>
        <w:rPr>
          <w:lang w:val="fr-CH"/>
        </w:rPr>
        <w:t>.</w:t>
      </w:r>
    </w:p>
    <w:p w:rsidR="00D9216D" w:rsidRPr="001D26FA" w:rsidRDefault="00D9216D" w:rsidP="00A312D5">
      <w:pPr>
        <w:pStyle w:val="Headingb"/>
        <w:rPr>
          <w:b w:val="0"/>
          <w:bCs/>
        </w:rPr>
      </w:pPr>
      <w:r w:rsidRPr="001D26FA">
        <w:rPr>
          <w:bCs/>
        </w:rPr>
        <w:t>Proposition</w:t>
      </w:r>
    </w:p>
    <w:p w:rsidR="005A0849" w:rsidRDefault="00036DD0" w:rsidP="00A312D5">
      <w:pPr>
        <w:rPr>
          <w:lang w:val="fr-CH"/>
        </w:rPr>
      </w:pPr>
      <w:r>
        <w:rPr>
          <w:lang w:val="fr-CH"/>
        </w:rPr>
        <w:t>Les E</w:t>
      </w:r>
      <w:r w:rsidR="00D9216D">
        <w:rPr>
          <w:lang w:val="fr-CH"/>
        </w:rPr>
        <w:t>tats-Unis proposent de s</w:t>
      </w:r>
      <w:r w:rsidR="00224EDF">
        <w:rPr>
          <w:lang w:val="fr-CH"/>
        </w:rPr>
        <w:t>upprimer la Résolution 66 (Rév.</w:t>
      </w:r>
      <w:r w:rsidR="00D9216D">
        <w:rPr>
          <w:lang w:val="fr-CH"/>
        </w:rPr>
        <w:t>Dubaï, 2012).</w:t>
      </w:r>
    </w:p>
    <w:p w:rsidR="00A8047C" w:rsidRPr="007D4018" w:rsidRDefault="00A8047C" w:rsidP="00A312D5">
      <w:pPr>
        <w:rPr>
          <w:lang w:val="fr-CH"/>
        </w:rPr>
      </w:pPr>
    </w:p>
    <w:p w:rsidR="00F776DF" w:rsidRPr="007268EB" w:rsidRDefault="00F776DF" w:rsidP="00224E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268EB">
        <w:rPr>
          <w:lang w:val="fr-CH"/>
        </w:rPr>
        <w:br w:type="page"/>
      </w:r>
    </w:p>
    <w:p w:rsidR="006B2EBB" w:rsidRPr="00995905" w:rsidRDefault="00995905" w:rsidP="00224EDF">
      <w:pPr>
        <w:pStyle w:val="Proposal"/>
        <w:rPr>
          <w:lang w:val="fr-CH"/>
        </w:rPr>
      </w:pPr>
      <w:r w:rsidRPr="00995905">
        <w:rPr>
          <w:lang w:val="fr-CH"/>
        </w:rPr>
        <w:lastRenderedPageBreak/>
        <w:t>SUP</w:t>
      </w:r>
      <w:r w:rsidRPr="00995905">
        <w:rPr>
          <w:lang w:val="fr-CH"/>
        </w:rPr>
        <w:tab/>
        <w:t>USA/48A1/1</w:t>
      </w:r>
    </w:p>
    <w:p w:rsidR="00036DD0" w:rsidRPr="00407B39" w:rsidRDefault="00995905" w:rsidP="00224EDF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66</w:t>
      </w:r>
      <w:r w:rsidR="00224EDF">
        <w:rPr>
          <w:lang w:val="fr-CH"/>
        </w:rPr>
        <w:t xml:space="preserve"> (rév.</w:t>
      </w:r>
      <w:r w:rsidRPr="00407B39">
        <w:rPr>
          <w:lang w:val="fr-CH"/>
        </w:rPr>
        <w:t>Dubaï, 2012)</w:t>
      </w:r>
    </w:p>
    <w:p w:rsidR="00036DD0" w:rsidRPr="00F14CFB" w:rsidRDefault="00995905" w:rsidP="00224EDF">
      <w:pPr>
        <w:pStyle w:val="Restitle"/>
        <w:rPr>
          <w:lang w:val="fr-CH"/>
        </w:rPr>
      </w:pPr>
      <w:r>
        <w:rPr>
          <w:lang w:val="fr-CH"/>
        </w:rPr>
        <w:t xml:space="preserve">Veille </w:t>
      </w:r>
      <w:r w:rsidRPr="00F14CFB">
        <w:rPr>
          <w:lang w:val="fr-CH"/>
        </w:rPr>
        <w:t>technologique au</w:t>
      </w:r>
      <w:r>
        <w:rPr>
          <w:lang w:val="fr-CH"/>
        </w:rPr>
        <w:t xml:space="preserve"> </w:t>
      </w:r>
      <w:r w:rsidRPr="00F14CFB">
        <w:rPr>
          <w:lang w:val="fr-CH"/>
        </w:rPr>
        <w:t>Bureau de la normalisation des t</w:t>
      </w:r>
      <w:r w:rsidRPr="00F14CFB">
        <w:rPr>
          <w:lang w:val="fr-CH"/>
        </w:rPr>
        <w:t>é</w:t>
      </w:r>
      <w:r w:rsidRPr="00F14CFB">
        <w:rPr>
          <w:lang w:val="fr-CH"/>
        </w:rPr>
        <w:t>l</w:t>
      </w:r>
      <w:r w:rsidRPr="00F14CFB">
        <w:rPr>
          <w:lang w:val="fr-CH"/>
        </w:rPr>
        <w:t>é</w:t>
      </w:r>
      <w:r w:rsidRPr="00F14CFB">
        <w:rPr>
          <w:lang w:val="fr-CH"/>
        </w:rPr>
        <w:t>communications</w:t>
      </w:r>
    </w:p>
    <w:p w:rsidR="00036DD0" w:rsidRPr="002A76A6" w:rsidRDefault="00995905" w:rsidP="00224EDF">
      <w:pPr>
        <w:pStyle w:val="Resref"/>
      </w:pPr>
      <w:r w:rsidRPr="002A76A6">
        <w:t>(Johannesburg, 2008; Dubaï, 2012)</w:t>
      </w:r>
    </w:p>
    <w:p w:rsidR="00036DD0" w:rsidRPr="00281261" w:rsidRDefault="00995905" w:rsidP="00224EDF">
      <w:pPr>
        <w:pStyle w:val="Normalaftertitle"/>
        <w:rPr>
          <w:lang w:val="fr-CH"/>
        </w:rPr>
      </w:pPr>
      <w:r w:rsidRPr="00281261">
        <w:rPr>
          <w:lang w:val="fr-CH"/>
        </w:rPr>
        <w:t>L'Assemblée mondiale de normalisation des télécommunications (</w:t>
      </w:r>
      <w:r w:rsidR="00224EDF">
        <w:rPr>
          <w:lang w:val="fr-CH"/>
        </w:rPr>
        <w:t>Rév.</w:t>
      </w:r>
      <w:r>
        <w:rPr>
          <w:lang w:val="fr-CH"/>
        </w:rPr>
        <w:t>Dubaï, 2012</w:t>
      </w:r>
      <w:r w:rsidRPr="00281261">
        <w:rPr>
          <w:lang w:val="fr-CH"/>
        </w:rPr>
        <w:t>),</w:t>
      </w:r>
    </w:p>
    <w:p w:rsidR="006B2EBB" w:rsidRDefault="00995905" w:rsidP="00224EDF">
      <w:pPr>
        <w:pStyle w:val="Reasons"/>
        <w:rPr>
          <w:lang w:val="fr-CH"/>
        </w:rPr>
      </w:pPr>
      <w:r w:rsidRPr="00D9216D">
        <w:rPr>
          <w:b/>
          <w:lang w:val="fr-CH"/>
        </w:rPr>
        <w:t>Motifs:</w:t>
      </w:r>
      <w:r w:rsidRPr="00D9216D">
        <w:rPr>
          <w:lang w:val="fr-CH"/>
        </w:rPr>
        <w:tab/>
      </w:r>
      <w:r w:rsidR="00D9216D" w:rsidRPr="00D9216D">
        <w:rPr>
          <w:lang w:val="fr-CH"/>
        </w:rPr>
        <w:t>Voir l</w:t>
      </w:r>
      <w:r w:rsidR="00A312D5">
        <w:rPr>
          <w:lang w:val="fr-CH"/>
        </w:rPr>
        <w:t>'</w:t>
      </w:r>
      <w:r w:rsidR="00D9216D" w:rsidRPr="00D9216D">
        <w:rPr>
          <w:lang w:val="fr-CH"/>
        </w:rPr>
        <w:t xml:space="preserve">introduction du </w:t>
      </w:r>
      <w:r w:rsidR="00C172E8" w:rsidRPr="00D9216D">
        <w:rPr>
          <w:lang w:val="fr-CH"/>
        </w:rPr>
        <w:t>présent</w:t>
      </w:r>
      <w:r w:rsidR="00D9216D" w:rsidRPr="00D9216D">
        <w:rPr>
          <w:lang w:val="fr-CH"/>
        </w:rPr>
        <w:t xml:space="preserve"> document.</w:t>
      </w:r>
    </w:p>
    <w:p w:rsidR="00036DD0" w:rsidRPr="00A8047C" w:rsidRDefault="00036DD0" w:rsidP="00036DD0">
      <w:pPr>
        <w:pStyle w:val="Reasons"/>
        <w:rPr>
          <w:lang w:val="fr-CH"/>
        </w:rPr>
      </w:pPr>
    </w:p>
    <w:p w:rsidR="00036DD0" w:rsidRPr="00D9216D" w:rsidRDefault="00036DD0" w:rsidP="00036DD0">
      <w:pPr>
        <w:jc w:val="center"/>
        <w:rPr>
          <w:lang w:val="fr-CH"/>
        </w:rPr>
      </w:pPr>
      <w:r>
        <w:t>______________</w:t>
      </w:r>
    </w:p>
    <w:sectPr w:rsidR="00036DD0" w:rsidRPr="00D9216D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D0" w:rsidRDefault="00036DD0">
      <w:r>
        <w:separator/>
      </w:r>
    </w:p>
  </w:endnote>
  <w:endnote w:type="continuationSeparator" w:id="0">
    <w:p w:rsidR="00036DD0" w:rsidRDefault="0003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D0" w:rsidRDefault="00036D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36DD0" w:rsidRPr="00D82F3C" w:rsidRDefault="00036DD0">
    <w:pPr>
      <w:ind w:right="360"/>
      <w:rPr>
        <w:lang w:val="fr-CH"/>
      </w:rPr>
    </w:pPr>
    <w:r>
      <w:fldChar w:fldCharType="begin"/>
    </w:r>
    <w:r w:rsidRPr="00D82F3C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P:\FRA\ITU-T\CONF-T\WTSA16\000\048ADD01F.docx</w:t>
    </w:r>
    <w:r>
      <w:fldChar w:fldCharType="end"/>
    </w:r>
    <w:r w:rsidRPr="00D82F3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A67">
      <w:rPr>
        <w:noProof/>
      </w:rPr>
      <w:t>19.09.16</w:t>
    </w:r>
    <w:r>
      <w:fldChar w:fldCharType="end"/>
    </w:r>
    <w:r w:rsidRPr="00D82F3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D0" w:rsidRPr="00467A67" w:rsidRDefault="00467A67" w:rsidP="00467A67">
    <w:pPr>
      <w:pStyle w:val="Footer"/>
      <w:rPr>
        <w:lang w:val="fr-CH"/>
      </w:rPr>
    </w:pPr>
    <w:r w:rsidRPr="00467A67">
      <w:rPr>
        <w:lang w:val="fr-CH"/>
      </w:rPr>
      <w:t>ITU-T\CONF-T\WTSA16\000\048ADD1</w:t>
    </w:r>
    <w:r>
      <w:rPr>
        <w:lang w:val="fr-CH"/>
      </w:rPr>
      <w:t>F</w:t>
    </w:r>
    <w:r w:rsidRPr="00467A67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D0" w:rsidRPr="00467A67" w:rsidRDefault="00467A67" w:rsidP="00467A67">
    <w:pPr>
      <w:pStyle w:val="Footer"/>
      <w:rPr>
        <w:lang w:val="fr-CH"/>
      </w:rPr>
    </w:pPr>
    <w:r w:rsidRPr="00467A67">
      <w:rPr>
        <w:lang w:val="fr-CH"/>
      </w:rPr>
      <w:t>ITU-T\CONF-T\WTSA16\000\048ADD1F.DOC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D0" w:rsidRDefault="00036DD0">
      <w:r>
        <w:rPr>
          <w:b/>
        </w:rPr>
        <w:t>_______________</w:t>
      </w:r>
    </w:p>
  </w:footnote>
  <w:footnote w:type="continuationSeparator" w:id="0">
    <w:p w:rsidR="00036DD0" w:rsidRDefault="0003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D0" w:rsidRDefault="00036DD0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67A67">
      <w:rPr>
        <w:noProof/>
      </w:rPr>
      <w:t>3</w:t>
    </w:r>
    <w:r>
      <w:fldChar w:fldCharType="end"/>
    </w:r>
  </w:p>
  <w:p w:rsidR="00036DD0" w:rsidRDefault="00036DD0" w:rsidP="00987C1F">
    <w:pPr>
      <w:pStyle w:val="Header"/>
    </w:pPr>
    <w:r>
      <w:t>AMNT16/48(Add.1)-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36DD0"/>
    <w:rsid w:val="00051E39"/>
    <w:rsid w:val="00077239"/>
    <w:rsid w:val="00086491"/>
    <w:rsid w:val="00091346"/>
    <w:rsid w:val="000936FF"/>
    <w:rsid w:val="0009706C"/>
    <w:rsid w:val="000A14AF"/>
    <w:rsid w:val="000F55BD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26FA"/>
    <w:rsid w:val="001D581B"/>
    <w:rsid w:val="001D77E9"/>
    <w:rsid w:val="001E1430"/>
    <w:rsid w:val="002009EA"/>
    <w:rsid w:val="00202CA0"/>
    <w:rsid w:val="00216B6D"/>
    <w:rsid w:val="00224EDF"/>
    <w:rsid w:val="00250AF4"/>
    <w:rsid w:val="00271316"/>
    <w:rsid w:val="002B2A75"/>
    <w:rsid w:val="002D58BE"/>
    <w:rsid w:val="002E210D"/>
    <w:rsid w:val="003236A6"/>
    <w:rsid w:val="00332C56"/>
    <w:rsid w:val="00333BCF"/>
    <w:rsid w:val="00345A52"/>
    <w:rsid w:val="0034740E"/>
    <w:rsid w:val="00377BD3"/>
    <w:rsid w:val="003821D9"/>
    <w:rsid w:val="003832C0"/>
    <w:rsid w:val="00384088"/>
    <w:rsid w:val="0039169B"/>
    <w:rsid w:val="00397575"/>
    <w:rsid w:val="003A7F8C"/>
    <w:rsid w:val="003B532E"/>
    <w:rsid w:val="003D0F8B"/>
    <w:rsid w:val="003F426E"/>
    <w:rsid w:val="004054F5"/>
    <w:rsid w:val="004079B0"/>
    <w:rsid w:val="0041348E"/>
    <w:rsid w:val="00417AD4"/>
    <w:rsid w:val="00444030"/>
    <w:rsid w:val="004508E2"/>
    <w:rsid w:val="00467A67"/>
    <w:rsid w:val="004751F6"/>
    <w:rsid w:val="00476533"/>
    <w:rsid w:val="00492075"/>
    <w:rsid w:val="004969AD"/>
    <w:rsid w:val="004A26C4"/>
    <w:rsid w:val="004B13CB"/>
    <w:rsid w:val="004D5D5C"/>
    <w:rsid w:val="004E42A3"/>
    <w:rsid w:val="004F5F22"/>
    <w:rsid w:val="0050139F"/>
    <w:rsid w:val="00526703"/>
    <w:rsid w:val="00530525"/>
    <w:rsid w:val="0055140B"/>
    <w:rsid w:val="00587A68"/>
    <w:rsid w:val="00595780"/>
    <w:rsid w:val="005964AB"/>
    <w:rsid w:val="005A0849"/>
    <w:rsid w:val="005C099A"/>
    <w:rsid w:val="005C31A5"/>
    <w:rsid w:val="005E10C9"/>
    <w:rsid w:val="005E61DD"/>
    <w:rsid w:val="005F3734"/>
    <w:rsid w:val="006023DF"/>
    <w:rsid w:val="00657DE0"/>
    <w:rsid w:val="00685313"/>
    <w:rsid w:val="0069092B"/>
    <w:rsid w:val="00692833"/>
    <w:rsid w:val="006A6E9B"/>
    <w:rsid w:val="006B249F"/>
    <w:rsid w:val="006B2EBB"/>
    <w:rsid w:val="006B7C2A"/>
    <w:rsid w:val="006C23DA"/>
    <w:rsid w:val="006E013B"/>
    <w:rsid w:val="006E3D45"/>
    <w:rsid w:val="006F580E"/>
    <w:rsid w:val="007149F9"/>
    <w:rsid w:val="007268EB"/>
    <w:rsid w:val="00733A30"/>
    <w:rsid w:val="00745AEE"/>
    <w:rsid w:val="00750F10"/>
    <w:rsid w:val="007742CA"/>
    <w:rsid w:val="00790D70"/>
    <w:rsid w:val="007D4018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E5302"/>
    <w:rsid w:val="0092425C"/>
    <w:rsid w:val="009274B4"/>
    <w:rsid w:val="00934EA2"/>
    <w:rsid w:val="00940614"/>
    <w:rsid w:val="00944A5C"/>
    <w:rsid w:val="00951DCD"/>
    <w:rsid w:val="00952A66"/>
    <w:rsid w:val="00957670"/>
    <w:rsid w:val="00987C1F"/>
    <w:rsid w:val="00995905"/>
    <w:rsid w:val="009C3191"/>
    <w:rsid w:val="009C56E5"/>
    <w:rsid w:val="009E5FC8"/>
    <w:rsid w:val="009E687A"/>
    <w:rsid w:val="009F63E2"/>
    <w:rsid w:val="00A066F1"/>
    <w:rsid w:val="00A07ABA"/>
    <w:rsid w:val="00A141AF"/>
    <w:rsid w:val="00A16D29"/>
    <w:rsid w:val="00A30305"/>
    <w:rsid w:val="00A312D5"/>
    <w:rsid w:val="00A31D2D"/>
    <w:rsid w:val="00A34D98"/>
    <w:rsid w:val="00A4600A"/>
    <w:rsid w:val="00A538A6"/>
    <w:rsid w:val="00A54C25"/>
    <w:rsid w:val="00A70ADE"/>
    <w:rsid w:val="00A710E7"/>
    <w:rsid w:val="00A7372E"/>
    <w:rsid w:val="00A8047C"/>
    <w:rsid w:val="00A811DC"/>
    <w:rsid w:val="00A90939"/>
    <w:rsid w:val="00A93B85"/>
    <w:rsid w:val="00A94A88"/>
    <w:rsid w:val="00AA0B18"/>
    <w:rsid w:val="00AA5FE5"/>
    <w:rsid w:val="00AA666F"/>
    <w:rsid w:val="00AB383C"/>
    <w:rsid w:val="00AB5A50"/>
    <w:rsid w:val="00AB7C5F"/>
    <w:rsid w:val="00B31EF6"/>
    <w:rsid w:val="00B639E9"/>
    <w:rsid w:val="00B7013F"/>
    <w:rsid w:val="00B817CD"/>
    <w:rsid w:val="00B94AD0"/>
    <w:rsid w:val="00B9703A"/>
    <w:rsid w:val="00BA5265"/>
    <w:rsid w:val="00BB3A95"/>
    <w:rsid w:val="00BB6D50"/>
    <w:rsid w:val="00BD4CF3"/>
    <w:rsid w:val="00C0018F"/>
    <w:rsid w:val="00C16A5A"/>
    <w:rsid w:val="00C172E8"/>
    <w:rsid w:val="00C20466"/>
    <w:rsid w:val="00C214ED"/>
    <w:rsid w:val="00C234E6"/>
    <w:rsid w:val="00C26BA2"/>
    <w:rsid w:val="00C31313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3468D"/>
    <w:rsid w:val="00D54009"/>
    <w:rsid w:val="00D5651D"/>
    <w:rsid w:val="00D57A34"/>
    <w:rsid w:val="00D6112A"/>
    <w:rsid w:val="00D74898"/>
    <w:rsid w:val="00D801ED"/>
    <w:rsid w:val="00D82F3C"/>
    <w:rsid w:val="00D9216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57ACE"/>
    <w:rsid w:val="00E84ED7"/>
    <w:rsid w:val="00E917FD"/>
    <w:rsid w:val="00E976C1"/>
    <w:rsid w:val="00EA12E5"/>
    <w:rsid w:val="00EB55C6"/>
    <w:rsid w:val="00ED1808"/>
    <w:rsid w:val="00EF2B09"/>
    <w:rsid w:val="00F02766"/>
    <w:rsid w:val="00F05BD4"/>
    <w:rsid w:val="00F6155B"/>
    <w:rsid w:val="00F65C19"/>
    <w:rsid w:val="00F7356B"/>
    <w:rsid w:val="00F776DF"/>
    <w:rsid w:val="00F840C7"/>
    <w:rsid w:val="00F9545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0a0a2d-cabd-4f2a-a41f-9ff337e8b3c8" targetNamespace="http://schemas.microsoft.com/office/2006/metadata/properties" ma:root="true" ma:fieldsID="d41af5c836d734370eb92e7ee5f83852" ns2:_="" ns3:_="">
    <xsd:import namespace="996b2e75-67fd-4955-a3b0-5ab9934cb50b"/>
    <xsd:import namespace="200a0a2d-cabd-4f2a-a41f-9ff337e8b3c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0a2d-cabd-4f2a-a41f-9ff337e8b3c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0a0a2d-cabd-4f2a-a41f-9ff337e8b3c8">Documents Proposals Manager (DPM)</DPM_x0020_Author>
    <DPM_x0020_File_x0020_name xmlns="200a0a2d-cabd-4f2a-a41f-9ff337e8b3c8">T13-WTSA.16-C-0048!A1!MSW-F</DPM_x0020_File_x0020_name>
    <DPM_x0020_Version xmlns="200a0a2d-cabd-4f2a-a41f-9ff337e8b3c8">DPM_v2016.9.13.3_prod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0a0a2d-cabd-4f2a-a41f-9ff337e8b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www.w3.org/XML/1998/namespace"/>
    <ds:schemaRef ds:uri="http://purl.org/dc/terms/"/>
    <ds:schemaRef ds:uri="200a0a2d-cabd-4f2a-a41f-9ff337e8b3c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EA2A77-9F01-4DE3-862E-C33F7C0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T13-WTSA.16-C-0048!A1!MSW-F</vt:lpstr>
    </vt:vector>
  </TitlesOfParts>
  <Manager>General Secretariat - Pool</Manager>
  <Company>International Telecommunication Union (ITU)</Company>
  <LinksUpToDate>false</LinksUpToDate>
  <CharactersWithSpaces>3168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T13-WTSA.16-C-0048!A1!MSW-F</dc:title>
  <dc:subject>World Telecommunication Standardization Assembly</dc:subject>
  <dc:creator>Documents Proposals Manager (DPM)</dc:creator>
  <cp:keywords>DPM_v2016.9.13.3_prod</cp:keywords>
  <dc:description>Template used by DPM and CPI for the WTSA-16</dc:description>
  <cp:lastModifiedBy>Clark, Robert</cp:lastModifiedBy>
  <cp:revision>5</cp:revision>
  <cp:lastPrinted>2016-09-19T09:39:00Z</cp:lastPrinted>
  <dcterms:created xsi:type="dcterms:W3CDTF">2016-09-19T13:03:00Z</dcterms:created>
  <dcterms:modified xsi:type="dcterms:W3CDTF">2016-09-21T08:45:00Z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