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79"/>
        <w:gridCol w:w="5234"/>
        <w:gridCol w:w="1325"/>
        <w:gridCol w:w="1873"/>
      </w:tblGrid>
      <w:tr w:rsidR="000E5EE9" w:rsidRPr="00981993" w:rsidTr="004B520A">
        <w:trPr>
          <w:cantSplit/>
        </w:trPr>
        <w:tc>
          <w:tcPr>
            <w:tcW w:w="1379" w:type="dxa"/>
            <w:vAlign w:val="center"/>
          </w:tcPr>
          <w:p w:rsidR="000E5EE9" w:rsidRPr="00981993" w:rsidRDefault="000E5EE9" w:rsidP="00981993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981993">
              <w:rPr>
                <w:noProof/>
                <w:lang w:eastAsia="zh-CN"/>
              </w:rPr>
              <w:drawing>
                <wp:inline distT="0" distB="0" distL="0" distR="0" wp14:anchorId="502A0E03" wp14:editId="786864CD">
                  <wp:extent cx="717701" cy="799465"/>
                  <wp:effectExtent l="0" t="0" r="6350" b="635"/>
                  <wp:docPr id="1" name="Picture 1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9" w:type="dxa"/>
            <w:gridSpan w:val="2"/>
            <w:vAlign w:val="center"/>
          </w:tcPr>
          <w:p w:rsidR="0028017B" w:rsidRPr="00981993" w:rsidRDefault="000E5EE9" w:rsidP="00981993">
            <w:pPr>
              <w:rPr>
                <w:rFonts w:ascii="Verdana" w:hAnsi="Verdana" w:cs="Times New Roman Bold"/>
                <w:b/>
                <w:bCs/>
                <w:szCs w:val="24"/>
              </w:rPr>
            </w:pPr>
            <w:r w:rsidRPr="00981993">
              <w:rPr>
                <w:rFonts w:ascii="Verdana" w:hAnsi="Verdana" w:cs="Times New Roman Bold"/>
                <w:b/>
                <w:bCs/>
                <w:szCs w:val="24"/>
              </w:rPr>
              <w:t>Asamblea Mundial de Normalización de las Telecomunicaciones (</w:t>
            </w:r>
            <w:r w:rsidR="0028017B" w:rsidRPr="00981993">
              <w:rPr>
                <w:rFonts w:ascii="Verdana" w:hAnsi="Verdana" w:cs="Times New Roman Bold"/>
                <w:b/>
                <w:bCs/>
                <w:szCs w:val="24"/>
              </w:rPr>
              <w:t>AMNT-16</w:t>
            </w:r>
            <w:r w:rsidRPr="00981993">
              <w:rPr>
                <w:rFonts w:ascii="Verdana" w:hAnsi="Verdana" w:cs="Times New Roman Bold"/>
                <w:b/>
                <w:bCs/>
                <w:szCs w:val="24"/>
              </w:rPr>
              <w:t>)</w:t>
            </w:r>
          </w:p>
          <w:p w:rsidR="000E5EE9" w:rsidRPr="00981993" w:rsidRDefault="0028017B" w:rsidP="00981993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 w:rsidRPr="0098199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Hammamet, 25 de octubre</w:t>
            </w:r>
            <w:r w:rsidR="00E21778" w:rsidRPr="0098199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98199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E21778" w:rsidRPr="0098199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98199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3 de noviembre de 2016</w:t>
            </w:r>
          </w:p>
        </w:tc>
        <w:tc>
          <w:tcPr>
            <w:tcW w:w="1873" w:type="dxa"/>
            <w:vAlign w:val="center"/>
          </w:tcPr>
          <w:p w:rsidR="000E5EE9" w:rsidRPr="00981993" w:rsidRDefault="000E5EE9" w:rsidP="00981993">
            <w:pPr>
              <w:spacing w:before="0"/>
              <w:jc w:val="right"/>
            </w:pPr>
            <w:r w:rsidRPr="00981993">
              <w:rPr>
                <w:noProof/>
                <w:lang w:eastAsia="zh-CN"/>
              </w:rPr>
              <w:drawing>
                <wp:inline distT="0" distB="0" distL="0" distR="0" wp14:anchorId="57EFF2E6" wp14:editId="2B464716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981993" w:rsidTr="004B520A">
        <w:trPr>
          <w:cantSplit/>
        </w:trPr>
        <w:tc>
          <w:tcPr>
            <w:tcW w:w="6613" w:type="dxa"/>
            <w:gridSpan w:val="2"/>
            <w:tcBorders>
              <w:bottom w:val="single" w:sz="12" w:space="0" w:color="auto"/>
            </w:tcBorders>
          </w:tcPr>
          <w:p w:rsidR="00F0220A" w:rsidRPr="00981993" w:rsidRDefault="00F0220A" w:rsidP="00981993">
            <w:pPr>
              <w:spacing w:before="0"/>
            </w:pPr>
          </w:p>
        </w:tc>
        <w:tc>
          <w:tcPr>
            <w:tcW w:w="3198" w:type="dxa"/>
            <w:gridSpan w:val="2"/>
            <w:tcBorders>
              <w:bottom w:val="single" w:sz="12" w:space="0" w:color="auto"/>
            </w:tcBorders>
          </w:tcPr>
          <w:p w:rsidR="00F0220A" w:rsidRPr="00981993" w:rsidRDefault="00F0220A" w:rsidP="00981993">
            <w:pPr>
              <w:spacing w:before="0"/>
            </w:pPr>
          </w:p>
        </w:tc>
      </w:tr>
      <w:tr w:rsidR="005A374D" w:rsidRPr="00981993" w:rsidTr="004B520A">
        <w:trPr>
          <w:cantSplit/>
        </w:trPr>
        <w:tc>
          <w:tcPr>
            <w:tcW w:w="6613" w:type="dxa"/>
            <w:gridSpan w:val="2"/>
            <w:tcBorders>
              <w:top w:val="single" w:sz="12" w:space="0" w:color="auto"/>
            </w:tcBorders>
          </w:tcPr>
          <w:p w:rsidR="005A374D" w:rsidRPr="00981993" w:rsidRDefault="005A374D" w:rsidP="00981993">
            <w:pPr>
              <w:spacing w:before="0"/>
            </w:pPr>
          </w:p>
        </w:tc>
        <w:tc>
          <w:tcPr>
            <w:tcW w:w="3198" w:type="dxa"/>
            <w:gridSpan w:val="2"/>
          </w:tcPr>
          <w:p w:rsidR="005A374D" w:rsidRPr="00981993" w:rsidRDefault="005A374D" w:rsidP="00981993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981993" w:rsidTr="004B520A">
        <w:trPr>
          <w:cantSplit/>
        </w:trPr>
        <w:tc>
          <w:tcPr>
            <w:tcW w:w="6613" w:type="dxa"/>
            <w:gridSpan w:val="2"/>
          </w:tcPr>
          <w:p w:rsidR="00E83D45" w:rsidRPr="00981993" w:rsidRDefault="00BD4AAE" w:rsidP="00981993">
            <w:pPr>
              <w:pStyle w:val="Committee"/>
              <w:framePr w:hSpace="0" w:wrap="auto" w:hAnchor="text" w:yAlign="inline"/>
              <w:spacing w:line="240" w:lineRule="auto"/>
              <w:rPr>
                <w:lang w:val="es-ES_tradnl"/>
              </w:rPr>
            </w:pPr>
            <w:r w:rsidRPr="00981993">
              <w:rPr>
                <w:lang w:val="es-ES_tradnl"/>
              </w:rPr>
              <w:t>SESIÓN PLENARIA</w:t>
            </w:r>
          </w:p>
        </w:tc>
        <w:tc>
          <w:tcPr>
            <w:tcW w:w="3198" w:type="dxa"/>
            <w:gridSpan w:val="2"/>
          </w:tcPr>
          <w:p w:rsidR="00E83D45" w:rsidRPr="00981993" w:rsidRDefault="00BD4AAE" w:rsidP="00981993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981993">
              <w:rPr>
                <w:rFonts w:ascii="Verdana" w:hAnsi="Verdana"/>
                <w:b/>
                <w:sz w:val="20"/>
              </w:rPr>
              <w:t xml:space="preserve">Documento 48-S </w:t>
            </w:r>
          </w:p>
        </w:tc>
      </w:tr>
      <w:tr w:rsidR="00E83D45" w:rsidRPr="00981993" w:rsidTr="004B520A">
        <w:trPr>
          <w:cantSplit/>
        </w:trPr>
        <w:tc>
          <w:tcPr>
            <w:tcW w:w="6613" w:type="dxa"/>
            <w:gridSpan w:val="2"/>
          </w:tcPr>
          <w:p w:rsidR="00E83D45" w:rsidRPr="00981993" w:rsidRDefault="00E83D45" w:rsidP="00981993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8" w:type="dxa"/>
            <w:gridSpan w:val="2"/>
          </w:tcPr>
          <w:p w:rsidR="00E83D45" w:rsidRPr="00981993" w:rsidRDefault="00BD4AAE" w:rsidP="00981993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981993">
              <w:rPr>
                <w:rFonts w:ascii="Verdana" w:hAnsi="Verdana"/>
                <w:b/>
                <w:sz w:val="20"/>
              </w:rPr>
              <w:t>6 de octubre de 2016</w:t>
            </w:r>
          </w:p>
        </w:tc>
      </w:tr>
      <w:tr w:rsidR="00E83D45" w:rsidRPr="00981993" w:rsidTr="004B520A">
        <w:trPr>
          <w:cantSplit/>
        </w:trPr>
        <w:tc>
          <w:tcPr>
            <w:tcW w:w="6613" w:type="dxa"/>
            <w:gridSpan w:val="2"/>
          </w:tcPr>
          <w:p w:rsidR="00E83D45" w:rsidRPr="00981993" w:rsidRDefault="00E83D45" w:rsidP="00981993">
            <w:pPr>
              <w:spacing w:before="0"/>
            </w:pPr>
          </w:p>
        </w:tc>
        <w:tc>
          <w:tcPr>
            <w:tcW w:w="3198" w:type="dxa"/>
            <w:gridSpan w:val="2"/>
          </w:tcPr>
          <w:p w:rsidR="00E83D45" w:rsidRPr="00981993" w:rsidRDefault="00BD4AAE" w:rsidP="00981993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981993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81766" w:rsidRPr="00981993" w:rsidTr="004B520A">
        <w:trPr>
          <w:cantSplit/>
        </w:trPr>
        <w:tc>
          <w:tcPr>
            <w:tcW w:w="9811" w:type="dxa"/>
            <w:gridSpan w:val="4"/>
          </w:tcPr>
          <w:p w:rsidR="00681766" w:rsidRPr="00981993" w:rsidRDefault="00681766" w:rsidP="00981993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981993" w:rsidTr="004B520A">
        <w:trPr>
          <w:cantSplit/>
        </w:trPr>
        <w:tc>
          <w:tcPr>
            <w:tcW w:w="9811" w:type="dxa"/>
            <w:gridSpan w:val="4"/>
          </w:tcPr>
          <w:p w:rsidR="00E83D45" w:rsidRPr="00981993" w:rsidRDefault="00BD4AAE" w:rsidP="00981993">
            <w:pPr>
              <w:pStyle w:val="Source"/>
            </w:pPr>
            <w:r w:rsidRPr="00981993">
              <w:t>Estados Unidos de América</w:t>
            </w:r>
          </w:p>
        </w:tc>
      </w:tr>
      <w:tr w:rsidR="00E83D45" w:rsidRPr="00981993" w:rsidTr="004B520A">
        <w:trPr>
          <w:cantSplit/>
        </w:trPr>
        <w:tc>
          <w:tcPr>
            <w:tcW w:w="9811" w:type="dxa"/>
            <w:gridSpan w:val="4"/>
          </w:tcPr>
          <w:p w:rsidR="00E83D45" w:rsidRPr="00981993" w:rsidRDefault="00BD4AAE" w:rsidP="00981993">
            <w:pPr>
              <w:pStyle w:val="Title1"/>
            </w:pPr>
            <w:r w:rsidRPr="00981993">
              <w:t>CONTRIBU</w:t>
            </w:r>
            <w:r w:rsidR="00E8186A" w:rsidRPr="00981993">
              <w:t xml:space="preserve">CIÓN DE </w:t>
            </w:r>
            <w:r w:rsidR="00B975EE" w:rsidRPr="00981993">
              <w:t xml:space="preserve">LOS </w:t>
            </w:r>
            <w:r w:rsidR="00E8186A" w:rsidRPr="00981993">
              <w:t xml:space="preserve">ESTADOS UNIDOS DE AMÉRICA A LA ASAMBLEA MUNDIAL DE NORMALIZACIÓN </w:t>
            </w:r>
            <w:r w:rsidR="00FE6EA5">
              <w:br/>
            </w:r>
            <w:r w:rsidR="00E8186A" w:rsidRPr="00981993">
              <w:t xml:space="preserve">DE LAS TELECOMUNICACIONES </w:t>
            </w:r>
            <w:r w:rsidRPr="00981993">
              <w:t>2016</w:t>
            </w:r>
          </w:p>
        </w:tc>
      </w:tr>
      <w:tr w:rsidR="00E83D45" w:rsidRPr="00981993" w:rsidTr="004B520A">
        <w:trPr>
          <w:cantSplit/>
        </w:trPr>
        <w:tc>
          <w:tcPr>
            <w:tcW w:w="9811" w:type="dxa"/>
            <w:gridSpan w:val="4"/>
          </w:tcPr>
          <w:p w:rsidR="00E83D45" w:rsidRPr="00981993" w:rsidRDefault="00E83D45" w:rsidP="00981993">
            <w:pPr>
              <w:pStyle w:val="Title2"/>
            </w:pPr>
          </w:p>
        </w:tc>
      </w:tr>
    </w:tbl>
    <w:p w:rsidR="006B0F54" w:rsidRPr="00981993" w:rsidRDefault="006B0F54" w:rsidP="00981993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6B0F54" w:rsidRPr="00981993" w:rsidTr="00193AD1">
        <w:trPr>
          <w:cantSplit/>
        </w:trPr>
        <w:tc>
          <w:tcPr>
            <w:tcW w:w="1560" w:type="dxa"/>
          </w:tcPr>
          <w:p w:rsidR="006B0F54" w:rsidRPr="00981993" w:rsidRDefault="006B0F54" w:rsidP="00981993">
            <w:r w:rsidRPr="00981993">
              <w:rPr>
                <w:b/>
                <w:bCs/>
              </w:rPr>
              <w:t>Resumen:</w:t>
            </w:r>
          </w:p>
        </w:tc>
        <w:sdt>
          <w:sdtPr>
            <w:rPr>
              <w:color w:val="000000" w:themeColor="text1"/>
            </w:rPr>
            <w:alias w:val="Abstract"/>
            <w:tag w:val="Abstract"/>
            <w:id w:val="-939903723"/>
            <w:placeholder>
              <w:docPart w:val="46295EEC0E10457DA5ACD55DDA65957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6B0F54" w:rsidRPr="00981993" w:rsidRDefault="00E8186A" w:rsidP="00981993">
                <w:pPr>
                  <w:rPr>
                    <w:color w:val="000000" w:themeColor="text1"/>
                  </w:rPr>
                </w:pPr>
                <w:r w:rsidRPr="00981993">
                  <w:rPr>
                    <w:color w:val="000000" w:themeColor="text1"/>
                  </w:rPr>
                  <w:t xml:space="preserve">En el presente </w:t>
                </w:r>
                <w:r w:rsidR="00BD4AAE" w:rsidRPr="00981993">
                  <w:rPr>
                    <w:color w:val="000000" w:themeColor="text1"/>
                  </w:rPr>
                  <w:t>document</w:t>
                </w:r>
                <w:r w:rsidRPr="00981993">
                  <w:rPr>
                    <w:color w:val="000000" w:themeColor="text1"/>
                  </w:rPr>
                  <w:t xml:space="preserve">o se presenta la posición de </w:t>
                </w:r>
                <w:r w:rsidR="00B975EE" w:rsidRPr="00981993">
                  <w:rPr>
                    <w:color w:val="000000" w:themeColor="text1"/>
                  </w:rPr>
                  <w:t xml:space="preserve">los </w:t>
                </w:r>
                <w:r w:rsidRPr="00981993">
                  <w:rPr>
                    <w:color w:val="000000" w:themeColor="text1"/>
                  </w:rPr>
                  <w:t>Estados Unidos de América en la AMNT-16</w:t>
                </w:r>
                <w:r w:rsidR="00BD4AAE" w:rsidRPr="00981993">
                  <w:rPr>
                    <w:color w:val="000000" w:themeColor="text1"/>
                  </w:rPr>
                  <w:t>.</w:t>
                </w:r>
              </w:p>
            </w:tc>
          </w:sdtContent>
        </w:sdt>
      </w:tr>
    </w:tbl>
    <w:p w:rsidR="00F85FBD" w:rsidRPr="00E54A06" w:rsidRDefault="00F85FBD" w:rsidP="00E54A0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n-GB"/>
        </w:rPr>
      </w:pPr>
    </w:p>
    <w:p w:rsidR="001A1537" w:rsidRPr="00981993" w:rsidRDefault="001A1537" w:rsidP="00981993">
      <w:r w:rsidRPr="00981993">
        <w:t>Estados Unidos felicita a la Unión Internacional</w:t>
      </w:r>
      <w:r w:rsidR="00E8186A" w:rsidRPr="00981993">
        <w:t xml:space="preserve"> de Telecomunicaciones (UIT) y a</w:t>
      </w:r>
      <w:r w:rsidRPr="00981993">
        <w:t>l Gobierno de Túnez p</w:t>
      </w:r>
      <w:r w:rsidR="00E8186A" w:rsidRPr="00981993">
        <w:t xml:space="preserve">or la organización de la </w:t>
      </w:r>
      <w:r w:rsidRPr="00981993">
        <w:t xml:space="preserve">Asamblea Mundial de Normalización de las Telecomunicaciones 2016 (AMNT-16) en la </w:t>
      </w:r>
      <w:r w:rsidR="00E8186A" w:rsidRPr="00981993">
        <w:t xml:space="preserve">distinguida </w:t>
      </w:r>
      <w:r w:rsidRPr="00981993">
        <w:t>ciudad de Hammamet. Este año se cumplen sesenta años de</w:t>
      </w:r>
      <w:r w:rsidR="00E8186A" w:rsidRPr="00981993">
        <w:t xml:space="preserve"> la labor de </w:t>
      </w:r>
      <w:r w:rsidRPr="00981993">
        <w:t xml:space="preserve">normalización </w:t>
      </w:r>
      <w:r w:rsidR="00E8186A" w:rsidRPr="00981993">
        <w:t xml:space="preserve">del </w:t>
      </w:r>
      <w:r w:rsidRPr="00981993">
        <w:t>Sector de Normalización de las Telecomunicaciones de la UIT (UIT-T).</w:t>
      </w:r>
    </w:p>
    <w:p w:rsidR="00BD4AAE" w:rsidRPr="00981993" w:rsidRDefault="00E8186A" w:rsidP="00981993">
      <w:pPr>
        <w:pStyle w:val="Headingb"/>
      </w:pPr>
      <w:r w:rsidRPr="00981993">
        <w:t>La normalización en el UIT-T: p</w:t>
      </w:r>
      <w:r w:rsidR="00BD4AAE" w:rsidRPr="00981993">
        <w:t>as</w:t>
      </w:r>
      <w:r w:rsidRPr="00981993">
        <w:t>ado y p</w:t>
      </w:r>
      <w:r w:rsidR="00BD4AAE" w:rsidRPr="00981993">
        <w:t>resent</w:t>
      </w:r>
      <w:r w:rsidRPr="00981993">
        <w:t>e</w:t>
      </w:r>
    </w:p>
    <w:p w:rsidR="001A1537" w:rsidRPr="00981993" w:rsidRDefault="001A1537" w:rsidP="00981993">
      <w:r w:rsidRPr="00981993">
        <w:t>Los logros</w:t>
      </w:r>
      <w:r w:rsidR="00531B6B" w:rsidRPr="00981993">
        <w:t xml:space="preserve"> obtenidos en</w:t>
      </w:r>
      <w:r w:rsidRPr="00981993">
        <w:t xml:space="preserve"> los últimos sesenta años son </w:t>
      </w:r>
      <w:r w:rsidR="00E8186A" w:rsidRPr="00981993">
        <w:t>numerosos y hay que celebrarlos. Reflejan además, a lo largo del tiempo, ca</w:t>
      </w:r>
      <w:r w:rsidRPr="00981993">
        <w:t xml:space="preserve">mbios significativos en el panorama mundial de las telecomunicaciones. </w:t>
      </w:r>
      <w:r w:rsidR="00E8186A" w:rsidRPr="00981993">
        <w:t xml:space="preserve">Las </w:t>
      </w:r>
      <w:r w:rsidRPr="00981993">
        <w:t xml:space="preserve">Recomendaciones del UIT-T, </w:t>
      </w:r>
      <w:r w:rsidR="00E8186A" w:rsidRPr="00981993">
        <w:t>en particular las relativas al sistema de s</w:t>
      </w:r>
      <w:r w:rsidRPr="00981993">
        <w:t xml:space="preserve">eñalización 7 (SS7), </w:t>
      </w:r>
      <w:r w:rsidR="00E8186A" w:rsidRPr="00981993">
        <w:t xml:space="preserve">la </w:t>
      </w:r>
      <w:r w:rsidRPr="00981993">
        <w:t xml:space="preserve">línea de abonado digital (DSL), </w:t>
      </w:r>
      <w:r w:rsidR="00E8186A" w:rsidRPr="00981993">
        <w:t xml:space="preserve">el </w:t>
      </w:r>
      <w:r w:rsidRPr="00981993">
        <w:t xml:space="preserve">plan de numeración telefónica internacional (E.164), las tasas de distribución y liquidación internacionales, </w:t>
      </w:r>
      <w:r w:rsidR="00E8186A" w:rsidRPr="00981993">
        <w:t xml:space="preserve">sin olvidar las Recomendaciones elaboradas </w:t>
      </w:r>
      <w:r w:rsidR="003C236A" w:rsidRPr="00981993">
        <w:t xml:space="preserve">conjuntamente con la norma </w:t>
      </w:r>
      <w:r w:rsidR="00E8186A" w:rsidRPr="00981993">
        <w:t>ISO</w:t>
      </w:r>
      <w:r w:rsidR="00FE6EA5">
        <w:t>/CEI</w:t>
      </w:r>
      <w:r w:rsidRPr="00981993">
        <w:t xml:space="preserve"> </w:t>
      </w:r>
      <w:r w:rsidR="00E8186A" w:rsidRPr="00981993">
        <w:t xml:space="preserve">sobre </w:t>
      </w:r>
      <w:r w:rsidRPr="00981993">
        <w:t>vídeo o codificación</w:t>
      </w:r>
      <w:r w:rsidR="00E8186A" w:rsidRPr="00981993">
        <w:t xml:space="preserve"> de la imagen</w:t>
      </w:r>
      <w:r w:rsidR="003C236A" w:rsidRPr="00981993">
        <w:t>, ayudan</w:t>
      </w:r>
      <w:r w:rsidRPr="00981993">
        <w:t xml:space="preserve"> a facilitar la interopera</w:t>
      </w:r>
      <w:r w:rsidR="003C236A" w:rsidRPr="00981993">
        <w:t xml:space="preserve">tividad </w:t>
      </w:r>
      <w:r w:rsidRPr="00981993">
        <w:t xml:space="preserve">y la compatibilidad de los sistemas de telecomunicaciones en todo el mundo y </w:t>
      </w:r>
      <w:r w:rsidR="003C236A" w:rsidRPr="00981993">
        <w:t xml:space="preserve">contribuyeron a marcar el comienzo del </w:t>
      </w:r>
      <w:r w:rsidRPr="00981993">
        <w:t xml:space="preserve">mundo interconectado consagrado en la Constitución de la UIT. </w:t>
      </w:r>
      <w:r w:rsidR="00531B6B" w:rsidRPr="00981993">
        <w:t>No obstante</w:t>
      </w:r>
      <w:r w:rsidRPr="00981993">
        <w:t xml:space="preserve">, los logros </w:t>
      </w:r>
      <w:r w:rsidR="003C236A" w:rsidRPr="00981993">
        <w:t>decisivos</w:t>
      </w:r>
      <w:r w:rsidRPr="00981993">
        <w:t xml:space="preserve"> del Sector UIT-T </w:t>
      </w:r>
      <w:r w:rsidR="003C236A" w:rsidRPr="00981993">
        <w:t xml:space="preserve">tuvieron lugar </w:t>
      </w:r>
      <w:r w:rsidRPr="00981993">
        <w:t xml:space="preserve">durante una época en que, en la gran mayoría de los países, </w:t>
      </w:r>
      <w:r w:rsidR="003C236A" w:rsidRPr="00981993">
        <w:t xml:space="preserve">las redes de telecomunicaciones nacionales e internacionales que suministraban a los abonados el servicio telefónico de extremo a extremo eran </w:t>
      </w:r>
      <w:r w:rsidR="00D132A3" w:rsidRPr="00981993">
        <w:t xml:space="preserve">de propiedad estatal y los poderes públicos </w:t>
      </w:r>
      <w:r w:rsidR="003C236A" w:rsidRPr="00981993">
        <w:t xml:space="preserve">se encargaban de su funcionamiento o de su estricta reglamentación. </w:t>
      </w:r>
      <w:r w:rsidRPr="00981993">
        <w:t>En ese entorno, una organización</w:t>
      </w:r>
      <w:r w:rsidR="008A1966" w:rsidRPr="00981993">
        <w:t xml:space="preserve"> normativa</w:t>
      </w:r>
      <w:r w:rsidRPr="00981993">
        <w:t xml:space="preserve"> intergubernamental como </w:t>
      </w:r>
      <w:r w:rsidR="008A1966" w:rsidRPr="00981993">
        <w:t>el UIT</w:t>
      </w:r>
      <w:r w:rsidRPr="00981993">
        <w:t xml:space="preserve">-T </w:t>
      </w:r>
      <w:r w:rsidR="00981993" w:rsidRPr="00981993">
        <w:t>constituía</w:t>
      </w:r>
      <w:r w:rsidR="008A1966" w:rsidRPr="00981993">
        <w:t xml:space="preserve"> </w:t>
      </w:r>
      <w:r w:rsidRPr="00981993">
        <w:t xml:space="preserve">el </w:t>
      </w:r>
      <w:r w:rsidR="008A1966" w:rsidRPr="00981993">
        <w:t>órgano de normalización p</w:t>
      </w:r>
      <w:r w:rsidRPr="00981993">
        <w:t xml:space="preserve">referido para </w:t>
      </w:r>
      <w:r w:rsidR="008A1966" w:rsidRPr="00981993">
        <w:t xml:space="preserve">elaborar </w:t>
      </w:r>
      <w:r w:rsidR="00D65274" w:rsidRPr="00981993">
        <w:t>no</w:t>
      </w:r>
      <w:r w:rsidR="008A1966" w:rsidRPr="00981993">
        <w:t>rma</w:t>
      </w:r>
      <w:r w:rsidRPr="00981993">
        <w:t>s</w:t>
      </w:r>
      <w:r w:rsidR="00981993">
        <w:t xml:space="preserve"> (Recomendaciones) </w:t>
      </w:r>
      <w:r w:rsidR="00455BEC">
        <w:t>"</w:t>
      </w:r>
      <w:r w:rsidR="00D65274" w:rsidRPr="00981993">
        <w:t>descendent</w:t>
      </w:r>
      <w:r w:rsidR="00981993">
        <w:t>es</w:t>
      </w:r>
      <w:r w:rsidR="00455BEC">
        <w:t>"</w:t>
      </w:r>
      <w:r w:rsidR="00C22ED6" w:rsidRPr="00981993">
        <w:t xml:space="preserve"> impulsadas por </w:t>
      </w:r>
      <w:r w:rsidR="00D132A3" w:rsidRPr="00981993">
        <w:t>los poderes públicos.</w:t>
      </w:r>
    </w:p>
    <w:p w:rsidR="001A1537" w:rsidRPr="00981993" w:rsidRDefault="001A1537" w:rsidP="00981993">
      <w:r w:rsidRPr="00981993">
        <w:lastRenderedPageBreak/>
        <w:t xml:space="preserve">El sector de las comunicaciones </w:t>
      </w:r>
      <w:r w:rsidR="001F6C5F" w:rsidRPr="00981993">
        <w:t>ha cambiado drásticamente en los último</w:t>
      </w:r>
      <w:r w:rsidRPr="00981993">
        <w:t>s dos d</w:t>
      </w:r>
      <w:r w:rsidR="001F6C5F" w:rsidRPr="00981993">
        <w:t>ecenios</w:t>
      </w:r>
      <w:r w:rsidRPr="00981993">
        <w:t xml:space="preserve">, y el Sector UIT-T también debe cambiar para </w:t>
      </w:r>
      <w:r w:rsidR="001F6C5F" w:rsidRPr="00981993">
        <w:t xml:space="preserve">dar respuesta a las </w:t>
      </w:r>
      <w:r w:rsidRPr="00981993">
        <w:t>necesidades de</w:t>
      </w:r>
      <w:r w:rsidR="009C6638" w:rsidRPr="00981993">
        <w:t xml:space="preserve">l sector privado al </w:t>
      </w:r>
      <w:r w:rsidR="001F6C5F" w:rsidRPr="00981993">
        <w:t xml:space="preserve">que presta servicio y </w:t>
      </w:r>
      <w:r w:rsidRPr="00981993">
        <w:t xml:space="preserve">de los Estados </w:t>
      </w:r>
      <w:r w:rsidR="001F6C5F" w:rsidRPr="00981993">
        <w:t>M</w:t>
      </w:r>
      <w:r w:rsidRPr="00981993">
        <w:t xml:space="preserve">iembros que </w:t>
      </w:r>
      <w:r w:rsidR="001F6C5F" w:rsidRPr="00981993">
        <w:t xml:space="preserve">lo respaldan. </w:t>
      </w:r>
      <w:r w:rsidRPr="00981993">
        <w:t xml:space="preserve">En la mayoría de los países, el sector de las telecomunicaciones ya no </w:t>
      </w:r>
      <w:r w:rsidR="001F6C5F" w:rsidRPr="00981993">
        <w:t xml:space="preserve">está integrado por empresas de </w:t>
      </w:r>
      <w:r w:rsidRPr="00981993">
        <w:t xml:space="preserve">propiedad </w:t>
      </w:r>
      <w:r w:rsidR="001F6C5F" w:rsidRPr="00981993">
        <w:t xml:space="preserve">y gestión estatal. En la actualidad, </w:t>
      </w:r>
      <w:r w:rsidRPr="00981993">
        <w:t xml:space="preserve">está </w:t>
      </w:r>
      <w:r w:rsidR="00C22ED6" w:rsidRPr="00981993">
        <w:t>favorecido</w:t>
      </w:r>
      <w:r w:rsidRPr="00981993">
        <w:t xml:space="preserve"> en gran medida por la inversión del sector privado</w:t>
      </w:r>
      <w:r w:rsidR="001F6C5F" w:rsidRPr="00981993">
        <w:t>,</w:t>
      </w:r>
      <w:r w:rsidRPr="00981993">
        <w:t xml:space="preserve"> </w:t>
      </w:r>
      <w:r w:rsidR="001F6C5F" w:rsidRPr="00981993">
        <w:t xml:space="preserve">alentado </w:t>
      </w:r>
      <w:r w:rsidRPr="00981993">
        <w:t xml:space="preserve">por la liberalización y la competencia. La creciente dependencia </w:t>
      </w:r>
      <w:r w:rsidR="001F6C5F" w:rsidRPr="00981993">
        <w:t>de tecnologías con p</w:t>
      </w:r>
      <w:r w:rsidRPr="00981993">
        <w:t xml:space="preserve">rotocolo Internet (IP) </w:t>
      </w:r>
      <w:r w:rsidR="001F6C5F" w:rsidRPr="00981993">
        <w:t xml:space="preserve">y, </w:t>
      </w:r>
      <w:r w:rsidRPr="00981993">
        <w:t xml:space="preserve">más recientemente, </w:t>
      </w:r>
      <w:r w:rsidR="001F6C5F" w:rsidRPr="00981993">
        <w:t xml:space="preserve">el surgimiento </w:t>
      </w:r>
      <w:r w:rsidRPr="00981993">
        <w:t xml:space="preserve">de redes de banda ancha fijas y móviles </w:t>
      </w:r>
      <w:r w:rsidR="00367920" w:rsidRPr="00981993">
        <w:t xml:space="preserve">que facilitan el </w:t>
      </w:r>
      <w:r w:rsidRPr="00981993">
        <w:t>acceso a Internet, voz, vídeo y servicios de datos han transformado las redes que tradicionalmente se dedica</w:t>
      </w:r>
      <w:r w:rsidR="00367920" w:rsidRPr="00981993">
        <w:t>ba</w:t>
      </w:r>
      <w:r w:rsidRPr="00981993">
        <w:t xml:space="preserve">n </w:t>
      </w:r>
      <w:r w:rsidR="00531B6B" w:rsidRPr="00981993">
        <w:t xml:space="preserve">con </w:t>
      </w:r>
      <w:r w:rsidR="00981993" w:rsidRPr="00981993">
        <w:t>exclusiva</w:t>
      </w:r>
      <w:r w:rsidR="00531B6B" w:rsidRPr="00981993">
        <w:t xml:space="preserve"> </w:t>
      </w:r>
      <w:r w:rsidRPr="00981993">
        <w:t xml:space="preserve">a la telefonía. Además, </w:t>
      </w:r>
      <w:r w:rsidR="00367920" w:rsidRPr="00981993">
        <w:t xml:space="preserve">la utilización de </w:t>
      </w:r>
      <w:r w:rsidRPr="00981993">
        <w:t xml:space="preserve">redes </w:t>
      </w:r>
      <w:r w:rsidR="00367920" w:rsidRPr="00981993">
        <w:t>con I</w:t>
      </w:r>
      <w:r w:rsidRPr="00981993">
        <w:t xml:space="preserve">P ha </w:t>
      </w:r>
      <w:r w:rsidR="00367920" w:rsidRPr="00981993">
        <w:t xml:space="preserve">alentado </w:t>
      </w:r>
      <w:r w:rsidR="00455BEC">
        <w:t>"</w:t>
      </w:r>
      <w:r w:rsidRPr="00981993">
        <w:t>la innovación</w:t>
      </w:r>
      <w:r w:rsidR="00367920" w:rsidRPr="00981993">
        <w:t xml:space="preserve"> sin autorización</w:t>
      </w:r>
      <w:r w:rsidR="00455BEC">
        <w:t>"</w:t>
      </w:r>
      <w:r w:rsidRPr="00981993">
        <w:t xml:space="preserve"> en la prestación y </w:t>
      </w:r>
      <w:r w:rsidR="00367920" w:rsidRPr="00981993">
        <w:t xml:space="preserve">el </w:t>
      </w:r>
      <w:r w:rsidRPr="00981993">
        <w:t xml:space="preserve">desarrollo de servicios y aplicaciones, que no necesitan normas antes de </w:t>
      </w:r>
      <w:r w:rsidR="00367920" w:rsidRPr="00981993">
        <w:t xml:space="preserve">su </w:t>
      </w:r>
      <w:r w:rsidRPr="00981993">
        <w:t>lanza</w:t>
      </w:r>
      <w:r w:rsidR="00367920" w:rsidRPr="00981993">
        <w:t>miento</w:t>
      </w:r>
      <w:r w:rsidRPr="00981993">
        <w:t xml:space="preserve">, a diferencia de las redes públicas internacionales </w:t>
      </w:r>
      <w:r w:rsidR="00367920" w:rsidRPr="00981993">
        <w:t xml:space="preserve">por las que </w:t>
      </w:r>
      <w:r w:rsidRPr="00981993">
        <w:t>pueden proporcionar</w:t>
      </w:r>
      <w:r w:rsidR="00367920" w:rsidRPr="00981993">
        <w:t>se</w:t>
      </w:r>
      <w:r w:rsidRPr="00981993">
        <w:t>.</w:t>
      </w:r>
    </w:p>
    <w:p w:rsidR="001A1537" w:rsidRPr="00981993" w:rsidRDefault="001A1537" w:rsidP="00981993">
      <w:r w:rsidRPr="00455BEC">
        <w:t>E</w:t>
      </w:r>
      <w:r w:rsidR="00C36161" w:rsidRPr="00455BEC">
        <w:t>n muchos aspectos</w:t>
      </w:r>
      <w:r w:rsidR="00C36161" w:rsidRPr="00981993">
        <w:t>, e</w:t>
      </w:r>
      <w:r w:rsidRPr="00981993">
        <w:t xml:space="preserve">stos cambios son </w:t>
      </w:r>
      <w:r w:rsidR="00C36161" w:rsidRPr="00981993">
        <w:t xml:space="preserve">sumamente </w:t>
      </w:r>
      <w:r w:rsidRPr="00981993">
        <w:t xml:space="preserve">diferentes de los enfoques tradicionales, pero </w:t>
      </w:r>
      <w:r w:rsidR="00C36161" w:rsidRPr="00981993">
        <w:t xml:space="preserve">han demostrado </w:t>
      </w:r>
      <w:r w:rsidRPr="00981993">
        <w:t xml:space="preserve">a la larga </w:t>
      </w:r>
      <w:r w:rsidR="00C36161" w:rsidRPr="00981993">
        <w:t xml:space="preserve">sus </w:t>
      </w:r>
      <w:r w:rsidR="00F8334D" w:rsidRPr="00981993">
        <w:t>beneficios</w:t>
      </w:r>
      <w:r w:rsidR="00C36161" w:rsidRPr="00981993">
        <w:t xml:space="preserve"> para las autoridades públicas, el sector </w:t>
      </w:r>
      <w:r w:rsidRPr="00981993">
        <w:t>de las comunicaciones y</w:t>
      </w:r>
      <w:r w:rsidR="00C36161" w:rsidRPr="00981993">
        <w:t>,</w:t>
      </w:r>
      <w:r w:rsidRPr="00981993">
        <w:t xml:space="preserve"> </w:t>
      </w:r>
      <w:r w:rsidR="00C36161" w:rsidRPr="00981993">
        <w:t>ante</w:t>
      </w:r>
      <w:r w:rsidRPr="00981993">
        <w:t xml:space="preserve"> todo, los consumidores y las empresas. </w:t>
      </w:r>
      <w:r w:rsidR="00C36161" w:rsidRPr="00981993">
        <w:t>Según el Infor</w:t>
      </w:r>
      <w:r w:rsidR="00766A47" w:rsidRPr="00981993">
        <w:t xml:space="preserve">me </w:t>
      </w:r>
      <w:r w:rsidR="00455BEC">
        <w:t>"</w:t>
      </w:r>
      <w:r w:rsidR="00766A47" w:rsidRPr="00981993">
        <w:t>Medición de la S</w:t>
      </w:r>
      <w:r w:rsidRPr="00981993">
        <w:t xml:space="preserve">ociedad de la Información </w:t>
      </w:r>
      <w:r w:rsidR="00766A47" w:rsidRPr="00981993">
        <w:t>de 2015</w:t>
      </w:r>
      <w:r w:rsidR="00455BEC">
        <w:t>"</w:t>
      </w:r>
      <w:r w:rsidR="00766A47" w:rsidRPr="00981993">
        <w:t xml:space="preserve"> </w:t>
      </w:r>
      <w:r w:rsidR="00531B6B" w:rsidRPr="00981993">
        <w:t>publicado por</w:t>
      </w:r>
      <w:r w:rsidR="00766A47" w:rsidRPr="00981993">
        <w:t xml:space="preserve"> la UIT, </w:t>
      </w:r>
      <w:r w:rsidRPr="00981993">
        <w:t xml:space="preserve">tanto </w:t>
      </w:r>
      <w:r w:rsidR="00766A47" w:rsidRPr="00981993">
        <w:t xml:space="preserve">los países </w:t>
      </w:r>
      <w:r w:rsidRPr="00981993">
        <w:t xml:space="preserve">desarrollados como los países en desarrollo han logrado avances </w:t>
      </w:r>
      <w:r w:rsidR="00766A47" w:rsidRPr="00981993">
        <w:t>considerables</w:t>
      </w:r>
      <w:r w:rsidRPr="00981993">
        <w:t xml:space="preserve"> en la disponibilidad, </w:t>
      </w:r>
      <w:r w:rsidR="00766A47" w:rsidRPr="00981993">
        <w:t>la asequibilidad y la utilización de las tecnologías de la i</w:t>
      </w:r>
      <w:r w:rsidRPr="00981993">
        <w:t>nformación</w:t>
      </w:r>
      <w:r w:rsidR="00766A47" w:rsidRPr="00981993">
        <w:t xml:space="preserve"> y la comunicación</w:t>
      </w:r>
      <w:r w:rsidRPr="00981993">
        <w:t xml:space="preserve"> (TIC) en </w:t>
      </w:r>
      <w:r w:rsidR="00766A47" w:rsidRPr="00981993">
        <w:t xml:space="preserve">el último decenio. </w:t>
      </w:r>
      <w:r w:rsidRPr="00981993">
        <w:t>En los mercados</w:t>
      </w:r>
      <w:r w:rsidR="00766A47" w:rsidRPr="00981993">
        <w:t xml:space="preserve"> de países en desarrollo y países desarrollados</w:t>
      </w:r>
      <w:r w:rsidR="00531B6B" w:rsidRPr="00981993">
        <w:t xml:space="preserve"> de todo el mundo </w:t>
      </w:r>
      <w:r w:rsidRPr="00981993">
        <w:t xml:space="preserve">la introducción y </w:t>
      </w:r>
      <w:r w:rsidR="00531B6B" w:rsidRPr="00981993">
        <w:t xml:space="preserve">amplia </w:t>
      </w:r>
      <w:r w:rsidR="00766A47" w:rsidRPr="00981993">
        <w:t xml:space="preserve">utilización de </w:t>
      </w:r>
      <w:r w:rsidRPr="00981993">
        <w:t xml:space="preserve">aplicaciones móviles, </w:t>
      </w:r>
      <w:r w:rsidR="00766A47" w:rsidRPr="00981993">
        <w:t xml:space="preserve">entre ellas </w:t>
      </w:r>
      <w:r w:rsidRPr="00981993">
        <w:t xml:space="preserve">la banca móvil, </w:t>
      </w:r>
      <w:r w:rsidR="00DC7E1E" w:rsidRPr="00981993">
        <w:t>el texto para móviles y la ciber</w:t>
      </w:r>
      <w:r w:rsidRPr="00981993">
        <w:t xml:space="preserve">salud </w:t>
      </w:r>
      <w:r w:rsidR="00DC7E1E" w:rsidRPr="00981993">
        <w:t xml:space="preserve">ponen de manifiesto </w:t>
      </w:r>
      <w:r w:rsidR="00F8334D" w:rsidRPr="00981993">
        <w:t>los beneficios</w:t>
      </w:r>
      <w:r w:rsidR="00DC7E1E" w:rsidRPr="00981993">
        <w:t xml:space="preserve"> que aportan las </w:t>
      </w:r>
      <w:r w:rsidRPr="00981993">
        <w:t>soluciones descentraliz</w:t>
      </w:r>
      <w:r w:rsidR="00DC7E1E" w:rsidRPr="00981993">
        <w:t xml:space="preserve">adas basadas en el mercado que han sido elaboradas </w:t>
      </w:r>
      <w:r w:rsidRPr="00981993">
        <w:t xml:space="preserve">sin normas </w:t>
      </w:r>
      <w:r w:rsidR="00531B6B" w:rsidRPr="00981993">
        <w:t>impulsadas por los poderes públicos</w:t>
      </w:r>
      <w:r w:rsidRPr="00981993">
        <w:t>.</w:t>
      </w:r>
    </w:p>
    <w:p w:rsidR="001A1537" w:rsidRPr="00981993" w:rsidRDefault="001A1537" w:rsidP="00981993">
      <w:r w:rsidRPr="00981993">
        <w:t xml:space="preserve">A la luz de estos cambios fundamentales en el sector de las comunicaciones, y los beneficios </w:t>
      </w:r>
      <w:r w:rsidR="00F67F13" w:rsidRPr="00981993">
        <w:t>que han aporta</w:t>
      </w:r>
      <w:r w:rsidRPr="00981993">
        <w:t>do a la sociedad, el UIT-T debe reexaminar su</w:t>
      </w:r>
      <w:r w:rsidR="00F67F13" w:rsidRPr="00981993">
        <w:t xml:space="preserve">s objetivos </w:t>
      </w:r>
      <w:r w:rsidRPr="00981993">
        <w:t xml:space="preserve">y métodos de trabajo. </w:t>
      </w:r>
      <w:r w:rsidR="00F67F13" w:rsidRPr="00981993">
        <w:t xml:space="preserve">El </w:t>
      </w:r>
      <w:r w:rsidRPr="00981993">
        <w:t xml:space="preserve">sector de las telecomunicaciones dinámico </w:t>
      </w:r>
      <w:r w:rsidR="00F67F13" w:rsidRPr="00981993">
        <w:t>actual se funda</w:t>
      </w:r>
      <w:r w:rsidRPr="00981993">
        <w:t xml:space="preserve"> en la rápida introducción de nuevas tecnologías y servicios, y no</w:t>
      </w:r>
      <w:r w:rsidR="00F67F13" w:rsidRPr="00981993">
        <w:t xml:space="preserve"> e</w:t>
      </w:r>
      <w:r w:rsidRPr="00981993">
        <w:t xml:space="preserve">spera un proceso de normalización </w:t>
      </w:r>
      <w:r w:rsidR="00455BEC">
        <w:t>"</w:t>
      </w:r>
      <w:r w:rsidR="00D132A3" w:rsidRPr="00981993">
        <w:t>descendente</w:t>
      </w:r>
      <w:r w:rsidR="00455BEC">
        <w:t>"</w:t>
      </w:r>
      <w:r w:rsidR="00D132A3" w:rsidRPr="00981993">
        <w:t xml:space="preserve"> impulsado por </w:t>
      </w:r>
      <w:r w:rsidR="0080792B" w:rsidRPr="00981993">
        <w:t xml:space="preserve">los poderes públicos. </w:t>
      </w:r>
      <w:r w:rsidR="00F8334D" w:rsidRPr="00981993">
        <w:t>El</w:t>
      </w:r>
      <w:r w:rsidRPr="00981993">
        <w:t xml:space="preserve"> aumento </w:t>
      </w:r>
      <w:r w:rsidR="00F8334D" w:rsidRPr="00981993">
        <w:t>d</w:t>
      </w:r>
      <w:r w:rsidRPr="00981993">
        <w:t>el número de consorcios</w:t>
      </w:r>
      <w:r w:rsidR="00F8334D" w:rsidRPr="00981993">
        <w:t xml:space="preserve">, </w:t>
      </w:r>
      <w:r w:rsidRPr="00981993">
        <w:t xml:space="preserve">organizaciones y </w:t>
      </w:r>
      <w:r w:rsidR="00F8334D" w:rsidRPr="00981993">
        <w:t xml:space="preserve">órganos de </w:t>
      </w:r>
      <w:r w:rsidRPr="00981993">
        <w:t>normalización</w:t>
      </w:r>
      <w:r w:rsidR="00F8334D" w:rsidRPr="00981993">
        <w:t xml:space="preserve"> impulsados por el sector </w:t>
      </w:r>
      <w:r w:rsidR="009C6638" w:rsidRPr="00981993">
        <w:t xml:space="preserve">privado </w:t>
      </w:r>
      <w:r w:rsidRPr="00981993">
        <w:t>indica que la</w:t>
      </w:r>
      <w:r w:rsidR="00F8334D" w:rsidRPr="00981993">
        <w:t>s</w:t>
      </w:r>
      <w:r w:rsidRPr="00981993">
        <w:t xml:space="preserve"> actividad</w:t>
      </w:r>
      <w:r w:rsidR="00F8334D" w:rsidRPr="00981993">
        <w:t>es</w:t>
      </w:r>
      <w:r w:rsidRPr="00981993">
        <w:t xml:space="preserve"> de normalización ha</w:t>
      </w:r>
      <w:r w:rsidR="00F8334D" w:rsidRPr="00981993">
        <w:t>n</w:t>
      </w:r>
      <w:r w:rsidRPr="00981993">
        <w:t xml:space="preserve"> </w:t>
      </w:r>
      <w:r w:rsidR="00F8334D" w:rsidRPr="00981993">
        <w:t>pasado de las organizaciones i</w:t>
      </w:r>
      <w:r w:rsidRPr="00981993">
        <w:t>ntergubernamental</w:t>
      </w:r>
      <w:r w:rsidR="00F8334D" w:rsidRPr="00981993">
        <w:t>es</w:t>
      </w:r>
      <w:r w:rsidRPr="00981993">
        <w:t xml:space="preserve"> a organizaciones </w:t>
      </w:r>
      <w:r w:rsidR="00F8334D" w:rsidRPr="00981993">
        <w:t xml:space="preserve">impulsadas por </w:t>
      </w:r>
      <w:r w:rsidR="009C6638" w:rsidRPr="00981993">
        <w:t>dicho</w:t>
      </w:r>
      <w:r w:rsidR="00F8334D" w:rsidRPr="00981993">
        <w:t xml:space="preserve"> sector. El</w:t>
      </w:r>
      <w:r w:rsidRPr="00981993">
        <w:t xml:space="preserve"> UIT-T debe centrarse en la mejora de sus procesos y reducir el </w:t>
      </w:r>
      <w:r w:rsidR="00F8334D" w:rsidRPr="00981993">
        <w:t xml:space="preserve">ámbito de aplicación </w:t>
      </w:r>
      <w:r w:rsidRPr="00981993">
        <w:t xml:space="preserve">de sus actividades para </w:t>
      </w:r>
      <w:r w:rsidR="00F8334D" w:rsidRPr="00981993">
        <w:t>que puedan responder mejor al e</w:t>
      </w:r>
      <w:r w:rsidRPr="00981993">
        <w:t xml:space="preserve">ntorno cambiante de </w:t>
      </w:r>
      <w:r w:rsidR="004B33F4" w:rsidRPr="00981993">
        <w:t xml:space="preserve">las </w:t>
      </w:r>
      <w:r w:rsidR="00455BEC">
        <w:t>comunicaciones.</w:t>
      </w:r>
    </w:p>
    <w:p w:rsidR="00BD4AAE" w:rsidRPr="00981993" w:rsidRDefault="00256EA0" w:rsidP="00981993">
      <w:pPr>
        <w:pStyle w:val="Headingb"/>
      </w:pPr>
      <w:r w:rsidRPr="00981993">
        <w:t>El camino a seguir</w:t>
      </w:r>
    </w:p>
    <w:p w:rsidR="001A1537" w:rsidRPr="00981993" w:rsidRDefault="001A1537" w:rsidP="00981993">
      <w:r w:rsidRPr="00981993">
        <w:t>E</w:t>
      </w:r>
      <w:r w:rsidR="0089456F" w:rsidRPr="00981993">
        <w:t>n opinión de E</w:t>
      </w:r>
      <w:r w:rsidRPr="00981993">
        <w:t>stados Unidos</w:t>
      </w:r>
      <w:r w:rsidR="0089456F" w:rsidRPr="00981993">
        <w:t>, la labor</w:t>
      </w:r>
      <w:r w:rsidRPr="00981993">
        <w:t xml:space="preserve"> de normalización del UIT-T debería centrarse en los aspectos técnicos de los servicios de telecomunicaciones internacionales ofrecidos al público que </w:t>
      </w:r>
      <w:r w:rsidR="0089456F" w:rsidRPr="00981993">
        <w:t>son de</w:t>
      </w:r>
      <w:r w:rsidRPr="00981993">
        <w:t xml:space="preserve"> competencia del UIT-T y requieren </w:t>
      </w:r>
      <w:r w:rsidR="0089456F" w:rsidRPr="00981993">
        <w:t xml:space="preserve">el </w:t>
      </w:r>
      <w:r w:rsidRPr="00981993">
        <w:t xml:space="preserve">acuerdo </w:t>
      </w:r>
      <w:r w:rsidR="0089456F" w:rsidRPr="00981993">
        <w:t xml:space="preserve">y la cooperación </w:t>
      </w:r>
      <w:r w:rsidRPr="00981993">
        <w:t>intergubernamental</w:t>
      </w:r>
      <w:r w:rsidR="0089456F" w:rsidRPr="00981993">
        <w:t xml:space="preserve">, </w:t>
      </w:r>
      <w:r w:rsidRPr="00981993">
        <w:t xml:space="preserve">es decir, </w:t>
      </w:r>
      <w:r w:rsidR="0089456F" w:rsidRPr="00981993">
        <w:t xml:space="preserve">ámbitos para los que no hay un </w:t>
      </w:r>
      <w:r w:rsidRPr="00981993">
        <w:t xml:space="preserve">mercado o </w:t>
      </w:r>
      <w:r w:rsidR="004B33F4" w:rsidRPr="00981993">
        <w:t xml:space="preserve">éste </w:t>
      </w:r>
      <w:r w:rsidRPr="00981993">
        <w:t>no funciona</w:t>
      </w:r>
      <w:r w:rsidR="0089456F" w:rsidRPr="00981993">
        <w:t xml:space="preserve"> adecuadamente. </w:t>
      </w:r>
      <w:r w:rsidRPr="00981993">
        <w:t>Es importante destacar que, en consonancia con la Constitución</w:t>
      </w:r>
      <w:r w:rsidR="0089456F" w:rsidRPr="00981993">
        <w:t xml:space="preserve"> y el Convenio</w:t>
      </w:r>
      <w:r w:rsidRPr="00981993">
        <w:t xml:space="preserve"> de la UIT</w:t>
      </w:r>
      <w:r w:rsidR="0089456F" w:rsidRPr="00981993">
        <w:t xml:space="preserve">, </w:t>
      </w:r>
      <w:r w:rsidRPr="00981993">
        <w:t>es</w:t>
      </w:r>
      <w:r w:rsidR="0089456F" w:rsidRPr="00981993">
        <w:t xml:space="preserve">a labor </w:t>
      </w:r>
      <w:r w:rsidRPr="00981993">
        <w:t xml:space="preserve">debe </w:t>
      </w:r>
      <w:r w:rsidR="0089456F" w:rsidRPr="00981993">
        <w:t xml:space="preserve">dar prioridad a la </w:t>
      </w:r>
      <w:r w:rsidR="00455BEC">
        <w:t>"</w:t>
      </w:r>
      <w:r w:rsidR="0089456F" w:rsidRPr="00981993">
        <w:t>n</w:t>
      </w:r>
      <w:r w:rsidRPr="00981993">
        <w:t xml:space="preserve">ormalización </w:t>
      </w:r>
      <w:r w:rsidR="0089456F" w:rsidRPr="00981993">
        <w:t>m</w:t>
      </w:r>
      <w:r w:rsidRPr="00981993">
        <w:t xml:space="preserve">undial de las </w:t>
      </w:r>
      <w:r w:rsidR="0089456F" w:rsidRPr="00981993">
        <w:t>t</w:t>
      </w:r>
      <w:r w:rsidRPr="00981993">
        <w:t>elecomunicaciones</w:t>
      </w:r>
      <w:r w:rsidR="00455BEC">
        <w:t>"</w:t>
      </w:r>
      <w:r w:rsidRPr="00981993">
        <w:t xml:space="preserve">. </w:t>
      </w:r>
      <w:r w:rsidR="0089456F" w:rsidRPr="00981993">
        <w:t xml:space="preserve">Mediante la aplicación de ese tipo de </w:t>
      </w:r>
      <w:r w:rsidRPr="00981993">
        <w:t xml:space="preserve">enfoque </w:t>
      </w:r>
      <w:r w:rsidR="0089456F" w:rsidRPr="00981993">
        <w:t xml:space="preserve">se </w:t>
      </w:r>
      <w:r w:rsidRPr="00981993">
        <w:t xml:space="preserve">garantizará el cumplimiento de los instrumentos </w:t>
      </w:r>
      <w:r w:rsidR="0089456F" w:rsidRPr="00981993">
        <w:t xml:space="preserve">fundamentales </w:t>
      </w:r>
      <w:r w:rsidRPr="00981993">
        <w:t xml:space="preserve">de la UIT y </w:t>
      </w:r>
      <w:r w:rsidR="0089456F" w:rsidRPr="00981993">
        <w:t xml:space="preserve">se </w:t>
      </w:r>
      <w:r w:rsidRPr="00981993">
        <w:t>conservar</w:t>
      </w:r>
      <w:r w:rsidR="0089456F" w:rsidRPr="00981993">
        <w:t>án</w:t>
      </w:r>
      <w:r w:rsidRPr="00981993">
        <w:t xml:space="preserve"> los recursos limitados</w:t>
      </w:r>
      <w:r w:rsidR="0022798F" w:rsidRPr="00981993">
        <w:t>,</w:t>
      </w:r>
      <w:r w:rsidRPr="00981993">
        <w:t xml:space="preserve"> </w:t>
      </w:r>
      <w:r w:rsidR="00147C5C" w:rsidRPr="00981993">
        <w:t xml:space="preserve">pues no habrá una duplicación de las actividades </w:t>
      </w:r>
      <w:r w:rsidRPr="00981993">
        <w:t xml:space="preserve">de </w:t>
      </w:r>
      <w:r w:rsidR="00147C5C" w:rsidRPr="00981993">
        <w:t>los demás</w:t>
      </w:r>
      <w:r w:rsidRPr="00981993">
        <w:t xml:space="preserve"> Sectores de la UIT </w:t>
      </w:r>
      <w:r w:rsidR="00147C5C" w:rsidRPr="00981993">
        <w:t>o de</w:t>
      </w:r>
      <w:r w:rsidRPr="00981993">
        <w:t xml:space="preserve"> otros </w:t>
      </w:r>
      <w:r w:rsidR="004B33F4" w:rsidRPr="00981993">
        <w:t xml:space="preserve">órganos </w:t>
      </w:r>
      <w:r w:rsidRPr="00981993">
        <w:t xml:space="preserve">de normalización, recursos </w:t>
      </w:r>
      <w:r w:rsidR="00147C5C" w:rsidRPr="00981993">
        <w:t>que podrán destinarse a otras actividades esenciales</w:t>
      </w:r>
      <w:r w:rsidRPr="00981993">
        <w:t xml:space="preserve"> de la UIT, como </w:t>
      </w:r>
      <w:r w:rsidR="00147C5C" w:rsidRPr="00981993">
        <w:t>los trabajos encaminados a</w:t>
      </w:r>
      <w:r w:rsidRPr="00981993">
        <w:t xml:space="preserve">l </w:t>
      </w:r>
      <w:r w:rsidR="00147C5C" w:rsidRPr="00981993">
        <w:t xml:space="preserve">fomento de </w:t>
      </w:r>
      <w:r w:rsidRPr="00981993">
        <w:t>capacidad</w:t>
      </w:r>
      <w:r w:rsidR="00147C5C" w:rsidRPr="00981993">
        <w:t>es en el Sector de D</w:t>
      </w:r>
      <w:r w:rsidRPr="00981993">
        <w:t>esarrollo.</w:t>
      </w:r>
    </w:p>
    <w:p w:rsidR="001A1537" w:rsidRPr="00981993" w:rsidRDefault="001A1537" w:rsidP="00981993">
      <w:r w:rsidRPr="00981993">
        <w:t>A</w:t>
      </w:r>
      <w:r w:rsidR="0022798F" w:rsidRPr="00981993">
        <w:t xml:space="preserve">simismo, se debe mantener </w:t>
      </w:r>
      <w:r w:rsidRPr="00981993">
        <w:t xml:space="preserve">el enfoque </w:t>
      </w:r>
      <w:r w:rsidR="00455BEC">
        <w:t>"</w:t>
      </w:r>
      <w:r w:rsidR="0022798F" w:rsidRPr="00981993">
        <w:t>ascendente</w:t>
      </w:r>
      <w:r w:rsidR="00455BEC">
        <w:t>"</w:t>
      </w:r>
      <w:r w:rsidR="0022798F" w:rsidRPr="00981993">
        <w:t xml:space="preserve"> </w:t>
      </w:r>
      <w:r w:rsidR="00DA1983" w:rsidRPr="00981993">
        <w:t>de</w:t>
      </w:r>
      <w:r w:rsidRPr="00981993">
        <w:t xml:space="preserve"> la elaboración de normas internacionales, </w:t>
      </w:r>
      <w:r w:rsidR="0022798F" w:rsidRPr="00981993">
        <w:t xml:space="preserve">basado en </w:t>
      </w:r>
      <w:r w:rsidRPr="00981993">
        <w:t>un interés generalizado y geográficamente divers</w:t>
      </w:r>
      <w:r w:rsidR="0022798F" w:rsidRPr="00981993">
        <w:t>o q</w:t>
      </w:r>
      <w:r w:rsidRPr="00981993">
        <w:t xml:space="preserve">ue </w:t>
      </w:r>
      <w:r w:rsidR="0022798F" w:rsidRPr="00981993">
        <w:t xml:space="preserve">pone de relieve </w:t>
      </w:r>
      <w:r w:rsidRPr="00981993">
        <w:t>la preeminencia de los miembros de la UIT. Las contribuciones debe</w:t>
      </w:r>
      <w:r w:rsidR="0022798F" w:rsidRPr="00981993">
        <w:t>rá</w:t>
      </w:r>
      <w:r w:rsidRPr="00981993">
        <w:t xml:space="preserve">n </w:t>
      </w:r>
      <w:r w:rsidR="00DA1983" w:rsidRPr="00981993">
        <w:t xml:space="preserve">tener </w:t>
      </w:r>
      <w:r w:rsidRPr="00981993">
        <w:t>carácter técnico y</w:t>
      </w:r>
      <w:r w:rsidR="0022798F" w:rsidRPr="00981993">
        <w:t xml:space="preserve"> examina</w:t>
      </w:r>
      <w:r w:rsidR="0096624D" w:rsidRPr="00981993">
        <w:t xml:space="preserve">rse </w:t>
      </w:r>
      <w:r w:rsidRPr="00981993">
        <w:t xml:space="preserve">en </w:t>
      </w:r>
      <w:r w:rsidR="0022798F" w:rsidRPr="00981993">
        <w:t xml:space="preserve">el marco de </w:t>
      </w:r>
      <w:r w:rsidRPr="00981993">
        <w:t xml:space="preserve">un proceso inclusivo y transparente que </w:t>
      </w:r>
      <w:r w:rsidR="0022798F" w:rsidRPr="00981993">
        <w:t xml:space="preserve">dé lugar a productos flexibles y de elevada </w:t>
      </w:r>
      <w:r w:rsidRPr="00981993">
        <w:t>calidad, tecnológicamente neutro</w:t>
      </w:r>
      <w:r w:rsidR="0022798F" w:rsidRPr="00981993">
        <w:t>s</w:t>
      </w:r>
      <w:r w:rsidRPr="00981993">
        <w:t>, que promuev</w:t>
      </w:r>
      <w:r w:rsidR="00D2075F" w:rsidRPr="00981993">
        <w:t>a</w:t>
      </w:r>
      <w:r w:rsidRPr="00981993">
        <w:t>n soluciones no p</w:t>
      </w:r>
      <w:r w:rsidR="00D2075F" w:rsidRPr="00981993">
        <w:t>atentadas y que esté</w:t>
      </w:r>
      <w:r w:rsidR="00455BEC">
        <w:t xml:space="preserve">n basados </w:t>
      </w:r>
      <w:r w:rsidRPr="00981993">
        <w:t xml:space="preserve">en </w:t>
      </w:r>
      <w:r w:rsidR="0022798F" w:rsidRPr="00981993">
        <w:lastRenderedPageBreak/>
        <w:t>el consenso</w:t>
      </w:r>
      <w:r w:rsidRPr="00981993">
        <w:t xml:space="preserve">. Esto </w:t>
      </w:r>
      <w:r w:rsidR="00D2075F" w:rsidRPr="00981993">
        <w:t xml:space="preserve">reviste </w:t>
      </w:r>
      <w:r w:rsidRPr="00981993">
        <w:t xml:space="preserve">particular interés en </w:t>
      </w:r>
      <w:r w:rsidR="00D2075F" w:rsidRPr="00981993">
        <w:t xml:space="preserve">la esfera de las nuevas </w:t>
      </w:r>
      <w:r w:rsidRPr="00981993">
        <w:t>tecnologías</w:t>
      </w:r>
      <w:r w:rsidR="00D2075F" w:rsidRPr="00981993">
        <w:t>, en particular la</w:t>
      </w:r>
      <w:r w:rsidRPr="00981993">
        <w:t xml:space="preserve"> Internet de l</w:t>
      </w:r>
      <w:r w:rsidR="00D2075F" w:rsidRPr="00981993">
        <w:t>a</w:t>
      </w:r>
      <w:r w:rsidRPr="00981993">
        <w:t xml:space="preserve">s </w:t>
      </w:r>
      <w:r w:rsidR="00DD1E87" w:rsidRPr="00981993">
        <w:t xml:space="preserve">cosas </w:t>
      </w:r>
      <w:r w:rsidR="00D2075F" w:rsidRPr="00981993">
        <w:t>(IoT</w:t>
      </w:r>
      <w:bookmarkStart w:id="0" w:name="_GoBack"/>
      <w:bookmarkEnd w:id="0"/>
      <w:r w:rsidR="00D2075F" w:rsidRPr="00981993">
        <w:t>)</w:t>
      </w:r>
      <w:r w:rsidRPr="00981993">
        <w:t xml:space="preserve">, donde </w:t>
      </w:r>
      <w:r w:rsidR="00D2075F" w:rsidRPr="00981993">
        <w:t>un</w:t>
      </w:r>
      <w:r w:rsidRPr="00981993">
        <w:t xml:space="preserve">a normalización prematura podría obstaculizar de forma inadvertida la innovación. </w:t>
      </w:r>
      <w:r w:rsidR="00D2075F" w:rsidRPr="00981993">
        <w:t>Las R</w:t>
      </w:r>
      <w:r w:rsidRPr="00981993">
        <w:t>ecomendaciones del UIT-T también deben</w:t>
      </w:r>
      <w:r w:rsidR="0096624D" w:rsidRPr="00981993">
        <w:t xml:space="preserve"> ser</w:t>
      </w:r>
      <w:r w:rsidRPr="00981993">
        <w:t xml:space="preserve"> </w:t>
      </w:r>
      <w:r w:rsidR="00D2075F" w:rsidRPr="00981993">
        <w:t xml:space="preserve">neutrales en materia de política, </w:t>
      </w:r>
      <w:r w:rsidR="00D2075F" w:rsidRPr="00455BEC">
        <w:t>esto es, se</w:t>
      </w:r>
      <w:r w:rsidR="00D2075F" w:rsidRPr="00327AE7">
        <w:t>rá</w:t>
      </w:r>
      <w:r w:rsidR="00D2075F" w:rsidRPr="00981993">
        <w:t xml:space="preserve"> posible a</w:t>
      </w:r>
      <w:r w:rsidRPr="00981993">
        <w:t xml:space="preserve">plicar mecanismos técnicos para </w:t>
      </w:r>
      <w:r w:rsidR="00D2075F" w:rsidRPr="00981993">
        <w:t xml:space="preserve">respaldar </w:t>
      </w:r>
      <w:r w:rsidRPr="00981993">
        <w:t xml:space="preserve">diferentes tipos de políticas. Por ejemplo, aunque </w:t>
      </w:r>
      <w:r w:rsidR="00D2075F" w:rsidRPr="00981993">
        <w:t xml:space="preserve">se puede normalizar </w:t>
      </w:r>
      <w:r w:rsidRPr="00981993">
        <w:t xml:space="preserve">un mecanismo técnico para </w:t>
      </w:r>
      <w:r w:rsidR="00D2075F" w:rsidRPr="00981993">
        <w:t>la protección de datos en general</w:t>
      </w:r>
      <w:r w:rsidRPr="00981993">
        <w:t xml:space="preserve"> y </w:t>
      </w:r>
      <w:r w:rsidR="00D2075F" w:rsidRPr="00981993">
        <w:t xml:space="preserve">de </w:t>
      </w:r>
      <w:r w:rsidRPr="00981993">
        <w:t xml:space="preserve">datos personales </w:t>
      </w:r>
      <w:r w:rsidR="00D2075F" w:rsidRPr="00981993">
        <w:t xml:space="preserve">en particular, </w:t>
      </w:r>
      <w:r w:rsidRPr="00981993">
        <w:t xml:space="preserve">es una cuestión de política soberana determinar qué tipo de datos deben ser clasificados como sensibles y </w:t>
      </w:r>
      <w:r w:rsidR="00D2075F" w:rsidRPr="00981993">
        <w:t>necesitar esa clase d</w:t>
      </w:r>
      <w:r w:rsidRPr="00981993">
        <w:t>e protecci</w:t>
      </w:r>
      <w:r w:rsidR="00327AE7">
        <w:t>ón.</w:t>
      </w:r>
    </w:p>
    <w:p w:rsidR="001A1537" w:rsidRPr="00981993" w:rsidRDefault="0096624D" w:rsidP="00981993">
      <w:r w:rsidRPr="00981993">
        <w:t xml:space="preserve">Los procedimientos para elaborar y aprobar Recomendaciones deberían </w:t>
      </w:r>
      <w:r w:rsidR="00DA1983" w:rsidRPr="00981993">
        <w:t>asegura</w:t>
      </w:r>
      <w:r w:rsidRPr="00981993">
        <w:t xml:space="preserve">r que las propuestas </w:t>
      </w:r>
      <w:r w:rsidR="00DA1983" w:rsidRPr="00981993">
        <w:t>ha</w:t>
      </w:r>
      <w:r w:rsidRPr="00981993">
        <w:t>n logrado estabilidad y claridad t</w:t>
      </w:r>
      <w:r w:rsidR="00DA1983" w:rsidRPr="00981993">
        <w:t>écnica suficientes y que expresa</w:t>
      </w:r>
      <w:r w:rsidRPr="00981993">
        <w:t>n requisitos, especificaciones, paut</w:t>
      </w:r>
      <w:r w:rsidR="00DA1983" w:rsidRPr="00981993">
        <w:t>as o características que se ha</w:t>
      </w:r>
      <w:r w:rsidRPr="00981993">
        <w:t xml:space="preserve">n elaborado por consenso para que constituyan la base de la cooperación internacional. </w:t>
      </w:r>
      <w:r w:rsidR="00287239" w:rsidRPr="00981993">
        <w:t>Esta</w:t>
      </w:r>
      <w:r w:rsidR="001A1537" w:rsidRPr="00981993">
        <w:t xml:space="preserve">s </w:t>
      </w:r>
      <w:r w:rsidR="00287239" w:rsidRPr="00981993">
        <w:t xml:space="preserve">inquietudes con respecto a la </w:t>
      </w:r>
      <w:r w:rsidR="001A1537" w:rsidRPr="00981993">
        <w:t xml:space="preserve">calidad y </w:t>
      </w:r>
      <w:r w:rsidR="00287239" w:rsidRPr="00981993">
        <w:t>los</w:t>
      </w:r>
      <w:r w:rsidR="001A1537" w:rsidRPr="00981993">
        <w:t xml:space="preserve"> procesos son particularmente </w:t>
      </w:r>
      <w:r w:rsidR="00287239" w:rsidRPr="00981993">
        <w:t>importantes</w:t>
      </w:r>
      <w:r w:rsidR="001A1537" w:rsidRPr="00981993">
        <w:t xml:space="preserve"> en el UIT-T, dad</w:t>
      </w:r>
      <w:r w:rsidR="00287239" w:rsidRPr="00981993">
        <w:t xml:space="preserve">o su carácter </w:t>
      </w:r>
      <w:r w:rsidR="001A1537" w:rsidRPr="00981993">
        <w:t xml:space="preserve">intergubernamental. En muchos países, </w:t>
      </w:r>
      <w:r w:rsidR="00287239" w:rsidRPr="00981993">
        <w:t>las Recomendaciones del</w:t>
      </w:r>
      <w:r w:rsidR="001A1537" w:rsidRPr="00981993">
        <w:t xml:space="preserve"> UIT-T se adoptan </w:t>
      </w:r>
      <w:r w:rsidR="00287239" w:rsidRPr="00981993">
        <w:t xml:space="preserve">en calidad de reglamentaciones </w:t>
      </w:r>
      <w:r w:rsidR="001A1537" w:rsidRPr="00981993">
        <w:t>nacionales, que</w:t>
      </w:r>
      <w:r w:rsidR="00287239" w:rsidRPr="00981993">
        <w:t xml:space="preserve"> en esos países les</w:t>
      </w:r>
      <w:r w:rsidR="001A1537" w:rsidRPr="00981993">
        <w:t xml:space="preserve"> </w:t>
      </w:r>
      <w:r w:rsidR="00287239" w:rsidRPr="00981993">
        <w:t xml:space="preserve">otorga una condición jurídica </w:t>
      </w:r>
      <w:r w:rsidR="001A1537" w:rsidRPr="00981993">
        <w:t xml:space="preserve">no </w:t>
      </w:r>
      <w:r w:rsidR="00287239" w:rsidRPr="00981993">
        <w:t>compartida</w:t>
      </w:r>
      <w:r w:rsidR="001A1537" w:rsidRPr="00981993">
        <w:t xml:space="preserve"> por las normas elaboradas por otras organizaciones no gubernamentales. Observamos también que principios </w:t>
      </w:r>
      <w:r w:rsidR="00287239" w:rsidRPr="00981993">
        <w:t xml:space="preserve">similares </w:t>
      </w:r>
      <w:r w:rsidR="001A1537" w:rsidRPr="00981993">
        <w:t xml:space="preserve">de transparencia, apertura, imparcialidad, consenso, eficacia y </w:t>
      </w:r>
      <w:r w:rsidR="00287239" w:rsidRPr="00981993">
        <w:t xml:space="preserve">pertinencia en la elaboración </w:t>
      </w:r>
      <w:r w:rsidR="001A1537" w:rsidRPr="00981993">
        <w:t xml:space="preserve">de normas se reflejan </w:t>
      </w:r>
      <w:r w:rsidR="004D7C37" w:rsidRPr="00981993">
        <w:t xml:space="preserve">tanto </w:t>
      </w:r>
      <w:r w:rsidR="001A1537" w:rsidRPr="00981993">
        <w:t xml:space="preserve">en la Constitución </w:t>
      </w:r>
      <w:r w:rsidR="00287239" w:rsidRPr="00981993">
        <w:t xml:space="preserve">y el Convenio </w:t>
      </w:r>
      <w:r w:rsidR="001A1537" w:rsidRPr="00981993">
        <w:t>de la UIT</w:t>
      </w:r>
      <w:r w:rsidR="00981993">
        <w:t xml:space="preserve"> </w:t>
      </w:r>
      <w:r w:rsidR="004D7C37" w:rsidRPr="00981993">
        <w:t xml:space="preserve">como en las </w:t>
      </w:r>
      <w:r w:rsidR="00455BEC">
        <w:t>"</w:t>
      </w:r>
      <w:r w:rsidR="004D7C37" w:rsidRPr="00981993">
        <w:t>Decisiones y R</w:t>
      </w:r>
      <w:r w:rsidR="001A1537" w:rsidRPr="00981993">
        <w:t>ecomendaciones</w:t>
      </w:r>
      <w:r w:rsidR="00455BEC">
        <w:t>"</w:t>
      </w:r>
      <w:r w:rsidR="001A1537" w:rsidRPr="00981993">
        <w:t xml:space="preserve"> aprobadas por el Comité </w:t>
      </w:r>
      <w:r w:rsidR="004D7C37" w:rsidRPr="00981993">
        <w:t>de Obstáculos Técnicos al C</w:t>
      </w:r>
      <w:r w:rsidR="001A1537" w:rsidRPr="00981993">
        <w:t>omercio</w:t>
      </w:r>
      <w:r w:rsidR="004D7C37" w:rsidRPr="00981993">
        <w:t xml:space="preserve"> de la Organización Mundial del Comercio, al que pertenecen numerosos Estados M</w:t>
      </w:r>
      <w:r w:rsidR="001A1537" w:rsidRPr="00981993">
        <w:t>iembros de la UIT.</w:t>
      </w:r>
    </w:p>
    <w:p w:rsidR="00BD4AAE" w:rsidRPr="00981993" w:rsidRDefault="004D7C37" w:rsidP="00981993">
      <w:pPr>
        <w:pStyle w:val="Headingb"/>
      </w:pPr>
      <w:r w:rsidRPr="00981993">
        <w:t>Las prioridades de Estados Unidos</w:t>
      </w:r>
    </w:p>
    <w:p w:rsidR="001A1537" w:rsidRPr="00981993" w:rsidRDefault="001A1537" w:rsidP="001862D1">
      <w:pPr>
        <w:tabs>
          <w:tab w:val="left" w:pos="567"/>
        </w:tabs>
      </w:pPr>
      <w:r w:rsidRPr="00981993">
        <w:t xml:space="preserve">Estados Unidos considera que las normas pueden ser un catalizador </w:t>
      </w:r>
      <w:r w:rsidR="004D7C37" w:rsidRPr="00981993">
        <w:t>del crecimiento económico</w:t>
      </w:r>
      <w:r w:rsidRPr="00981993">
        <w:t xml:space="preserve"> y </w:t>
      </w:r>
      <w:r w:rsidR="004D7C37" w:rsidRPr="00981993">
        <w:t>que el UIT-T puede</w:t>
      </w:r>
      <w:r w:rsidRPr="00981993">
        <w:t xml:space="preserve"> desempeñar un papel importante </w:t>
      </w:r>
      <w:r w:rsidR="001335B4" w:rsidRPr="00981993">
        <w:t>dando un</w:t>
      </w:r>
      <w:r w:rsidRPr="00981993">
        <w:t xml:space="preserve"> ejemplo en </w:t>
      </w:r>
      <w:r w:rsidR="001335B4" w:rsidRPr="00981993">
        <w:t xml:space="preserve">materia de elaboración </w:t>
      </w:r>
      <w:r w:rsidRPr="00981993">
        <w:t>de normas en á</w:t>
      </w:r>
      <w:r w:rsidR="001335B4" w:rsidRPr="00981993">
        <w:t>mbitos que corresponden al mandato de</w:t>
      </w:r>
      <w:r w:rsidRPr="00981993">
        <w:t xml:space="preserve">l UIT-T </w:t>
      </w:r>
      <w:r w:rsidR="001335B4" w:rsidRPr="00981993">
        <w:t>a</w:t>
      </w:r>
      <w:r w:rsidRPr="00981993">
        <w:t xml:space="preserve"> los Estados </w:t>
      </w:r>
      <w:r w:rsidR="001335B4" w:rsidRPr="00981993">
        <w:t>M</w:t>
      </w:r>
      <w:r w:rsidRPr="00981993">
        <w:t xml:space="preserve">iembros con </w:t>
      </w:r>
      <w:r w:rsidR="001335B4" w:rsidRPr="00981993">
        <w:t xml:space="preserve">poca </w:t>
      </w:r>
      <w:r w:rsidRPr="00981993">
        <w:t>experiencia</w:t>
      </w:r>
      <w:r w:rsidR="001335B4" w:rsidRPr="00981993">
        <w:t xml:space="preserve"> al respecto. </w:t>
      </w:r>
      <w:r w:rsidRPr="00981993">
        <w:t xml:space="preserve">Sin embargo, </w:t>
      </w:r>
      <w:r w:rsidR="001335B4" w:rsidRPr="00981993">
        <w:t>estima qu</w:t>
      </w:r>
      <w:r w:rsidRPr="00981993">
        <w:t>e e</w:t>
      </w:r>
      <w:r w:rsidR="00F52ED5" w:rsidRPr="00981993">
        <w:t xml:space="preserve">se Sector </w:t>
      </w:r>
      <w:r w:rsidRPr="00981993">
        <w:t xml:space="preserve">debe </w:t>
      </w:r>
      <w:r w:rsidR="001335B4" w:rsidRPr="00981993">
        <w:t xml:space="preserve">efectuar </w:t>
      </w:r>
      <w:r w:rsidRPr="00981993">
        <w:t xml:space="preserve">cambios </w:t>
      </w:r>
      <w:r w:rsidR="001335B4" w:rsidRPr="00981993">
        <w:t xml:space="preserve">considerables </w:t>
      </w:r>
      <w:r w:rsidRPr="00981993">
        <w:t>en el enfoque de su</w:t>
      </w:r>
      <w:r w:rsidR="001335B4" w:rsidRPr="00981993">
        <w:t xml:space="preserve">s actividades y </w:t>
      </w:r>
      <w:r w:rsidR="00D07482" w:rsidRPr="00981993">
        <w:t xml:space="preserve">sus </w:t>
      </w:r>
      <w:r w:rsidRPr="00981993">
        <w:t xml:space="preserve">procesos </w:t>
      </w:r>
      <w:r w:rsidR="00F52ED5" w:rsidRPr="00981993">
        <w:t xml:space="preserve">teniendo en cuenta </w:t>
      </w:r>
      <w:r w:rsidR="00D07482" w:rsidRPr="00981993">
        <w:t>el</w:t>
      </w:r>
      <w:r w:rsidR="00F52ED5" w:rsidRPr="00981993">
        <w:t xml:space="preserve"> </w:t>
      </w:r>
      <w:r w:rsidRPr="00981993">
        <w:t xml:space="preserve">mercado de las comunicaciones en </w:t>
      </w:r>
      <w:r w:rsidR="001335B4" w:rsidRPr="00981993">
        <w:t>co</w:t>
      </w:r>
      <w:r w:rsidR="00F52ED5" w:rsidRPr="00981993">
        <w:t>n</w:t>
      </w:r>
      <w:r w:rsidR="001335B4" w:rsidRPr="00981993">
        <w:t xml:space="preserve">stante </w:t>
      </w:r>
      <w:r w:rsidRPr="00981993">
        <w:t xml:space="preserve">evolución </w:t>
      </w:r>
      <w:r w:rsidR="001335B4" w:rsidRPr="00981993">
        <w:t xml:space="preserve">con objeto de procurar </w:t>
      </w:r>
      <w:r w:rsidRPr="00981993">
        <w:t>que los limitados recursos se utili</w:t>
      </w:r>
      <w:r w:rsidR="001335B4" w:rsidRPr="00981993">
        <w:t>ce</w:t>
      </w:r>
      <w:r w:rsidRPr="00981993">
        <w:t xml:space="preserve">n para el máximo beneficio </w:t>
      </w:r>
      <w:r w:rsidR="001335B4" w:rsidRPr="00981993">
        <w:t xml:space="preserve">de </w:t>
      </w:r>
      <w:r w:rsidRPr="00981993">
        <w:t xml:space="preserve">los Miembros de la UIT y para </w:t>
      </w:r>
      <w:r w:rsidR="001335B4" w:rsidRPr="00981993">
        <w:t xml:space="preserve">que el </w:t>
      </w:r>
      <w:r w:rsidRPr="00981993">
        <w:t xml:space="preserve">UIT-T </w:t>
      </w:r>
      <w:r w:rsidR="001335B4" w:rsidRPr="00981993">
        <w:t xml:space="preserve">mantenga </w:t>
      </w:r>
      <w:r w:rsidRPr="00981993">
        <w:t xml:space="preserve">una posición segura y positiva. </w:t>
      </w:r>
      <w:r w:rsidR="001335B4" w:rsidRPr="00981993">
        <w:t xml:space="preserve">Con esta finalidad, </w:t>
      </w:r>
      <w:r w:rsidRPr="00981993">
        <w:t xml:space="preserve">las propuestas de Estados Unidos </w:t>
      </w:r>
      <w:r w:rsidR="001335B4" w:rsidRPr="00981993">
        <w:t>apuntan a l</w:t>
      </w:r>
      <w:r w:rsidRPr="00981993">
        <w:t>a mejora de l</w:t>
      </w:r>
      <w:r w:rsidR="001335B4" w:rsidRPr="00981993">
        <w:t>os m</w:t>
      </w:r>
      <w:r w:rsidRPr="00981993">
        <w:t xml:space="preserve">étodos de trabajo </w:t>
      </w:r>
      <w:r w:rsidR="001335B4" w:rsidRPr="00981993">
        <w:t>del UIT</w:t>
      </w:r>
      <w:r w:rsidR="001335B4" w:rsidRPr="00981993">
        <w:noBreakHyphen/>
        <w:t xml:space="preserve">T como medio </w:t>
      </w:r>
      <w:r w:rsidR="001862D1">
        <w:t>para</w:t>
      </w:r>
      <w:r w:rsidR="001335B4" w:rsidRPr="00981993">
        <w:t xml:space="preserve"> asegurar que el S</w:t>
      </w:r>
      <w:r w:rsidRPr="00981993">
        <w:t xml:space="preserve">ector </w:t>
      </w:r>
      <w:r w:rsidR="00D46F31" w:rsidRPr="00981993">
        <w:t xml:space="preserve">elabora </w:t>
      </w:r>
      <w:r w:rsidRPr="00981993">
        <w:t xml:space="preserve">normas internacionales de </w:t>
      </w:r>
      <w:r w:rsidR="001335B4" w:rsidRPr="00981993">
        <w:t>elevad</w:t>
      </w:r>
      <w:r w:rsidRPr="00981993">
        <w:t xml:space="preserve">a calidad que </w:t>
      </w:r>
      <w:r w:rsidR="001335B4" w:rsidRPr="00981993">
        <w:t>corresponden a</w:t>
      </w:r>
      <w:r w:rsidR="00D46F31" w:rsidRPr="00981993">
        <w:t xml:space="preserve"> su</w:t>
      </w:r>
      <w:r w:rsidR="001335B4" w:rsidRPr="00981993">
        <w:t xml:space="preserve"> </w:t>
      </w:r>
      <w:r w:rsidRPr="00981993">
        <w:t>ámbito de competencia</w:t>
      </w:r>
      <w:r w:rsidR="00D46F31" w:rsidRPr="00981993">
        <w:t xml:space="preserve"> </w:t>
      </w:r>
      <w:r w:rsidRPr="00981993">
        <w:t>y que reflejan las necesidades de los Estados Miembros y Miembros de Sector.</w:t>
      </w:r>
    </w:p>
    <w:p w:rsidR="007603F7" w:rsidRPr="00981993" w:rsidRDefault="007603F7" w:rsidP="00981993">
      <w:pPr>
        <w:pStyle w:val="Reasons"/>
      </w:pPr>
    </w:p>
    <w:p w:rsidR="007603F7" w:rsidRPr="00981993" w:rsidRDefault="007603F7" w:rsidP="00981993">
      <w:pPr>
        <w:jc w:val="center"/>
      </w:pPr>
      <w:r w:rsidRPr="00981993">
        <w:t>______________</w:t>
      </w:r>
    </w:p>
    <w:sectPr w:rsidR="007603F7" w:rsidRPr="00981993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C63" w:rsidRDefault="00F02C63">
      <w:r>
        <w:separator/>
      </w:r>
    </w:p>
  </w:endnote>
  <w:endnote w:type="continuationSeparator" w:id="0">
    <w:p w:rsidR="00F02C63" w:rsidRDefault="00F0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FE6EA5" w:rsidRDefault="0077084A">
    <w:pPr>
      <w:ind w:right="360"/>
      <w:rPr>
        <w:lang w:val="fr-CH"/>
      </w:rPr>
    </w:pPr>
    <w:r>
      <w:fldChar w:fldCharType="begin"/>
    </w:r>
    <w:r w:rsidRPr="00FE6EA5">
      <w:rPr>
        <w:lang w:val="fr-CH"/>
      </w:rPr>
      <w:instrText xml:space="preserve"> FILENAME \p  \* MERGEFORMAT </w:instrText>
    </w:r>
    <w:r>
      <w:fldChar w:fldCharType="separate"/>
    </w:r>
    <w:r w:rsidR="00FE6EA5" w:rsidRPr="00FE6EA5">
      <w:rPr>
        <w:noProof/>
        <w:lang w:val="fr-CH"/>
      </w:rPr>
      <w:t>P:\ESP\ITU-T\CONF-T\WTSA16\000\048S.docx</w:t>
    </w:r>
    <w:r>
      <w:fldChar w:fldCharType="end"/>
    </w:r>
    <w:r w:rsidRPr="00FE6EA5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E6EA5">
      <w:rPr>
        <w:noProof/>
      </w:rPr>
      <w:t>12.10.16</w:t>
    </w:r>
    <w:r>
      <w:fldChar w:fldCharType="end"/>
    </w:r>
    <w:r w:rsidRPr="00FE6EA5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E6EA5">
      <w:rPr>
        <w:noProof/>
      </w:rPr>
      <w:t>11.10.16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A58" w:rsidRPr="00981993" w:rsidRDefault="00981993" w:rsidP="00981993">
    <w:pPr>
      <w:pStyle w:val="Footer"/>
      <w:rPr>
        <w:lang w:val="fr-CH"/>
      </w:rPr>
    </w:pPr>
    <w:r>
      <w:fldChar w:fldCharType="begin"/>
    </w:r>
    <w:r w:rsidRPr="00981993">
      <w:rPr>
        <w:lang w:val="fr-CH"/>
      </w:rPr>
      <w:instrText xml:space="preserve"> FILENAME \p  \* MERGEFORMAT </w:instrText>
    </w:r>
    <w:r>
      <w:fldChar w:fldCharType="separate"/>
    </w:r>
    <w:r w:rsidR="00FE6EA5">
      <w:rPr>
        <w:lang w:val="fr-CH"/>
      </w:rPr>
      <w:t>P:\ESP\ITU-T\CONF-T\WTSA16\000\048S.docx</w:t>
    </w:r>
    <w:r>
      <w:fldChar w:fldCharType="end"/>
    </w:r>
    <w:r w:rsidRPr="00981993">
      <w:rPr>
        <w:lang w:val="fr-CH"/>
      </w:rPr>
      <w:t xml:space="preserve"> (403468)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45" w:rsidRPr="00981993" w:rsidRDefault="00981993" w:rsidP="00981993">
    <w:pPr>
      <w:pStyle w:val="Footer"/>
      <w:tabs>
        <w:tab w:val="clear" w:pos="5954"/>
        <w:tab w:val="clear" w:pos="9639"/>
        <w:tab w:val="left" w:pos="4320"/>
      </w:tabs>
      <w:rPr>
        <w:lang w:val="fr-CH"/>
      </w:rPr>
    </w:pPr>
    <w:r>
      <w:fldChar w:fldCharType="begin"/>
    </w:r>
    <w:r w:rsidRPr="00981993">
      <w:rPr>
        <w:lang w:val="fr-CH"/>
      </w:rPr>
      <w:instrText xml:space="preserve"> FILENAME \p  \* MERGEFORMAT </w:instrText>
    </w:r>
    <w:r>
      <w:fldChar w:fldCharType="separate"/>
    </w:r>
    <w:r w:rsidR="00FE6EA5">
      <w:rPr>
        <w:lang w:val="fr-CH"/>
      </w:rPr>
      <w:t>P:\ESP\ITU-T\CONF-T\WTSA16\000\048S.docx</w:t>
    </w:r>
    <w:r>
      <w:fldChar w:fldCharType="end"/>
    </w:r>
    <w:r w:rsidRPr="00981993">
      <w:rPr>
        <w:lang w:val="fr-CH"/>
      </w:rPr>
      <w:t xml:space="preserve"> (403468)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C63" w:rsidRDefault="00F02C63">
      <w:r>
        <w:rPr>
          <w:b/>
        </w:rPr>
        <w:t>_______________</w:t>
      </w:r>
    </w:p>
  </w:footnote>
  <w:footnote w:type="continuationSeparator" w:id="0">
    <w:p w:rsidR="00F02C63" w:rsidRDefault="00F02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4A4177">
      <w:rPr>
        <w:noProof/>
      </w:rPr>
      <w:t>2</w:t>
    </w:r>
    <w:r>
      <w:fldChar w:fldCharType="end"/>
    </w:r>
  </w:p>
  <w:p w:rsidR="00E83D45" w:rsidRPr="00C72D5C" w:rsidRDefault="00566BEE" w:rsidP="00E83D45">
    <w:pPr>
      <w:pStyle w:val="Header"/>
    </w:pPr>
    <w:r>
      <w:t>AMNT</w:t>
    </w:r>
    <w:r w:rsidR="004A4A58">
      <w:t>16/48-S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isplayBackgroundShape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7B"/>
    <w:rsid w:val="000121A4"/>
    <w:rsid w:val="00023137"/>
    <w:rsid w:val="0002785D"/>
    <w:rsid w:val="00057296"/>
    <w:rsid w:val="00087AE8"/>
    <w:rsid w:val="000A5B9A"/>
    <w:rsid w:val="000C7758"/>
    <w:rsid w:val="000E5BF9"/>
    <w:rsid w:val="000E5EE9"/>
    <w:rsid w:val="000F0E6D"/>
    <w:rsid w:val="00120191"/>
    <w:rsid w:val="00121170"/>
    <w:rsid w:val="00123CC5"/>
    <w:rsid w:val="001335B4"/>
    <w:rsid w:val="00147C5C"/>
    <w:rsid w:val="0015142D"/>
    <w:rsid w:val="001616DC"/>
    <w:rsid w:val="00163962"/>
    <w:rsid w:val="001862D1"/>
    <w:rsid w:val="00191A97"/>
    <w:rsid w:val="001A083F"/>
    <w:rsid w:val="001A1537"/>
    <w:rsid w:val="001C41FA"/>
    <w:rsid w:val="001D380F"/>
    <w:rsid w:val="001E2B52"/>
    <w:rsid w:val="001E3F27"/>
    <w:rsid w:val="001E638C"/>
    <w:rsid w:val="001F20F0"/>
    <w:rsid w:val="001F6C5F"/>
    <w:rsid w:val="0021371A"/>
    <w:rsid w:val="0022798F"/>
    <w:rsid w:val="002337D9"/>
    <w:rsid w:val="00236D2A"/>
    <w:rsid w:val="00255F12"/>
    <w:rsid w:val="00256EA0"/>
    <w:rsid w:val="00262C09"/>
    <w:rsid w:val="00263815"/>
    <w:rsid w:val="0028017B"/>
    <w:rsid w:val="00286495"/>
    <w:rsid w:val="00287239"/>
    <w:rsid w:val="00287838"/>
    <w:rsid w:val="002A5203"/>
    <w:rsid w:val="002A791F"/>
    <w:rsid w:val="002C1B26"/>
    <w:rsid w:val="002C79B8"/>
    <w:rsid w:val="002E701F"/>
    <w:rsid w:val="003237B0"/>
    <w:rsid w:val="003248A9"/>
    <w:rsid w:val="00324FFA"/>
    <w:rsid w:val="0032680B"/>
    <w:rsid w:val="00327AE7"/>
    <w:rsid w:val="00363A65"/>
    <w:rsid w:val="00367920"/>
    <w:rsid w:val="00377EC9"/>
    <w:rsid w:val="003B1E8C"/>
    <w:rsid w:val="003C236A"/>
    <w:rsid w:val="003C2508"/>
    <w:rsid w:val="003D0AA3"/>
    <w:rsid w:val="00404014"/>
    <w:rsid w:val="004104AC"/>
    <w:rsid w:val="00454553"/>
    <w:rsid w:val="00455BEC"/>
    <w:rsid w:val="00476FB2"/>
    <w:rsid w:val="004A4177"/>
    <w:rsid w:val="004A4A58"/>
    <w:rsid w:val="004B124A"/>
    <w:rsid w:val="004B33F4"/>
    <w:rsid w:val="004B520A"/>
    <w:rsid w:val="004C015E"/>
    <w:rsid w:val="004C3636"/>
    <w:rsid w:val="004C3A5A"/>
    <w:rsid w:val="004D7C37"/>
    <w:rsid w:val="00523269"/>
    <w:rsid w:val="00531B6B"/>
    <w:rsid w:val="00532097"/>
    <w:rsid w:val="00566BEE"/>
    <w:rsid w:val="0058350F"/>
    <w:rsid w:val="005A374D"/>
    <w:rsid w:val="005E782D"/>
    <w:rsid w:val="005F2605"/>
    <w:rsid w:val="006327D2"/>
    <w:rsid w:val="00662039"/>
    <w:rsid w:val="00662BA0"/>
    <w:rsid w:val="00681766"/>
    <w:rsid w:val="00692AAE"/>
    <w:rsid w:val="006B0F54"/>
    <w:rsid w:val="006D6E67"/>
    <w:rsid w:val="006E0078"/>
    <w:rsid w:val="006E1A13"/>
    <w:rsid w:val="006E76B9"/>
    <w:rsid w:val="00701C20"/>
    <w:rsid w:val="00702F3D"/>
    <w:rsid w:val="0070518E"/>
    <w:rsid w:val="00734034"/>
    <w:rsid w:val="007354E9"/>
    <w:rsid w:val="007603F7"/>
    <w:rsid w:val="00765578"/>
    <w:rsid w:val="00766A47"/>
    <w:rsid w:val="0077084A"/>
    <w:rsid w:val="00786250"/>
    <w:rsid w:val="00790506"/>
    <w:rsid w:val="007952C7"/>
    <w:rsid w:val="007C2317"/>
    <w:rsid w:val="007C39FA"/>
    <w:rsid w:val="007D330A"/>
    <w:rsid w:val="007E667F"/>
    <w:rsid w:val="007F5D38"/>
    <w:rsid w:val="0080792B"/>
    <w:rsid w:val="00837229"/>
    <w:rsid w:val="00852D0C"/>
    <w:rsid w:val="00860F49"/>
    <w:rsid w:val="00866AE6"/>
    <w:rsid w:val="00866BBD"/>
    <w:rsid w:val="00873B75"/>
    <w:rsid w:val="008750A8"/>
    <w:rsid w:val="0089456F"/>
    <w:rsid w:val="008A1966"/>
    <w:rsid w:val="008E35DA"/>
    <w:rsid w:val="008E4453"/>
    <w:rsid w:val="0090121B"/>
    <w:rsid w:val="009144C9"/>
    <w:rsid w:val="00916196"/>
    <w:rsid w:val="0094091F"/>
    <w:rsid w:val="0096624D"/>
    <w:rsid w:val="00973754"/>
    <w:rsid w:val="0097673E"/>
    <w:rsid w:val="00981993"/>
    <w:rsid w:val="00990278"/>
    <w:rsid w:val="009A137D"/>
    <w:rsid w:val="009C0BED"/>
    <w:rsid w:val="009C6638"/>
    <w:rsid w:val="009E11EC"/>
    <w:rsid w:val="009F6A67"/>
    <w:rsid w:val="00A118DB"/>
    <w:rsid w:val="00A24AC0"/>
    <w:rsid w:val="00A4450C"/>
    <w:rsid w:val="00A95E17"/>
    <w:rsid w:val="00AA5E6C"/>
    <w:rsid w:val="00AB4E90"/>
    <w:rsid w:val="00AE5677"/>
    <w:rsid w:val="00AE658F"/>
    <w:rsid w:val="00AF2F78"/>
    <w:rsid w:val="00B07178"/>
    <w:rsid w:val="00B1727C"/>
    <w:rsid w:val="00B173B3"/>
    <w:rsid w:val="00B257B2"/>
    <w:rsid w:val="00B51263"/>
    <w:rsid w:val="00B52D55"/>
    <w:rsid w:val="00B61807"/>
    <w:rsid w:val="00B627DD"/>
    <w:rsid w:val="00B75455"/>
    <w:rsid w:val="00B8288C"/>
    <w:rsid w:val="00B975EE"/>
    <w:rsid w:val="00BA1EFC"/>
    <w:rsid w:val="00BD4AAE"/>
    <w:rsid w:val="00BD5FE4"/>
    <w:rsid w:val="00BE2E80"/>
    <w:rsid w:val="00BE5EDD"/>
    <w:rsid w:val="00BE6A1F"/>
    <w:rsid w:val="00C126C4"/>
    <w:rsid w:val="00C22ED6"/>
    <w:rsid w:val="00C36161"/>
    <w:rsid w:val="00C614DC"/>
    <w:rsid w:val="00C63EB5"/>
    <w:rsid w:val="00C858D0"/>
    <w:rsid w:val="00CA1F40"/>
    <w:rsid w:val="00CB35C9"/>
    <w:rsid w:val="00CC01E0"/>
    <w:rsid w:val="00CD5FEE"/>
    <w:rsid w:val="00CD663E"/>
    <w:rsid w:val="00CE60D2"/>
    <w:rsid w:val="00D0288A"/>
    <w:rsid w:val="00D07482"/>
    <w:rsid w:val="00D132A3"/>
    <w:rsid w:val="00D2075F"/>
    <w:rsid w:val="00D46F31"/>
    <w:rsid w:val="00D56781"/>
    <w:rsid w:val="00D65274"/>
    <w:rsid w:val="00D72A5D"/>
    <w:rsid w:val="00DA1983"/>
    <w:rsid w:val="00DC629B"/>
    <w:rsid w:val="00DC7E1E"/>
    <w:rsid w:val="00DD1E87"/>
    <w:rsid w:val="00E05BFF"/>
    <w:rsid w:val="00E21778"/>
    <w:rsid w:val="00E262F1"/>
    <w:rsid w:val="00E32BEE"/>
    <w:rsid w:val="00E47B44"/>
    <w:rsid w:val="00E54A06"/>
    <w:rsid w:val="00E71D14"/>
    <w:rsid w:val="00E8097C"/>
    <w:rsid w:val="00E8186A"/>
    <w:rsid w:val="00E83D45"/>
    <w:rsid w:val="00E94A4A"/>
    <w:rsid w:val="00EB181D"/>
    <w:rsid w:val="00EE1779"/>
    <w:rsid w:val="00EF0D6D"/>
    <w:rsid w:val="00F0220A"/>
    <w:rsid w:val="00F02C63"/>
    <w:rsid w:val="00F247BB"/>
    <w:rsid w:val="00F26F4E"/>
    <w:rsid w:val="00F474C2"/>
    <w:rsid w:val="00F52ED5"/>
    <w:rsid w:val="00F54E0E"/>
    <w:rsid w:val="00F606A0"/>
    <w:rsid w:val="00F62AB3"/>
    <w:rsid w:val="00F63177"/>
    <w:rsid w:val="00F66597"/>
    <w:rsid w:val="00F67F13"/>
    <w:rsid w:val="00F7212F"/>
    <w:rsid w:val="00F8150C"/>
    <w:rsid w:val="00F8334D"/>
    <w:rsid w:val="00F85FBD"/>
    <w:rsid w:val="00FC3528"/>
    <w:rsid w:val="00FD5C8C"/>
    <w:rsid w:val="00FE161E"/>
    <w:rsid w:val="00FE4574"/>
    <w:rsid w:val="00FE6EA5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B51263"/>
    <w:pPr>
      <w:keepNext/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B75455"/>
    <w:pPr>
      <w:keepNext/>
      <w:keepLines/>
      <w:spacing w:before="480"/>
      <w:jc w:val="center"/>
    </w:pPr>
    <w:rPr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paragraph" w:customStyle="1" w:styleId="HeadingB0">
    <w:name w:val="Heading _B"/>
    <w:basedOn w:val="Normal"/>
    <w:rsid w:val="00BD4AAE"/>
    <w:rPr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1A153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A1537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9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295EEC0E10457DA5ACD55DDA659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78905-84DA-442B-8093-6B9CCA9A94B6}"/>
      </w:docPartPr>
      <w:docPartBody>
        <w:p w:rsidR="003331C5" w:rsidRDefault="00E04EE8" w:rsidP="00E04EE8">
          <w:pPr>
            <w:pStyle w:val="46295EEC0E10457DA5ACD55DDA65957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E8"/>
    <w:rsid w:val="001F2070"/>
    <w:rsid w:val="002C1D30"/>
    <w:rsid w:val="003331C5"/>
    <w:rsid w:val="00502EF4"/>
    <w:rsid w:val="00503226"/>
    <w:rsid w:val="005A230A"/>
    <w:rsid w:val="00690C7B"/>
    <w:rsid w:val="007B3EF8"/>
    <w:rsid w:val="009124B2"/>
    <w:rsid w:val="00986969"/>
    <w:rsid w:val="009E7F8E"/>
    <w:rsid w:val="00BD59AE"/>
    <w:rsid w:val="00DA0CD6"/>
    <w:rsid w:val="00E04EE8"/>
    <w:rsid w:val="00E30626"/>
    <w:rsid w:val="00E3524E"/>
    <w:rsid w:val="00E80C1D"/>
    <w:rsid w:val="00E96DFB"/>
    <w:rsid w:val="00EA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4EE8"/>
    <w:rPr>
      <w:color w:val="808080"/>
    </w:rPr>
  </w:style>
  <w:style w:type="paragraph" w:customStyle="1" w:styleId="46295EEC0E10457DA5ACD55DDA65957F">
    <w:name w:val="46295EEC0E10457DA5ACD55DDA65957F"/>
    <w:rsid w:val="00E04E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66C57-63BE-48B1-B645-122B280B5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1432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International Telecommunication Union (ITU)</Company>
  <LinksUpToDate>false</LinksUpToDate>
  <CharactersWithSpaces>9423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Spanish</dc:creator>
  <dc:description>Template used by DPM and CPI for the WTSA-16</dc:description>
  <cp:lastModifiedBy>Ricardo Sáez Grau</cp:lastModifiedBy>
  <cp:revision>11</cp:revision>
  <cp:lastPrinted>2016-10-11T09:38:00Z</cp:lastPrinted>
  <dcterms:created xsi:type="dcterms:W3CDTF">2016-10-12T12:00:00Z</dcterms:created>
  <dcterms:modified xsi:type="dcterms:W3CDTF">2016-10-12T13:22:00Z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