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5386"/>
        <w:gridCol w:w="709"/>
        <w:gridCol w:w="2126"/>
      </w:tblGrid>
      <w:tr w:rsidR="00261604" w:rsidRPr="00766346" w:rsidTr="00190D8B">
        <w:trPr>
          <w:cantSplit/>
        </w:trPr>
        <w:tc>
          <w:tcPr>
            <w:tcW w:w="1560" w:type="dxa"/>
          </w:tcPr>
          <w:p w:rsidR="00261604" w:rsidRPr="00766346" w:rsidRDefault="00261604" w:rsidP="00190D8B">
            <w:pPr>
              <w:spacing w:before="0" w:after="120" w:line="240" w:lineRule="atLeast"/>
              <w:rPr>
                <w:rFonts w:ascii="Verdana" w:hAnsi="Verdana"/>
                <w:b/>
                <w:bCs/>
                <w:position w:val="6"/>
              </w:rPr>
            </w:pPr>
            <w:r w:rsidRPr="00766346">
              <w:rPr>
                <w:lang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766346" w:rsidRDefault="00261604" w:rsidP="00777F17">
            <w:pPr>
              <w:spacing w:before="0" w:line="240" w:lineRule="atLeast"/>
              <w:rPr>
                <w:rFonts w:ascii="Verdana" w:hAnsi="Verdana"/>
                <w:b/>
                <w:bCs/>
                <w:position w:val="6"/>
              </w:rPr>
            </w:pPr>
            <w:r w:rsidRPr="00766346">
              <w:rPr>
                <w:rFonts w:ascii="Verdana" w:hAnsi="Verdana" w:cs="Times New Roman Bold"/>
                <w:b/>
                <w:bCs/>
                <w:szCs w:val="22"/>
              </w:rPr>
              <w:t>Всемирная ассамблея по стандартизации электросвязи (ВАСЭ-16)</w:t>
            </w:r>
            <w:r w:rsidRPr="00766346">
              <w:rPr>
                <w:rFonts w:ascii="Verdana" w:hAnsi="Verdana" w:cs="Times New Roman Bold"/>
                <w:b/>
                <w:bCs/>
                <w:szCs w:val="22"/>
              </w:rPr>
              <w:br/>
            </w:r>
            <w:r w:rsidRPr="00766346">
              <w:rPr>
                <w:rFonts w:ascii="Verdana" w:hAnsi="Verdana" w:cs="Arial"/>
                <w:b/>
                <w:bCs/>
                <w:sz w:val="18"/>
                <w:szCs w:val="18"/>
              </w:rPr>
              <w:t>Хаммамет</w:t>
            </w:r>
            <w:r w:rsidRPr="00766346">
              <w:rPr>
                <w:rFonts w:ascii="Verdana" w:hAnsi="Verdana" w:cs="Times New Roman Bold"/>
                <w:b/>
                <w:bCs/>
                <w:sz w:val="18"/>
                <w:szCs w:val="18"/>
              </w:rPr>
              <w:t>, 25 октября – 3 ноября 2016 года</w:t>
            </w:r>
          </w:p>
        </w:tc>
        <w:tc>
          <w:tcPr>
            <w:tcW w:w="2126" w:type="dxa"/>
          </w:tcPr>
          <w:p w:rsidR="00261604" w:rsidRPr="00766346" w:rsidRDefault="00261604" w:rsidP="00190D8B">
            <w:pPr>
              <w:spacing w:line="240" w:lineRule="atLeast"/>
              <w:jc w:val="right"/>
            </w:pPr>
            <w:r w:rsidRPr="00766346">
              <w:rPr>
                <w:lang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766346" w:rsidTr="00190D8B">
        <w:trPr>
          <w:cantSplit/>
        </w:trPr>
        <w:tc>
          <w:tcPr>
            <w:tcW w:w="6946" w:type="dxa"/>
            <w:gridSpan w:val="2"/>
            <w:tcBorders>
              <w:top w:val="single" w:sz="12" w:space="0" w:color="auto"/>
            </w:tcBorders>
          </w:tcPr>
          <w:p w:rsidR="00D15F4D" w:rsidRPr="00766346" w:rsidRDefault="00D15F4D" w:rsidP="00190D8B">
            <w:pPr>
              <w:spacing w:before="0"/>
              <w:rPr>
                <w:rFonts w:ascii="Verdana" w:hAnsi="Verdana"/>
                <w:b/>
                <w:smallCaps/>
                <w:sz w:val="18"/>
                <w:szCs w:val="22"/>
              </w:rPr>
            </w:pPr>
          </w:p>
        </w:tc>
        <w:tc>
          <w:tcPr>
            <w:tcW w:w="2835" w:type="dxa"/>
            <w:gridSpan w:val="2"/>
            <w:tcBorders>
              <w:top w:val="single" w:sz="12" w:space="0" w:color="auto"/>
            </w:tcBorders>
          </w:tcPr>
          <w:p w:rsidR="00D15F4D" w:rsidRPr="00766346" w:rsidRDefault="00D15F4D" w:rsidP="00190D8B">
            <w:pPr>
              <w:spacing w:before="0"/>
              <w:rPr>
                <w:rFonts w:ascii="Verdana" w:hAnsi="Verdana"/>
                <w:sz w:val="18"/>
                <w:szCs w:val="22"/>
              </w:rPr>
            </w:pPr>
          </w:p>
        </w:tc>
      </w:tr>
      <w:tr w:rsidR="00E11080" w:rsidRPr="00766346" w:rsidTr="00190D8B">
        <w:trPr>
          <w:cantSplit/>
        </w:trPr>
        <w:tc>
          <w:tcPr>
            <w:tcW w:w="6946" w:type="dxa"/>
            <w:gridSpan w:val="2"/>
          </w:tcPr>
          <w:p w:rsidR="00E11080" w:rsidRPr="00766346" w:rsidRDefault="00E11080" w:rsidP="00190D8B">
            <w:pPr>
              <w:spacing w:before="0"/>
              <w:rPr>
                <w:rFonts w:ascii="Verdana" w:hAnsi="Verdana"/>
                <w:b/>
                <w:smallCaps/>
                <w:sz w:val="18"/>
                <w:szCs w:val="22"/>
              </w:rPr>
            </w:pPr>
            <w:r w:rsidRPr="00766346">
              <w:rPr>
                <w:rFonts w:ascii="Verdana" w:hAnsi="Verdana"/>
                <w:b/>
                <w:smallCaps/>
                <w:sz w:val="18"/>
                <w:szCs w:val="22"/>
              </w:rPr>
              <w:t>ПЛЕНАРНОЕ ЗАСЕДАНИЕ</w:t>
            </w:r>
          </w:p>
        </w:tc>
        <w:tc>
          <w:tcPr>
            <w:tcW w:w="2835" w:type="dxa"/>
            <w:gridSpan w:val="2"/>
          </w:tcPr>
          <w:p w:rsidR="00E11080" w:rsidRPr="00766346" w:rsidRDefault="00E11080" w:rsidP="00CC1C75">
            <w:pPr>
              <w:spacing w:before="0"/>
              <w:rPr>
                <w:rFonts w:ascii="Verdana" w:hAnsi="Verdana"/>
                <w:b/>
                <w:bCs/>
                <w:sz w:val="18"/>
                <w:szCs w:val="18"/>
              </w:rPr>
            </w:pPr>
            <w:r w:rsidRPr="00766346">
              <w:rPr>
                <w:rFonts w:ascii="Verdana" w:hAnsi="Verdana"/>
                <w:b/>
                <w:bCs/>
                <w:sz w:val="18"/>
                <w:szCs w:val="18"/>
              </w:rPr>
              <w:t xml:space="preserve">Документ </w:t>
            </w:r>
            <w:r w:rsidR="001D1EF6" w:rsidRPr="00766346">
              <w:rPr>
                <w:rFonts w:ascii="Verdana" w:hAnsi="Verdana"/>
                <w:b/>
                <w:bCs/>
                <w:sz w:val="18"/>
                <w:szCs w:val="18"/>
              </w:rPr>
              <w:t>4</w:t>
            </w:r>
            <w:r w:rsidRPr="00766346">
              <w:rPr>
                <w:rFonts w:ascii="Verdana" w:hAnsi="Verdana"/>
                <w:b/>
                <w:bCs/>
                <w:sz w:val="18"/>
                <w:szCs w:val="18"/>
              </w:rPr>
              <w:t>8-R</w:t>
            </w:r>
          </w:p>
        </w:tc>
      </w:tr>
      <w:tr w:rsidR="00E11080" w:rsidRPr="00766346" w:rsidTr="00190D8B">
        <w:trPr>
          <w:cantSplit/>
        </w:trPr>
        <w:tc>
          <w:tcPr>
            <w:tcW w:w="6946" w:type="dxa"/>
            <w:gridSpan w:val="2"/>
          </w:tcPr>
          <w:p w:rsidR="00E11080" w:rsidRPr="00766346" w:rsidRDefault="00E11080" w:rsidP="00190D8B">
            <w:pPr>
              <w:spacing w:before="0"/>
              <w:rPr>
                <w:rFonts w:ascii="Verdana" w:hAnsi="Verdana"/>
                <w:b/>
                <w:smallCaps/>
                <w:sz w:val="18"/>
                <w:szCs w:val="22"/>
              </w:rPr>
            </w:pPr>
          </w:p>
        </w:tc>
        <w:tc>
          <w:tcPr>
            <w:tcW w:w="2835" w:type="dxa"/>
            <w:gridSpan w:val="2"/>
          </w:tcPr>
          <w:p w:rsidR="00E11080" w:rsidRPr="00766346" w:rsidRDefault="00766346" w:rsidP="000765C4">
            <w:pPr>
              <w:spacing w:before="0"/>
              <w:rPr>
                <w:rFonts w:ascii="Verdana" w:hAnsi="Verdana"/>
                <w:sz w:val="18"/>
                <w:szCs w:val="22"/>
              </w:rPr>
            </w:pPr>
            <w:r w:rsidRPr="00766346">
              <w:rPr>
                <w:rFonts w:ascii="Verdana" w:hAnsi="Verdana"/>
                <w:b/>
                <w:bCs/>
                <w:sz w:val="18"/>
                <w:szCs w:val="18"/>
              </w:rPr>
              <w:t>6 октября</w:t>
            </w:r>
            <w:r w:rsidR="00CC1C75" w:rsidRPr="00766346">
              <w:rPr>
                <w:rFonts w:ascii="Verdana" w:hAnsi="Verdana"/>
                <w:b/>
                <w:bCs/>
                <w:sz w:val="18"/>
                <w:szCs w:val="18"/>
              </w:rPr>
              <w:t xml:space="preserve"> </w:t>
            </w:r>
            <w:r w:rsidR="00E11080" w:rsidRPr="00766346">
              <w:rPr>
                <w:rFonts w:ascii="Verdana" w:hAnsi="Verdana"/>
                <w:b/>
                <w:bCs/>
                <w:sz w:val="18"/>
                <w:szCs w:val="18"/>
              </w:rPr>
              <w:t>2016 года</w:t>
            </w:r>
          </w:p>
        </w:tc>
      </w:tr>
      <w:tr w:rsidR="00E11080" w:rsidRPr="00766346" w:rsidTr="00190D8B">
        <w:trPr>
          <w:cantSplit/>
        </w:trPr>
        <w:tc>
          <w:tcPr>
            <w:tcW w:w="6946" w:type="dxa"/>
            <w:gridSpan w:val="2"/>
          </w:tcPr>
          <w:p w:rsidR="00E11080" w:rsidRPr="00766346" w:rsidRDefault="00E11080" w:rsidP="00190D8B">
            <w:pPr>
              <w:spacing w:before="0"/>
              <w:rPr>
                <w:rFonts w:ascii="Verdana" w:hAnsi="Verdana"/>
                <w:b/>
                <w:smallCaps/>
                <w:sz w:val="18"/>
                <w:szCs w:val="22"/>
              </w:rPr>
            </w:pPr>
          </w:p>
        </w:tc>
        <w:tc>
          <w:tcPr>
            <w:tcW w:w="2835" w:type="dxa"/>
            <w:gridSpan w:val="2"/>
          </w:tcPr>
          <w:p w:rsidR="00E11080" w:rsidRPr="00766346" w:rsidRDefault="00E11080" w:rsidP="00190D8B">
            <w:pPr>
              <w:spacing w:before="0"/>
              <w:rPr>
                <w:rFonts w:ascii="Verdana" w:hAnsi="Verdana"/>
                <w:sz w:val="18"/>
                <w:szCs w:val="22"/>
              </w:rPr>
            </w:pPr>
            <w:r w:rsidRPr="00766346">
              <w:rPr>
                <w:rFonts w:ascii="Verdana" w:hAnsi="Verdana"/>
                <w:b/>
                <w:bCs/>
                <w:sz w:val="18"/>
                <w:szCs w:val="22"/>
              </w:rPr>
              <w:t>Оригинал: английский</w:t>
            </w:r>
          </w:p>
        </w:tc>
      </w:tr>
      <w:tr w:rsidR="00E11080" w:rsidRPr="00766346" w:rsidTr="00190D8B">
        <w:trPr>
          <w:cantSplit/>
        </w:trPr>
        <w:tc>
          <w:tcPr>
            <w:tcW w:w="9781" w:type="dxa"/>
            <w:gridSpan w:val="4"/>
          </w:tcPr>
          <w:p w:rsidR="00E11080" w:rsidRPr="00766346" w:rsidRDefault="00E11080" w:rsidP="00190D8B">
            <w:pPr>
              <w:spacing w:before="0"/>
              <w:rPr>
                <w:rFonts w:ascii="Verdana" w:hAnsi="Verdana"/>
                <w:b/>
                <w:bCs/>
                <w:sz w:val="18"/>
                <w:szCs w:val="22"/>
              </w:rPr>
            </w:pPr>
          </w:p>
        </w:tc>
      </w:tr>
      <w:tr w:rsidR="00E11080" w:rsidRPr="00766346" w:rsidTr="00190D8B">
        <w:trPr>
          <w:cantSplit/>
        </w:trPr>
        <w:tc>
          <w:tcPr>
            <w:tcW w:w="9781" w:type="dxa"/>
            <w:gridSpan w:val="4"/>
          </w:tcPr>
          <w:p w:rsidR="00E11080" w:rsidRPr="00766346" w:rsidRDefault="001D1EF6" w:rsidP="00190D8B">
            <w:pPr>
              <w:pStyle w:val="Source"/>
            </w:pPr>
            <w:r w:rsidRPr="00766346">
              <w:t>Соединенные Штаты Америки</w:t>
            </w:r>
          </w:p>
        </w:tc>
      </w:tr>
      <w:tr w:rsidR="00E11080" w:rsidRPr="00766346" w:rsidTr="00190D8B">
        <w:trPr>
          <w:cantSplit/>
        </w:trPr>
        <w:tc>
          <w:tcPr>
            <w:tcW w:w="9781" w:type="dxa"/>
            <w:gridSpan w:val="4"/>
          </w:tcPr>
          <w:p w:rsidR="00E11080" w:rsidRPr="00766346" w:rsidRDefault="001D1EF6" w:rsidP="00422C75">
            <w:pPr>
              <w:pStyle w:val="Title1"/>
            </w:pPr>
            <w:r w:rsidRPr="00766346">
              <w:t>ВКЛАД СОЕДИНЕННЫХ ШТАТОВ АМЕРИКИ ДЛЯ ВСЕМИРНОЙ АССАМБЛЕИ ПО СТАНДАРТИЗАЦИИ ЭЛЕКТРОСВЯЗИ 2016 ГОДА</w:t>
            </w:r>
          </w:p>
        </w:tc>
      </w:tr>
      <w:tr w:rsidR="00E11080" w:rsidRPr="00766346" w:rsidTr="00190D8B">
        <w:trPr>
          <w:cantSplit/>
        </w:trPr>
        <w:tc>
          <w:tcPr>
            <w:tcW w:w="9781" w:type="dxa"/>
            <w:gridSpan w:val="4"/>
          </w:tcPr>
          <w:p w:rsidR="00E11080" w:rsidRPr="00766346" w:rsidRDefault="00E11080" w:rsidP="00190D8B">
            <w:pPr>
              <w:pStyle w:val="Title2"/>
            </w:pPr>
          </w:p>
        </w:tc>
      </w:tr>
      <w:tr w:rsidR="00E11080" w:rsidRPr="00766346" w:rsidTr="00190D8B">
        <w:trPr>
          <w:cantSplit/>
        </w:trPr>
        <w:tc>
          <w:tcPr>
            <w:tcW w:w="9781" w:type="dxa"/>
            <w:gridSpan w:val="4"/>
          </w:tcPr>
          <w:p w:rsidR="00E11080" w:rsidRPr="00766346" w:rsidRDefault="00E11080" w:rsidP="00190D8B">
            <w:pPr>
              <w:pStyle w:val="Agendaitem"/>
              <w:rPr>
                <w:szCs w:val="26"/>
                <w:lang w:val="ru-RU"/>
              </w:rPr>
            </w:pPr>
          </w:p>
        </w:tc>
      </w:tr>
    </w:tbl>
    <w:p w:rsidR="001434F1" w:rsidRPr="00766346" w:rsidRDefault="001434F1" w:rsidP="001434F1">
      <w:pPr>
        <w:pStyle w:val="Normalaftertitle"/>
        <w:rPr>
          <w:szCs w:val="22"/>
        </w:rPr>
      </w:pPr>
    </w:p>
    <w:tbl>
      <w:tblPr>
        <w:tblW w:w="5089" w:type="pct"/>
        <w:tblLayout w:type="fixed"/>
        <w:tblLook w:val="0000" w:firstRow="0" w:lastRow="0" w:firstColumn="0" w:lastColumn="0" w:noHBand="0" w:noVBand="0"/>
      </w:tblPr>
      <w:tblGrid>
        <w:gridCol w:w="1560"/>
        <w:gridCol w:w="8251"/>
      </w:tblGrid>
      <w:tr w:rsidR="001434F1" w:rsidRPr="00766346" w:rsidTr="006304A9">
        <w:trPr>
          <w:cantSplit/>
        </w:trPr>
        <w:tc>
          <w:tcPr>
            <w:tcW w:w="1560" w:type="dxa"/>
          </w:tcPr>
          <w:p w:rsidR="001434F1" w:rsidRPr="00766346" w:rsidRDefault="001434F1" w:rsidP="006304A9">
            <w:r w:rsidRPr="00766346">
              <w:rPr>
                <w:b/>
                <w:bCs/>
                <w:szCs w:val="22"/>
              </w:rPr>
              <w:t>Резюме</w:t>
            </w:r>
            <w:r w:rsidRPr="00766346">
              <w:t>:</w:t>
            </w:r>
          </w:p>
        </w:tc>
        <w:sdt>
          <w:sdtPr>
            <w:alias w:val="Abstract"/>
            <w:tag w:val="Abstract"/>
            <w:id w:val="-939903723"/>
            <w:placeholder>
              <w:docPart w:val="F849B9D5F19B4DD4AF26C41580D3E9A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1434F1" w:rsidRPr="00766346" w:rsidRDefault="001D1EF6" w:rsidP="000765C4">
                <w:r w:rsidRPr="00766346">
                  <w:t>Этот документ отражает позицию Соединенных Штатов Америки на ВАСЭ-16.</w:t>
                </w:r>
              </w:p>
            </w:tc>
          </w:sdtContent>
        </w:sdt>
      </w:tr>
    </w:tbl>
    <w:p w:rsidR="001D1EF6" w:rsidRPr="00766346" w:rsidRDefault="001D1EF6" w:rsidP="00766346">
      <w:pPr>
        <w:pStyle w:val="Normalaftertitle"/>
      </w:pPr>
      <w:r w:rsidRPr="00766346">
        <w:t>Соединенные Штаты одобряют усилия Международного союза электросвязи (МСЭ) и правительства Туниса по организации Всемирной ассамблеи по стандартизации электросвязи 2016 года (ВАСЭ-16) в уважаемом городе Хаммамет. В этом году Сектору стандартизации электросвязи МСЭ (МСЭ-Т) исполняется 60 лет.</w:t>
      </w:r>
    </w:p>
    <w:p w:rsidR="001D1EF6" w:rsidRPr="00766346" w:rsidRDefault="001D1EF6" w:rsidP="00766346">
      <w:pPr>
        <w:pStyle w:val="Headingb"/>
        <w:rPr>
          <w:lang w:val="ru-RU"/>
        </w:rPr>
      </w:pPr>
      <w:r w:rsidRPr="00766346">
        <w:rPr>
          <w:lang w:val="ru-RU"/>
        </w:rPr>
        <w:t>Стандартизация</w:t>
      </w:r>
      <w:r w:rsidRPr="00766346">
        <w:rPr>
          <w:lang w:val="ru-RU"/>
        </w:rPr>
        <w:t xml:space="preserve"> в МСЭ-Т: прошлое и настоящее</w:t>
      </w:r>
    </w:p>
    <w:p w:rsidR="001D1EF6" w:rsidRPr="00766346" w:rsidRDefault="001D1EF6" w:rsidP="00766346">
      <w:r w:rsidRPr="00766346">
        <w:t xml:space="preserve">Истекшие 60 лет знаменательны многими достижениями, которые стоит отметить. Они также отражают значительные изменения в глобальной среде электросвязи, происходящие с течением времени. Рекомендации МСЭ-Т, в том числе по системе сигнализации 7 (SS7), цифровой абонентской линии (DSL), международному плану нумерации телефонной связи (E.164), международным расчетным таксам и таксам для взаиморасчетов, а также Рекомендации по кодированию видео и изображений, разработанные совместно с ИСО/МЭК, способствуют взаимодействию и совместимости систем электросвязи во всем мире и помогли создать взаимосвязанный мир, как предписано Уставом МСЭ. Однако важные достижения Сектора МСЭ-Т происходили в эпоху, когда в подавляющем большинстве стран государственные или жестко регулируемые государством национальные и международные телекоммуникационные сети работали над тем, чтобы предоставить абонентам услуги сквозной телефонной связи. В этих условиях межправительственные организации по стандартизации, такие как МСЭ-T, стали предпочтительным органом по стандартизации со стороны государства, разрабатывающим стандарты "сверху вниз" (Рекомендации). </w:t>
      </w:r>
    </w:p>
    <w:p w:rsidR="001D1EF6" w:rsidRPr="00766346" w:rsidRDefault="001D1EF6" w:rsidP="00766346">
      <w:r w:rsidRPr="00766346">
        <w:t xml:space="preserve">За последние два десятилетия сектор связи значительно изменился, и Сектор МСЭ-T также должен измениться, с тем чтобы удовлетворять потребности отрасли, которую он обслуживает, а также Государств-Членов, которые поддерживают этот Сектор. В большинстве стран сектор связи больше не состоит исключительно из государственных компаний. Вместо этого он во многом зависит от инвестиций частного сектора, поощряемых либерализацией и конкуренцией. Все более широкое использование технологий на основе протокола Интернет (IP), а в последнее время и появление широкополосных стационарных сетей и сетей подвижной связи, предоставляющих услуги доступа в интернет, голосовой связи и передачи видео и данных, изменили природу сетей, которые </w:t>
      </w:r>
      <w:r w:rsidRPr="00766346">
        <w:lastRenderedPageBreak/>
        <w:t>традиционно предназначались исключительно для телефонии. Кроме того, использование сетей на основе IP поощряет "нерегламентируемые инновации" в области предоставления и развития услуг и приложений, которые не нуждаются в предварительной стандартизации для ввода в эксплуатацию, в отличие от международных сетей общего пользования, обеспечивающих возможность предоставления этих услуг и приложений.</w:t>
      </w:r>
    </w:p>
    <w:p w:rsidR="001D1EF6" w:rsidRPr="00766346" w:rsidRDefault="001D1EF6" w:rsidP="00766346">
      <w:r w:rsidRPr="00766346">
        <w:t>Эти изменения во многих отношениях заметно отличаются от традиционных подходов, но в долгосрочном плане они оказались полезными для государственных организаций, отрасли электросвязи и прежде всего для потребителей и предприятий. По данным Отчета МСЭ "Измерение информационного общества" за 2015 год в последнее десятилетие как развитые, так и развивающиеся страны добились значительных успехов в области освоения, доступности и использования информационно-коммуникационных технологий (ИКТ). В развивающихся и развитых странах внедрение и широкое использование мобильных приложений, включая мобильный банкинг, мобильный текст и электронное здравоохранение, отражают преимущества децентрализованных рыночных решений, разработанных без внедряемых государством стандартов.</w:t>
      </w:r>
    </w:p>
    <w:p w:rsidR="001D1EF6" w:rsidRPr="00766346" w:rsidRDefault="001D1EF6" w:rsidP="00766346">
      <w:r w:rsidRPr="00766346">
        <w:t>С учетом этих фундаментальных изменений в секторе связи и тех преимуществ, которые они принесли обществу, МСЭ-T должен пересмотреть направленность и методы работы. Сегодняшний динамичный сектор электросвязи опирается на оперативное внедрение новых технологий и услуг и не дожидается результатов направляемого государством процесса стандартизации сверху вниз. Резкое увеличение числа отраслевых консорциумов, организаций и органов стандартизации указывает на то, что деятельность по стандартизации ориентирована уже не на межправительственные, а на отраслевые организации. МСЭ-T следует сосредоточиться на совершенствовании своих процессов и сужении сферы деятельности, с тем чтобы активнее реагировать на меняющуюся среду сектора электросвязи.</w:t>
      </w:r>
    </w:p>
    <w:p w:rsidR="001D1EF6" w:rsidRPr="00766346" w:rsidRDefault="001D1EF6" w:rsidP="001D1EF6">
      <w:pPr>
        <w:pStyle w:val="Headingb"/>
        <w:rPr>
          <w:lang w:val="ru-RU"/>
        </w:rPr>
      </w:pPr>
      <w:r w:rsidRPr="00766346">
        <w:rPr>
          <w:lang w:val="ru-RU"/>
        </w:rPr>
        <w:t>Дальнейшие действия</w:t>
      </w:r>
    </w:p>
    <w:p w:rsidR="001D1EF6" w:rsidRPr="00766346" w:rsidRDefault="001D1EF6" w:rsidP="00766346">
      <w:r w:rsidRPr="00766346">
        <w:t xml:space="preserve">Соединенные Штаты придерживаются мнения, что МСЭ-T должен сосредоточить свою деятельность по стандартизации на технических аспектах международных услуг электросвязи, предоставляемых населению, которые находятся в сфере компетенции МСЭ-Т и требуют заключения межправительственных соглашений и сотрудничества, </w:t>
      </w:r>
      <w:r w:rsidRPr="00766346">
        <w:rPr>
          <w:i/>
        </w:rPr>
        <w:t>то есть</w:t>
      </w:r>
      <w:r w:rsidRPr="00766346">
        <w:t xml:space="preserve"> в тех областях, где рынка либо не существует, либо он недостаточно четко функционирует. Важно отметить, что в соответствии с Уставом и Конвенцией МСЭ эта работа должна быть сосредоточена на </w:t>
      </w:r>
      <w:r w:rsidRPr="00766346">
        <w:rPr>
          <w:u w:val="single"/>
        </w:rPr>
        <w:t>стандартизации электросвязи на всемирной основе</w:t>
      </w:r>
      <w:r w:rsidRPr="00766346">
        <w:t>. Такой акцент гарантирует соответствие основным документам МСЭ и экономию ограниченных ресурсов благодаря исключению дублирования работы других секторов МСЭ или других органов по стандартизации, сохраняя эти ресурсы для других важнейших направлений деятельности МСЭ, таких как работа по наращиванию потенциала Сектора развития электросвязи.</w:t>
      </w:r>
    </w:p>
    <w:p w:rsidR="001D1EF6" w:rsidRPr="00766346" w:rsidRDefault="001D1EF6" w:rsidP="00766346">
      <w:r w:rsidRPr="00766346">
        <w:t>Кроме того, следует поддерживать подход к разработке международных стандартов "снизу вверх", основанный на широкомасштабных и географически разнообразных интересах, подчеркивая главенствующую роль членства в МСЭ. Вклады должны носить технический характер и рассматриваться в рамках всеобъемлющего и прозрачного процесса, который приводит к высококачественным, гибким технологически нейтральным результатам, поощряющим непатентованные решения и основанным на консенсусе. Это особенно важно в области новых технологий, включая интернет вещей (IoT), где преждевременная стандартизация может непреднамеренно препятствовать инновациям. Рекомендации МСЭ-T также должны быть политически нейтральными – технические механизмы должны быть применимыми для поддержки политики разного типа. Например, при том что технический механизм защиты данных в целом и персональных данных в частности можно стан</w:t>
      </w:r>
      <w:r w:rsidR="00766346">
        <w:t>д</w:t>
      </w:r>
      <w:bookmarkStart w:id="0" w:name="_GoBack"/>
      <w:bookmarkEnd w:id="0"/>
      <w:r w:rsidRPr="00766346">
        <w:t>артизировать, определение типа данных, которые следует классифицировать как конфиденциальные и требующие такой защиты, – вопрос суверенной политики.</w:t>
      </w:r>
    </w:p>
    <w:p w:rsidR="001D1EF6" w:rsidRPr="00766346" w:rsidRDefault="001D1EF6" w:rsidP="00766346">
      <w:r w:rsidRPr="00766346">
        <w:t xml:space="preserve">Процессы разработки и утверждения Рекомендаций должны быть направлены на обеспечение необходимой стабильности и технической четкости предложений, а также отражения в них требований, спецификаций, руководящих указаний или характеристик, разработанных путем консенсуса, с тем чтобы служить основой для международного сотрудничества. Эти соображения </w:t>
      </w:r>
      <w:r w:rsidRPr="00766346">
        <w:lastRenderedPageBreak/>
        <w:t>качества и технологии особенно важных для Сектора стандартизации (МСЭ-T) с учетом его межправительственного характера. Во многих странах Рекомендации МСЭ-Т принимаются как государственные правила, что придает им правовой статус в тех странах, где стандарты, разработанные другими неправительственными организациями, не применяются. Мы также отмечаем, что аналогичные принципы прозрачности, открытости, беспристрастности, консенсуса, эффективности и релевантности в деле разработки стандартов отражены не только в Уставе и Конвенции МСЭ, но и в решениях и рекомендациях, принятых Комитетом Всемирной торговой организации по техническим барьерам в торговле, в котором участвуют многие Государства – Члены МСЭ.</w:t>
      </w:r>
    </w:p>
    <w:p w:rsidR="001D1EF6" w:rsidRPr="00766346" w:rsidRDefault="001D1EF6" w:rsidP="001D1EF6">
      <w:pPr>
        <w:pStyle w:val="Headingb"/>
        <w:rPr>
          <w:lang w:val="ru-RU"/>
        </w:rPr>
      </w:pPr>
      <w:r w:rsidRPr="00766346">
        <w:rPr>
          <w:lang w:val="ru-RU"/>
        </w:rPr>
        <w:t>Приоритеты Соединенных Штатов</w:t>
      </w:r>
    </w:p>
    <w:p w:rsidR="001D1EF6" w:rsidRPr="00766346" w:rsidRDefault="001D1EF6" w:rsidP="00766346">
      <w:r w:rsidRPr="00766346">
        <w:t>Соединенные Штаты считают, что стандарты могут служить катализатором экономического роста, и МСЭ-T может играть важную роль, показав пример разработки стандартов в рамках мандата МСЭ</w:t>
      </w:r>
      <w:r w:rsidRPr="00766346">
        <w:noBreakHyphen/>
        <w:t>T для тех Государств-Членов, у которых недостаточно опыта в сфере стандартизации. Однако мы считаем, что в свете развития рынка электросвязи МСЭ-T необходимо внести значительные изменения в направленность своей деятельности и в свои процедуры, с тем чтобы гарантировать использование ограниченных ресурсов с максимальной выгодой для Членов МСЭ и возможность для МСЭ-T продолжать опираться на безопасную и позитивную платформу. Поэтому предложения Соединенных Штатов направлены на совершенствование методов работы МСЭ-Т с целью гарантировать создание Сектором высококачественных международных стандартов в пределах его компетенции, отражающих потребности Государств-Членов и Членов Сектора.</w:t>
      </w:r>
    </w:p>
    <w:p w:rsidR="00502376" w:rsidRPr="00766346" w:rsidRDefault="00502376" w:rsidP="00502376">
      <w:pPr>
        <w:spacing w:before="720"/>
        <w:jc w:val="center"/>
      </w:pPr>
      <w:r w:rsidRPr="00766346">
        <w:t>______________</w:t>
      </w:r>
    </w:p>
    <w:sectPr w:rsidR="00502376" w:rsidRPr="00766346">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86C" w:rsidRDefault="003B686C">
      <w:r>
        <w:separator/>
      </w:r>
    </w:p>
  </w:endnote>
  <w:endnote w:type="continuationSeparator" w:id="0">
    <w:p w:rsidR="003B686C" w:rsidRDefault="003B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6C" w:rsidRDefault="003B686C">
    <w:pPr>
      <w:framePr w:wrap="around" w:vAnchor="text" w:hAnchor="margin" w:xAlign="right" w:y="1"/>
    </w:pPr>
    <w:r>
      <w:fldChar w:fldCharType="begin"/>
    </w:r>
    <w:r>
      <w:instrText xml:space="preserve">PAGE  </w:instrText>
    </w:r>
    <w:r>
      <w:fldChar w:fldCharType="end"/>
    </w:r>
  </w:p>
  <w:p w:rsidR="003B686C" w:rsidRDefault="003B686C">
    <w:pPr>
      <w:ind w:right="360"/>
      <w:rPr>
        <w:lang w:val="fr-FR"/>
      </w:rPr>
    </w:pPr>
    <w:r>
      <w:fldChar w:fldCharType="begin"/>
    </w:r>
    <w:r>
      <w:rPr>
        <w:lang w:val="fr-FR"/>
      </w:rPr>
      <w:instrText xml:space="preserve"> FILENAME \p  \* MERGEFORMAT </w:instrText>
    </w:r>
    <w:r>
      <w:fldChar w:fldCharType="separate"/>
    </w:r>
    <w:r>
      <w:rPr>
        <w:noProof/>
        <w:lang w:val="fr-FR"/>
      </w:rPr>
      <w:t>P:\RUS\ITU-T\CONF-T\WTSA16\000\008R.docx</w:t>
    </w:r>
    <w:r>
      <w:fldChar w:fldCharType="end"/>
    </w:r>
    <w:r>
      <w:rPr>
        <w:lang w:val="fr-FR"/>
      </w:rPr>
      <w:tab/>
    </w:r>
    <w:r>
      <w:fldChar w:fldCharType="begin"/>
    </w:r>
    <w:r>
      <w:instrText xml:space="preserve"> SAVEDATE \@ DD.MM.YY </w:instrText>
    </w:r>
    <w:r>
      <w:fldChar w:fldCharType="separate"/>
    </w:r>
    <w:r w:rsidR="001D1EF6">
      <w:rPr>
        <w:noProof/>
      </w:rPr>
      <w:t>16.08.16</w:t>
    </w:r>
    <w:r>
      <w:fldChar w:fldCharType="end"/>
    </w:r>
    <w:r>
      <w:rPr>
        <w:lang w:val="fr-FR"/>
      </w:rPr>
      <w:tab/>
    </w:r>
    <w:r>
      <w:fldChar w:fldCharType="begin"/>
    </w:r>
    <w:r>
      <w:instrText xml:space="preserve"> PRINTDATE \@ DD.MM.YY </w:instrText>
    </w:r>
    <w:r>
      <w:fldChar w:fldCharType="separate"/>
    </w:r>
    <w:r>
      <w:rPr>
        <w:noProof/>
      </w:rPr>
      <w:t>16.08.16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6C" w:rsidRPr="00A04E1A" w:rsidRDefault="003B686C" w:rsidP="00766346">
    <w:pPr>
      <w:pStyle w:val="Footer"/>
      <w:rPr>
        <w:lang w:val="fr-CH"/>
      </w:rPr>
    </w:pPr>
    <w:r>
      <w:fldChar w:fldCharType="begin"/>
    </w:r>
    <w:r w:rsidRPr="00A04E1A">
      <w:rPr>
        <w:lang w:val="fr-CH"/>
      </w:rPr>
      <w:instrText xml:space="preserve"> FILENAME \p  \* MERGEFORMAT </w:instrText>
    </w:r>
    <w:r>
      <w:fldChar w:fldCharType="separate"/>
    </w:r>
    <w:r w:rsidR="00766346">
      <w:rPr>
        <w:lang w:val="fr-CH"/>
      </w:rPr>
      <w:t>P:\RUS\ITU-T\CONF-T\WTSA16\000\048R.docx</w:t>
    </w:r>
    <w:r>
      <w:fldChar w:fldCharType="end"/>
    </w:r>
    <w:r w:rsidRPr="00A04E1A">
      <w:rPr>
        <w:lang w:val="fr-CH"/>
      </w:rPr>
      <w:t xml:space="preserve"> (</w:t>
    </w:r>
    <w:r w:rsidR="00766346">
      <w:rPr>
        <w:lang w:val="ru-RU"/>
      </w:rPr>
      <w:t>403468</w:t>
    </w:r>
    <w:r w:rsidR="00766346">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46" w:rsidRPr="00766346" w:rsidRDefault="00766346" w:rsidP="00766346">
    <w:pPr>
      <w:pStyle w:val="Footer"/>
    </w:pPr>
    <w:r>
      <w:fldChar w:fldCharType="begin"/>
    </w:r>
    <w:r w:rsidRPr="00A04E1A">
      <w:rPr>
        <w:lang w:val="fr-CH"/>
      </w:rPr>
      <w:instrText xml:space="preserve"> FILENAME \p  \* MERGEFORMAT </w:instrText>
    </w:r>
    <w:r>
      <w:fldChar w:fldCharType="separate"/>
    </w:r>
    <w:r>
      <w:rPr>
        <w:lang w:val="fr-CH"/>
      </w:rPr>
      <w:t>P:\RUS\ITU-T\CONF-T\WTSA16\000\048R.docx</w:t>
    </w:r>
    <w:r>
      <w:fldChar w:fldCharType="end"/>
    </w:r>
    <w:r w:rsidRPr="00A04E1A">
      <w:rPr>
        <w:lang w:val="fr-CH"/>
      </w:rPr>
      <w:t xml:space="preserve"> (</w:t>
    </w:r>
    <w:r>
      <w:rPr>
        <w:lang w:val="ru-RU"/>
      </w:rPr>
      <w:t>403468</w:t>
    </w:r>
    <w:r>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86C" w:rsidRDefault="003B686C">
      <w:r>
        <w:rPr>
          <w:b/>
        </w:rPr>
        <w:t>_______________</w:t>
      </w:r>
    </w:p>
  </w:footnote>
  <w:footnote w:type="continuationSeparator" w:id="0">
    <w:p w:rsidR="003B686C" w:rsidRDefault="003B6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6C" w:rsidRPr="00434A7C" w:rsidRDefault="003B686C" w:rsidP="00E11080">
    <w:pPr>
      <w:pStyle w:val="Header"/>
      <w:rPr>
        <w:lang w:val="en-US"/>
      </w:rPr>
    </w:pPr>
    <w:r>
      <w:fldChar w:fldCharType="begin"/>
    </w:r>
    <w:r>
      <w:instrText xml:space="preserve"> PAGE </w:instrText>
    </w:r>
    <w:r>
      <w:fldChar w:fldCharType="separate"/>
    </w:r>
    <w:r w:rsidR="00766346">
      <w:rPr>
        <w:noProof/>
      </w:rPr>
      <w:t>3</w:t>
    </w:r>
    <w:r>
      <w:fldChar w:fldCharType="end"/>
    </w:r>
  </w:p>
  <w:p w:rsidR="003B686C" w:rsidRDefault="003B686C" w:rsidP="005F1D14">
    <w:pPr>
      <w:pStyle w:val="Header"/>
      <w:rPr>
        <w:lang w:val="en-US"/>
      </w:rPr>
    </w:pPr>
    <w:r>
      <w:t>WTSA16/</w:t>
    </w:r>
    <w:r w:rsidR="001D1EF6">
      <w:rPr>
        <w:lang w:val="ru-RU"/>
      </w:rPr>
      <w:t>4</w:t>
    </w:r>
    <w:r>
      <w:t>8-R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260F1"/>
    <w:rsid w:val="0003535B"/>
    <w:rsid w:val="000765C4"/>
    <w:rsid w:val="000769B8"/>
    <w:rsid w:val="000A0EF3"/>
    <w:rsid w:val="000A6C0E"/>
    <w:rsid w:val="000C145E"/>
    <w:rsid w:val="000D4C59"/>
    <w:rsid w:val="000D63A2"/>
    <w:rsid w:val="000F32E3"/>
    <w:rsid w:val="000F33D8"/>
    <w:rsid w:val="000F39B4"/>
    <w:rsid w:val="00113D0B"/>
    <w:rsid w:val="00117069"/>
    <w:rsid w:val="00117EF2"/>
    <w:rsid w:val="001226EC"/>
    <w:rsid w:val="00123B68"/>
    <w:rsid w:val="00124C09"/>
    <w:rsid w:val="00126F2E"/>
    <w:rsid w:val="001359B9"/>
    <w:rsid w:val="001433CA"/>
    <w:rsid w:val="001434F1"/>
    <w:rsid w:val="001521AE"/>
    <w:rsid w:val="00155C24"/>
    <w:rsid w:val="00190D8B"/>
    <w:rsid w:val="001A3856"/>
    <w:rsid w:val="001A5585"/>
    <w:rsid w:val="001C3EC4"/>
    <w:rsid w:val="001C62E7"/>
    <w:rsid w:val="001C6978"/>
    <w:rsid w:val="001D1EF6"/>
    <w:rsid w:val="001E5FB4"/>
    <w:rsid w:val="001F0D45"/>
    <w:rsid w:val="002001D3"/>
    <w:rsid w:val="00202CA0"/>
    <w:rsid w:val="00213317"/>
    <w:rsid w:val="002248A5"/>
    <w:rsid w:val="00230582"/>
    <w:rsid w:val="002318C0"/>
    <w:rsid w:val="00233F01"/>
    <w:rsid w:val="00237D09"/>
    <w:rsid w:val="002449AA"/>
    <w:rsid w:val="00245A1F"/>
    <w:rsid w:val="00246675"/>
    <w:rsid w:val="00261604"/>
    <w:rsid w:val="00290C74"/>
    <w:rsid w:val="00292A7F"/>
    <w:rsid w:val="002A2D3F"/>
    <w:rsid w:val="002C37A9"/>
    <w:rsid w:val="002E27C4"/>
    <w:rsid w:val="002E533D"/>
    <w:rsid w:val="00300F84"/>
    <w:rsid w:val="00305A4C"/>
    <w:rsid w:val="00344EB8"/>
    <w:rsid w:val="00346BEC"/>
    <w:rsid w:val="00352FD6"/>
    <w:rsid w:val="0036417B"/>
    <w:rsid w:val="003B686C"/>
    <w:rsid w:val="003C2997"/>
    <w:rsid w:val="003C446E"/>
    <w:rsid w:val="003C583C"/>
    <w:rsid w:val="003F0078"/>
    <w:rsid w:val="003F312D"/>
    <w:rsid w:val="003F6A00"/>
    <w:rsid w:val="003F6B75"/>
    <w:rsid w:val="00406196"/>
    <w:rsid w:val="0040677A"/>
    <w:rsid w:val="0040687E"/>
    <w:rsid w:val="00412A42"/>
    <w:rsid w:val="00422C75"/>
    <w:rsid w:val="00432FFB"/>
    <w:rsid w:val="00434A7C"/>
    <w:rsid w:val="00436B23"/>
    <w:rsid w:val="00447C0E"/>
    <w:rsid w:val="0045143A"/>
    <w:rsid w:val="0045711A"/>
    <w:rsid w:val="00496734"/>
    <w:rsid w:val="004A58F4"/>
    <w:rsid w:val="004C47ED"/>
    <w:rsid w:val="004C557F"/>
    <w:rsid w:val="004D3C26"/>
    <w:rsid w:val="004D4CB5"/>
    <w:rsid w:val="004D76E4"/>
    <w:rsid w:val="004E7FB3"/>
    <w:rsid w:val="004F123B"/>
    <w:rsid w:val="00502376"/>
    <w:rsid w:val="0051315E"/>
    <w:rsid w:val="00514E1F"/>
    <w:rsid w:val="005305D5"/>
    <w:rsid w:val="00540D1E"/>
    <w:rsid w:val="00550B49"/>
    <w:rsid w:val="00554495"/>
    <w:rsid w:val="0055490D"/>
    <w:rsid w:val="005651C9"/>
    <w:rsid w:val="00567276"/>
    <w:rsid w:val="005755E2"/>
    <w:rsid w:val="005A295E"/>
    <w:rsid w:val="005C120B"/>
    <w:rsid w:val="005D1879"/>
    <w:rsid w:val="005D32B4"/>
    <w:rsid w:val="005D79A3"/>
    <w:rsid w:val="005E1139"/>
    <w:rsid w:val="005E61DD"/>
    <w:rsid w:val="005F1D14"/>
    <w:rsid w:val="005F7CB8"/>
    <w:rsid w:val="006023DF"/>
    <w:rsid w:val="006032F3"/>
    <w:rsid w:val="00620DD7"/>
    <w:rsid w:val="0062556C"/>
    <w:rsid w:val="006304A9"/>
    <w:rsid w:val="00657DE0"/>
    <w:rsid w:val="00665A95"/>
    <w:rsid w:val="00687F81"/>
    <w:rsid w:val="00692C06"/>
    <w:rsid w:val="0069570C"/>
    <w:rsid w:val="006A6E9B"/>
    <w:rsid w:val="006E747A"/>
    <w:rsid w:val="007036B6"/>
    <w:rsid w:val="00730A90"/>
    <w:rsid w:val="00750C49"/>
    <w:rsid w:val="00750E6F"/>
    <w:rsid w:val="0075385C"/>
    <w:rsid w:val="0075745A"/>
    <w:rsid w:val="007578E6"/>
    <w:rsid w:val="00763F4F"/>
    <w:rsid w:val="00766346"/>
    <w:rsid w:val="00775720"/>
    <w:rsid w:val="00777F17"/>
    <w:rsid w:val="0079070B"/>
    <w:rsid w:val="007A08B5"/>
    <w:rsid w:val="007A3C1C"/>
    <w:rsid w:val="007D2821"/>
    <w:rsid w:val="00802211"/>
    <w:rsid w:val="00811633"/>
    <w:rsid w:val="00812452"/>
    <w:rsid w:val="0084391F"/>
    <w:rsid w:val="00872232"/>
    <w:rsid w:val="00872FC8"/>
    <w:rsid w:val="00890692"/>
    <w:rsid w:val="008A16DC"/>
    <w:rsid w:val="008A48B7"/>
    <w:rsid w:val="008B07D5"/>
    <w:rsid w:val="008B43F2"/>
    <w:rsid w:val="008C3257"/>
    <w:rsid w:val="008F7522"/>
    <w:rsid w:val="009119CC"/>
    <w:rsid w:val="00917C0A"/>
    <w:rsid w:val="0092220F"/>
    <w:rsid w:val="00922CD0"/>
    <w:rsid w:val="00941A02"/>
    <w:rsid w:val="00957E4D"/>
    <w:rsid w:val="0097126C"/>
    <w:rsid w:val="009825E6"/>
    <w:rsid w:val="009860A5"/>
    <w:rsid w:val="00993F0B"/>
    <w:rsid w:val="009A3DCD"/>
    <w:rsid w:val="009A76CD"/>
    <w:rsid w:val="009B5CC2"/>
    <w:rsid w:val="009E5FC8"/>
    <w:rsid w:val="009F5EFB"/>
    <w:rsid w:val="00A04E1A"/>
    <w:rsid w:val="00A05EBA"/>
    <w:rsid w:val="00A138D0"/>
    <w:rsid w:val="00A141AF"/>
    <w:rsid w:val="00A2044F"/>
    <w:rsid w:val="00A24EE3"/>
    <w:rsid w:val="00A32282"/>
    <w:rsid w:val="00A4600A"/>
    <w:rsid w:val="00A57C04"/>
    <w:rsid w:val="00A61057"/>
    <w:rsid w:val="00A710E7"/>
    <w:rsid w:val="00A80C04"/>
    <w:rsid w:val="00A81026"/>
    <w:rsid w:val="00A85E0F"/>
    <w:rsid w:val="00A97EC0"/>
    <w:rsid w:val="00AC66E6"/>
    <w:rsid w:val="00AE1EDF"/>
    <w:rsid w:val="00AF758F"/>
    <w:rsid w:val="00B0332B"/>
    <w:rsid w:val="00B23C2C"/>
    <w:rsid w:val="00B468A6"/>
    <w:rsid w:val="00B53202"/>
    <w:rsid w:val="00B61D8F"/>
    <w:rsid w:val="00B74600"/>
    <w:rsid w:val="00B74D17"/>
    <w:rsid w:val="00BA13A4"/>
    <w:rsid w:val="00BA1AA1"/>
    <w:rsid w:val="00BA35DC"/>
    <w:rsid w:val="00BB3551"/>
    <w:rsid w:val="00BB5994"/>
    <w:rsid w:val="00BB5C6F"/>
    <w:rsid w:val="00BC5313"/>
    <w:rsid w:val="00BD78B7"/>
    <w:rsid w:val="00BE2251"/>
    <w:rsid w:val="00C06828"/>
    <w:rsid w:val="00C20466"/>
    <w:rsid w:val="00C30A6E"/>
    <w:rsid w:val="00C324A8"/>
    <w:rsid w:val="00C4430B"/>
    <w:rsid w:val="00C56E7A"/>
    <w:rsid w:val="00C63928"/>
    <w:rsid w:val="00C72022"/>
    <w:rsid w:val="00CC1C75"/>
    <w:rsid w:val="00CC47C6"/>
    <w:rsid w:val="00CC4DE6"/>
    <w:rsid w:val="00CE5E47"/>
    <w:rsid w:val="00CF020F"/>
    <w:rsid w:val="00CF2519"/>
    <w:rsid w:val="00D02058"/>
    <w:rsid w:val="00D05113"/>
    <w:rsid w:val="00D10152"/>
    <w:rsid w:val="00D15F4D"/>
    <w:rsid w:val="00D2584E"/>
    <w:rsid w:val="00D50675"/>
    <w:rsid w:val="00D53715"/>
    <w:rsid w:val="00D8597D"/>
    <w:rsid w:val="00DC06B0"/>
    <w:rsid w:val="00DC3AED"/>
    <w:rsid w:val="00DC66AB"/>
    <w:rsid w:val="00DE2EBA"/>
    <w:rsid w:val="00DE6D01"/>
    <w:rsid w:val="00E003CD"/>
    <w:rsid w:val="00E05B55"/>
    <w:rsid w:val="00E11080"/>
    <w:rsid w:val="00E2253F"/>
    <w:rsid w:val="00E43B1B"/>
    <w:rsid w:val="00E5155F"/>
    <w:rsid w:val="00E81E26"/>
    <w:rsid w:val="00E976C1"/>
    <w:rsid w:val="00EA1D90"/>
    <w:rsid w:val="00EB0237"/>
    <w:rsid w:val="00EB6BCD"/>
    <w:rsid w:val="00EC1AE7"/>
    <w:rsid w:val="00ED09F1"/>
    <w:rsid w:val="00EE1364"/>
    <w:rsid w:val="00EE1828"/>
    <w:rsid w:val="00EF7176"/>
    <w:rsid w:val="00F05E65"/>
    <w:rsid w:val="00F17CA4"/>
    <w:rsid w:val="00F25761"/>
    <w:rsid w:val="00F454CF"/>
    <w:rsid w:val="00F63A2A"/>
    <w:rsid w:val="00F65C19"/>
    <w:rsid w:val="00F711DC"/>
    <w:rsid w:val="00F761D2"/>
    <w:rsid w:val="00F76ABB"/>
    <w:rsid w:val="00F97203"/>
    <w:rsid w:val="00FB5B59"/>
    <w:rsid w:val="00FC63FD"/>
    <w:rsid w:val="00FD30C1"/>
    <w:rsid w:val="00FD487C"/>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A4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A85E0F"/>
    <w:rPr>
      <w:rFonts w:ascii="Times New Roman Bold" w:hAnsi="Times New Roman Bold"/>
      <w:b/>
    </w:rPr>
  </w:style>
  <w:style w:type="paragraph" w:customStyle="1" w:styleId="Chaptitle">
    <w:name w:val="Chap_title"/>
    <w:basedOn w:val="Normal"/>
    <w:next w:val="Normal"/>
    <w:link w:val="ChaptitleChar"/>
    <w:rsid w:val="00A85E0F"/>
  </w:style>
  <w:style w:type="character" w:customStyle="1" w:styleId="ChaptitleChar">
    <w:name w:val="Chap_title Char"/>
    <w:basedOn w:val="DefaultParagraphFont"/>
    <w:link w:val="Chaptitle"/>
    <w:locked/>
    <w:rsid w:val="00117069"/>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9F5EFB"/>
    <w:pPr>
      <w:ind w:left="1871" w:hanging="737"/>
    </w:pPr>
  </w:style>
  <w:style w:type="character" w:customStyle="1" w:styleId="enumlev2Char">
    <w:name w:val="enumlev2 Char"/>
    <w:basedOn w:val="DefaultParagraphFont"/>
    <w:link w:val="enumlev2"/>
    <w:locked/>
    <w:rsid w:val="009F5EFB"/>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D50675"/>
    <w:pPr>
      <w:keepNext/>
      <w:tabs>
        <w:tab w:val="left" w:pos="2127"/>
        <w:tab w:val="left" w:pos="2410"/>
        <w:tab w:val="left" w:pos="2921"/>
        <w:tab w:val="left" w:pos="3261"/>
      </w:tabs>
      <w:overflowPunct/>
      <w:autoSpaceDE/>
      <w:autoSpaceDN/>
      <w:adjustRightInd/>
      <w:spacing w:before="160"/>
      <w:textAlignment w:val="auto"/>
      <w:outlineLvl w:val="9"/>
    </w:pPr>
    <w:rPr>
      <w:rFonts w:ascii="Times New Roman" w:hAnsi="Times New Roman"/>
      <w:lang w:val="en-GB"/>
    </w:rPr>
  </w:style>
  <w:style w:type="character" w:customStyle="1" w:styleId="HeadingbChar">
    <w:name w:val="Heading_b Char"/>
    <w:basedOn w:val="DefaultParagraphFont"/>
    <w:link w:val="Headingb"/>
    <w:locked/>
    <w:rsid w:val="00D50675"/>
    <w:rPr>
      <w:rFonts w:ascii="Times New Roman" w:hAnsi="Times New Roman"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117069"/>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cNo"/>
    <w:next w:val="Normal"/>
    <w:rsid w:val="006304A9"/>
    <w:pPr>
      <w:jc w:val="center"/>
    </w:pPr>
    <w:rPr>
      <w:rFonts w:ascii="Times New Roman" w:hAnsi="Times New Roman" w:cs="Times New Roman"/>
      <w:b w:val="0"/>
      <w:cap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D50675"/>
    <w:rPr>
      <w:rFonts w:ascii="Times New Roman" w:hAnsi="Times New Roman"/>
    </w:rPr>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RecNo"/>
    <w:next w:val="Normal"/>
    <w:link w:val="ResNoChar"/>
    <w:rsid w:val="00117069"/>
  </w:style>
  <w:style w:type="character" w:customStyle="1" w:styleId="ResNoChar">
    <w:name w:val="Res_No Char"/>
    <w:basedOn w:val="DefaultParagraphFont"/>
    <w:link w:val="ResNo"/>
    <w:locked/>
    <w:rsid w:val="00117069"/>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117069"/>
    <w:pPr>
      <w:jc w:val="both"/>
    </w:pPr>
    <w:rPr>
      <w:rFonts w:eastAsia="SimSun"/>
      <w:b w:val="0"/>
    </w:rPr>
  </w:style>
  <w:style w:type="character" w:customStyle="1" w:styleId="Section3Char">
    <w:name w:val="Section_3 Char"/>
    <w:basedOn w:val="Section1Char"/>
    <w:link w:val="Section3"/>
    <w:locked/>
    <w:rsid w:val="0011706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49B9D5F19B4DD4AF26C41580D3E9A6"/>
        <w:category>
          <w:name w:val="General"/>
          <w:gallery w:val="placeholder"/>
        </w:category>
        <w:types>
          <w:type w:val="bbPlcHdr"/>
        </w:types>
        <w:behaviors>
          <w:behavior w:val="content"/>
        </w:behaviors>
        <w:guid w:val="{7280BBD8-E89D-41A1-9C7E-49C5FAE6F327}"/>
      </w:docPartPr>
      <w:docPartBody>
        <w:p w:rsidR="00081F82" w:rsidRDefault="008F6CE7" w:rsidP="008F6CE7">
          <w:pPr>
            <w:pStyle w:val="F849B9D5F19B4DD4AF26C41580D3E9A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81F82"/>
    <w:rsid w:val="000D1F5C"/>
    <w:rsid w:val="001108EB"/>
    <w:rsid w:val="001E4B54"/>
    <w:rsid w:val="004A45EA"/>
    <w:rsid w:val="0067023B"/>
    <w:rsid w:val="00673DBB"/>
    <w:rsid w:val="006C0398"/>
    <w:rsid w:val="006D0370"/>
    <w:rsid w:val="00811E71"/>
    <w:rsid w:val="00847326"/>
    <w:rsid w:val="008F6CE7"/>
    <w:rsid w:val="00954280"/>
    <w:rsid w:val="00C70DD9"/>
    <w:rsid w:val="00C87FE3"/>
    <w:rsid w:val="00CC2E6B"/>
    <w:rsid w:val="00DF5571"/>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CE7"/>
    <w:rPr>
      <w:color w:val="808080"/>
    </w:rPr>
  </w:style>
  <w:style w:type="paragraph" w:customStyle="1" w:styleId="F849B9D5F19B4DD4AF26C41580D3E9A6">
    <w:name w:val="F849B9D5F19B4DD4AF26C41580D3E9A6"/>
    <w:rsid w:val="008F6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875bc8a-4081-4595-a0be-30e9a2425c4c" targetNamespace="http://schemas.microsoft.com/office/2006/metadata/properties" ma:root="true" ma:fieldsID="d41af5c836d734370eb92e7ee5f83852" ns2:_="" ns3:_="">
    <xsd:import namespace="996b2e75-67fd-4955-a3b0-5ab9934cb50b"/>
    <xsd:import namespace="1875bc8a-4081-4595-a0be-30e9a2425c4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875bc8a-4081-4595-a0be-30e9a2425c4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875bc8a-4081-4595-a0be-30e9a2425c4c">Documents Proposals Manager (DPM)</DPM_x0020_Author>
    <DPM_x0020_File_x0020_name xmlns="1875bc8a-4081-4595-a0be-30e9a2425c4c">T13-WTSA.16-C-0008!!MSW-R</DPM_x0020_File_x0020_name>
    <DPM_x0020_Version xmlns="1875bc8a-4081-4595-a0be-30e9a2425c4c">DPM_v2016.7.7.1_prod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875bc8a-4081-4595-a0be-30e9a2425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1875bc8a-4081-4595-a0be-30e9a2425c4c"/>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http://purl.org/dc/terms/"/>
    <ds:schemaRef ds:uri="http://purl.org/dc/elements/1.1/"/>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F0E18B6E-658B-4B73-83FB-3CFCC744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1016</Words>
  <Characters>7425</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T13-WTSA.16-C-0008!!MSW-R</vt:lpstr>
    </vt:vector>
  </TitlesOfParts>
  <Manager>General Secretariat - Pool</Manager>
  <Company>International Telecommunication Union (ITU)</Company>
  <LinksUpToDate>false</LinksUpToDate>
  <CharactersWithSpaces>8425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T13-WTSA.16-C-0008!!MSW-R</dc:title>
  <dc:subject>World Telecommunication Standardization Assembly</dc:subject>
  <dc:creator>Documents Proposals Manager (DPM)</dc:creator>
  <cp:keywords>DPM_v2016.7.7.1_prod</cp:keywords>
  <dc:description>Template used by DPM and CPI for the WTSA-16</dc:description>
  <cp:lastModifiedBy>Gribkova, Anna</cp:lastModifiedBy>
  <cp:revision>3</cp:revision>
  <cp:lastPrinted>2016-08-16T09:37:00Z</cp:lastPrinted>
  <dcterms:created xsi:type="dcterms:W3CDTF">2016-10-21T14:39:00Z</dcterms:created>
  <dcterms:modified xsi:type="dcterms:W3CDTF">2016-10-21T14:42:00Z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