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AD1158" w:rsidTr="00530525">
        <w:trPr>
          <w:cantSplit/>
        </w:trPr>
        <w:tc>
          <w:tcPr>
            <w:tcW w:w="1382" w:type="dxa"/>
            <w:vAlign w:val="center"/>
          </w:tcPr>
          <w:p w:rsidR="00CF1E9D" w:rsidRPr="00AD1158" w:rsidRDefault="00CF1E9D" w:rsidP="007C6CB0">
            <w:pPr>
              <w:rPr>
                <w:rFonts w:ascii="Verdana" w:hAnsi="Verdana" w:cs="Times New Roman Bold"/>
                <w:b/>
                <w:bCs/>
                <w:sz w:val="22"/>
                <w:szCs w:val="22"/>
                <w:lang w:val="fr-FR"/>
              </w:rPr>
            </w:pPr>
            <w:r w:rsidRPr="00AD1158">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AD1158" w:rsidRDefault="001D581B" w:rsidP="007C6CB0">
            <w:pPr>
              <w:rPr>
                <w:rFonts w:ascii="Verdana" w:hAnsi="Verdana" w:cs="Times New Roman Bold"/>
                <w:b/>
                <w:bCs/>
                <w:sz w:val="22"/>
                <w:szCs w:val="22"/>
                <w:lang w:val="fr-FR"/>
              </w:rPr>
            </w:pPr>
            <w:r w:rsidRPr="00AD1158">
              <w:rPr>
                <w:rFonts w:ascii="Verdana" w:hAnsi="Verdana" w:cs="Times New Roman Bold"/>
                <w:b/>
                <w:bCs/>
                <w:szCs w:val="24"/>
                <w:lang w:val="fr-FR"/>
              </w:rPr>
              <w:t xml:space="preserve">Assemblée mondiale de normalisation </w:t>
            </w:r>
            <w:r w:rsidR="00C26BA2" w:rsidRPr="00AD1158">
              <w:rPr>
                <w:rFonts w:ascii="Verdana" w:hAnsi="Verdana" w:cs="Times New Roman Bold"/>
                <w:b/>
                <w:bCs/>
                <w:szCs w:val="24"/>
                <w:lang w:val="fr-FR"/>
              </w:rPr>
              <w:br/>
            </w:r>
            <w:r w:rsidRPr="00AD1158">
              <w:rPr>
                <w:rFonts w:ascii="Verdana" w:hAnsi="Verdana" w:cs="Times New Roman Bold"/>
                <w:b/>
                <w:bCs/>
                <w:szCs w:val="24"/>
                <w:lang w:val="fr-FR"/>
              </w:rPr>
              <w:t xml:space="preserve">des télécommunications </w:t>
            </w:r>
            <w:r w:rsidR="00CF1E9D" w:rsidRPr="00AD1158">
              <w:rPr>
                <w:rFonts w:ascii="Verdana" w:hAnsi="Verdana" w:cs="Times New Roman Bold"/>
                <w:b/>
                <w:bCs/>
                <w:szCs w:val="24"/>
                <w:lang w:val="fr-FR"/>
              </w:rPr>
              <w:t>(</w:t>
            </w:r>
            <w:r w:rsidRPr="00AD1158">
              <w:rPr>
                <w:rFonts w:ascii="Verdana" w:hAnsi="Verdana" w:cs="Times New Roman Bold"/>
                <w:b/>
                <w:bCs/>
                <w:szCs w:val="24"/>
                <w:lang w:val="fr-FR"/>
              </w:rPr>
              <w:t>AMNT</w:t>
            </w:r>
            <w:r w:rsidR="00CF1E9D" w:rsidRPr="00AD1158">
              <w:rPr>
                <w:rFonts w:ascii="Verdana" w:hAnsi="Verdana" w:cs="Times New Roman Bold"/>
                <w:b/>
                <w:bCs/>
                <w:szCs w:val="24"/>
                <w:lang w:val="fr-FR"/>
              </w:rPr>
              <w:t>-16)</w:t>
            </w:r>
            <w:r w:rsidR="00CF1E9D" w:rsidRPr="00AD1158">
              <w:rPr>
                <w:rFonts w:ascii="Verdana" w:hAnsi="Verdana" w:cs="Times New Roman Bold"/>
                <w:b/>
                <w:bCs/>
                <w:sz w:val="22"/>
                <w:szCs w:val="22"/>
                <w:lang w:val="fr-FR"/>
              </w:rPr>
              <w:br/>
            </w:r>
            <w:r w:rsidR="00CF1E9D" w:rsidRPr="00AD1158">
              <w:rPr>
                <w:rFonts w:ascii="Verdana" w:hAnsi="Verdana" w:cs="Times New Roman Bold"/>
                <w:b/>
                <w:bCs/>
                <w:sz w:val="18"/>
                <w:szCs w:val="18"/>
                <w:lang w:val="fr-FR"/>
              </w:rPr>
              <w:t xml:space="preserve">Hammamet, 25 </w:t>
            </w:r>
            <w:r w:rsidRPr="00AD1158">
              <w:rPr>
                <w:rFonts w:ascii="Verdana" w:hAnsi="Verdana" w:cs="Times New Roman Bold"/>
                <w:b/>
                <w:bCs/>
                <w:sz w:val="18"/>
                <w:szCs w:val="18"/>
                <w:lang w:val="fr-FR"/>
              </w:rPr>
              <w:t>o</w:t>
            </w:r>
            <w:r w:rsidR="00CF1E9D" w:rsidRPr="00AD1158">
              <w:rPr>
                <w:rFonts w:ascii="Verdana" w:hAnsi="Verdana" w:cs="Times New Roman Bold"/>
                <w:b/>
                <w:bCs/>
                <w:sz w:val="18"/>
                <w:szCs w:val="18"/>
                <w:lang w:val="fr-FR"/>
              </w:rPr>
              <w:t>ct</w:t>
            </w:r>
            <w:r w:rsidR="00C26BA2" w:rsidRPr="00AD1158">
              <w:rPr>
                <w:rFonts w:ascii="Verdana" w:hAnsi="Verdana" w:cs="Times New Roman Bold"/>
                <w:b/>
                <w:bCs/>
                <w:sz w:val="18"/>
                <w:szCs w:val="18"/>
                <w:lang w:val="fr-FR"/>
              </w:rPr>
              <w:t xml:space="preserve">obre </w:t>
            </w:r>
            <w:r w:rsidR="00CF1E9D" w:rsidRPr="00AD1158">
              <w:rPr>
                <w:rFonts w:ascii="Verdana" w:hAnsi="Verdana" w:cs="Times New Roman Bold"/>
                <w:b/>
                <w:bCs/>
                <w:sz w:val="18"/>
                <w:szCs w:val="18"/>
                <w:lang w:val="fr-FR"/>
              </w:rPr>
              <w:t>-</w:t>
            </w:r>
            <w:r w:rsidR="00C26BA2" w:rsidRPr="00AD1158">
              <w:rPr>
                <w:rFonts w:ascii="Verdana" w:hAnsi="Verdana" w:cs="Times New Roman Bold"/>
                <w:b/>
                <w:bCs/>
                <w:sz w:val="18"/>
                <w:szCs w:val="18"/>
                <w:lang w:val="fr-FR"/>
              </w:rPr>
              <w:t xml:space="preserve"> </w:t>
            </w:r>
            <w:r w:rsidR="00CF1E9D" w:rsidRPr="00AD1158">
              <w:rPr>
                <w:rFonts w:ascii="Verdana" w:hAnsi="Verdana" w:cs="Times New Roman Bold"/>
                <w:b/>
                <w:bCs/>
                <w:sz w:val="18"/>
                <w:szCs w:val="18"/>
                <w:lang w:val="fr-FR"/>
              </w:rPr>
              <w:t xml:space="preserve">3 </w:t>
            </w:r>
            <w:r w:rsidRPr="00AD1158">
              <w:rPr>
                <w:rFonts w:ascii="Verdana" w:hAnsi="Verdana" w:cs="Times New Roman Bold"/>
                <w:b/>
                <w:bCs/>
                <w:sz w:val="18"/>
                <w:szCs w:val="18"/>
                <w:lang w:val="fr-FR"/>
              </w:rPr>
              <w:t>n</w:t>
            </w:r>
            <w:r w:rsidR="00CF1E9D" w:rsidRPr="00AD1158">
              <w:rPr>
                <w:rFonts w:ascii="Verdana" w:hAnsi="Verdana" w:cs="Times New Roman Bold"/>
                <w:b/>
                <w:bCs/>
                <w:sz w:val="18"/>
                <w:szCs w:val="18"/>
                <w:lang w:val="fr-FR"/>
              </w:rPr>
              <w:t>ov</w:t>
            </w:r>
            <w:r w:rsidR="00C26BA2" w:rsidRPr="00AD1158">
              <w:rPr>
                <w:rFonts w:ascii="Verdana" w:hAnsi="Verdana" w:cs="Times New Roman Bold"/>
                <w:b/>
                <w:bCs/>
                <w:sz w:val="18"/>
                <w:szCs w:val="18"/>
                <w:lang w:val="fr-FR"/>
              </w:rPr>
              <w:t>embre</w:t>
            </w:r>
            <w:r w:rsidR="00CF1E9D" w:rsidRPr="00AD1158">
              <w:rPr>
                <w:rFonts w:ascii="Verdana" w:hAnsi="Verdana" w:cs="Times New Roman Bold"/>
                <w:b/>
                <w:bCs/>
                <w:sz w:val="18"/>
                <w:szCs w:val="18"/>
                <w:lang w:val="fr-FR"/>
              </w:rPr>
              <w:t xml:space="preserve"> 2016</w:t>
            </w:r>
          </w:p>
        </w:tc>
        <w:tc>
          <w:tcPr>
            <w:tcW w:w="2440" w:type="dxa"/>
            <w:vAlign w:val="center"/>
          </w:tcPr>
          <w:p w:rsidR="00CF1E9D" w:rsidRPr="00AD1158" w:rsidRDefault="00CF1E9D" w:rsidP="007C6CB0">
            <w:pPr>
              <w:spacing w:before="0"/>
              <w:jc w:val="right"/>
              <w:rPr>
                <w:lang w:val="fr-FR"/>
              </w:rPr>
            </w:pPr>
            <w:r w:rsidRPr="00AD1158">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AD1158" w:rsidTr="00530525">
        <w:trPr>
          <w:cantSplit/>
        </w:trPr>
        <w:tc>
          <w:tcPr>
            <w:tcW w:w="6804" w:type="dxa"/>
            <w:gridSpan w:val="2"/>
            <w:tcBorders>
              <w:bottom w:val="single" w:sz="12" w:space="0" w:color="auto"/>
            </w:tcBorders>
          </w:tcPr>
          <w:p w:rsidR="00595780" w:rsidRPr="00AD1158" w:rsidRDefault="00595780" w:rsidP="007C6CB0">
            <w:pPr>
              <w:spacing w:before="0"/>
              <w:rPr>
                <w:lang w:val="fr-FR"/>
              </w:rPr>
            </w:pPr>
          </w:p>
        </w:tc>
        <w:tc>
          <w:tcPr>
            <w:tcW w:w="3007" w:type="dxa"/>
            <w:gridSpan w:val="2"/>
            <w:tcBorders>
              <w:bottom w:val="single" w:sz="12" w:space="0" w:color="auto"/>
            </w:tcBorders>
          </w:tcPr>
          <w:p w:rsidR="00595780" w:rsidRPr="00AD1158" w:rsidRDefault="00595780" w:rsidP="007C6CB0">
            <w:pPr>
              <w:spacing w:before="0"/>
              <w:rPr>
                <w:lang w:val="fr-FR"/>
              </w:rPr>
            </w:pPr>
          </w:p>
        </w:tc>
      </w:tr>
      <w:tr w:rsidR="001D581B" w:rsidRPr="00AD1158" w:rsidTr="00530525">
        <w:trPr>
          <w:cantSplit/>
        </w:trPr>
        <w:tc>
          <w:tcPr>
            <w:tcW w:w="6804" w:type="dxa"/>
            <w:gridSpan w:val="2"/>
            <w:tcBorders>
              <w:top w:val="single" w:sz="12" w:space="0" w:color="auto"/>
            </w:tcBorders>
          </w:tcPr>
          <w:p w:rsidR="00595780" w:rsidRPr="00AD1158" w:rsidRDefault="00595780" w:rsidP="007C6CB0">
            <w:pPr>
              <w:spacing w:before="0"/>
              <w:rPr>
                <w:lang w:val="fr-FR"/>
              </w:rPr>
            </w:pPr>
          </w:p>
        </w:tc>
        <w:tc>
          <w:tcPr>
            <w:tcW w:w="3007" w:type="dxa"/>
            <w:gridSpan w:val="2"/>
          </w:tcPr>
          <w:p w:rsidR="00595780" w:rsidRPr="00AD1158" w:rsidRDefault="00595780" w:rsidP="007C6CB0">
            <w:pPr>
              <w:spacing w:before="0"/>
              <w:rPr>
                <w:rFonts w:ascii="Verdana" w:hAnsi="Verdana"/>
                <w:b/>
                <w:bCs/>
                <w:sz w:val="20"/>
                <w:lang w:val="fr-FR"/>
              </w:rPr>
            </w:pPr>
          </w:p>
        </w:tc>
      </w:tr>
      <w:tr w:rsidR="00C26BA2" w:rsidRPr="00AD1158" w:rsidTr="00530525">
        <w:trPr>
          <w:cantSplit/>
        </w:trPr>
        <w:tc>
          <w:tcPr>
            <w:tcW w:w="6804" w:type="dxa"/>
            <w:gridSpan w:val="2"/>
          </w:tcPr>
          <w:p w:rsidR="00C26BA2" w:rsidRPr="00AD1158" w:rsidRDefault="00C26BA2" w:rsidP="007C6CB0">
            <w:pPr>
              <w:spacing w:before="0"/>
              <w:rPr>
                <w:lang w:val="fr-FR"/>
              </w:rPr>
            </w:pPr>
            <w:r w:rsidRPr="00AD1158">
              <w:rPr>
                <w:rFonts w:ascii="Verdana" w:hAnsi="Verdana"/>
                <w:b/>
                <w:sz w:val="20"/>
                <w:lang w:val="fr-FR"/>
              </w:rPr>
              <w:t>SÉANCE PLÉNIÈRE</w:t>
            </w:r>
          </w:p>
        </w:tc>
        <w:tc>
          <w:tcPr>
            <w:tcW w:w="3007" w:type="dxa"/>
            <w:gridSpan w:val="2"/>
          </w:tcPr>
          <w:p w:rsidR="00C26BA2" w:rsidRPr="00AD1158" w:rsidRDefault="00C26BA2" w:rsidP="007C6CB0">
            <w:pPr>
              <w:spacing w:before="0"/>
              <w:rPr>
                <w:rFonts w:ascii="Verdana" w:hAnsi="Verdana"/>
                <w:sz w:val="20"/>
                <w:lang w:val="fr-FR"/>
              </w:rPr>
            </w:pPr>
            <w:r w:rsidRPr="00AD1158">
              <w:rPr>
                <w:rFonts w:ascii="Verdana" w:hAnsi="Verdana"/>
                <w:b/>
                <w:sz w:val="20"/>
                <w:lang w:val="fr-FR"/>
              </w:rPr>
              <w:t>Addendum 24 au</w:t>
            </w:r>
            <w:r w:rsidRPr="00AD1158">
              <w:rPr>
                <w:rFonts w:ascii="Verdana" w:hAnsi="Verdana"/>
                <w:b/>
                <w:sz w:val="20"/>
                <w:lang w:val="fr-FR"/>
              </w:rPr>
              <w:br/>
              <w:t>Document 47-F</w:t>
            </w:r>
          </w:p>
        </w:tc>
      </w:tr>
      <w:tr w:rsidR="001D581B" w:rsidRPr="00AD1158" w:rsidTr="00530525">
        <w:trPr>
          <w:cantSplit/>
        </w:trPr>
        <w:tc>
          <w:tcPr>
            <w:tcW w:w="6804" w:type="dxa"/>
            <w:gridSpan w:val="2"/>
          </w:tcPr>
          <w:p w:rsidR="00595780" w:rsidRPr="00AD1158" w:rsidRDefault="00595780" w:rsidP="007C6CB0">
            <w:pPr>
              <w:spacing w:before="0"/>
              <w:rPr>
                <w:lang w:val="fr-FR"/>
              </w:rPr>
            </w:pPr>
          </w:p>
        </w:tc>
        <w:tc>
          <w:tcPr>
            <w:tcW w:w="3007" w:type="dxa"/>
            <w:gridSpan w:val="2"/>
          </w:tcPr>
          <w:p w:rsidR="00595780" w:rsidRPr="00AD1158" w:rsidRDefault="00C26BA2" w:rsidP="007C6CB0">
            <w:pPr>
              <w:spacing w:before="0"/>
              <w:rPr>
                <w:lang w:val="fr-FR"/>
              </w:rPr>
            </w:pPr>
            <w:r w:rsidRPr="00AD1158">
              <w:rPr>
                <w:rFonts w:ascii="Verdana" w:hAnsi="Verdana"/>
                <w:b/>
                <w:sz w:val="20"/>
                <w:lang w:val="fr-FR"/>
              </w:rPr>
              <w:t>27 septembre 2016</w:t>
            </w:r>
          </w:p>
        </w:tc>
      </w:tr>
      <w:tr w:rsidR="001D581B" w:rsidRPr="00AD1158" w:rsidTr="00530525">
        <w:trPr>
          <w:cantSplit/>
        </w:trPr>
        <w:tc>
          <w:tcPr>
            <w:tcW w:w="6804" w:type="dxa"/>
            <w:gridSpan w:val="2"/>
          </w:tcPr>
          <w:p w:rsidR="00595780" w:rsidRPr="00AD1158" w:rsidRDefault="00595780" w:rsidP="007C6CB0">
            <w:pPr>
              <w:spacing w:before="0"/>
              <w:rPr>
                <w:lang w:val="fr-FR"/>
              </w:rPr>
            </w:pPr>
          </w:p>
        </w:tc>
        <w:tc>
          <w:tcPr>
            <w:tcW w:w="3007" w:type="dxa"/>
            <w:gridSpan w:val="2"/>
          </w:tcPr>
          <w:p w:rsidR="00595780" w:rsidRPr="00AD1158" w:rsidRDefault="00C26BA2" w:rsidP="007C6CB0">
            <w:pPr>
              <w:spacing w:before="0"/>
              <w:rPr>
                <w:lang w:val="fr-FR"/>
              </w:rPr>
            </w:pPr>
            <w:r w:rsidRPr="00AD1158">
              <w:rPr>
                <w:rFonts w:ascii="Verdana" w:hAnsi="Verdana"/>
                <w:b/>
                <w:sz w:val="20"/>
                <w:lang w:val="fr-FR"/>
              </w:rPr>
              <w:t>Original: russe</w:t>
            </w:r>
          </w:p>
        </w:tc>
      </w:tr>
      <w:tr w:rsidR="000032AD" w:rsidRPr="00AD1158" w:rsidTr="00530525">
        <w:trPr>
          <w:cantSplit/>
        </w:trPr>
        <w:tc>
          <w:tcPr>
            <w:tcW w:w="9811" w:type="dxa"/>
            <w:gridSpan w:val="4"/>
          </w:tcPr>
          <w:p w:rsidR="000032AD" w:rsidRPr="00AD1158" w:rsidRDefault="000032AD" w:rsidP="007C6CB0">
            <w:pPr>
              <w:spacing w:before="0"/>
              <w:rPr>
                <w:rFonts w:ascii="Verdana" w:hAnsi="Verdana"/>
                <w:b/>
                <w:bCs/>
                <w:sz w:val="20"/>
                <w:lang w:val="fr-FR"/>
              </w:rPr>
            </w:pPr>
          </w:p>
        </w:tc>
      </w:tr>
      <w:tr w:rsidR="00595780" w:rsidRPr="001D17ED" w:rsidTr="00530525">
        <w:trPr>
          <w:cantSplit/>
        </w:trPr>
        <w:tc>
          <w:tcPr>
            <w:tcW w:w="9811" w:type="dxa"/>
            <w:gridSpan w:val="4"/>
          </w:tcPr>
          <w:p w:rsidR="00595780" w:rsidRPr="00AD1158" w:rsidRDefault="00C26BA2" w:rsidP="002930B1">
            <w:pPr>
              <w:pStyle w:val="Source"/>
              <w:rPr>
                <w:lang w:val="fr-FR"/>
              </w:rPr>
            </w:pPr>
            <w:r w:rsidRPr="00AD1158">
              <w:rPr>
                <w:lang w:val="fr-FR"/>
              </w:rPr>
              <w:t>Etats Membres de l'UIT, membres de la Communauté régionale des</w:t>
            </w:r>
            <w:r w:rsidR="002930B1">
              <w:rPr>
                <w:lang w:val="fr-FR"/>
              </w:rPr>
              <w:t> </w:t>
            </w:r>
            <w:r w:rsidRPr="00AD1158">
              <w:rPr>
                <w:lang w:val="fr-FR"/>
              </w:rPr>
              <w:t>communications (RCC)</w:t>
            </w:r>
          </w:p>
        </w:tc>
      </w:tr>
      <w:tr w:rsidR="00595780" w:rsidRPr="001D17ED" w:rsidTr="00530525">
        <w:trPr>
          <w:cantSplit/>
        </w:trPr>
        <w:tc>
          <w:tcPr>
            <w:tcW w:w="9811" w:type="dxa"/>
            <w:gridSpan w:val="4"/>
          </w:tcPr>
          <w:p w:rsidR="00595780" w:rsidRPr="00AD1158" w:rsidRDefault="00D33044" w:rsidP="007C6CB0">
            <w:pPr>
              <w:pStyle w:val="Title1"/>
              <w:rPr>
                <w:lang w:val="fr-FR"/>
              </w:rPr>
            </w:pPr>
            <w:r w:rsidRPr="00AD1158">
              <w:rPr>
                <w:lang w:val="fr-FR"/>
              </w:rPr>
              <w:t>projet de révision de la recommandation uit-t a.12</w:t>
            </w:r>
          </w:p>
        </w:tc>
      </w:tr>
      <w:tr w:rsidR="00595780" w:rsidRPr="001D17ED" w:rsidTr="00530525">
        <w:trPr>
          <w:cantSplit/>
        </w:trPr>
        <w:tc>
          <w:tcPr>
            <w:tcW w:w="9811" w:type="dxa"/>
            <w:gridSpan w:val="4"/>
          </w:tcPr>
          <w:p w:rsidR="00595780" w:rsidRPr="00AD1158" w:rsidRDefault="00D33044" w:rsidP="007C6CB0">
            <w:pPr>
              <w:pStyle w:val="Title2"/>
              <w:rPr>
                <w:lang w:val="fr-FR"/>
              </w:rPr>
            </w:pPr>
            <w:r w:rsidRPr="00AD1158">
              <w:rPr>
                <w:lang w:val="fr-FR"/>
              </w:rPr>
              <w:t>Identification et présentation des Recommandations UIT-T</w:t>
            </w:r>
          </w:p>
        </w:tc>
      </w:tr>
      <w:tr w:rsidR="00C26BA2" w:rsidRPr="001D17ED" w:rsidTr="00530525">
        <w:trPr>
          <w:cantSplit/>
        </w:trPr>
        <w:tc>
          <w:tcPr>
            <w:tcW w:w="9811" w:type="dxa"/>
            <w:gridSpan w:val="4"/>
          </w:tcPr>
          <w:p w:rsidR="00C26BA2" w:rsidRPr="00AD1158" w:rsidRDefault="00C26BA2" w:rsidP="007C6CB0">
            <w:pPr>
              <w:pStyle w:val="Agendaitem"/>
              <w:rPr>
                <w:lang w:val="fr-FR"/>
              </w:rPr>
            </w:pPr>
          </w:p>
        </w:tc>
      </w:tr>
    </w:tbl>
    <w:p w:rsidR="00E11197" w:rsidRPr="00AD1158" w:rsidRDefault="00E11197" w:rsidP="007C6CB0">
      <w:pPr>
        <w:rPr>
          <w:lang w:val="fr-FR"/>
        </w:rPr>
      </w:pPr>
    </w:p>
    <w:tbl>
      <w:tblPr>
        <w:tblW w:w="5167" w:type="pct"/>
        <w:tblLayout w:type="fixed"/>
        <w:tblLook w:val="0000" w:firstRow="0" w:lastRow="0" w:firstColumn="0" w:lastColumn="0" w:noHBand="0" w:noVBand="0"/>
      </w:tblPr>
      <w:tblGrid>
        <w:gridCol w:w="1941"/>
        <w:gridCol w:w="8020"/>
      </w:tblGrid>
      <w:tr w:rsidR="00E11197" w:rsidRPr="001D17ED" w:rsidTr="007C6CB0">
        <w:trPr>
          <w:cantSplit/>
          <w:trHeight w:val="1029"/>
        </w:trPr>
        <w:tc>
          <w:tcPr>
            <w:tcW w:w="1941" w:type="dxa"/>
          </w:tcPr>
          <w:p w:rsidR="00E11197" w:rsidRPr="00AD1158" w:rsidRDefault="00E11197" w:rsidP="007C6CB0">
            <w:pPr>
              <w:rPr>
                <w:lang w:val="fr-FR"/>
              </w:rPr>
            </w:pPr>
            <w:r w:rsidRPr="00AD1158">
              <w:rPr>
                <w:b/>
                <w:bCs/>
                <w:lang w:val="fr-FR"/>
              </w:rPr>
              <w:t>Résumé:</w:t>
            </w:r>
          </w:p>
        </w:tc>
        <w:tc>
          <w:tcPr>
            <w:tcW w:w="8019" w:type="dxa"/>
          </w:tcPr>
          <w:p w:rsidR="00E11197" w:rsidRPr="00AD1158" w:rsidRDefault="001D17ED" w:rsidP="007C6CB0">
            <w:pPr>
              <w:rPr>
                <w:color w:val="000000" w:themeColor="text1"/>
                <w:lang w:val="fr-FR"/>
              </w:rPr>
            </w:pPr>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7C6CB0" w:rsidRPr="00AD1158">
                  <w:rPr>
                    <w:color w:val="000000" w:themeColor="text1"/>
                    <w:lang w:val="fr-FR"/>
                  </w:rPr>
                  <w:t>La présen</w:t>
                </w:r>
                <w:r w:rsidR="007C6CB0">
                  <w:rPr>
                    <w:color w:val="000000" w:themeColor="text1"/>
                    <w:lang w:val="fr-FR"/>
                  </w:rPr>
                  <w:t>te contribution</w:t>
                </w:r>
                <w:r w:rsidR="007C6CB0" w:rsidRPr="00AD1158">
                  <w:rPr>
                    <w:color w:val="000000" w:themeColor="text1"/>
                    <w:lang w:val="fr-FR"/>
                  </w:rPr>
                  <w:t xml:space="preserve"> contient des modifications qu</w:t>
                </w:r>
                <w:r w:rsidR="009F276E">
                  <w:rPr>
                    <w:color w:val="000000" w:themeColor="text1"/>
                    <w:lang w:val="fr-FR"/>
                  </w:rPr>
                  <w:t>'</w:t>
                </w:r>
                <w:r w:rsidR="007C6CB0" w:rsidRPr="00AD1158">
                  <w:rPr>
                    <w:color w:val="000000" w:themeColor="text1"/>
                    <w:lang w:val="fr-FR"/>
                  </w:rPr>
                  <w:t>il est proposé d</w:t>
                </w:r>
                <w:r w:rsidR="009F276E">
                  <w:rPr>
                    <w:color w:val="000000" w:themeColor="text1"/>
                    <w:lang w:val="fr-FR"/>
                  </w:rPr>
                  <w:t>'</w:t>
                </w:r>
                <w:r w:rsidR="007C6CB0" w:rsidRPr="00AD1158">
                  <w:rPr>
                    <w:color w:val="000000" w:themeColor="text1"/>
                    <w:lang w:val="fr-FR"/>
                  </w:rPr>
                  <w:t>apporter à la Recommandation UIT-T A.12</w:t>
                </w:r>
                <w:r w:rsidR="007C6CB0">
                  <w:rPr>
                    <w:color w:val="000000" w:themeColor="text1"/>
                    <w:lang w:val="fr-FR"/>
                  </w:rPr>
                  <w:t xml:space="preserve"> </w:t>
                </w:r>
                <w:r w:rsidR="007C6CB0" w:rsidRPr="00BD7DD7">
                  <w:rPr>
                    <w:color w:val="000000" w:themeColor="text1"/>
                    <w:lang w:val="fr-FR"/>
                  </w:rPr>
                  <w:t>concernant les titres des Recommandations des séries D et Q et l</w:t>
                </w:r>
                <w:r w:rsidR="009F276E">
                  <w:rPr>
                    <w:color w:val="000000" w:themeColor="text1"/>
                    <w:lang w:val="fr-FR"/>
                  </w:rPr>
                  <w:t>'</w:t>
                </w:r>
                <w:r w:rsidR="007C6CB0" w:rsidRPr="00BD7DD7">
                  <w:rPr>
                    <w:color w:val="000000" w:themeColor="text1"/>
                    <w:lang w:val="fr-FR"/>
                  </w:rPr>
                  <w:t>ajout de deux Corrigendums à cette Recommandation.</w:t>
                </w:r>
              </w:sdtContent>
            </w:sdt>
            <w:r w:rsidR="00B02798" w:rsidRPr="00AD1158">
              <w:rPr>
                <w:color w:val="000000" w:themeColor="text1"/>
                <w:lang w:val="fr-FR"/>
              </w:rPr>
              <w:t xml:space="preserve"> </w:t>
            </w:r>
          </w:p>
        </w:tc>
      </w:tr>
    </w:tbl>
    <w:p w:rsidR="00F360CE" w:rsidRPr="00AD1158" w:rsidRDefault="00F360CE" w:rsidP="007C6CB0">
      <w:pPr>
        <w:pStyle w:val="Headingb"/>
        <w:rPr>
          <w:lang w:val="fr-FR"/>
        </w:rPr>
      </w:pPr>
      <w:r w:rsidRPr="00AD1158">
        <w:rPr>
          <w:lang w:val="fr-FR"/>
        </w:rPr>
        <w:t>Introduction</w:t>
      </w:r>
    </w:p>
    <w:p w:rsidR="00F360CE" w:rsidRPr="00AD1158" w:rsidRDefault="00B02798" w:rsidP="007C6CB0">
      <w:pPr>
        <w:rPr>
          <w:lang w:val="fr-FR"/>
        </w:rPr>
      </w:pPr>
      <w:r w:rsidRPr="00AD1158">
        <w:rPr>
          <w:lang w:val="fr-FR"/>
        </w:rPr>
        <w:t>A l</w:t>
      </w:r>
      <w:r w:rsidR="009F276E">
        <w:rPr>
          <w:lang w:val="fr-FR"/>
        </w:rPr>
        <w:t>'</w:t>
      </w:r>
      <w:r w:rsidRPr="00AD1158">
        <w:rPr>
          <w:lang w:val="fr-FR"/>
        </w:rPr>
        <w:t xml:space="preserve">appui de la position des </w:t>
      </w:r>
      <w:r w:rsidR="00ED34C5" w:rsidRPr="00AD1158">
        <w:rPr>
          <w:lang w:val="fr-FR"/>
        </w:rPr>
        <w:t>A</w:t>
      </w:r>
      <w:r w:rsidRPr="00AD1158">
        <w:rPr>
          <w:lang w:val="fr-FR"/>
        </w:rPr>
        <w:t>dministrations de la Communauté régionale des communications (RCC) concernant la future structure des commissions d</w:t>
      </w:r>
      <w:r w:rsidR="009F276E">
        <w:rPr>
          <w:lang w:val="fr-FR"/>
        </w:rPr>
        <w:t>'</w:t>
      </w:r>
      <w:r w:rsidRPr="00AD1158">
        <w:rPr>
          <w:lang w:val="fr-FR"/>
        </w:rPr>
        <w:t>études du Secteur de la normalisation des télécommunications (UIT-T), une contribution a été soumise à la réunion du Groupe consultatif de la normalisation des télécommunications (GCNT), qui s</w:t>
      </w:r>
      <w:r w:rsidR="009F276E">
        <w:rPr>
          <w:lang w:val="fr-FR"/>
        </w:rPr>
        <w:t>'</w:t>
      </w:r>
      <w:r w:rsidR="002A10FF">
        <w:rPr>
          <w:lang w:val="fr-FR"/>
        </w:rPr>
        <w:t>est tenue du 18</w:t>
      </w:r>
      <w:r w:rsidRPr="00AD1158">
        <w:rPr>
          <w:lang w:val="fr-FR"/>
        </w:rPr>
        <w:t xml:space="preserve"> au 22 juillet 2016 à Genève (Suisse). Plus particulièrement, ce document </w:t>
      </w:r>
      <w:r w:rsidR="003109DD">
        <w:rPr>
          <w:lang w:val="fr-FR"/>
        </w:rPr>
        <w:t>souligne</w:t>
      </w:r>
      <w:r w:rsidR="00AD1158" w:rsidRPr="00AD1158">
        <w:rPr>
          <w:lang w:val="fr-FR"/>
        </w:rPr>
        <w:t xml:space="preserve"> </w:t>
      </w:r>
      <w:r w:rsidR="002A10FF">
        <w:rPr>
          <w:lang w:val="fr-FR"/>
        </w:rPr>
        <w:t>qu</w:t>
      </w:r>
      <w:r w:rsidR="009F276E">
        <w:rPr>
          <w:lang w:val="fr-FR"/>
        </w:rPr>
        <w:t>'</w:t>
      </w:r>
      <w:r w:rsidR="002A10FF">
        <w:rPr>
          <w:lang w:val="fr-FR"/>
        </w:rPr>
        <w:t>il est souhaitable</w:t>
      </w:r>
      <w:r w:rsidR="00AD1158" w:rsidRPr="00AD1158">
        <w:rPr>
          <w:lang w:val="fr-FR"/>
        </w:rPr>
        <w:t xml:space="preserve"> non seulement de </w:t>
      </w:r>
      <w:r w:rsidR="002A10FF">
        <w:rPr>
          <w:lang w:val="fr-FR"/>
        </w:rPr>
        <w:t>maintenir la Commis</w:t>
      </w:r>
      <w:r w:rsidR="00AD1158" w:rsidRPr="00AD1158">
        <w:rPr>
          <w:lang w:val="fr-FR"/>
        </w:rPr>
        <w:t>s</w:t>
      </w:r>
      <w:r w:rsidR="002A10FF">
        <w:rPr>
          <w:lang w:val="fr-FR"/>
        </w:rPr>
        <w:t>i</w:t>
      </w:r>
      <w:r w:rsidR="00AD1158" w:rsidRPr="00AD1158">
        <w:rPr>
          <w:lang w:val="fr-FR"/>
        </w:rPr>
        <w:t>on d</w:t>
      </w:r>
      <w:r w:rsidR="009F276E">
        <w:rPr>
          <w:lang w:val="fr-FR"/>
        </w:rPr>
        <w:t>'</w:t>
      </w:r>
      <w:r w:rsidR="00AD1158" w:rsidRPr="00AD1158">
        <w:rPr>
          <w:lang w:val="fr-FR"/>
        </w:rPr>
        <w:t xml:space="preserve">études </w:t>
      </w:r>
      <w:r w:rsidR="00F360CE" w:rsidRPr="00AD1158">
        <w:rPr>
          <w:lang w:val="fr-FR"/>
        </w:rPr>
        <w:t>11 de l'UIT-T</w:t>
      </w:r>
      <w:r w:rsidR="003109DD">
        <w:rPr>
          <w:lang w:val="fr-FR"/>
        </w:rPr>
        <w:t xml:space="preserve"> (S</w:t>
      </w:r>
      <w:r w:rsidR="00F360CE" w:rsidRPr="00AD1158">
        <w:rPr>
          <w:lang w:val="fr-FR"/>
        </w:rPr>
        <w:t>pécifications de signalisation, protocoles et spécifications de test</w:t>
      </w:r>
      <w:r w:rsidR="003109DD">
        <w:rPr>
          <w:lang w:val="fr-FR"/>
        </w:rPr>
        <w:t>)</w:t>
      </w:r>
      <w:r w:rsidR="00AD1158" w:rsidRPr="00AD1158">
        <w:rPr>
          <w:lang w:val="fr-FR"/>
        </w:rPr>
        <w:t>, mais aussi de lui confier des tâches supplémentaires.</w:t>
      </w:r>
    </w:p>
    <w:p w:rsidR="00D13D1B" w:rsidRDefault="00AD1158" w:rsidP="00846BBA">
      <w:pPr>
        <w:rPr>
          <w:lang w:val="fr-FR"/>
        </w:rPr>
      </w:pPr>
      <w:r w:rsidRPr="00AD1158">
        <w:rPr>
          <w:lang w:val="fr-FR"/>
        </w:rPr>
        <w:t xml:space="preserve">Par ailleurs, à la suite de la réunion du </w:t>
      </w:r>
      <w:r w:rsidRPr="00AD1158">
        <w:rPr>
          <w:color w:val="000000"/>
          <w:lang w:val="fr-FR"/>
        </w:rPr>
        <w:t>Groupe régional de la Commission d'études 3 de l</w:t>
      </w:r>
      <w:r w:rsidR="009F276E">
        <w:rPr>
          <w:color w:val="000000"/>
          <w:lang w:val="fr-FR"/>
        </w:rPr>
        <w:t>'</w:t>
      </w:r>
      <w:r w:rsidRPr="00AD1158">
        <w:rPr>
          <w:color w:val="000000"/>
          <w:lang w:val="fr-FR"/>
        </w:rPr>
        <w:t>UIT-T pour la RCC</w:t>
      </w:r>
      <w:r w:rsidR="00846BBA">
        <w:rPr>
          <w:color w:val="000000"/>
          <w:lang w:val="fr-FR"/>
        </w:rPr>
        <w:t>/</w:t>
      </w:r>
      <w:r w:rsidRPr="00AD1158">
        <w:rPr>
          <w:color w:val="000000"/>
          <w:lang w:val="fr-FR"/>
        </w:rPr>
        <w:t>CEI (SG3RG-RCC/CIS), qui s</w:t>
      </w:r>
      <w:r w:rsidR="009F276E">
        <w:rPr>
          <w:color w:val="000000"/>
          <w:lang w:val="fr-FR"/>
        </w:rPr>
        <w:t>'</w:t>
      </w:r>
      <w:r w:rsidRPr="00AD1158">
        <w:rPr>
          <w:color w:val="000000"/>
          <w:lang w:val="fr-FR"/>
        </w:rPr>
        <w:t>est tenue les 3 et 4 août 2016 à Saint-Pétersbourg (Russie), des propositions</w:t>
      </w:r>
      <w:r w:rsidR="00446B8C">
        <w:rPr>
          <w:color w:val="000000"/>
          <w:lang w:val="fr-FR"/>
        </w:rPr>
        <w:t xml:space="preserve"> ont été soumises afin d</w:t>
      </w:r>
      <w:r w:rsidR="009F276E">
        <w:rPr>
          <w:color w:val="000000"/>
          <w:lang w:val="fr-FR"/>
        </w:rPr>
        <w:t>'</w:t>
      </w:r>
      <w:r w:rsidR="00446B8C">
        <w:rPr>
          <w:color w:val="000000"/>
          <w:lang w:val="fr-FR"/>
        </w:rPr>
        <w:t>apporter des modifications à l</w:t>
      </w:r>
      <w:r w:rsidRPr="00AD1158">
        <w:rPr>
          <w:color w:val="000000"/>
          <w:lang w:val="fr-FR"/>
        </w:rPr>
        <w:t xml:space="preserve">a Résolution 2, intitulée </w:t>
      </w:r>
      <w:r w:rsidR="00846BBA">
        <w:rPr>
          <w:color w:val="000000"/>
          <w:lang w:val="fr-FR"/>
        </w:rPr>
        <w:t>"</w:t>
      </w:r>
      <w:r w:rsidR="003109DD">
        <w:rPr>
          <w:color w:val="000000"/>
          <w:lang w:val="fr-FR"/>
        </w:rPr>
        <w:t>D</w:t>
      </w:r>
      <w:r w:rsidR="00446B8C">
        <w:rPr>
          <w:color w:val="000000"/>
          <w:lang w:val="fr-FR"/>
        </w:rPr>
        <w:t xml:space="preserve">omaine </w:t>
      </w:r>
      <w:r w:rsidR="00F360CE" w:rsidRPr="00AD1158">
        <w:rPr>
          <w:color w:val="000000"/>
          <w:lang w:val="fr-FR"/>
        </w:rPr>
        <w:t>de compétence et mandat des commissions</w:t>
      </w:r>
      <w:r w:rsidR="00446B8C">
        <w:rPr>
          <w:color w:val="000000"/>
          <w:lang w:val="fr-FR"/>
        </w:rPr>
        <w:t xml:space="preserve"> </w:t>
      </w:r>
      <w:r w:rsidR="00F360CE" w:rsidRPr="00AD1158">
        <w:rPr>
          <w:color w:val="000000"/>
          <w:lang w:val="fr-FR"/>
        </w:rPr>
        <w:t>d'études du Secteur de la normalisation des télécommunications de l'UIT</w:t>
      </w:r>
      <w:r w:rsidR="00846BBA">
        <w:rPr>
          <w:color w:val="000000"/>
          <w:lang w:val="fr-FR"/>
        </w:rPr>
        <w:t>"</w:t>
      </w:r>
      <w:r w:rsidR="00446B8C">
        <w:rPr>
          <w:color w:val="000000"/>
          <w:lang w:val="fr-FR"/>
        </w:rPr>
        <w:t>,</w:t>
      </w:r>
      <w:r w:rsidR="002A10FF">
        <w:rPr>
          <w:color w:val="000000"/>
          <w:lang w:val="fr-FR"/>
        </w:rPr>
        <w:t xml:space="preserve"> modifications</w:t>
      </w:r>
      <w:r w:rsidR="00446B8C">
        <w:rPr>
          <w:color w:val="000000"/>
          <w:lang w:val="fr-FR"/>
        </w:rPr>
        <w:t xml:space="preserve"> </w:t>
      </w:r>
      <w:r w:rsidR="003109DD">
        <w:rPr>
          <w:color w:val="000000"/>
          <w:lang w:val="fr-FR"/>
        </w:rPr>
        <w:t>portant sur</w:t>
      </w:r>
      <w:r w:rsidR="00446B8C">
        <w:rPr>
          <w:color w:val="000000"/>
          <w:lang w:val="fr-FR"/>
        </w:rPr>
        <w:t xml:space="preserve"> </w:t>
      </w:r>
      <w:r w:rsidR="003109DD">
        <w:rPr>
          <w:color w:val="000000"/>
          <w:lang w:val="fr-FR"/>
        </w:rPr>
        <w:t>d</w:t>
      </w:r>
      <w:r w:rsidR="00446B8C">
        <w:rPr>
          <w:color w:val="000000"/>
          <w:lang w:val="fr-FR"/>
        </w:rPr>
        <w:t>es</w:t>
      </w:r>
      <w:r w:rsidR="003109DD">
        <w:rPr>
          <w:color w:val="000000"/>
          <w:lang w:val="fr-FR"/>
        </w:rPr>
        <w:t xml:space="preserve"> questions </w:t>
      </w:r>
      <w:r w:rsidR="00846BBA">
        <w:rPr>
          <w:color w:val="000000"/>
          <w:lang w:val="fr-FR"/>
        </w:rPr>
        <w:t>relevant de</w:t>
      </w:r>
      <w:r w:rsidR="003109DD">
        <w:rPr>
          <w:color w:val="000000"/>
          <w:lang w:val="fr-FR"/>
        </w:rPr>
        <w:t xml:space="preserve"> la Com</w:t>
      </w:r>
      <w:r w:rsidR="00D13D1B" w:rsidRPr="00AD1158">
        <w:rPr>
          <w:lang w:val="fr-FR"/>
        </w:rPr>
        <w:t>mission d'études 3 de l'UIT-T</w:t>
      </w:r>
      <w:r w:rsidR="003109DD">
        <w:rPr>
          <w:lang w:val="fr-FR"/>
        </w:rPr>
        <w:t xml:space="preserve"> (</w:t>
      </w:r>
      <w:r w:rsidR="00D13D1B" w:rsidRPr="00AD1158">
        <w:rPr>
          <w:lang w:val="fr-FR"/>
        </w:rPr>
        <w:t>Principes de tarification et de comptabilité et questions connexes de politique générale et d'économie des télécommunications</w:t>
      </w:r>
      <w:r w:rsidR="003109DD">
        <w:rPr>
          <w:lang w:val="fr-FR"/>
        </w:rPr>
        <w:t>).</w:t>
      </w:r>
    </w:p>
    <w:p w:rsidR="008C10A5" w:rsidRPr="00AD1158" w:rsidRDefault="003109DD" w:rsidP="00846BBA">
      <w:pPr>
        <w:rPr>
          <w:lang w:val="fr-FR"/>
        </w:rPr>
      </w:pPr>
      <w:r>
        <w:rPr>
          <w:lang w:val="fr-FR"/>
        </w:rPr>
        <w:t xml:space="preserve">Compte tenu des propositions susmentionnées des administrations de la RCC visant </w:t>
      </w:r>
      <w:r w:rsidR="00F82B3B">
        <w:rPr>
          <w:lang w:val="fr-FR"/>
        </w:rPr>
        <w:t>à apporter des modifications à</w:t>
      </w:r>
      <w:r>
        <w:rPr>
          <w:lang w:val="fr-FR"/>
        </w:rPr>
        <w:t xml:space="preserve"> la Résolution 2, </w:t>
      </w:r>
      <w:r w:rsidR="00F82B3B">
        <w:rPr>
          <w:lang w:val="fr-FR"/>
        </w:rPr>
        <w:t>il semblerait judicieux de modifier en conséquence les titres des séries de Recommandations de l</w:t>
      </w:r>
      <w:r w:rsidR="009F276E">
        <w:rPr>
          <w:lang w:val="fr-FR"/>
        </w:rPr>
        <w:t>'</w:t>
      </w:r>
      <w:r w:rsidR="00F82B3B">
        <w:rPr>
          <w:lang w:val="fr-FR"/>
        </w:rPr>
        <w:t>UIT-T exposées dans la Recommandation UIT-T A.12, intitulée</w:t>
      </w:r>
      <w:r w:rsidR="00F82B3B">
        <w:rPr>
          <w:bCs/>
          <w:lang w:val="fr-FR"/>
        </w:rPr>
        <w:t xml:space="preserve"> </w:t>
      </w:r>
      <w:r w:rsidR="00846BBA">
        <w:rPr>
          <w:bCs/>
          <w:lang w:val="fr-FR"/>
        </w:rPr>
        <w:lastRenderedPageBreak/>
        <w:t>"</w:t>
      </w:r>
      <w:r w:rsidR="008C10A5" w:rsidRPr="00AD1158">
        <w:rPr>
          <w:lang w:val="fr-FR"/>
        </w:rPr>
        <w:t>Identification et présentation des Recommandations UIT-T</w:t>
      </w:r>
      <w:r w:rsidR="00846BBA">
        <w:rPr>
          <w:lang w:val="fr-FR"/>
        </w:rPr>
        <w:t>"</w:t>
      </w:r>
      <w:r w:rsidR="00F82B3B">
        <w:rPr>
          <w:lang w:val="fr-FR"/>
        </w:rPr>
        <w:t xml:space="preserve"> et approuvée en 2008, ainsi que dans s</w:t>
      </w:r>
      <w:r w:rsidR="005D274E">
        <w:rPr>
          <w:lang w:val="fr-FR"/>
        </w:rPr>
        <w:t>es C</w:t>
      </w:r>
      <w:r w:rsidR="00F82B3B">
        <w:rPr>
          <w:lang w:val="fr-FR"/>
        </w:rPr>
        <w:t>orrigendum</w:t>
      </w:r>
      <w:r w:rsidR="005D274E">
        <w:rPr>
          <w:lang w:val="fr-FR"/>
        </w:rPr>
        <w:t>s</w:t>
      </w:r>
      <w:r w:rsidR="00F82B3B">
        <w:rPr>
          <w:lang w:val="fr-FR"/>
        </w:rPr>
        <w:t xml:space="preserve"> adoptés par le GCNT en 2015 et 2016.</w:t>
      </w:r>
    </w:p>
    <w:p w:rsidR="00F360CE" w:rsidRPr="00AD1158" w:rsidRDefault="00F82B3B" w:rsidP="007C6CB0">
      <w:pPr>
        <w:rPr>
          <w:lang w:val="fr-FR"/>
        </w:rPr>
      </w:pPr>
      <w:r>
        <w:rPr>
          <w:lang w:val="fr-FR"/>
        </w:rPr>
        <w:t xml:space="preserve">En outre, </w:t>
      </w:r>
      <w:r w:rsidR="00F300FE">
        <w:rPr>
          <w:lang w:val="fr-FR"/>
        </w:rPr>
        <w:t>pour plus de commodité et afin de faciliter la lecture, il semblerait judicieux d</w:t>
      </w:r>
      <w:r w:rsidR="005D274E">
        <w:rPr>
          <w:lang w:val="fr-FR"/>
        </w:rPr>
        <w:t>e joindre</w:t>
      </w:r>
      <w:r w:rsidR="00F300FE">
        <w:rPr>
          <w:lang w:val="fr-FR"/>
        </w:rPr>
        <w:t xml:space="preserve"> </w:t>
      </w:r>
      <w:r w:rsidR="005D274E">
        <w:rPr>
          <w:lang w:val="fr-FR"/>
        </w:rPr>
        <w:t>les C</w:t>
      </w:r>
      <w:r w:rsidR="00F300FE">
        <w:rPr>
          <w:lang w:val="fr-FR"/>
        </w:rPr>
        <w:t xml:space="preserve">orrigendums 1 et 2 </w:t>
      </w:r>
      <w:r w:rsidR="005D274E">
        <w:rPr>
          <w:lang w:val="fr-FR"/>
        </w:rPr>
        <w:t>au</w:t>
      </w:r>
      <w:r w:rsidR="00F300FE">
        <w:rPr>
          <w:lang w:val="fr-FR"/>
        </w:rPr>
        <w:t xml:space="preserve"> texte principal de la Recommandation UIT-T A.12.</w:t>
      </w:r>
    </w:p>
    <w:p w:rsidR="00F360CE" w:rsidRPr="00AD1158" w:rsidRDefault="00FB2C9A" w:rsidP="007C6CB0">
      <w:pPr>
        <w:pStyle w:val="Headingb"/>
        <w:rPr>
          <w:lang w:val="fr-FR"/>
        </w:rPr>
      </w:pPr>
      <w:r w:rsidRPr="00AD1158">
        <w:rPr>
          <w:lang w:val="fr-FR"/>
        </w:rPr>
        <w:t>Proposition</w:t>
      </w:r>
    </w:p>
    <w:p w:rsidR="00F776DF" w:rsidRPr="00AD1158" w:rsidRDefault="00F300FE" w:rsidP="00644DAD">
      <w:pPr>
        <w:rPr>
          <w:lang w:val="fr-FR"/>
        </w:rPr>
      </w:pPr>
      <w:r>
        <w:rPr>
          <w:lang w:val="fr-FR"/>
        </w:rPr>
        <w:t>Apporter les modifications correspondantes à la Recommandation UIT-T A.12, comme indiqué ci</w:t>
      </w:r>
      <w:r w:rsidR="00644DAD">
        <w:rPr>
          <w:lang w:val="fr-FR"/>
        </w:rPr>
        <w:noBreakHyphen/>
      </w:r>
      <w:r>
        <w:rPr>
          <w:lang w:val="fr-FR"/>
        </w:rPr>
        <w:t>dessous.</w:t>
      </w:r>
      <w:r w:rsidR="00F776DF" w:rsidRPr="00AD1158">
        <w:rPr>
          <w:lang w:val="fr-FR"/>
        </w:rPr>
        <w:br w:type="page"/>
      </w:r>
    </w:p>
    <w:p w:rsidR="003D7603" w:rsidRPr="00AD1158" w:rsidRDefault="0052528C" w:rsidP="007C6CB0">
      <w:pPr>
        <w:pStyle w:val="Proposal"/>
        <w:rPr>
          <w:lang w:val="fr-FR"/>
        </w:rPr>
      </w:pPr>
      <w:r w:rsidRPr="00AD1158">
        <w:rPr>
          <w:lang w:val="fr-FR"/>
        </w:rPr>
        <w:lastRenderedPageBreak/>
        <w:t>MOD</w:t>
      </w:r>
      <w:r w:rsidRPr="00AD1158">
        <w:rPr>
          <w:lang w:val="fr-FR"/>
        </w:rPr>
        <w:tab/>
        <w:t>RCC/47A24/1</w:t>
      </w:r>
    </w:p>
    <w:p w:rsidR="00381885" w:rsidRPr="00AD1158" w:rsidRDefault="0052528C" w:rsidP="007C6CB0">
      <w:pPr>
        <w:pStyle w:val="RecNo"/>
        <w:rPr>
          <w:lang w:val="fr-FR"/>
        </w:rPr>
      </w:pPr>
      <w:r w:rsidRPr="00AD1158">
        <w:rPr>
          <w:lang w:val="fr-FR"/>
        </w:rPr>
        <w:t xml:space="preserve">Recommandation UIT-T </w:t>
      </w:r>
      <w:r w:rsidRPr="00AD1158">
        <w:rPr>
          <w:rStyle w:val="href"/>
          <w:lang w:val="fr-FR"/>
        </w:rPr>
        <w:t>A.12</w:t>
      </w:r>
    </w:p>
    <w:p w:rsidR="00381885" w:rsidRPr="00AD1158" w:rsidRDefault="0052528C" w:rsidP="007C6CB0">
      <w:pPr>
        <w:pStyle w:val="Rectitle"/>
        <w:rPr>
          <w:lang w:val="fr-FR"/>
        </w:rPr>
      </w:pPr>
      <w:r w:rsidRPr="00AD1158">
        <w:rPr>
          <w:lang w:val="fr-FR"/>
        </w:rPr>
        <w:t>Identification et pr</w:t>
      </w:r>
      <w:r w:rsidRPr="00AD1158">
        <w:rPr>
          <w:lang w:val="fr-FR"/>
        </w:rPr>
        <w:t>é</w:t>
      </w:r>
      <w:r w:rsidRPr="00AD1158">
        <w:rPr>
          <w:lang w:val="fr-FR"/>
        </w:rPr>
        <w:t>sentation des Recommandations UIT-T</w:t>
      </w:r>
    </w:p>
    <w:p w:rsidR="00381885" w:rsidRPr="00AD1158" w:rsidRDefault="0052528C" w:rsidP="000F3269">
      <w:pPr>
        <w:pStyle w:val="Recdate"/>
        <w:rPr>
          <w:rFonts w:hint="eastAsia"/>
          <w:lang w:val="fr-FR"/>
        </w:rPr>
      </w:pPr>
      <w:r w:rsidRPr="00AD1158">
        <w:rPr>
          <w:lang w:val="fr-FR"/>
        </w:rPr>
        <w:t>(2000; 2004; 2008; 2015; 2106)</w:t>
      </w:r>
      <w:r w:rsidRPr="00AD1158">
        <w:rPr>
          <w:rStyle w:val="FootnoteReference"/>
          <w:lang w:val="fr-FR"/>
        </w:rPr>
        <w:footnoteReference w:customMarkFollows="1" w:id="1"/>
        <w:t>1</w:t>
      </w:r>
    </w:p>
    <w:p w:rsidR="00381885" w:rsidRPr="00AD1158" w:rsidRDefault="0052528C" w:rsidP="00616E12">
      <w:pPr>
        <w:pStyle w:val="Headingb"/>
        <w:rPr>
          <w:lang w:val="fr-FR"/>
        </w:rPr>
      </w:pPr>
      <w:bookmarkStart w:id="0" w:name="_Toc89236758"/>
      <w:bookmarkStart w:id="1" w:name="_Toc517682989"/>
      <w:bookmarkStart w:id="2" w:name="_Toc517433478"/>
      <w:bookmarkStart w:id="3" w:name="_Toc223425843"/>
      <w:r w:rsidRPr="00AD1158">
        <w:rPr>
          <w:lang w:val="fr-FR"/>
        </w:rPr>
        <w:t>Résumé</w:t>
      </w:r>
    </w:p>
    <w:p w:rsidR="00381885" w:rsidRPr="00AD1158" w:rsidRDefault="0052528C" w:rsidP="007C6CB0">
      <w:pPr>
        <w:rPr>
          <w:lang w:val="fr-FR"/>
        </w:rPr>
      </w:pPr>
      <w:r w:rsidRPr="00AD1158">
        <w:rPr>
          <w:lang w:val="fr-FR"/>
        </w:rPr>
        <w:t>La présente Recommandation décrit la manière d'affecter un numéro avec lettre de série aux Recommandations UIT</w:t>
      </w:r>
      <w:r w:rsidRPr="00AD1158">
        <w:rPr>
          <w:lang w:val="fr-FR"/>
        </w:rPr>
        <w:noBreakHyphen/>
        <w:t>T.</w:t>
      </w:r>
    </w:p>
    <w:p w:rsidR="00381885" w:rsidRPr="00AD1158" w:rsidRDefault="0052528C" w:rsidP="007C6CB0">
      <w:pPr>
        <w:pStyle w:val="Heading1"/>
        <w:rPr>
          <w:lang w:val="fr-FR"/>
        </w:rPr>
      </w:pPr>
      <w:r w:rsidRPr="00AD1158">
        <w:rPr>
          <w:lang w:val="fr-FR"/>
        </w:rPr>
        <w:t>1</w:t>
      </w:r>
      <w:r w:rsidRPr="00AD1158">
        <w:rPr>
          <w:lang w:val="fr-FR"/>
        </w:rPr>
        <w:tab/>
        <w:t>Domaine d'application</w:t>
      </w:r>
      <w:bookmarkEnd w:id="0"/>
      <w:bookmarkEnd w:id="1"/>
      <w:bookmarkEnd w:id="2"/>
      <w:bookmarkEnd w:id="3"/>
    </w:p>
    <w:p w:rsidR="00381885" w:rsidRPr="00AD1158" w:rsidRDefault="0052528C" w:rsidP="007C6CB0">
      <w:pPr>
        <w:rPr>
          <w:lang w:val="fr-FR"/>
        </w:rPr>
      </w:pPr>
      <w:r w:rsidRPr="00AD1158">
        <w:rPr>
          <w:lang w:val="fr-FR"/>
        </w:rPr>
        <w:t>Le Groupe consultatif de la normalisation des télécommunications (GCNT) examine régulièrement les méthodes d'identification et de présentation des Recommandations, ainsi que le Guide de présentation des Recommandations de l'UIT-T, élaboré et mis à jour par le Bureau de la normalisation des télécommunications (TSB), fournissant ainsi des lignes directrices détaillées concernant la mise en page et le style. La présente Recommandation établit les principes applicables à l'identification et à la présentation des Recommandations.</w:t>
      </w:r>
    </w:p>
    <w:p w:rsidR="00381885" w:rsidRPr="00AD1158" w:rsidRDefault="0052528C" w:rsidP="007C6CB0">
      <w:pPr>
        <w:pStyle w:val="Heading1"/>
        <w:rPr>
          <w:lang w:val="fr-FR"/>
        </w:rPr>
      </w:pPr>
      <w:bookmarkStart w:id="4" w:name="_Toc89236759"/>
      <w:bookmarkStart w:id="5" w:name="_Toc517682990"/>
      <w:bookmarkStart w:id="6" w:name="_Toc517433479"/>
      <w:bookmarkStart w:id="7" w:name="_Toc223425844"/>
      <w:r w:rsidRPr="00AD1158">
        <w:rPr>
          <w:lang w:val="fr-FR"/>
        </w:rPr>
        <w:t>2</w:t>
      </w:r>
      <w:r w:rsidRPr="00AD1158">
        <w:rPr>
          <w:lang w:val="fr-FR"/>
        </w:rPr>
        <w:tab/>
        <w:t>Identification et présentation des Recommandations</w:t>
      </w:r>
      <w:bookmarkEnd w:id="4"/>
      <w:bookmarkEnd w:id="5"/>
      <w:bookmarkEnd w:id="6"/>
      <w:bookmarkEnd w:id="7"/>
    </w:p>
    <w:p w:rsidR="00381885" w:rsidRPr="00AD1158" w:rsidRDefault="0052528C" w:rsidP="007C6CB0">
      <w:pPr>
        <w:rPr>
          <w:lang w:val="fr-FR"/>
        </w:rPr>
      </w:pPr>
      <w:r w:rsidRPr="00AD1158">
        <w:rPr>
          <w:b/>
          <w:bCs/>
          <w:lang w:val="fr-FR"/>
        </w:rPr>
        <w:t>2.1</w:t>
      </w:r>
      <w:r w:rsidRPr="00AD1158">
        <w:rPr>
          <w:lang w:val="fr-FR"/>
        </w:rPr>
        <w:tab/>
        <w:t>Toutes les Recommandations du Secteur de la normalisation des télécommunications de l'UIT (UIT-T) porteront un numéro composé d'un préfixe littéral se rapportant à la série, et d'un numéro identifiant le sujet dans cette série. La numérotation est faite d'une manière qui permette une identification claire et univoque et qui facilite le stockage électronique de l'information relative à la Recommandation. Le numéro de la Recommandation figurera sur la page de couverture avec la date d'approbation dans le format YYYY. Le mois pourra être ajouté, au besoin, pour lever toute ambiguïté.</w:t>
      </w:r>
    </w:p>
    <w:p w:rsidR="00381885" w:rsidRPr="00AD1158" w:rsidRDefault="0052528C" w:rsidP="007C6CB0">
      <w:pPr>
        <w:rPr>
          <w:lang w:val="fr-FR"/>
        </w:rPr>
      </w:pPr>
      <w:r w:rsidRPr="00AD1158">
        <w:rPr>
          <w:b/>
          <w:bCs/>
          <w:lang w:val="fr-FR"/>
        </w:rPr>
        <w:t>2.2</w:t>
      </w:r>
      <w:r w:rsidRPr="00AD1158">
        <w:rPr>
          <w:lang w:val="fr-FR"/>
        </w:rPr>
        <w:tab/>
        <w:t>Les lettres désignant les séries de Recommandations correspondent aux domaines suivants:</w:t>
      </w:r>
    </w:p>
    <w:p w:rsidR="00381885" w:rsidRPr="00AD1158" w:rsidRDefault="0052528C" w:rsidP="007C6CB0">
      <w:pPr>
        <w:pStyle w:val="enumlev2"/>
        <w:rPr>
          <w:lang w:val="fr-FR"/>
        </w:rPr>
      </w:pPr>
      <w:r w:rsidRPr="00AD1158">
        <w:rPr>
          <w:lang w:val="fr-FR"/>
        </w:rPr>
        <w:t>A</w:t>
      </w:r>
      <w:r w:rsidRPr="00AD1158">
        <w:rPr>
          <w:lang w:val="fr-FR"/>
        </w:rPr>
        <w:tab/>
        <w:t>Organisation du travail de l'UIT-T</w:t>
      </w:r>
    </w:p>
    <w:p w:rsidR="00381885" w:rsidRPr="00AD1158" w:rsidRDefault="0052528C" w:rsidP="007C6CB0">
      <w:pPr>
        <w:pStyle w:val="enumlev2"/>
        <w:rPr>
          <w:lang w:val="fr-FR"/>
        </w:rPr>
      </w:pPr>
      <w:r w:rsidRPr="00AD1158">
        <w:rPr>
          <w:lang w:val="fr-FR"/>
        </w:rPr>
        <w:t>B</w:t>
      </w:r>
      <w:r w:rsidRPr="00AD1158">
        <w:rPr>
          <w:lang w:val="fr-FR"/>
        </w:rPr>
        <w:tab/>
      </w:r>
      <w:r w:rsidRPr="00AD1158">
        <w:rPr>
          <w:i/>
          <w:iCs/>
          <w:lang w:val="fr-FR"/>
        </w:rPr>
        <w:t>Non attribué</w:t>
      </w:r>
    </w:p>
    <w:p w:rsidR="00381885" w:rsidRPr="00AD1158" w:rsidRDefault="0052528C" w:rsidP="007C6CB0">
      <w:pPr>
        <w:pStyle w:val="enumlev2"/>
        <w:rPr>
          <w:lang w:val="fr-FR"/>
        </w:rPr>
      </w:pPr>
      <w:r w:rsidRPr="00AD1158">
        <w:rPr>
          <w:lang w:val="fr-FR"/>
        </w:rPr>
        <w:t>C</w:t>
      </w:r>
      <w:r w:rsidRPr="00AD1158">
        <w:rPr>
          <w:lang w:val="fr-FR"/>
        </w:rPr>
        <w:tab/>
      </w:r>
      <w:r w:rsidRPr="00AD1158">
        <w:rPr>
          <w:i/>
          <w:iCs/>
          <w:lang w:val="fr-FR"/>
        </w:rPr>
        <w:t>Non</w:t>
      </w:r>
      <w:r w:rsidRPr="00AD1158">
        <w:rPr>
          <w:lang w:val="fr-FR"/>
        </w:rPr>
        <w:t xml:space="preserve"> </w:t>
      </w:r>
      <w:r w:rsidRPr="00AD1158">
        <w:rPr>
          <w:i/>
          <w:iCs/>
          <w:lang w:val="fr-FR"/>
        </w:rPr>
        <w:t>attribué</w:t>
      </w:r>
    </w:p>
    <w:p w:rsidR="00381885" w:rsidRPr="00AD1158" w:rsidRDefault="0052528C" w:rsidP="007C6CB0">
      <w:pPr>
        <w:pStyle w:val="enumlev2"/>
        <w:rPr>
          <w:ins w:id="8" w:author="Geneux, Aude" w:date="2016-10-12T09:21:00Z"/>
          <w:lang w:val="fr-FR"/>
        </w:rPr>
      </w:pPr>
      <w:r w:rsidRPr="00AD1158">
        <w:rPr>
          <w:lang w:val="fr-FR"/>
        </w:rPr>
        <w:t>D</w:t>
      </w:r>
      <w:r w:rsidRPr="00AD1158">
        <w:rPr>
          <w:lang w:val="fr-FR"/>
        </w:rPr>
        <w:tab/>
      </w:r>
      <w:del w:id="9" w:author="Geneux, Aude" w:date="2016-10-12T09:21:00Z">
        <w:r w:rsidRPr="00AD1158" w:rsidDel="00FE4CAC">
          <w:rPr>
            <w:lang w:val="fr-FR"/>
          </w:rPr>
          <w:delText>Principes généraux de tarification</w:delText>
        </w:r>
      </w:del>
      <w:ins w:id="10" w:author="Barre, Maud" w:date="2016-10-12T15:22:00Z">
        <w:r w:rsidR="00797249">
          <w:rPr>
            <w:lang w:val="fr-FR"/>
          </w:rPr>
          <w:t>Principes stratégiques, réglementaires et économiques</w:t>
        </w:r>
      </w:ins>
    </w:p>
    <w:p w:rsidR="00381885" w:rsidRPr="00AD1158" w:rsidRDefault="0052528C" w:rsidP="007C6CB0">
      <w:pPr>
        <w:pStyle w:val="enumlev2"/>
        <w:rPr>
          <w:lang w:val="fr-FR"/>
        </w:rPr>
      </w:pPr>
      <w:r w:rsidRPr="00AD1158">
        <w:rPr>
          <w:lang w:val="fr-FR"/>
        </w:rPr>
        <w:t>E</w:t>
      </w:r>
      <w:r w:rsidRPr="00AD1158">
        <w:rPr>
          <w:lang w:val="fr-FR"/>
        </w:rPr>
        <w:tab/>
        <w:t>Exploitation générale du réseau, service téléphonique, exploitation des services et facteurs humains</w:t>
      </w:r>
    </w:p>
    <w:p w:rsidR="00381885" w:rsidRPr="00AD1158" w:rsidRDefault="0052528C" w:rsidP="007C6CB0">
      <w:pPr>
        <w:pStyle w:val="enumlev2"/>
        <w:rPr>
          <w:lang w:val="fr-FR"/>
        </w:rPr>
      </w:pPr>
      <w:r w:rsidRPr="00AD1158">
        <w:rPr>
          <w:lang w:val="fr-FR"/>
        </w:rPr>
        <w:t>F</w:t>
      </w:r>
      <w:r w:rsidRPr="00AD1158">
        <w:rPr>
          <w:lang w:val="fr-FR"/>
        </w:rPr>
        <w:tab/>
        <w:t xml:space="preserve">Services de télécommunication non téléphoniques </w:t>
      </w:r>
    </w:p>
    <w:p w:rsidR="00381885" w:rsidRPr="00AD1158" w:rsidRDefault="0052528C" w:rsidP="007C6CB0">
      <w:pPr>
        <w:pStyle w:val="enumlev2"/>
        <w:rPr>
          <w:lang w:val="fr-FR"/>
        </w:rPr>
      </w:pPr>
      <w:r w:rsidRPr="00AD1158">
        <w:rPr>
          <w:lang w:val="fr-FR"/>
        </w:rPr>
        <w:t>G</w:t>
      </w:r>
      <w:r w:rsidRPr="00AD1158">
        <w:rPr>
          <w:lang w:val="fr-FR"/>
        </w:rPr>
        <w:tab/>
        <w:t>Systèmes et supports de transmission, systèmes et réseaux numériques</w:t>
      </w:r>
    </w:p>
    <w:p w:rsidR="00381885" w:rsidRPr="00AD1158" w:rsidRDefault="0052528C" w:rsidP="007C6CB0">
      <w:pPr>
        <w:pStyle w:val="enumlev2"/>
        <w:rPr>
          <w:lang w:val="fr-FR"/>
        </w:rPr>
      </w:pPr>
      <w:r w:rsidRPr="00AD1158">
        <w:rPr>
          <w:lang w:val="fr-FR"/>
        </w:rPr>
        <w:t>H</w:t>
      </w:r>
      <w:r w:rsidRPr="00AD1158">
        <w:rPr>
          <w:lang w:val="fr-FR"/>
        </w:rPr>
        <w:tab/>
        <w:t>Systèmes audiovisuels et multimédias</w:t>
      </w:r>
    </w:p>
    <w:p w:rsidR="00381885" w:rsidRPr="00AD1158" w:rsidRDefault="0052528C" w:rsidP="007C6CB0">
      <w:pPr>
        <w:pStyle w:val="enumlev2"/>
        <w:rPr>
          <w:lang w:val="fr-FR"/>
        </w:rPr>
      </w:pPr>
      <w:r w:rsidRPr="00AD1158">
        <w:rPr>
          <w:lang w:val="fr-FR"/>
        </w:rPr>
        <w:t>I</w:t>
      </w:r>
      <w:r w:rsidRPr="00AD1158">
        <w:rPr>
          <w:lang w:val="fr-FR"/>
        </w:rPr>
        <w:tab/>
        <w:t xml:space="preserve">Réseau numérique à intégration de services </w:t>
      </w:r>
    </w:p>
    <w:p w:rsidR="00381885" w:rsidRPr="00AD1158" w:rsidRDefault="0052528C" w:rsidP="007C6CB0">
      <w:pPr>
        <w:pStyle w:val="enumlev2"/>
        <w:rPr>
          <w:lang w:val="fr-FR"/>
        </w:rPr>
      </w:pPr>
      <w:r w:rsidRPr="00AD1158">
        <w:rPr>
          <w:lang w:val="fr-FR"/>
        </w:rPr>
        <w:lastRenderedPageBreak/>
        <w:t>J</w:t>
      </w:r>
      <w:r w:rsidRPr="00AD1158">
        <w:rPr>
          <w:lang w:val="fr-FR"/>
        </w:rPr>
        <w:tab/>
        <w:t>Réseaux câblés et transmission des signaux radiophoniques, télévisuels et autres signaux multimédias</w:t>
      </w:r>
    </w:p>
    <w:p w:rsidR="00381885" w:rsidRPr="00AD1158" w:rsidRDefault="0052528C" w:rsidP="007C6CB0">
      <w:pPr>
        <w:pStyle w:val="enumlev2"/>
        <w:rPr>
          <w:lang w:val="fr-FR"/>
        </w:rPr>
      </w:pPr>
      <w:r w:rsidRPr="00AD1158">
        <w:rPr>
          <w:lang w:val="fr-FR"/>
        </w:rPr>
        <w:t>K</w:t>
      </w:r>
      <w:r w:rsidRPr="00AD1158">
        <w:rPr>
          <w:lang w:val="fr-FR"/>
        </w:rPr>
        <w:tab/>
        <w:t>Protection contre les perturbations</w:t>
      </w:r>
    </w:p>
    <w:p w:rsidR="00381885" w:rsidRPr="00AD1158" w:rsidRDefault="0052528C" w:rsidP="007C6CB0">
      <w:pPr>
        <w:pStyle w:val="enumlev2"/>
        <w:rPr>
          <w:lang w:val="fr-FR"/>
        </w:rPr>
      </w:pPr>
      <w:r w:rsidRPr="00AD1158">
        <w:rPr>
          <w:lang w:val="fr-FR"/>
        </w:rPr>
        <w:t>L</w:t>
      </w:r>
      <w:r w:rsidRPr="00AD1158">
        <w:rPr>
          <w:lang w:val="fr-FR"/>
        </w:rPr>
        <w:tab/>
        <w:t>Environnement et TIC, changements climatiques, déchets d'équipements électriques et électroniques, efficacité énergétique, construction, installation et protection des câbles et autres éléments des installations extérieures</w:t>
      </w:r>
    </w:p>
    <w:p w:rsidR="00381885" w:rsidRPr="00AD1158" w:rsidRDefault="0052528C" w:rsidP="007C6CB0">
      <w:pPr>
        <w:pStyle w:val="enumlev2"/>
        <w:rPr>
          <w:lang w:val="fr-FR"/>
        </w:rPr>
      </w:pPr>
      <w:r w:rsidRPr="00AD1158">
        <w:rPr>
          <w:lang w:val="fr-FR"/>
        </w:rPr>
        <w:t>M</w:t>
      </w:r>
      <w:r w:rsidRPr="00AD1158">
        <w:rPr>
          <w:lang w:val="fr-FR"/>
        </w:rPr>
        <w:tab/>
        <w:t>Gestion des télécommunications y compris le RGT et maintenance des réseaux</w:t>
      </w:r>
    </w:p>
    <w:p w:rsidR="00381885" w:rsidRPr="00AD1158" w:rsidRDefault="0052528C" w:rsidP="007C6CB0">
      <w:pPr>
        <w:pStyle w:val="enumlev2"/>
        <w:rPr>
          <w:lang w:val="fr-FR"/>
        </w:rPr>
      </w:pPr>
      <w:r w:rsidRPr="00AD1158">
        <w:rPr>
          <w:lang w:val="fr-FR"/>
        </w:rPr>
        <w:t>N</w:t>
      </w:r>
      <w:r w:rsidRPr="00AD1158">
        <w:rPr>
          <w:lang w:val="fr-FR"/>
        </w:rPr>
        <w:tab/>
        <w:t>Maintenance: circuits internationaux de transmission radiophonique et télévisuelle</w:t>
      </w:r>
    </w:p>
    <w:p w:rsidR="00381885" w:rsidRPr="00AD1158" w:rsidRDefault="0052528C" w:rsidP="007C6CB0">
      <w:pPr>
        <w:pStyle w:val="enumlev2"/>
        <w:rPr>
          <w:lang w:val="fr-FR"/>
        </w:rPr>
      </w:pPr>
      <w:r w:rsidRPr="00AD1158">
        <w:rPr>
          <w:lang w:val="fr-FR"/>
        </w:rPr>
        <w:t>O</w:t>
      </w:r>
      <w:r w:rsidRPr="00AD1158">
        <w:rPr>
          <w:lang w:val="fr-FR"/>
        </w:rPr>
        <w:tab/>
        <w:t>Spécifications des appareils de mesure</w:t>
      </w:r>
    </w:p>
    <w:p w:rsidR="00381885" w:rsidRPr="00AD1158" w:rsidRDefault="0052528C" w:rsidP="007C6CB0">
      <w:pPr>
        <w:pStyle w:val="enumlev2"/>
        <w:rPr>
          <w:lang w:val="fr-FR"/>
        </w:rPr>
      </w:pPr>
      <w:r w:rsidRPr="00AD1158">
        <w:rPr>
          <w:lang w:val="fr-FR"/>
        </w:rPr>
        <w:t>P</w:t>
      </w:r>
      <w:r w:rsidRPr="00AD1158">
        <w:rPr>
          <w:lang w:val="fr-FR"/>
        </w:rPr>
        <w:tab/>
        <w:t xml:space="preserve">Qualité de transmission téléphonique, installations téléphoniques et réseaux locaux </w:t>
      </w:r>
    </w:p>
    <w:p w:rsidR="00381885" w:rsidRPr="00AD1158" w:rsidRDefault="0052528C" w:rsidP="007C6CB0">
      <w:pPr>
        <w:pStyle w:val="enumlev2"/>
        <w:rPr>
          <w:ins w:id="11" w:author="Geneux, Aude" w:date="2016-10-12T09:21:00Z"/>
          <w:lang w:val="fr-FR"/>
        </w:rPr>
      </w:pPr>
      <w:r w:rsidRPr="00AD1158">
        <w:rPr>
          <w:lang w:val="fr-FR"/>
        </w:rPr>
        <w:t>Q</w:t>
      </w:r>
      <w:r w:rsidRPr="00AD1158">
        <w:rPr>
          <w:lang w:val="fr-FR"/>
        </w:rPr>
        <w:tab/>
        <w:t>Commutation et signalisation</w:t>
      </w:r>
      <w:ins w:id="12" w:author="Barre, Maud" w:date="2016-10-12T15:23:00Z">
        <w:r w:rsidR="002A10FF">
          <w:rPr>
            <w:lang w:val="fr-FR"/>
          </w:rPr>
          <w:t>,</w:t>
        </w:r>
      </w:ins>
      <w:ins w:id="13" w:author="Barre, Maud" w:date="2016-10-12T15:28:00Z">
        <w:r w:rsidR="002A10FF">
          <w:rPr>
            <w:lang w:val="fr-FR"/>
          </w:rPr>
          <w:t xml:space="preserve"> mesures et tests associés</w:t>
        </w:r>
      </w:ins>
    </w:p>
    <w:p w:rsidR="00381885" w:rsidRPr="00AD1158" w:rsidRDefault="0052528C" w:rsidP="007C6CB0">
      <w:pPr>
        <w:pStyle w:val="enumlev2"/>
        <w:rPr>
          <w:lang w:val="fr-FR"/>
        </w:rPr>
      </w:pPr>
      <w:r w:rsidRPr="00AD1158">
        <w:rPr>
          <w:lang w:val="fr-FR"/>
        </w:rPr>
        <w:t>R</w:t>
      </w:r>
      <w:r w:rsidRPr="00AD1158">
        <w:rPr>
          <w:lang w:val="fr-FR"/>
        </w:rPr>
        <w:tab/>
        <w:t>Transmission télégraphique</w:t>
      </w:r>
    </w:p>
    <w:p w:rsidR="00381885" w:rsidRPr="00AD1158" w:rsidRDefault="0052528C" w:rsidP="007C6CB0">
      <w:pPr>
        <w:pStyle w:val="enumlev2"/>
        <w:rPr>
          <w:lang w:val="fr-FR"/>
        </w:rPr>
      </w:pPr>
      <w:r w:rsidRPr="00AD1158">
        <w:rPr>
          <w:lang w:val="fr-FR"/>
        </w:rPr>
        <w:t>S</w:t>
      </w:r>
      <w:r w:rsidRPr="00AD1158">
        <w:rPr>
          <w:lang w:val="fr-FR"/>
        </w:rPr>
        <w:tab/>
        <w:t>Equipements</w:t>
      </w:r>
      <w:bookmarkStart w:id="14" w:name="_GoBack"/>
      <w:bookmarkEnd w:id="14"/>
      <w:r w:rsidRPr="00AD1158">
        <w:rPr>
          <w:lang w:val="fr-FR"/>
        </w:rPr>
        <w:t xml:space="preserve"> terminaux de télégraphie</w:t>
      </w:r>
    </w:p>
    <w:p w:rsidR="00381885" w:rsidRPr="00AD1158" w:rsidRDefault="0052528C" w:rsidP="007C6CB0">
      <w:pPr>
        <w:pStyle w:val="enumlev2"/>
        <w:rPr>
          <w:lang w:val="fr-FR"/>
        </w:rPr>
      </w:pPr>
      <w:r w:rsidRPr="00AD1158">
        <w:rPr>
          <w:lang w:val="fr-FR"/>
        </w:rPr>
        <w:t>T</w:t>
      </w:r>
      <w:r w:rsidRPr="00AD1158">
        <w:rPr>
          <w:lang w:val="fr-FR"/>
        </w:rPr>
        <w:tab/>
        <w:t>Terminaux des services télématiques</w:t>
      </w:r>
    </w:p>
    <w:p w:rsidR="00381885" w:rsidRPr="00AD1158" w:rsidRDefault="0052528C" w:rsidP="007C6CB0">
      <w:pPr>
        <w:pStyle w:val="enumlev2"/>
        <w:rPr>
          <w:lang w:val="fr-FR"/>
        </w:rPr>
      </w:pPr>
      <w:r w:rsidRPr="00AD1158">
        <w:rPr>
          <w:lang w:val="fr-FR"/>
        </w:rPr>
        <w:t>U</w:t>
      </w:r>
      <w:r w:rsidRPr="00AD1158">
        <w:rPr>
          <w:lang w:val="fr-FR"/>
        </w:rPr>
        <w:tab/>
        <w:t>Commutation télégraphique</w:t>
      </w:r>
    </w:p>
    <w:p w:rsidR="00381885" w:rsidRPr="00AD1158" w:rsidRDefault="0052528C" w:rsidP="007C6CB0">
      <w:pPr>
        <w:pStyle w:val="enumlev2"/>
        <w:rPr>
          <w:lang w:val="fr-FR"/>
        </w:rPr>
      </w:pPr>
      <w:r w:rsidRPr="00AD1158">
        <w:rPr>
          <w:lang w:val="fr-FR"/>
        </w:rPr>
        <w:t>V</w:t>
      </w:r>
      <w:r w:rsidRPr="00AD1158">
        <w:rPr>
          <w:lang w:val="fr-FR"/>
        </w:rPr>
        <w:tab/>
        <w:t>Communications de données sur le réseau téléphonique</w:t>
      </w:r>
    </w:p>
    <w:p w:rsidR="00381885" w:rsidRPr="00AD1158" w:rsidRDefault="0052528C" w:rsidP="007C6CB0">
      <w:pPr>
        <w:pStyle w:val="enumlev2"/>
        <w:rPr>
          <w:lang w:val="fr-FR"/>
        </w:rPr>
      </w:pPr>
      <w:r w:rsidRPr="00AD1158">
        <w:rPr>
          <w:lang w:val="fr-FR"/>
        </w:rPr>
        <w:t>W</w:t>
      </w:r>
      <w:r w:rsidRPr="00AD1158">
        <w:rPr>
          <w:lang w:val="fr-FR"/>
        </w:rPr>
        <w:tab/>
      </w:r>
      <w:r w:rsidRPr="00AD1158">
        <w:rPr>
          <w:i/>
          <w:lang w:val="fr-FR"/>
        </w:rPr>
        <w:t>Non attribué</w:t>
      </w:r>
    </w:p>
    <w:p w:rsidR="00381885" w:rsidRPr="00AD1158" w:rsidRDefault="0052528C" w:rsidP="007C6CB0">
      <w:pPr>
        <w:pStyle w:val="enumlev2"/>
        <w:rPr>
          <w:lang w:val="fr-FR"/>
        </w:rPr>
      </w:pPr>
      <w:r w:rsidRPr="00AD1158">
        <w:rPr>
          <w:lang w:val="fr-FR"/>
        </w:rPr>
        <w:t>X</w:t>
      </w:r>
      <w:r w:rsidRPr="00AD1158">
        <w:rPr>
          <w:lang w:val="fr-FR"/>
        </w:rPr>
        <w:tab/>
        <w:t>Réseaux de données, communication entre systèmes ouverts et sécurité</w:t>
      </w:r>
    </w:p>
    <w:p w:rsidR="00381885" w:rsidRPr="00AD1158" w:rsidRDefault="0052528C" w:rsidP="007C6CB0">
      <w:pPr>
        <w:pStyle w:val="enumlev2"/>
        <w:rPr>
          <w:lang w:val="fr-FR"/>
        </w:rPr>
      </w:pPr>
      <w:r w:rsidRPr="00AD1158">
        <w:rPr>
          <w:lang w:val="fr-FR"/>
        </w:rPr>
        <w:t>Y</w:t>
      </w:r>
      <w:r w:rsidRPr="00AD1158">
        <w:rPr>
          <w:lang w:val="fr-FR"/>
        </w:rPr>
        <w:tab/>
        <w:t>Infrastructure mondiale de l'information, protocole Internet, réseaux de prochaine génération, Internet des objets et villes intelligentes</w:t>
      </w:r>
    </w:p>
    <w:p w:rsidR="00381885" w:rsidRPr="00AD1158" w:rsidRDefault="0052528C" w:rsidP="007C6CB0">
      <w:pPr>
        <w:pStyle w:val="enumlev2"/>
        <w:rPr>
          <w:lang w:val="fr-FR"/>
        </w:rPr>
      </w:pPr>
      <w:r w:rsidRPr="00AD1158">
        <w:rPr>
          <w:lang w:val="fr-FR"/>
        </w:rPr>
        <w:t>Z</w:t>
      </w:r>
      <w:r w:rsidRPr="00AD1158">
        <w:rPr>
          <w:lang w:val="fr-FR"/>
        </w:rPr>
        <w:tab/>
        <w:t>Langages et aspects logiciels généraux des systèmes de télécommunication</w:t>
      </w:r>
    </w:p>
    <w:p w:rsidR="00381885" w:rsidRPr="00AD1158" w:rsidRDefault="0052528C" w:rsidP="007C6CB0">
      <w:pPr>
        <w:rPr>
          <w:lang w:val="fr-FR"/>
        </w:rPr>
      </w:pPr>
      <w:r w:rsidRPr="00AD1158">
        <w:rPr>
          <w:b/>
          <w:bCs/>
          <w:lang w:val="fr-FR"/>
        </w:rPr>
        <w:t>2.3</w:t>
      </w:r>
      <w:r w:rsidRPr="00AD1158">
        <w:rPr>
          <w:lang w:val="fr-FR"/>
        </w:rPr>
        <w:tab/>
        <w:t>Dans chaque série, les Recommandations seront groupées en sections par sujet.</w:t>
      </w:r>
    </w:p>
    <w:p w:rsidR="00381885" w:rsidRPr="00AD1158" w:rsidRDefault="0052528C" w:rsidP="007C6CB0">
      <w:pPr>
        <w:rPr>
          <w:lang w:val="fr-FR"/>
        </w:rPr>
      </w:pPr>
      <w:r w:rsidRPr="00AD1158">
        <w:rPr>
          <w:b/>
          <w:bCs/>
          <w:lang w:val="fr-FR"/>
        </w:rPr>
        <w:t>2.4</w:t>
      </w:r>
      <w:r w:rsidRPr="00AD1158">
        <w:rPr>
          <w:lang w:val="fr-FR"/>
        </w:rPr>
        <w:tab/>
        <w:t>Le titre de chaque Recommandation doit être concis (pas plus d'une ligne, de préférence), mais unique, significatif et sans ambiguïté. Les détails relatifs à l'objet précis et à la portée de la Recommandation doivent figurer dans le corps du texte, par exemple dans le paragraphe "Domaine d'application".</w:t>
      </w:r>
    </w:p>
    <w:p w:rsidR="00381885" w:rsidRPr="00AD1158" w:rsidRDefault="0052528C" w:rsidP="007C6CB0">
      <w:pPr>
        <w:rPr>
          <w:lang w:val="fr-FR"/>
        </w:rPr>
      </w:pPr>
      <w:r w:rsidRPr="00AD1158">
        <w:rPr>
          <w:b/>
          <w:bCs/>
          <w:lang w:val="fr-FR"/>
        </w:rPr>
        <w:t>2.5</w:t>
      </w:r>
      <w:r w:rsidRPr="00AD1158">
        <w:rPr>
          <w:lang w:val="fr-FR"/>
        </w:rPr>
        <w:tab/>
        <w:t>La date d'approbation officielle de la Recommandation, la ou les commissions d'études responsables de son approbation et un historique des révisions seront clairement indiqués.</w:t>
      </w:r>
    </w:p>
    <w:p w:rsidR="00381885" w:rsidRPr="00AD1158" w:rsidRDefault="0052528C" w:rsidP="007C6CB0">
      <w:pPr>
        <w:rPr>
          <w:lang w:val="fr-FR"/>
        </w:rPr>
      </w:pPr>
      <w:r w:rsidRPr="00AD1158">
        <w:rPr>
          <w:b/>
          <w:bCs/>
          <w:lang w:val="fr-FR"/>
        </w:rPr>
        <w:t>2.6</w:t>
      </w:r>
      <w:r w:rsidRPr="00AD1158">
        <w:rPr>
          <w:lang w:val="fr-FR"/>
        </w:rPr>
        <w:tab/>
        <w:t>L'auteur d'une Recommandation nouvelle ou révisée fournira, en tête du texte proprement dit, un résumé et un ensemble de mots clés conformément au "Guide de présentation des Recommandations de l'UIT T". L'auteur peut aussi fournir d'autres éléments liminaires comme un historique, comme cela est prévu dans le Guide.</w:t>
      </w:r>
    </w:p>
    <w:p w:rsidR="00381885" w:rsidRPr="00AD1158" w:rsidRDefault="0052528C" w:rsidP="007C6CB0">
      <w:pPr>
        <w:rPr>
          <w:lang w:val="fr-FR"/>
        </w:rPr>
      </w:pPr>
      <w:r w:rsidRPr="00AD1158">
        <w:rPr>
          <w:b/>
          <w:bCs/>
          <w:lang w:val="fr-FR"/>
        </w:rPr>
        <w:t>2.7</w:t>
      </w:r>
      <w:r w:rsidRPr="00AD1158">
        <w:rPr>
          <w:lang w:val="fr-FR"/>
        </w:rPr>
        <w:tab/>
        <w:t>Le "Guide de présentation des Recommandations de l'UIT</w:t>
      </w:r>
      <w:r w:rsidRPr="00AD1158">
        <w:rPr>
          <w:lang w:val="fr-FR"/>
        </w:rPr>
        <w:noBreakHyphen/>
        <w:t>T" doit être appliqué lors de la rédaction des nouvelles Recommandations et, dans la mesure du possible, lors de la révision des Recommandations existantes.</w:t>
      </w:r>
    </w:p>
    <w:p w:rsidR="00644DAD" w:rsidRPr="002930B1" w:rsidRDefault="00644DAD" w:rsidP="0032202E">
      <w:pPr>
        <w:pStyle w:val="Reasons"/>
        <w:rPr>
          <w:lang w:val="fr-CH"/>
        </w:rPr>
      </w:pPr>
    </w:p>
    <w:p w:rsidR="00644DAD" w:rsidRDefault="00644DAD">
      <w:pPr>
        <w:jc w:val="center"/>
      </w:pPr>
      <w:r>
        <w:t>______________</w:t>
      </w:r>
    </w:p>
    <w:sectPr w:rsidR="00644DAD">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1D17ED">
      <w:rPr>
        <w:noProof/>
      </w:rPr>
      <w:t>13.10.16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0652F" w:rsidRDefault="00E45D05" w:rsidP="00526703">
    <w:pPr>
      <w:pStyle w:val="Footer"/>
      <w:rPr>
        <w:lang w:val="fr-CH"/>
      </w:rPr>
    </w:pPr>
    <w:r>
      <w:fldChar w:fldCharType="begin"/>
    </w:r>
    <w:r w:rsidRPr="0000652F">
      <w:rPr>
        <w:lang w:val="fr-CH"/>
      </w:rPr>
      <w:instrText xml:space="preserve"> FILENAME \p  \* MERGEFORMAT </w:instrText>
    </w:r>
    <w:r>
      <w:fldChar w:fldCharType="separate"/>
    </w:r>
    <w:r w:rsidR="0000652F" w:rsidRPr="0000652F">
      <w:rPr>
        <w:lang w:val="fr-CH"/>
      </w:rPr>
      <w:t>P:\FRA\ITU-T\CONF-T\WTSA16\000\047ADD24F.docx</w:t>
    </w:r>
    <w:r>
      <w:fldChar w:fldCharType="end"/>
    </w:r>
    <w:r w:rsidR="0000652F" w:rsidRPr="0000652F">
      <w:rPr>
        <w:lang w:val="fr-CH"/>
      </w:rPr>
      <w:t xml:space="preserve"> (405632)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00652F" w:rsidRDefault="00987C1F" w:rsidP="00526703">
    <w:pPr>
      <w:pStyle w:val="Footer"/>
      <w:rPr>
        <w:lang w:val="fr-CH"/>
      </w:rPr>
    </w:pPr>
    <w:r>
      <w:fldChar w:fldCharType="begin"/>
    </w:r>
    <w:r w:rsidRPr="0000652F">
      <w:rPr>
        <w:lang w:val="fr-CH"/>
      </w:rPr>
      <w:instrText xml:space="preserve"> FILENAME \p  \* MERGEFORMAT </w:instrText>
    </w:r>
    <w:r>
      <w:fldChar w:fldCharType="separate"/>
    </w:r>
    <w:r w:rsidR="0000652F" w:rsidRPr="0000652F">
      <w:rPr>
        <w:lang w:val="fr-CH"/>
      </w:rPr>
      <w:t>P:\FRA\ITU-T\CONF-T\WTSA16\000\047ADD24F.docx</w:t>
    </w:r>
    <w:r>
      <w:fldChar w:fldCharType="end"/>
    </w:r>
    <w:r w:rsidR="0000652F" w:rsidRPr="0000652F">
      <w:rPr>
        <w:lang w:val="fr-CH"/>
      </w:rPr>
      <w:t xml:space="preserve"> (405632)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E227F6" w:rsidRPr="005568F0" w:rsidRDefault="0052528C">
      <w:pPr>
        <w:pStyle w:val="FootnoteText"/>
        <w:rPr>
          <w:lang w:val="fr-CH"/>
        </w:rPr>
      </w:pPr>
      <w:r w:rsidRPr="005568F0">
        <w:rPr>
          <w:rStyle w:val="FootnoteReference"/>
          <w:lang w:val="fr-CH"/>
        </w:rPr>
        <w:t>1</w:t>
      </w:r>
      <w:r w:rsidRPr="005568F0">
        <w:rPr>
          <w:lang w:val="fr-CH"/>
        </w:rPr>
        <w:t xml:space="preserve"> </w:t>
      </w:r>
      <w:r>
        <w:rPr>
          <w:lang w:val="fr-CH"/>
        </w:rPr>
        <w:tab/>
      </w:r>
      <w:r w:rsidRPr="00381885">
        <w:rPr>
          <w:lang w:val="fr-CH"/>
        </w:rPr>
        <w:t>La présente publication inclut la version de la Recommandation UIT-T A.12 approuvée en 2008, à laquelle est incorporé ses Cor.1 (2015) et Cor.2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1D17ED">
      <w:rPr>
        <w:noProof/>
      </w:rPr>
      <w:t>3</w:t>
    </w:r>
    <w:r>
      <w:fldChar w:fldCharType="end"/>
    </w:r>
  </w:p>
  <w:p w:rsidR="00987C1F" w:rsidRDefault="00E07AF5" w:rsidP="00987C1F">
    <w:pPr>
      <w:pStyle w:val="Header"/>
    </w:pPr>
    <w:r>
      <w:t>AMNT16</w:t>
    </w:r>
    <w:r w:rsidR="00987C1F">
      <w:t>/47(Add.24)-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arre, Maud">
    <w15:presenceInfo w15:providerId="AD" w15:userId="S-1-5-21-8740799-900759487-1415713722-53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652F"/>
    <w:rsid w:val="00022A29"/>
    <w:rsid w:val="000355FD"/>
    <w:rsid w:val="00051E39"/>
    <w:rsid w:val="00077239"/>
    <w:rsid w:val="00086491"/>
    <w:rsid w:val="00091346"/>
    <w:rsid w:val="0009706C"/>
    <w:rsid w:val="000A14AF"/>
    <w:rsid w:val="000E64DC"/>
    <w:rsid w:val="000F3269"/>
    <w:rsid w:val="000F73FF"/>
    <w:rsid w:val="00114CF7"/>
    <w:rsid w:val="00123B68"/>
    <w:rsid w:val="00126F2E"/>
    <w:rsid w:val="00146F6F"/>
    <w:rsid w:val="00164C14"/>
    <w:rsid w:val="00187BD9"/>
    <w:rsid w:val="00190B55"/>
    <w:rsid w:val="001978FA"/>
    <w:rsid w:val="001A0F27"/>
    <w:rsid w:val="001C3B5F"/>
    <w:rsid w:val="001D058F"/>
    <w:rsid w:val="001D17ED"/>
    <w:rsid w:val="001D581B"/>
    <w:rsid w:val="001D77E9"/>
    <w:rsid w:val="001E1430"/>
    <w:rsid w:val="002009EA"/>
    <w:rsid w:val="00202CA0"/>
    <w:rsid w:val="00211FD2"/>
    <w:rsid w:val="00216B6D"/>
    <w:rsid w:val="00250AF4"/>
    <w:rsid w:val="00271316"/>
    <w:rsid w:val="002930B1"/>
    <w:rsid w:val="002A10FF"/>
    <w:rsid w:val="002A671B"/>
    <w:rsid w:val="002B2A75"/>
    <w:rsid w:val="002D58BE"/>
    <w:rsid w:val="002E210D"/>
    <w:rsid w:val="003109DD"/>
    <w:rsid w:val="003236A6"/>
    <w:rsid w:val="00332C56"/>
    <w:rsid w:val="00345A52"/>
    <w:rsid w:val="00377BD3"/>
    <w:rsid w:val="003832C0"/>
    <w:rsid w:val="00384088"/>
    <w:rsid w:val="0039169B"/>
    <w:rsid w:val="003A7F8C"/>
    <w:rsid w:val="003B532E"/>
    <w:rsid w:val="003D0F8B"/>
    <w:rsid w:val="003D7603"/>
    <w:rsid w:val="004054F5"/>
    <w:rsid w:val="004079B0"/>
    <w:rsid w:val="0041348E"/>
    <w:rsid w:val="00417AD4"/>
    <w:rsid w:val="00444030"/>
    <w:rsid w:val="00446B8C"/>
    <w:rsid w:val="004508E2"/>
    <w:rsid w:val="00476533"/>
    <w:rsid w:val="00492075"/>
    <w:rsid w:val="004969AD"/>
    <w:rsid w:val="004A26C4"/>
    <w:rsid w:val="004B13CB"/>
    <w:rsid w:val="004D5D5C"/>
    <w:rsid w:val="004E42A3"/>
    <w:rsid w:val="0050139F"/>
    <w:rsid w:val="0052528C"/>
    <w:rsid w:val="00526703"/>
    <w:rsid w:val="00530525"/>
    <w:rsid w:val="0055140B"/>
    <w:rsid w:val="00595780"/>
    <w:rsid w:val="005964AB"/>
    <w:rsid w:val="005C099A"/>
    <w:rsid w:val="005C31A5"/>
    <w:rsid w:val="005D274E"/>
    <w:rsid w:val="005E10C9"/>
    <w:rsid w:val="005E61DD"/>
    <w:rsid w:val="006023DF"/>
    <w:rsid w:val="00616E12"/>
    <w:rsid w:val="00644DAD"/>
    <w:rsid w:val="00657DE0"/>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742CA"/>
    <w:rsid w:val="00790D70"/>
    <w:rsid w:val="00797249"/>
    <w:rsid w:val="007C6CB0"/>
    <w:rsid w:val="007D5320"/>
    <w:rsid w:val="008006C5"/>
    <w:rsid w:val="00800972"/>
    <w:rsid w:val="00804475"/>
    <w:rsid w:val="00811633"/>
    <w:rsid w:val="00813B79"/>
    <w:rsid w:val="00841EF3"/>
    <w:rsid w:val="00846BBA"/>
    <w:rsid w:val="00864CD2"/>
    <w:rsid w:val="00872FC8"/>
    <w:rsid w:val="008845D0"/>
    <w:rsid w:val="008A69FB"/>
    <w:rsid w:val="008B1AEA"/>
    <w:rsid w:val="008B43F2"/>
    <w:rsid w:val="008B6CFF"/>
    <w:rsid w:val="008C10A5"/>
    <w:rsid w:val="008C27E9"/>
    <w:rsid w:val="008C6BAA"/>
    <w:rsid w:val="0092425C"/>
    <w:rsid w:val="009274B4"/>
    <w:rsid w:val="00934EA2"/>
    <w:rsid w:val="00940614"/>
    <w:rsid w:val="00944A5C"/>
    <w:rsid w:val="00952A66"/>
    <w:rsid w:val="00957670"/>
    <w:rsid w:val="00987C1F"/>
    <w:rsid w:val="009C3191"/>
    <w:rsid w:val="009C56E5"/>
    <w:rsid w:val="009E5FC8"/>
    <w:rsid w:val="009E687A"/>
    <w:rsid w:val="009F276E"/>
    <w:rsid w:val="009F63E2"/>
    <w:rsid w:val="00A066F1"/>
    <w:rsid w:val="00A123C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AD1158"/>
    <w:rsid w:val="00B02798"/>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3D1B"/>
    <w:rsid w:val="00D14CE0"/>
    <w:rsid w:val="00D33044"/>
    <w:rsid w:val="00D47658"/>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D34C5"/>
    <w:rsid w:val="00EF2B09"/>
    <w:rsid w:val="00F02766"/>
    <w:rsid w:val="00F05BD4"/>
    <w:rsid w:val="00F300FE"/>
    <w:rsid w:val="00F360CE"/>
    <w:rsid w:val="00F6155B"/>
    <w:rsid w:val="00F6556A"/>
    <w:rsid w:val="00F65C19"/>
    <w:rsid w:val="00F7356B"/>
    <w:rsid w:val="00F776DF"/>
    <w:rsid w:val="00F82B3B"/>
    <w:rsid w:val="00F840C7"/>
    <w:rsid w:val="00FB2C9A"/>
    <w:rsid w:val="00FD2546"/>
    <w:rsid w:val="00FD772E"/>
    <w:rsid w:val="00FE4CA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uiPriority w:val="99"/>
    <w:rsid w:val="00381885"/>
  </w:style>
  <w:style w:type="paragraph" w:customStyle="1" w:styleId="dpstyleresno">
    <w:name w:val="dpstyleresno"/>
    <w:basedOn w:val="Normal"/>
    <w:rsid w:val="00F360CE"/>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dpstylehref">
    <w:name w:val="dpstylehref"/>
    <w:basedOn w:val="DefaultParagraphFont"/>
    <w:rsid w:val="00F360CE"/>
  </w:style>
  <w:style w:type="paragraph" w:customStyle="1" w:styleId="dpstylerestitle">
    <w:name w:val="dpstylerestitle"/>
    <w:basedOn w:val="Normal"/>
    <w:rsid w:val="00F360CE"/>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2378">
      <w:bodyDiv w:val="1"/>
      <w:marLeft w:val="60"/>
      <w:marRight w:val="60"/>
      <w:marTop w:val="60"/>
      <w:marBottom w:val="60"/>
      <w:divBdr>
        <w:top w:val="none" w:sz="0" w:space="0" w:color="auto"/>
        <w:left w:val="none" w:sz="0" w:space="0" w:color="auto"/>
        <w:bottom w:val="none" w:sz="0" w:space="0" w:color="auto"/>
        <w:right w:val="none" w:sz="0" w:space="0" w:color="auto"/>
      </w:divBdr>
      <w:divsChild>
        <w:div w:id="1215895774">
          <w:marLeft w:val="0"/>
          <w:marRight w:val="0"/>
          <w:marTop w:val="0"/>
          <w:marBottom w:val="0"/>
          <w:divBdr>
            <w:top w:val="none" w:sz="0" w:space="0" w:color="auto"/>
            <w:left w:val="none" w:sz="0" w:space="0" w:color="auto"/>
            <w:bottom w:val="none" w:sz="0" w:space="0" w:color="auto"/>
            <w:right w:val="none" w:sz="0" w:space="0" w:color="auto"/>
          </w:divBdr>
        </w:div>
      </w:divsChild>
    </w:div>
    <w:div w:id="265967442">
      <w:bodyDiv w:val="1"/>
      <w:marLeft w:val="60"/>
      <w:marRight w:val="60"/>
      <w:marTop w:val="60"/>
      <w:marBottom w:val="60"/>
      <w:divBdr>
        <w:top w:val="none" w:sz="0" w:space="0" w:color="auto"/>
        <w:left w:val="none" w:sz="0" w:space="0" w:color="auto"/>
        <w:bottom w:val="none" w:sz="0" w:space="0" w:color="auto"/>
        <w:right w:val="none" w:sz="0" w:space="0" w:color="auto"/>
      </w:divBdr>
      <w:divsChild>
        <w:div w:id="170485391">
          <w:marLeft w:val="0"/>
          <w:marRight w:val="0"/>
          <w:marTop w:val="0"/>
          <w:marBottom w:val="0"/>
          <w:divBdr>
            <w:top w:val="none" w:sz="0" w:space="0" w:color="auto"/>
            <w:left w:val="none" w:sz="0" w:space="0" w:color="auto"/>
            <w:bottom w:val="none" w:sz="0" w:space="0" w:color="auto"/>
            <w:right w:val="none" w:sz="0" w:space="0" w:color="auto"/>
          </w:divBdr>
        </w:div>
      </w:divsChild>
    </w:div>
    <w:div w:id="920723560">
      <w:bodyDiv w:val="1"/>
      <w:marLeft w:val="60"/>
      <w:marRight w:val="60"/>
      <w:marTop w:val="60"/>
      <w:marBottom w:val="60"/>
      <w:divBdr>
        <w:top w:val="none" w:sz="0" w:space="0" w:color="auto"/>
        <w:left w:val="none" w:sz="0" w:space="0" w:color="auto"/>
        <w:bottom w:val="none" w:sz="0" w:space="0" w:color="auto"/>
        <w:right w:val="none" w:sz="0" w:space="0" w:color="auto"/>
      </w:divBdr>
      <w:divsChild>
        <w:div w:id="615986404">
          <w:marLeft w:val="0"/>
          <w:marRight w:val="0"/>
          <w:marTop w:val="0"/>
          <w:marBottom w:val="0"/>
          <w:divBdr>
            <w:top w:val="none" w:sz="0" w:space="0" w:color="auto"/>
            <w:left w:val="none" w:sz="0" w:space="0" w:color="auto"/>
            <w:bottom w:val="none" w:sz="0" w:space="0" w:color="auto"/>
            <w:right w:val="none" w:sz="0" w:space="0" w:color="auto"/>
          </w:divBdr>
        </w:div>
      </w:divsChild>
    </w:div>
    <w:div w:id="1104422617">
      <w:bodyDiv w:val="1"/>
      <w:marLeft w:val="60"/>
      <w:marRight w:val="60"/>
      <w:marTop w:val="60"/>
      <w:marBottom w:val="60"/>
      <w:divBdr>
        <w:top w:val="none" w:sz="0" w:space="0" w:color="auto"/>
        <w:left w:val="none" w:sz="0" w:space="0" w:color="auto"/>
        <w:bottom w:val="none" w:sz="0" w:space="0" w:color="auto"/>
        <w:right w:val="none" w:sz="0" w:space="0" w:color="auto"/>
      </w:divBdr>
      <w:divsChild>
        <w:div w:id="450561786">
          <w:marLeft w:val="0"/>
          <w:marRight w:val="0"/>
          <w:marTop w:val="0"/>
          <w:marBottom w:val="0"/>
          <w:divBdr>
            <w:top w:val="none" w:sz="0" w:space="0" w:color="auto"/>
            <w:left w:val="none" w:sz="0" w:space="0" w:color="auto"/>
            <w:bottom w:val="none" w:sz="0" w:space="0" w:color="auto"/>
            <w:right w:val="none" w:sz="0" w:space="0" w:color="auto"/>
          </w:divBdr>
        </w:div>
      </w:divsChild>
    </w:div>
    <w:div w:id="1623729930">
      <w:bodyDiv w:val="1"/>
      <w:marLeft w:val="60"/>
      <w:marRight w:val="60"/>
      <w:marTop w:val="60"/>
      <w:marBottom w:val="60"/>
      <w:divBdr>
        <w:top w:val="none" w:sz="0" w:space="0" w:color="auto"/>
        <w:left w:val="none" w:sz="0" w:space="0" w:color="auto"/>
        <w:bottom w:val="none" w:sz="0" w:space="0" w:color="auto"/>
        <w:right w:val="none" w:sz="0" w:space="0" w:color="auto"/>
      </w:divBdr>
      <w:divsChild>
        <w:div w:id="125917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1dd2f02-ee94-4ded-8f06-e82e3ca3ce06">Documents Proposals Manager (DPM)</DPM_x0020_Author>
    <DPM_x0020_File_x0020_name xmlns="61dd2f02-ee94-4ded-8f06-e82e3ca3ce06">T13-WTSA.16-C-0047!A24!MSW-F</DPM_x0020_File_x0020_name>
    <DPM_x0020_Version xmlns="61dd2f02-ee94-4ded-8f06-e82e3ca3ce06">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1dd2f02-ee94-4ded-8f06-e82e3ca3ce06" targetNamespace="http://schemas.microsoft.com/office/2006/metadata/properties" ma:root="true" ma:fieldsID="d41af5c836d734370eb92e7ee5f83852" ns2:_="" ns3:_="">
    <xsd:import namespace="996b2e75-67fd-4955-a3b0-5ab9934cb50b"/>
    <xsd:import namespace="61dd2f02-ee94-4ded-8f06-e82e3ca3ce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1dd2f02-ee94-4ded-8f06-e82e3ca3ce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96b2e75-67fd-4955-a3b0-5ab9934cb50b"/>
    <ds:schemaRef ds:uri="http://purl.org/dc/elements/1.1/"/>
    <ds:schemaRef ds:uri="http://purl.org/dc/terms/"/>
    <ds:schemaRef ds:uri="http://schemas.microsoft.com/office/2006/documentManagement/types"/>
    <ds:schemaRef ds:uri="http://purl.org/dc/dcmitype/"/>
    <ds:schemaRef ds:uri="61dd2f02-ee94-4ded-8f06-e82e3ca3ce0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1dd2f02-ee94-4ded-8f06-e82e3ca3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4F848-39AC-441C-87B8-0E5C0835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974</Words>
  <Characters>6037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T13-WTSA.16-C-0047!A24!MSW-F</vt:lpstr>
    </vt:vector>
  </TitlesOfParts>
  <Manager>General Secretariat - Pool</Manager>
  <Company>International Telecommunication Union (ITU)</Company>
  <LinksUpToDate>false</LinksUpToDate>
  <CharactersWithSpaces>6998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T13-WTSA.16-C-0047!A24!MSW-F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13</cp:revision>
  <cp:lastPrinted>2016-06-07T13:22:00Z</cp:lastPrinted>
  <dcterms:created xsi:type="dcterms:W3CDTF">2016-10-13T11:14:00Z</dcterms:created>
  <dcterms:modified xsi:type="dcterms:W3CDTF">2016-10-13T14:19:00Z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