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126"/>
      </w:tblGrid>
      <w:tr w:rsidR="00261604" w:rsidRPr="0019591D" w:rsidTr="00190D8B">
        <w:trPr>
          <w:cantSplit/>
        </w:trPr>
        <w:tc>
          <w:tcPr>
            <w:tcW w:w="1560" w:type="dxa"/>
          </w:tcPr>
          <w:p w:rsidR="00261604" w:rsidRPr="0019591D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9591D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19591D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9591D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19591D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19591D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19591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19591D" w:rsidRDefault="00261604" w:rsidP="00190D8B">
            <w:pPr>
              <w:spacing w:line="240" w:lineRule="atLeast"/>
              <w:jc w:val="right"/>
            </w:pPr>
            <w:r w:rsidRPr="0019591D">
              <w:rPr>
                <w:noProof/>
                <w:lang w:val="en-US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19591D" w:rsidTr="00741A06">
        <w:trPr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19591D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1" w:type="dxa"/>
            <w:gridSpan w:val="2"/>
            <w:tcBorders>
              <w:top w:val="single" w:sz="12" w:space="0" w:color="auto"/>
            </w:tcBorders>
          </w:tcPr>
          <w:p w:rsidR="00D15F4D" w:rsidRPr="0019591D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19591D" w:rsidTr="00741A06">
        <w:trPr>
          <w:cantSplit/>
        </w:trPr>
        <w:tc>
          <w:tcPr>
            <w:tcW w:w="6350" w:type="dxa"/>
            <w:gridSpan w:val="2"/>
          </w:tcPr>
          <w:p w:rsidR="00E11080" w:rsidRPr="0019591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9591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31" w:type="dxa"/>
            <w:gridSpan w:val="2"/>
          </w:tcPr>
          <w:p w:rsidR="00E11080" w:rsidRPr="0019591D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9591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22</w:t>
            </w:r>
            <w:r w:rsidRPr="0019591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47-R</w:t>
            </w:r>
          </w:p>
        </w:tc>
      </w:tr>
      <w:tr w:rsidR="00E11080" w:rsidRPr="0019591D" w:rsidTr="00741A06">
        <w:trPr>
          <w:cantSplit/>
        </w:trPr>
        <w:tc>
          <w:tcPr>
            <w:tcW w:w="6350" w:type="dxa"/>
            <w:gridSpan w:val="2"/>
          </w:tcPr>
          <w:p w:rsidR="00E11080" w:rsidRPr="0019591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1" w:type="dxa"/>
            <w:gridSpan w:val="2"/>
          </w:tcPr>
          <w:p w:rsidR="00E11080" w:rsidRPr="0019591D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9591D">
              <w:rPr>
                <w:rFonts w:ascii="Verdana" w:hAnsi="Verdana"/>
                <w:b/>
                <w:bCs/>
                <w:sz w:val="18"/>
                <w:szCs w:val="18"/>
              </w:rPr>
              <w:t>27 сентября 2016 года</w:t>
            </w:r>
          </w:p>
        </w:tc>
      </w:tr>
      <w:tr w:rsidR="00E11080" w:rsidRPr="0019591D" w:rsidTr="00741A06">
        <w:trPr>
          <w:cantSplit/>
        </w:trPr>
        <w:tc>
          <w:tcPr>
            <w:tcW w:w="6350" w:type="dxa"/>
            <w:gridSpan w:val="2"/>
          </w:tcPr>
          <w:p w:rsidR="00E11080" w:rsidRPr="0019591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1" w:type="dxa"/>
            <w:gridSpan w:val="2"/>
          </w:tcPr>
          <w:p w:rsidR="00E11080" w:rsidRPr="0019591D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9591D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E11080" w:rsidRPr="0019591D" w:rsidTr="00190D8B">
        <w:trPr>
          <w:cantSplit/>
        </w:trPr>
        <w:tc>
          <w:tcPr>
            <w:tcW w:w="9781" w:type="dxa"/>
            <w:gridSpan w:val="4"/>
          </w:tcPr>
          <w:p w:rsidR="00E11080" w:rsidRPr="0019591D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19591D" w:rsidTr="00190D8B">
        <w:trPr>
          <w:cantSplit/>
        </w:trPr>
        <w:tc>
          <w:tcPr>
            <w:tcW w:w="9781" w:type="dxa"/>
            <w:gridSpan w:val="4"/>
          </w:tcPr>
          <w:p w:rsidR="00E11080" w:rsidRPr="0019591D" w:rsidRDefault="00E11080" w:rsidP="00935B62">
            <w:pPr>
              <w:pStyle w:val="Source"/>
            </w:pPr>
            <w:r w:rsidRPr="0019591D">
              <w:t xml:space="preserve">Государства – Члены МСЭ, члены Регионального содружества </w:t>
            </w:r>
            <w:r w:rsidR="00104B98" w:rsidRPr="0019591D">
              <w:br/>
            </w:r>
            <w:r w:rsidRPr="0019591D">
              <w:t>в области связи (РСС)</w:t>
            </w:r>
          </w:p>
        </w:tc>
      </w:tr>
      <w:tr w:rsidR="00E11080" w:rsidRPr="0019591D" w:rsidTr="00190D8B">
        <w:trPr>
          <w:cantSplit/>
        </w:trPr>
        <w:tc>
          <w:tcPr>
            <w:tcW w:w="9781" w:type="dxa"/>
            <w:gridSpan w:val="4"/>
          </w:tcPr>
          <w:p w:rsidR="00E11080" w:rsidRPr="00AA576E" w:rsidRDefault="00AA576E" w:rsidP="0019591D">
            <w:pPr>
              <w:pStyle w:val="Title1"/>
            </w:pPr>
            <w:r w:rsidRPr="0019591D">
              <w:t>ПРОЕКТ НОВОЙ РЕЗОЛЮЦИИ [RCC-5]</w:t>
            </w:r>
            <w:r w:rsidRPr="00AA576E">
              <w:t xml:space="preserve"> - </w:t>
            </w:r>
            <w:r w:rsidRPr="0019591D">
              <w:t>Взаимодействие сетей 4G, 5G/IMT-2020 и дальнейших поколений</w:t>
            </w:r>
          </w:p>
        </w:tc>
      </w:tr>
      <w:tr w:rsidR="00E11080" w:rsidRPr="0019591D" w:rsidTr="00190D8B">
        <w:trPr>
          <w:cantSplit/>
        </w:trPr>
        <w:tc>
          <w:tcPr>
            <w:tcW w:w="9781" w:type="dxa"/>
            <w:gridSpan w:val="4"/>
          </w:tcPr>
          <w:p w:rsidR="00E11080" w:rsidRPr="0019591D" w:rsidRDefault="00E11080" w:rsidP="0019591D">
            <w:pPr>
              <w:pStyle w:val="Title2"/>
            </w:pPr>
          </w:p>
        </w:tc>
      </w:tr>
    </w:tbl>
    <w:p w:rsidR="001434F1" w:rsidRPr="0019591D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19591D" w:rsidTr="00193AD1">
        <w:trPr>
          <w:cantSplit/>
        </w:trPr>
        <w:tc>
          <w:tcPr>
            <w:tcW w:w="1560" w:type="dxa"/>
          </w:tcPr>
          <w:p w:rsidR="001434F1" w:rsidRPr="0019591D" w:rsidRDefault="001434F1" w:rsidP="00193AD1">
            <w:r w:rsidRPr="0019591D">
              <w:rPr>
                <w:b/>
                <w:bCs/>
                <w:szCs w:val="22"/>
              </w:rPr>
              <w:t>Резюме</w:t>
            </w:r>
            <w:r w:rsidRPr="0019591D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19591D" w:rsidRDefault="00104B98" w:rsidP="00206F5A">
                <w:r w:rsidRPr="0019591D">
                  <w:t>Данный вклад предлагает проект новой резолюции по созданию новой Резолюции ВАСЭ-16 по взаимодействию сетей 4G, 5G/IMT-2020 и дальнейших поколений</w:t>
                </w:r>
              </w:p>
            </w:tc>
          </w:sdtContent>
        </w:sdt>
      </w:tr>
    </w:tbl>
    <w:p w:rsidR="0092220F" w:rsidRPr="0019591D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104B98" w:rsidRPr="0019591D" w:rsidRDefault="00104B98" w:rsidP="00206F5A">
      <w:pPr>
        <w:pStyle w:val="Headingb"/>
        <w:rPr>
          <w:lang w:val="ru-RU"/>
        </w:rPr>
      </w:pPr>
      <w:r w:rsidRPr="0019591D">
        <w:rPr>
          <w:lang w:val="ru-RU"/>
        </w:rPr>
        <w:t>Введение</w:t>
      </w:r>
    </w:p>
    <w:p w:rsidR="00104B98" w:rsidRPr="0019591D" w:rsidRDefault="00104B98" w:rsidP="00206F5A">
      <w:r w:rsidRPr="0019591D">
        <w:t>Современное развитие ИКТ диктует необходимость оператив</w:t>
      </w:r>
      <w:r w:rsidR="00206F5A" w:rsidRPr="0019591D">
        <w:t>ной разработки Рекомендаций МСЭ</w:t>
      </w:r>
      <w:r w:rsidR="00206F5A" w:rsidRPr="0019591D">
        <w:noBreakHyphen/>
        <w:t>Т в </w:t>
      </w:r>
      <w:r w:rsidRPr="0019591D">
        <w:t>области сетевой архитектуры, принципов роуминга, по вопросам нумерации, механизмам безопасности и взимания платы, а также совместимости и соответствия стандартам тес</w:t>
      </w:r>
      <w:r w:rsidR="00206F5A" w:rsidRPr="0019591D">
        <w:t>тирования для </w:t>
      </w:r>
      <w:r w:rsidRPr="0019591D">
        <w:t>межоператорского соединения сетей 4G, 5G/IMT-2020 и дальнейших поколений.</w:t>
      </w:r>
    </w:p>
    <w:p w:rsidR="00104B98" w:rsidRPr="0019591D" w:rsidRDefault="00104B98" w:rsidP="00206F5A">
      <w:r w:rsidRPr="0019591D">
        <w:t xml:space="preserve">Реализация данных предложений может повлечь за собой и соответствующее изменение Регламента международной электросвязи (РМЭ). </w:t>
      </w:r>
    </w:p>
    <w:p w:rsidR="00104B98" w:rsidRPr="0019591D" w:rsidRDefault="00104B98" w:rsidP="00206F5A">
      <w:pPr>
        <w:pStyle w:val="Headingb"/>
        <w:rPr>
          <w:lang w:val="ru-RU"/>
        </w:rPr>
      </w:pPr>
      <w:r w:rsidRPr="0019591D">
        <w:rPr>
          <w:lang w:val="ru-RU"/>
        </w:rPr>
        <w:t>Предложение</w:t>
      </w:r>
    </w:p>
    <w:p w:rsidR="00104B98" w:rsidRPr="0019591D" w:rsidRDefault="00104B98" w:rsidP="00206F5A">
      <w:r w:rsidRPr="0019591D">
        <w:t xml:space="preserve">Предлагается принять новую Резолюцию ВАСЭ </w:t>
      </w:r>
      <w:r w:rsidR="00206F5A" w:rsidRPr="0019591D">
        <w:t>"</w:t>
      </w:r>
      <w:r w:rsidRPr="0019591D">
        <w:t>Взаимодействие сетей 4G, 5G/IMT-2020 и дальнейших поколений</w:t>
      </w:r>
      <w:r w:rsidR="00206F5A" w:rsidRPr="0019591D">
        <w:t>"</w:t>
      </w:r>
      <w:r w:rsidRPr="0019591D">
        <w:t xml:space="preserve"> как представлено ниже.</w:t>
      </w:r>
    </w:p>
    <w:p w:rsidR="0092220F" w:rsidRPr="0019591D" w:rsidRDefault="0092220F" w:rsidP="00206F5A">
      <w:r w:rsidRPr="0019591D">
        <w:br w:type="page"/>
      </w:r>
    </w:p>
    <w:p w:rsidR="00596ADF" w:rsidRPr="0019591D" w:rsidRDefault="00117A14">
      <w:pPr>
        <w:pStyle w:val="Proposal"/>
      </w:pPr>
      <w:r w:rsidRPr="0019591D">
        <w:lastRenderedPageBreak/>
        <w:t>ADD</w:t>
      </w:r>
      <w:r w:rsidRPr="0019591D">
        <w:tab/>
        <w:t>RCC/47A22/1</w:t>
      </w:r>
      <w:bookmarkStart w:id="0" w:name="_GoBack"/>
      <w:bookmarkEnd w:id="0"/>
    </w:p>
    <w:p w:rsidR="00596ADF" w:rsidRPr="0019591D" w:rsidRDefault="00117A14">
      <w:pPr>
        <w:pStyle w:val="ResNo"/>
      </w:pPr>
      <w:r w:rsidRPr="0019591D">
        <w:t>ПРОЕКТ НОВОЙ РЕЗОЛЮЦИИ [RCC-5]</w:t>
      </w:r>
    </w:p>
    <w:p w:rsidR="00104B98" w:rsidRPr="0019591D" w:rsidRDefault="00104B98" w:rsidP="00104B98">
      <w:pPr>
        <w:pStyle w:val="Restitle"/>
      </w:pPr>
      <w:r w:rsidRPr="0019591D">
        <w:t>Взаимодействие сетей 4G, 5G/IMT-2020 и дальнейших поколений</w:t>
      </w:r>
    </w:p>
    <w:p w:rsidR="00104B98" w:rsidRPr="0019591D" w:rsidRDefault="00104B98" w:rsidP="0019591D">
      <w:pPr>
        <w:pStyle w:val="Resdate"/>
      </w:pPr>
      <w:r w:rsidRPr="0019591D">
        <w:t>(Хаммамет, 2016</w:t>
      </w:r>
      <w:r w:rsidR="00F3531E" w:rsidRPr="0019591D">
        <w:t xml:space="preserve"> г.</w:t>
      </w:r>
      <w:r w:rsidRPr="0019591D">
        <w:t>)</w:t>
      </w:r>
    </w:p>
    <w:p w:rsidR="00104B98" w:rsidRPr="0019591D" w:rsidRDefault="00104B98" w:rsidP="00104B98">
      <w:pPr>
        <w:pStyle w:val="Normalaftertitle"/>
        <w:rPr>
          <w:szCs w:val="22"/>
        </w:rPr>
      </w:pPr>
      <w:r w:rsidRPr="0019591D">
        <w:rPr>
          <w:szCs w:val="22"/>
        </w:rPr>
        <w:t xml:space="preserve">Всемирная </w:t>
      </w:r>
      <w:r w:rsidR="0019591D" w:rsidRPr="0019591D">
        <w:rPr>
          <w:szCs w:val="22"/>
        </w:rPr>
        <w:t xml:space="preserve">ассамблея стандартизации электросвязи </w:t>
      </w:r>
      <w:r w:rsidRPr="0019591D">
        <w:rPr>
          <w:szCs w:val="22"/>
        </w:rPr>
        <w:t>(Хаммамет, 2016</w:t>
      </w:r>
      <w:r w:rsidR="00F3531E" w:rsidRPr="0019591D">
        <w:rPr>
          <w:szCs w:val="22"/>
        </w:rPr>
        <w:t xml:space="preserve"> г.</w:t>
      </w:r>
      <w:r w:rsidRPr="0019591D">
        <w:rPr>
          <w:szCs w:val="22"/>
        </w:rPr>
        <w:t>),</w:t>
      </w:r>
    </w:p>
    <w:p w:rsidR="00104B98" w:rsidRPr="0019591D" w:rsidRDefault="00104B98" w:rsidP="00F3531E">
      <w:pPr>
        <w:pStyle w:val="Call"/>
      </w:pPr>
      <w:r w:rsidRPr="0019591D">
        <w:t>признавая</w:t>
      </w:r>
      <w:r w:rsidR="0019591D" w:rsidRPr="0019591D">
        <w:rPr>
          <w:i w:val="0"/>
          <w:iCs/>
        </w:rPr>
        <w:t>,</w:t>
      </w:r>
    </w:p>
    <w:p w:rsidR="00104B98" w:rsidRPr="0019591D" w:rsidRDefault="00104B98" w:rsidP="00F3531E">
      <w:r w:rsidRPr="0019591D">
        <w:rPr>
          <w:i/>
          <w:iCs/>
        </w:rPr>
        <w:t>a)</w:t>
      </w:r>
      <w:r w:rsidRPr="0019591D">
        <w:tab/>
        <w:t>что в настоящее время большинство операторов св</w:t>
      </w:r>
      <w:r w:rsidR="00F3531E" w:rsidRPr="0019591D">
        <w:t>язи в мире переходят от сетей с </w:t>
      </w:r>
      <w:r w:rsidRPr="0019591D">
        <w:t>коммутацией каналов на сети с пакетной коммутацией, при этом большинство из них уже сформировали сети на основе IP для предоставления большинства своих ус</w:t>
      </w:r>
      <w:r w:rsidR="00F3531E" w:rsidRPr="0019591D">
        <w:t>луг, используя новую концепцию "</w:t>
      </w:r>
      <w:r w:rsidRPr="0019591D">
        <w:t>вс</w:t>
      </w:r>
      <w:r w:rsidR="0019591D" w:rsidRPr="0019591D">
        <w:t>е</w:t>
      </w:r>
      <w:r w:rsidRPr="0019591D">
        <w:t xml:space="preserve"> по IP</w:t>
      </w:r>
      <w:r w:rsidR="00F3531E" w:rsidRPr="0019591D">
        <w:t>"</w:t>
      </w:r>
      <w:r w:rsidRPr="0019591D">
        <w:t>;</w:t>
      </w:r>
    </w:p>
    <w:p w:rsidR="00104B98" w:rsidRPr="0019591D" w:rsidRDefault="00104B98" w:rsidP="00104B98">
      <w:r w:rsidRPr="0019591D">
        <w:rPr>
          <w:i/>
          <w:iCs/>
        </w:rPr>
        <w:t>b)</w:t>
      </w:r>
      <w:r w:rsidRPr="0019591D">
        <w:tab/>
        <w:t>что в настоящее время стандарт Долгосрочной эволюции (LTE) используется на слое доступа сетей операторов связи как одна из технологий для предоставления услуг голосовой связи по</w:t>
      </w:r>
      <w:r w:rsidR="00F3531E" w:rsidRPr="0019591D">
        <w:t> </w:t>
      </w:r>
      <w:r w:rsidRPr="0019591D">
        <w:t>IP (VoLTE);</w:t>
      </w:r>
    </w:p>
    <w:p w:rsidR="00104B98" w:rsidRPr="0019591D" w:rsidRDefault="00104B98" w:rsidP="00104B98">
      <w:r w:rsidRPr="0019591D">
        <w:rPr>
          <w:i/>
          <w:iCs/>
        </w:rPr>
        <w:t>c)</w:t>
      </w:r>
      <w:r w:rsidRPr="0019591D">
        <w:tab/>
        <w:t>что архитектуры сетей связи, принципы роуминга, вопросы нумерации, механизмы начисления оплаты и безопасности, которые используются в сетях с коммутацией каналов,</w:t>
      </w:r>
      <w:r w:rsidR="00F3531E" w:rsidRPr="0019591D">
        <w:t xml:space="preserve"> в </w:t>
      </w:r>
      <w:r w:rsidRPr="0019591D">
        <w:t>большинстве случаев не пригодны для взаимодействия сетей на основе IP (например, 4G, 5G/IMT2020 и дальнейших поколений), предназначенных для предоставления услуг голосовой и видео связи;</w:t>
      </w:r>
    </w:p>
    <w:p w:rsidR="00104B98" w:rsidRPr="0019591D" w:rsidRDefault="00104B98" w:rsidP="00104B98">
      <w:r w:rsidRPr="0019591D">
        <w:rPr>
          <w:i/>
          <w:iCs/>
        </w:rPr>
        <w:t>d)</w:t>
      </w:r>
      <w:r w:rsidRPr="0019591D">
        <w:tab/>
        <w:t>что взаимодействие сетей на основе IP необходимо согласовать между всеми Государствами-</w:t>
      </w:r>
      <w:r w:rsidR="0019591D" w:rsidRPr="0019591D">
        <w:t xml:space="preserve">Членами </w:t>
      </w:r>
      <w:r w:rsidRPr="0019591D">
        <w:t>с целью предупредить возникновение новых проблем, связанных среди прочего с вопросами нумерации, роуминга, начисления платы, безопасности и др.;</w:t>
      </w:r>
    </w:p>
    <w:p w:rsidR="00104B98" w:rsidRPr="0019591D" w:rsidRDefault="00104B98" w:rsidP="00104B98">
      <w:r w:rsidRPr="0019591D">
        <w:rPr>
          <w:i/>
          <w:iCs/>
        </w:rPr>
        <w:t>e)</w:t>
      </w:r>
      <w:r w:rsidRPr="0019591D">
        <w:tab/>
        <w:t xml:space="preserve">что взаимодействие по услугам VoLTE, а также иные типы взаимодействия пакетных сетей требуют преобразования номеров в формате, определенном в Рекомендации МСЭ-Т E.164, </w:t>
      </w:r>
      <w:r w:rsidR="00F3531E" w:rsidRPr="0019591D">
        <w:t>в </w:t>
      </w:r>
      <w:r w:rsidRPr="0019591D">
        <w:t xml:space="preserve">формат </w:t>
      </w:r>
      <w:r w:rsidR="0019591D" w:rsidRPr="0019591D">
        <w:t xml:space="preserve">универсального идентификатора ресурсов </w:t>
      </w:r>
      <w:r w:rsidRPr="0019591D">
        <w:t>(URI), который может считаться общим идентификатором сетей на основе IP, предназначенных для услуг голосовой и видео связи;</w:t>
      </w:r>
    </w:p>
    <w:p w:rsidR="00104B98" w:rsidRPr="0019591D" w:rsidRDefault="00104B98" w:rsidP="00104B98">
      <w:r w:rsidRPr="0019591D">
        <w:rPr>
          <w:i/>
          <w:iCs/>
        </w:rPr>
        <w:t>f)</w:t>
      </w:r>
      <w:r w:rsidRPr="0019591D">
        <w:tab/>
        <w:t>что формат ENUM является одним из возможных решений для применения при преобразовании номеров E.164/URI при таком взаимодействии;</w:t>
      </w:r>
    </w:p>
    <w:p w:rsidR="00104B98" w:rsidRPr="0019591D" w:rsidRDefault="00104B98" w:rsidP="0019591D">
      <w:r w:rsidRPr="0019591D">
        <w:rPr>
          <w:i/>
          <w:iCs/>
        </w:rPr>
        <w:t>g)</w:t>
      </w:r>
      <w:r w:rsidRPr="0019591D">
        <w:tab/>
        <w:t xml:space="preserve">что Резолюция 49 </w:t>
      </w:r>
      <w:r w:rsidR="0019591D" w:rsidRPr="0019591D">
        <w:t xml:space="preserve">(Пересм. Дубай, 2012 г.) </w:t>
      </w:r>
      <w:r w:rsidRPr="0019591D">
        <w:t xml:space="preserve">ВАСЭ-12 </w:t>
      </w:r>
      <w:r w:rsidR="00F3531E" w:rsidRPr="0019591D">
        <w:t>поручает ИК2 МСЭ</w:t>
      </w:r>
      <w:r w:rsidR="00F3531E" w:rsidRPr="0019591D">
        <w:noBreakHyphen/>
      </w:r>
      <w:r w:rsidRPr="0019591D">
        <w:t>Т изучить, каким образом МСЭ может осуществлять административный контроль над изменениями, которые могут относиться к международным ресурсам электросвязи (включая наименования, нумерацию, адресацию и маршрутизацию), используемым для протокола ENUM;</w:t>
      </w:r>
    </w:p>
    <w:p w:rsidR="00104B98" w:rsidRPr="0019591D" w:rsidRDefault="00104B98" w:rsidP="0019591D">
      <w:r w:rsidRPr="0019591D">
        <w:rPr>
          <w:i/>
          <w:iCs/>
        </w:rPr>
        <w:t>h)</w:t>
      </w:r>
      <w:r w:rsidRPr="0019591D">
        <w:tab/>
        <w:t xml:space="preserve">что Резолюция 133 </w:t>
      </w:r>
      <w:r w:rsidR="0019591D" w:rsidRPr="0019591D">
        <w:t xml:space="preserve">(Пересм. Пусан, 2014 г.) </w:t>
      </w:r>
      <w:r w:rsidRPr="0019591D">
        <w:t>Полномочной конференции поручает Генеральному Секретарю и Директорам Бюро принять все необходимые меры для обес</w:t>
      </w:r>
      <w:r w:rsidR="0019591D" w:rsidRPr="0019591D">
        <w:t xml:space="preserve">печения суверенитета Государств − </w:t>
      </w:r>
      <w:r w:rsidR="00F3531E" w:rsidRPr="0019591D">
        <w:t>Ч</w:t>
      </w:r>
      <w:r w:rsidRPr="0019591D">
        <w:t>ленов МСЭ в связи с планами нуме</w:t>
      </w:r>
      <w:r w:rsidR="00F3531E" w:rsidRPr="0019591D">
        <w:t>рации согласно Рекомендации МСЭ</w:t>
      </w:r>
      <w:r w:rsidR="00F3531E" w:rsidRPr="0019591D">
        <w:noBreakHyphen/>
      </w:r>
      <w:r w:rsidRPr="0019591D">
        <w:t>Т</w:t>
      </w:r>
      <w:r w:rsidR="00F3531E" w:rsidRPr="0019591D">
        <w:t> </w:t>
      </w:r>
      <w:r w:rsidRPr="0019591D">
        <w:t>E.164 независимо от приложений, в которых они используются;</w:t>
      </w:r>
    </w:p>
    <w:p w:rsidR="00104B98" w:rsidRPr="0019591D" w:rsidRDefault="00104B98" w:rsidP="0019591D">
      <w:r w:rsidRPr="0019591D">
        <w:rPr>
          <w:i/>
          <w:iCs/>
        </w:rPr>
        <w:t>j)</w:t>
      </w:r>
      <w:r w:rsidRPr="0019591D">
        <w:tab/>
        <w:t xml:space="preserve">что Резолюция 76 </w:t>
      </w:r>
      <w:r w:rsidR="0019591D" w:rsidRPr="0019591D">
        <w:t xml:space="preserve">(Пересм. Дубай, 2012 г.) </w:t>
      </w:r>
      <w:r w:rsidRPr="0019591D">
        <w:t>ВАСЭ-12 поручает Директору Бюро Стандартизации Электросвязи осуществлять по мере необходимости в каждом регионе исследовательскую деятельность, направленную на определение проблем и установление приоритетности проблем, с которыми сталкиваются развивающиеся страны и которые свя</w:t>
      </w:r>
      <w:r w:rsidR="00F3531E" w:rsidRPr="0019591D">
        <w:t>заны с </w:t>
      </w:r>
      <w:r w:rsidRPr="0019591D">
        <w:t>обеспечением функциональной совместимости оборудования и услуг электросвязи/ИКТ;</w:t>
      </w:r>
    </w:p>
    <w:p w:rsidR="00104B98" w:rsidRPr="0019591D" w:rsidRDefault="00104B98" w:rsidP="0019591D">
      <w:r w:rsidRPr="0019591D">
        <w:rPr>
          <w:i/>
          <w:iCs/>
        </w:rPr>
        <w:t>k)</w:t>
      </w:r>
      <w:r w:rsidRPr="0019591D">
        <w:tab/>
        <w:t>что ВКМЭ-12 приняла Резолюцию 4 (Дуба</w:t>
      </w:r>
      <w:r w:rsidR="00F3531E" w:rsidRPr="0019591D">
        <w:t>й</w:t>
      </w:r>
      <w:r w:rsidRPr="0019591D">
        <w:t>, 2012</w:t>
      </w:r>
      <w:r w:rsidR="00F3531E" w:rsidRPr="0019591D">
        <w:t xml:space="preserve"> г.</w:t>
      </w:r>
      <w:r w:rsidRPr="0019591D">
        <w:t xml:space="preserve">) </w:t>
      </w:r>
      <w:r w:rsidR="0019591D" w:rsidRPr="0019591D">
        <w:t>"</w:t>
      </w:r>
      <w:r w:rsidRPr="0019591D">
        <w:t>Регулярное рассмотрение Регламента международной электросвязи</w:t>
      </w:r>
      <w:r w:rsidR="0019591D" w:rsidRPr="0019591D">
        <w:t>"</w:t>
      </w:r>
      <w:r w:rsidRPr="0019591D">
        <w:t xml:space="preserve"> </w:t>
      </w:r>
      <w:r w:rsidR="00DA0984" w:rsidRPr="0019591D">
        <w:t>пункт </w:t>
      </w:r>
      <w:r w:rsidR="00DA0984" w:rsidRPr="0019591D">
        <w:rPr>
          <w:i/>
          <w:iCs/>
        </w:rPr>
        <w:t>e)</w:t>
      </w:r>
      <w:r w:rsidR="00DA0984" w:rsidRPr="0019591D">
        <w:t xml:space="preserve"> раздела </w:t>
      </w:r>
      <w:r w:rsidR="00DA0984" w:rsidRPr="0019591D">
        <w:rPr>
          <w:i/>
          <w:iCs/>
        </w:rPr>
        <w:t>признавая</w:t>
      </w:r>
      <w:r w:rsidR="00DA0984" w:rsidRPr="0019591D">
        <w:t xml:space="preserve"> </w:t>
      </w:r>
      <w:r w:rsidR="00F3531E" w:rsidRPr="0019591D">
        <w:t>которой указывает, "</w:t>
      </w:r>
      <w:r w:rsidRPr="0019591D">
        <w:t>что в РМЭ содержатся руководящие принципы высокого уровня, которые не должны требовать частого внесения поправок, но в стремительно развивающемся секторе электросвязи/ИКТ может потребоваться их регулярное рассмотрение</w:t>
      </w:r>
      <w:r w:rsidR="00F3531E" w:rsidRPr="0019591D">
        <w:t>"</w:t>
      </w:r>
      <w:r w:rsidRPr="0019591D">
        <w:t>;</w:t>
      </w:r>
    </w:p>
    <w:p w:rsidR="00104B98" w:rsidRPr="0019591D" w:rsidRDefault="00104B98" w:rsidP="00352842">
      <w:r w:rsidRPr="0019591D">
        <w:rPr>
          <w:i/>
          <w:iCs/>
        </w:rPr>
        <w:t>l)</w:t>
      </w:r>
      <w:r w:rsidRPr="0019591D">
        <w:tab/>
        <w:t xml:space="preserve">что Полномочная </w:t>
      </w:r>
      <w:r w:rsidR="0019591D" w:rsidRPr="0019591D">
        <w:t xml:space="preserve">конференция </w:t>
      </w:r>
      <w:r w:rsidRPr="0019591D">
        <w:t>МСЭ 2014</w:t>
      </w:r>
      <w:r w:rsidR="00352842" w:rsidRPr="0019591D">
        <w:t xml:space="preserve"> года </w:t>
      </w:r>
      <w:r w:rsidRPr="0019591D">
        <w:t xml:space="preserve">в Пусане (ПК-14) </w:t>
      </w:r>
      <w:r w:rsidR="0019591D" w:rsidRPr="0019591D">
        <w:t xml:space="preserve">с учетом предложений Государств − </w:t>
      </w:r>
      <w:r w:rsidR="00352842" w:rsidRPr="0019591D">
        <w:t>Ч</w:t>
      </w:r>
      <w:r w:rsidRPr="0019591D">
        <w:t>ленов МСЭ и Резолюции 4 (Дуба</w:t>
      </w:r>
      <w:r w:rsidR="00352842" w:rsidRPr="0019591D">
        <w:t>й</w:t>
      </w:r>
      <w:r w:rsidRPr="0019591D">
        <w:t>, 2012</w:t>
      </w:r>
      <w:r w:rsidR="00352842" w:rsidRPr="0019591D">
        <w:t xml:space="preserve"> г.</w:t>
      </w:r>
      <w:r w:rsidRPr="0019591D">
        <w:t>) приняла Резолюцию 146 (</w:t>
      </w:r>
      <w:r w:rsidR="00352842" w:rsidRPr="0019591D">
        <w:t>П</w:t>
      </w:r>
      <w:r w:rsidRPr="0019591D">
        <w:t>ересм. Пусан, 2014</w:t>
      </w:r>
      <w:r w:rsidR="00352842" w:rsidRPr="0019591D">
        <w:t xml:space="preserve"> г.</w:t>
      </w:r>
      <w:r w:rsidRPr="0019591D">
        <w:t>), которая предписывает ряд мер по возможному пересмотру РМЭ,</w:t>
      </w:r>
    </w:p>
    <w:p w:rsidR="00104B98" w:rsidRPr="0019591D" w:rsidRDefault="00104B98" w:rsidP="00352842">
      <w:pPr>
        <w:pStyle w:val="Call"/>
      </w:pPr>
      <w:r w:rsidRPr="0019591D">
        <w:t>учитывая</w:t>
      </w:r>
      <w:r w:rsidR="0019591D" w:rsidRPr="0019591D">
        <w:rPr>
          <w:i w:val="0"/>
          <w:iCs/>
        </w:rPr>
        <w:t>,</w:t>
      </w:r>
    </w:p>
    <w:p w:rsidR="00104B98" w:rsidRPr="0019591D" w:rsidRDefault="00104B98" w:rsidP="00104B98">
      <w:r w:rsidRPr="0019591D">
        <w:rPr>
          <w:i/>
          <w:iCs/>
        </w:rPr>
        <w:t>a)</w:t>
      </w:r>
      <w:r w:rsidRPr="0019591D">
        <w:tab/>
        <w:t>что ENUM не является общепринятым протоколом во вс</w:t>
      </w:r>
      <w:r w:rsidR="0019591D" w:rsidRPr="0019591D">
        <w:t>е</w:t>
      </w:r>
      <w:r w:rsidRPr="0019591D">
        <w:t>м мире для преобразования форматов E.164/URI, и некоторые операторы используют свои собственные решения;</w:t>
      </w:r>
    </w:p>
    <w:p w:rsidR="00104B98" w:rsidRPr="0019591D" w:rsidRDefault="00104B98" w:rsidP="00104B98">
      <w:r w:rsidRPr="0019591D">
        <w:rPr>
          <w:i/>
          <w:iCs/>
        </w:rPr>
        <w:t>b)</w:t>
      </w:r>
      <w:r w:rsidRPr="0019591D">
        <w:tab/>
        <w:t>что некоторые объединения операторов разрабатывают руководства по взаимодействию сетей на основе VoLTE, но по-прежнему отсутствует согласованный вариант, предназначенный для использования при таком взаимодействии;</w:t>
      </w:r>
    </w:p>
    <w:p w:rsidR="00104B98" w:rsidRPr="0019591D" w:rsidRDefault="00104B98" w:rsidP="00104B98">
      <w:r w:rsidRPr="0019591D">
        <w:rPr>
          <w:i/>
          <w:iCs/>
        </w:rPr>
        <w:t>c)</w:t>
      </w:r>
      <w:r w:rsidRPr="0019591D">
        <w:tab/>
        <w:t>что разработка порядка взаимодействия сетей на основе IP, которые предназначены для оказания услуг голосовой и видео связи, должна осуществляться на международном уровне;</w:t>
      </w:r>
    </w:p>
    <w:p w:rsidR="00104B98" w:rsidRPr="0019591D" w:rsidRDefault="00104B98" w:rsidP="00104B98">
      <w:r w:rsidRPr="0019591D">
        <w:rPr>
          <w:i/>
          <w:iCs/>
        </w:rPr>
        <w:t>d)</w:t>
      </w:r>
      <w:r w:rsidRPr="0019591D">
        <w:tab/>
        <w:t>что разработка требований к соответствию и функциональной совместимости для поддержки проверки протоколов и технологий, используемых при таком взаимодействии, является существенным компонентом для проектирования функционально совместимого оборудования, которое основано на Рекомендациях МСЭ-Т,</w:t>
      </w:r>
    </w:p>
    <w:p w:rsidR="00104B98" w:rsidRPr="0019591D" w:rsidRDefault="00104B98" w:rsidP="00352842">
      <w:pPr>
        <w:pStyle w:val="Call"/>
      </w:pPr>
      <w:r w:rsidRPr="0019591D">
        <w:t>принимая во внимание</w:t>
      </w:r>
      <w:r w:rsidR="0019591D" w:rsidRPr="0019591D">
        <w:rPr>
          <w:i w:val="0"/>
          <w:iCs/>
        </w:rPr>
        <w:t>,</w:t>
      </w:r>
    </w:p>
    <w:p w:rsidR="00104B98" w:rsidRPr="0019591D" w:rsidRDefault="00104B98" w:rsidP="00352842">
      <w:r w:rsidRPr="0019591D">
        <w:rPr>
          <w:i/>
          <w:iCs/>
        </w:rPr>
        <w:t>a)</w:t>
      </w:r>
      <w:r w:rsidRPr="0019591D">
        <w:tab/>
        <w:t>что в Коммюнике по итогам Совещания техниче</w:t>
      </w:r>
      <w:r w:rsidR="00352842" w:rsidRPr="0019591D">
        <w:t>ских руководителей, которое МСЭ</w:t>
      </w:r>
      <w:r w:rsidR="00352842" w:rsidRPr="0019591D">
        <w:noBreakHyphen/>
      </w:r>
      <w:r w:rsidRPr="0019591D">
        <w:t>Т пров</w:t>
      </w:r>
      <w:r w:rsidR="0019591D" w:rsidRPr="0019591D">
        <w:t>е</w:t>
      </w:r>
      <w:r w:rsidRPr="0019591D">
        <w:t>л в Будапеште (октябрь 2015 г</w:t>
      </w:r>
      <w:r w:rsidR="00352842" w:rsidRPr="0019591D">
        <w:t>.</w:t>
      </w:r>
      <w:r w:rsidRPr="0019591D">
        <w:t xml:space="preserve">), сказано </w:t>
      </w:r>
      <w:r w:rsidR="00352842" w:rsidRPr="0019591D">
        <w:t>"</w:t>
      </w:r>
      <w:r w:rsidRPr="0019591D">
        <w:rPr>
          <w:i/>
          <w:iCs/>
        </w:rPr>
        <w:t>Технические руководители призвали МСЭ</w:t>
      </w:r>
      <w:r w:rsidR="00352842" w:rsidRPr="0019591D">
        <w:rPr>
          <w:i/>
          <w:iCs/>
        </w:rPr>
        <w:noBreakHyphen/>
      </w:r>
      <w:r w:rsidRPr="0019591D">
        <w:rPr>
          <w:i/>
          <w:iCs/>
        </w:rPr>
        <w:t>Т инициировать исследования, в том числе изучение доступности, формата данных и аспектов контроля и управления, с целью обеспечения глобальной функциональной совместимости таких услуг высокого качества, предлагая операторам, соответствующим отраслевым экспертам, а также связанным с этим Организациям по разработке стандартов вносить вклад в эту исследовательскую деятельность</w:t>
      </w:r>
      <w:r w:rsidR="00352842" w:rsidRPr="0019591D">
        <w:t>"</w:t>
      </w:r>
      <w:r w:rsidRPr="0019591D">
        <w:t>;</w:t>
      </w:r>
    </w:p>
    <w:p w:rsidR="00104B98" w:rsidRPr="0019591D" w:rsidRDefault="00104B98" w:rsidP="00352842">
      <w:r w:rsidRPr="0019591D">
        <w:rPr>
          <w:i/>
          <w:iCs/>
        </w:rPr>
        <w:t>b)</w:t>
      </w:r>
      <w:r w:rsidRPr="0019591D">
        <w:tab/>
        <w:t>что в итоговом отч</w:t>
      </w:r>
      <w:r w:rsidR="0019591D" w:rsidRPr="0019591D">
        <w:t>е</w:t>
      </w:r>
      <w:r w:rsidRPr="0019591D">
        <w:t xml:space="preserve">те о Рабочем совещании МСЭ </w:t>
      </w:r>
      <w:r w:rsidR="00352842" w:rsidRPr="0019591D">
        <w:t>"</w:t>
      </w:r>
      <w:r w:rsidRPr="0019591D">
        <w:t>Функциональная совместимость услуг голосовой и видео связи в гибридных фиксировано-подвижных средах, в том числе в IMT</w:t>
      </w:r>
      <w:r w:rsidR="00352842" w:rsidRPr="0019591D">
        <w:noBreakHyphen/>
      </w:r>
      <w:r w:rsidRPr="0019591D">
        <w:t>Advanced</w:t>
      </w:r>
      <w:r w:rsidR="00352842" w:rsidRPr="0019591D">
        <w:noBreakHyphen/>
      </w:r>
      <w:r w:rsidRPr="0019591D">
        <w:t>(LTE)</w:t>
      </w:r>
      <w:r w:rsidR="00352842" w:rsidRPr="0019591D">
        <w:t>"</w:t>
      </w:r>
      <w:r w:rsidRPr="0019591D">
        <w:t xml:space="preserve"> (</w:t>
      </w:r>
      <w:r w:rsidR="00352842" w:rsidRPr="0019591D">
        <w:t xml:space="preserve">Женева, </w:t>
      </w:r>
      <w:r w:rsidRPr="0019591D">
        <w:t>декабрь 2015</w:t>
      </w:r>
      <w:r w:rsidR="00352842" w:rsidRPr="0019591D">
        <w:t xml:space="preserve"> г.</w:t>
      </w:r>
      <w:r w:rsidRPr="0019591D">
        <w:t xml:space="preserve">) указывается, что </w:t>
      </w:r>
      <w:r w:rsidR="00352842" w:rsidRPr="0019591D">
        <w:t>"</w:t>
      </w:r>
      <w:r w:rsidRPr="0019591D">
        <w:rPr>
          <w:i/>
          <w:iCs/>
        </w:rPr>
        <w:t>дальнейшие усилия МСЭ в области стандартизации должны быть сосредоточены на разработке протоколов сигнализации для взаимодействия в VoLTE, вызовов экстренных служб в сетях на основе VoLTE и вопросах нумерации</w:t>
      </w:r>
      <w:r w:rsidR="00352842" w:rsidRPr="0019591D">
        <w:t>"</w:t>
      </w:r>
      <w:r w:rsidRPr="0019591D">
        <w:t>;</w:t>
      </w:r>
    </w:p>
    <w:p w:rsidR="00104B98" w:rsidRPr="0019591D" w:rsidRDefault="00104B98" w:rsidP="00352842">
      <w:r w:rsidRPr="0019591D">
        <w:t>c)</w:t>
      </w:r>
      <w:r w:rsidRPr="0019591D">
        <w:tab/>
        <w:t xml:space="preserve">что ИК11 МСЭ-Т приступила к работам по теме </w:t>
      </w:r>
      <w:r w:rsidR="00352842" w:rsidRPr="0019591D">
        <w:t>"</w:t>
      </w:r>
      <w:r w:rsidRPr="0019591D">
        <w:rPr>
          <w:i/>
          <w:iCs/>
        </w:rPr>
        <w:t>Порядок взаимодействия сетей на основе VoLTE/ViLTE</w:t>
      </w:r>
      <w:r w:rsidR="00352842" w:rsidRPr="0019591D">
        <w:t>"</w:t>
      </w:r>
      <w:r w:rsidRPr="0019591D">
        <w:t>, целью которых является формулирование общих требований к взаимодействию сетей на основе VoLTE/ViLTE</w:t>
      </w:r>
      <w:r w:rsidR="00117A14" w:rsidRPr="0019591D">
        <w:t>;</w:t>
      </w:r>
    </w:p>
    <w:p w:rsidR="00104B98" w:rsidRPr="0019591D" w:rsidRDefault="00104B98" w:rsidP="00104B98">
      <w:r w:rsidRPr="0019591D">
        <w:rPr>
          <w:i/>
          <w:iCs/>
        </w:rPr>
        <w:t>d)</w:t>
      </w:r>
      <w:r w:rsidRPr="0019591D">
        <w:tab/>
        <w:t>что разработка стандартов, связанных с порядком взаимодействия между сетями на основе VoLTE/ViLTE, является одним из предметов сформировавшегося соглашения о тесном сотрудничестве между ИК11 МСЭ-Т и ETSI TC INT;</w:t>
      </w:r>
    </w:p>
    <w:p w:rsidR="00104B98" w:rsidRPr="0019591D" w:rsidRDefault="00104B98" w:rsidP="00117A14">
      <w:r w:rsidRPr="0019591D">
        <w:rPr>
          <w:i/>
          <w:iCs/>
        </w:rPr>
        <w:t>e)</w:t>
      </w:r>
      <w:r w:rsidRPr="0019591D">
        <w:tab/>
        <w:t>что МСЭ-Т организовал оперативную группу по IMT-2020</w:t>
      </w:r>
      <w:r w:rsidR="00117A14" w:rsidRPr="0019591D">
        <w:t>,</w:t>
      </w:r>
    </w:p>
    <w:p w:rsidR="00104B98" w:rsidRPr="0019591D" w:rsidRDefault="00104B98" w:rsidP="00352842">
      <w:pPr>
        <w:pStyle w:val="Call"/>
      </w:pPr>
      <w:r w:rsidRPr="0019591D">
        <w:t>решает</w:t>
      </w:r>
      <w:r w:rsidR="0019591D" w:rsidRPr="0019591D">
        <w:rPr>
          <w:i w:val="0"/>
          <w:iCs/>
        </w:rPr>
        <w:t>,</w:t>
      </w:r>
    </w:p>
    <w:p w:rsidR="00104B98" w:rsidRPr="0019591D" w:rsidRDefault="00104B98" w:rsidP="00104B98">
      <w:r w:rsidRPr="0019591D">
        <w:t>1</w:t>
      </w:r>
      <w:r w:rsidRPr="0019591D">
        <w:tab/>
        <w:t>что работа над Рекомендациями МСЭ-Т, связанными с архитектурой сетей, принципами роуминга, вопросами нумерации, механизмами начисления платы и безопасности, а также проверки соответствия и функциональной совместимости для такого взаимодействия, должна продвигаться максимально быстро;</w:t>
      </w:r>
    </w:p>
    <w:p w:rsidR="00104B98" w:rsidRPr="0019591D" w:rsidRDefault="00104B98" w:rsidP="00104B98">
      <w:r w:rsidRPr="0019591D">
        <w:t>2</w:t>
      </w:r>
      <w:r w:rsidRPr="0019591D">
        <w:tab/>
        <w:t xml:space="preserve">что Регламент </w:t>
      </w:r>
      <w:r w:rsidR="0019591D" w:rsidRPr="0019591D">
        <w:t>международной электросвязи</w:t>
      </w:r>
      <w:r w:rsidRPr="0019591D">
        <w:t>, возможно, потребует внесения соответствующих изменений,</w:t>
      </w:r>
    </w:p>
    <w:p w:rsidR="00104B98" w:rsidRPr="0019591D" w:rsidRDefault="00104B98" w:rsidP="00352842">
      <w:pPr>
        <w:pStyle w:val="Call"/>
      </w:pPr>
      <w:r w:rsidRPr="0019591D">
        <w:t xml:space="preserve">поручает Директору Бюро </w:t>
      </w:r>
      <w:r w:rsidR="0019591D" w:rsidRPr="0019591D">
        <w:t>стандартизации электросвязи</w:t>
      </w:r>
    </w:p>
    <w:p w:rsidR="00104B98" w:rsidRPr="0019591D" w:rsidRDefault="00104B98" w:rsidP="00104B98">
      <w:r w:rsidRPr="0019591D">
        <w:t>1</w:t>
      </w:r>
      <w:r w:rsidRPr="0019591D">
        <w:tab/>
        <w:t>продолжить необходимую исследовательскую деятельность с привлечением операторов связи, объединений операторов и отраслевых ассоциаций, направленную на определение проблем и установление приоритетности проблем, связанных с обеспечением взаимодействия сетей на основе IP, таких как 4G, 5G/IMT2020 и дальнейших;</w:t>
      </w:r>
    </w:p>
    <w:p w:rsidR="00104B98" w:rsidRPr="0019591D" w:rsidRDefault="00104B98" w:rsidP="00104B98">
      <w:r w:rsidRPr="0019591D">
        <w:t>2</w:t>
      </w:r>
      <w:r w:rsidRPr="0019591D">
        <w:tab/>
        <w:t xml:space="preserve">вносить вклад в работу Группы </w:t>
      </w:r>
      <w:r w:rsidR="0019591D" w:rsidRPr="0019591D">
        <w:t xml:space="preserve">экспертов </w:t>
      </w:r>
      <w:r w:rsidRPr="0019591D">
        <w:t xml:space="preserve">по вопросам Регламента </w:t>
      </w:r>
      <w:r w:rsidR="0019591D" w:rsidRPr="0019591D">
        <w:t xml:space="preserve">международной электросвязи </w:t>
      </w:r>
      <w:r w:rsidRPr="0019591D">
        <w:t>(EG-ITR), предоставляя результаты работы сектора в области исследований, связанных со взаимодействием сетей 4G, 5G/IMT-2020 и дальнейших поколений;</w:t>
      </w:r>
    </w:p>
    <w:p w:rsidR="00104B98" w:rsidRPr="0019591D" w:rsidRDefault="00104B98" w:rsidP="00104B98">
      <w:r w:rsidRPr="0019591D">
        <w:t>3</w:t>
      </w:r>
      <w:r w:rsidRPr="0019591D">
        <w:tab/>
        <w:t>направлять результаты этой деятельности в Совет МСЭ на рассмотрение и принятие надлежащих мер,</w:t>
      </w:r>
    </w:p>
    <w:p w:rsidR="00104B98" w:rsidRPr="0019591D" w:rsidRDefault="00104B98" w:rsidP="00352842">
      <w:pPr>
        <w:pStyle w:val="Call"/>
      </w:pPr>
      <w:r w:rsidRPr="0019591D">
        <w:t>поруч</w:t>
      </w:r>
      <w:r w:rsidR="0019591D" w:rsidRPr="0019591D">
        <w:t>ает исследовательским комиссиям:</w:t>
      </w:r>
    </w:p>
    <w:p w:rsidR="00104B98" w:rsidRPr="0019591D" w:rsidRDefault="00104B98" w:rsidP="00104B98">
      <w:r w:rsidRPr="0019591D">
        <w:t>1</w:t>
      </w:r>
      <w:r w:rsidRPr="0019591D">
        <w:tab/>
        <w:t>ИК11 разработать Рекомендации МСЭ-Т, которые определяют порядок и архитектуру сигнализации, предназначенной использоваться для установления взаимодействия между сетями 4G, 5G/IMT-2020 и дальнейших поколений для обеспечения глобальной функциональной совместимости;</w:t>
      </w:r>
    </w:p>
    <w:p w:rsidR="00104B98" w:rsidRPr="0019591D" w:rsidRDefault="00104B98" w:rsidP="00104B98">
      <w:r w:rsidRPr="0019591D">
        <w:t>2</w:t>
      </w:r>
      <w:r w:rsidRPr="0019591D">
        <w:tab/>
        <w:t>ИК2 разработать Рекомендации МСЭ-Т, которые определят архитектуру ENUM, предназначенную для взаимодействия сетей 4G, 5G/IMT-2020 и дальнейших поколений, в том числе административный контроль, который может быть связан с ресурсами международной электросвязи (в том числе с наименованиями, нумерацией, адресацией и маршрутизацией);</w:t>
      </w:r>
    </w:p>
    <w:p w:rsidR="00104B98" w:rsidRPr="0019591D" w:rsidRDefault="00104B98" w:rsidP="00104B98">
      <w:r w:rsidRPr="0019591D">
        <w:t>3</w:t>
      </w:r>
      <w:r w:rsidRPr="0019591D">
        <w:tab/>
        <w:t>в кратчайшие сроки определить будущие Рекомендации МСЭ-Т, которые необходимо разработать в области взаимодействия сетей 4G, 5G/IMT-2020 и дальнейших поколений, которые должны охватывать следующее: нумерацию, процедуры роуминга, вопросы политики и регулирования, сигнализацию, QoS/QoE, кодеки, безопасность и проверку соответствия и функциональной совместимости;</w:t>
      </w:r>
    </w:p>
    <w:p w:rsidR="00104B98" w:rsidRPr="0019591D" w:rsidRDefault="00104B98" w:rsidP="00104B98">
      <w:r w:rsidRPr="0019591D">
        <w:t>4</w:t>
      </w:r>
      <w:r w:rsidRPr="0019591D">
        <w:tab/>
        <w:t>сотрудничать и привлекать заинтересованные стороны, в том числе операторов, объединения операторов и отраслевые для оптимизации исследований по этому конкретному предмету,</w:t>
      </w:r>
    </w:p>
    <w:p w:rsidR="00104B98" w:rsidRPr="0019591D" w:rsidRDefault="00104B98" w:rsidP="00352842">
      <w:pPr>
        <w:pStyle w:val="Call"/>
      </w:pPr>
      <w:r w:rsidRPr="0019591D">
        <w:t>предлагает Совету</w:t>
      </w:r>
    </w:p>
    <w:p w:rsidR="00104B98" w:rsidRPr="0019591D" w:rsidRDefault="00104B98" w:rsidP="0019591D">
      <w:r w:rsidRPr="0019591D">
        <w:t xml:space="preserve">рассмотреть отчет Директора, о котором говорится в пункте 3 раздела </w:t>
      </w:r>
      <w:r w:rsidRPr="0019591D">
        <w:rPr>
          <w:i/>
        </w:rPr>
        <w:t>поручает Директору Бюро стандартизации электросвязи</w:t>
      </w:r>
      <w:r w:rsidRPr="0019591D">
        <w:rPr>
          <w:iCs/>
        </w:rPr>
        <w:t>,</w:t>
      </w:r>
      <w:r w:rsidRPr="0019591D">
        <w:rPr>
          <w:i/>
        </w:rPr>
        <w:t xml:space="preserve"> </w:t>
      </w:r>
      <w:r w:rsidRPr="0019591D">
        <w:rPr>
          <w:iCs/>
        </w:rPr>
        <w:t>выше</w:t>
      </w:r>
      <w:r w:rsidRPr="0019591D">
        <w:t>,</w:t>
      </w:r>
    </w:p>
    <w:p w:rsidR="00104B98" w:rsidRPr="0019591D" w:rsidRDefault="00104B98" w:rsidP="00352842">
      <w:pPr>
        <w:pStyle w:val="Call"/>
      </w:pPr>
      <w:r w:rsidRPr="0019591D">
        <w:t xml:space="preserve">предлагает Государствам-Членам и Членам </w:t>
      </w:r>
      <w:r w:rsidR="0019591D" w:rsidRPr="0019591D">
        <w:t>Секторов</w:t>
      </w:r>
    </w:p>
    <w:p w:rsidR="00104B98" w:rsidRPr="0019591D" w:rsidRDefault="00104B98" w:rsidP="00104B98">
      <w:r w:rsidRPr="0019591D">
        <w:t xml:space="preserve">вносить вклады в выполнение данной </w:t>
      </w:r>
      <w:r w:rsidR="0019591D" w:rsidRPr="0019591D">
        <w:t>Резолюции</w:t>
      </w:r>
      <w:r w:rsidR="00117A14" w:rsidRPr="0019591D">
        <w:t>,</w:t>
      </w:r>
    </w:p>
    <w:p w:rsidR="00104B98" w:rsidRPr="0019591D" w:rsidRDefault="00104B98" w:rsidP="00352842">
      <w:pPr>
        <w:pStyle w:val="Call"/>
        <w:rPr>
          <w:iCs/>
        </w:rPr>
      </w:pPr>
      <w:r w:rsidRPr="0019591D">
        <w:rPr>
          <w:iCs/>
        </w:rPr>
        <w:t xml:space="preserve">предлагает </w:t>
      </w:r>
      <w:r w:rsidRPr="0019591D">
        <w:t>Государствам-Членам</w:t>
      </w:r>
    </w:p>
    <w:p w:rsidR="00104B98" w:rsidRPr="0019591D" w:rsidRDefault="00104B98" w:rsidP="00104B98">
      <w:r w:rsidRPr="0019591D">
        <w:t xml:space="preserve">призвать операторов связи, объединения операторов и отраслевые ассоциации оказывать помощь МСЭ-Т в выполнении данной </w:t>
      </w:r>
      <w:r w:rsidR="0019591D" w:rsidRPr="0019591D">
        <w:t>Резолюции</w:t>
      </w:r>
      <w:r w:rsidRPr="0019591D">
        <w:t>.</w:t>
      </w:r>
    </w:p>
    <w:p w:rsidR="00352842" w:rsidRPr="0019591D" w:rsidRDefault="00352842" w:rsidP="0032202E">
      <w:pPr>
        <w:pStyle w:val="Reasons"/>
      </w:pPr>
    </w:p>
    <w:p w:rsidR="00104B98" w:rsidRPr="0019591D" w:rsidRDefault="00352842" w:rsidP="0019591D">
      <w:pPr>
        <w:jc w:val="center"/>
      </w:pPr>
      <w:r w:rsidRPr="0019591D">
        <w:t>______________</w:t>
      </w:r>
    </w:p>
    <w:sectPr w:rsidR="00104B98" w:rsidRPr="0019591D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41A06">
      <w:rPr>
        <w:noProof/>
        <w:lang w:val="fr-FR"/>
      </w:rPr>
      <w:t>P:\RUS\ITU-T\CONF-T\WTSA16\000\047ADD22R.docx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576E">
      <w:rPr>
        <w:noProof/>
      </w:rPr>
      <w:t>30.09.16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41A06">
      <w:rPr>
        <w:noProof/>
      </w:rPr>
      <w:t>29.09.16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06F5A" w:rsidRDefault="00567276" w:rsidP="00777F17">
    <w:pPr>
      <w:pStyle w:val="Footer"/>
      <w:rPr>
        <w:lang w:val="fr-CH"/>
      </w:rPr>
    </w:pPr>
    <w:r>
      <w:fldChar w:fldCharType="begin"/>
    </w:r>
    <w:r w:rsidRPr="00206F5A">
      <w:rPr>
        <w:lang w:val="fr-CH"/>
      </w:rPr>
      <w:instrText xml:space="preserve"> FILENAME \p  \* MERGEFORMAT </w:instrText>
    </w:r>
    <w:r>
      <w:fldChar w:fldCharType="separate"/>
    </w:r>
    <w:r w:rsidR="00741A06">
      <w:rPr>
        <w:lang w:val="fr-CH"/>
      </w:rPr>
      <w:t>P:\RUS\ITU-T\CONF-T\WTSA16\000\047ADD22R.docx</w:t>
    </w:r>
    <w:r>
      <w:fldChar w:fldCharType="end"/>
    </w:r>
    <w:r w:rsidR="00206F5A" w:rsidRPr="00206F5A">
      <w:rPr>
        <w:lang w:val="fr-CH"/>
      </w:rPr>
      <w:t xml:space="preserve"> (405629)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F5A" w:rsidRPr="00206F5A" w:rsidRDefault="00E11080" w:rsidP="00206F5A">
    <w:pPr>
      <w:pStyle w:val="Footer"/>
      <w:rPr>
        <w:lang w:val="fr-CH"/>
      </w:rPr>
    </w:pPr>
    <w:r>
      <w:fldChar w:fldCharType="begin"/>
    </w:r>
    <w:r w:rsidRPr="00206F5A">
      <w:rPr>
        <w:lang w:val="fr-CH"/>
      </w:rPr>
      <w:instrText xml:space="preserve"> FILENAME \p  \* MERGEFORMAT </w:instrText>
    </w:r>
    <w:r>
      <w:fldChar w:fldCharType="separate"/>
    </w:r>
    <w:r w:rsidR="00741A06">
      <w:rPr>
        <w:lang w:val="fr-CH"/>
      </w:rPr>
      <w:t>P:\RUS\ITU-T\CONF-T\WTSA16\000\047ADD22R.docx</w:t>
    </w:r>
    <w:r>
      <w:fldChar w:fldCharType="end"/>
    </w:r>
    <w:r w:rsidR="00206F5A" w:rsidRPr="00206F5A">
      <w:rPr>
        <w:lang w:val="fr-CH"/>
      </w:rPr>
      <w:t xml:space="preserve"> (405629)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A576E">
      <w:rPr>
        <w:noProof/>
      </w:rPr>
      <w:t>2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WTSA16/47(Add.22)-R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04B98"/>
    <w:rsid w:val="00113D0B"/>
    <w:rsid w:val="00117069"/>
    <w:rsid w:val="00117A14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9591D"/>
    <w:rsid w:val="001A5585"/>
    <w:rsid w:val="001B1985"/>
    <w:rsid w:val="001C6978"/>
    <w:rsid w:val="001E5FB4"/>
    <w:rsid w:val="00202CA0"/>
    <w:rsid w:val="00206F5A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2842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96ADF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C39D0"/>
    <w:rsid w:val="006D60C3"/>
    <w:rsid w:val="007036B6"/>
    <w:rsid w:val="00730A90"/>
    <w:rsid w:val="00741A06"/>
    <w:rsid w:val="00763F4F"/>
    <w:rsid w:val="00770A6D"/>
    <w:rsid w:val="00775720"/>
    <w:rsid w:val="007772E3"/>
    <w:rsid w:val="00777F17"/>
    <w:rsid w:val="00794694"/>
    <w:rsid w:val="007A08B5"/>
    <w:rsid w:val="007A7F49"/>
    <w:rsid w:val="007F1E3A"/>
    <w:rsid w:val="007F20B1"/>
    <w:rsid w:val="00811633"/>
    <w:rsid w:val="00812452"/>
    <w:rsid w:val="00872232"/>
    <w:rsid w:val="00872FC8"/>
    <w:rsid w:val="008A16DC"/>
    <w:rsid w:val="008B07D5"/>
    <w:rsid w:val="008B43F2"/>
    <w:rsid w:val="008C3257"/>
    <w:rsid w:val="008C775C"/>
    <w:rsid w:val="009119CC"/>
    <w:rsid w:val="00917C0A"/>
    <w:rsid w:val="0092220F"/>
    <w:rsid w:val="00922CD0"/>
    <w:rsid w:val="00935B62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A576E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63EA7"/>
    <w:rsid w:val="00DA0984"/>
    <w:rsid w:val="00DE2EBA"/>
    <w:rsid w:val="00DF5944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531E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9162099-b869-40e9-b9a7-c65d85016ab0" targetNamespace="http://schemas.microsoft.com/office/2006/metadata/properties" ma:root="true" ma:fieldsID="d41af5c836d734370eb92e7ee5f83852" ns2:_="" ns3:_="">
    <xsd:import namespace="996b2e75-67fd-4955-a3b0-5ab9934cb50b"/>
    <xsd:import namespace="79162099-b869-40e9-b9a7-c65d85016ab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62099-b869-40e9-b9a7-c65d85016ab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9162099-b869-40e9-b9a7-c65d85016ab0">Documents Proposals Manager (DPM)</DPM_x0020_Author>
    <DPM_x0020_File_x0020_name xmlns="79162099-b869-40e9-b9a7-c65d85016ab0">T13-WTSA.16-C-0047!A22!MSW-R</DPM_x0020_File_x0020_name>
    <DPM_x0020_Version xmlns="79162099-b869-40e9-b9a7-c65d85016ab0">DPM_v2016.9.27.2_prod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9162099-b869-40e9-b9a7-c65d85016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996b2e75-67fd-4955-a3b0-5ab9934cb50b"/>
    <ds:schemaRef ds:uri="http://www.w3.org/XML/1998/namespace"/>
    <ds:schemaRef ds:uri="http://schemas.openxmlformats.org/package/2006/metadata/core-properties"/>
    <ds:schemaRef ds:uri="79162099-b869-40e9-b9a7-c65d85016ab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1187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T13-WTSA.16-C-0047!A22!MSW-R</vt:lpstr>
    </vt:vector>
  </TitlesOfParts>
  <Manager>General Secretariat - Pool</Manager>
  <Company>International Telecommunication Union (ITU)</Company>
  <LinksUpToDate>false</LinksUpToDate>
  <CharactersWithSpaces>9610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T13-WTSA.16-C-0047!A22!MSW-R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Janin</cp:lastModifiedBy>
  <cp:revision>2</cp:revision>
  <cp:lastPrinted>2016-09-29T13:42:00Z</cp:lastPrinted>
  <dcterms:created xsi:type="dcterms:W3CDTF">2016-10-18T06:06:00Z</dcterms:created>
  <dcterms:modified xsi:type="dcterms:W3CDTF">2016-10-18T06:06:00Z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