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030492" w:rsidTr="004B520A">
        <w:trPr>
          <w:cantSplit/>
        </w:trPr>
        <w:tc>
          <w:tcPr>
            <w:tcW w:w="1379" w:type="dxa"/>
            <w:vAlign w:val="center"/>
          </w:tcPr>
          <w:p w:rsidR="000E5EE9" w:rsidRPr="00030492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030492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030492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030492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</w:t>
            </w:r>
            <w:r w:rsidR="0028017B" w:rsidRPr="00030492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AMNT-16</w:t>
            </w:r>
            <w:r w:rsidRPr="00030492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)</w:t>
            </w:r>
          </w:p>
          <w:p w:rsidR="000E5EE9" w:rsidRPr="00030492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03049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Hammamet, 25 de octubre</w:t>
            </w:r>
            <w:r w:rsidR="00E21778" w:rsidRPr="0003049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03049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E21778" w:rsidRPr="0003049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03049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030492" w:rsidRDefault="000E5EE9" w:rsidP="004B520A">
            <w:pPr>
              <w:spacing w:before="0"/>
              <w:jc w:val="right"/>
              <w:rPr>
                <w:lang w:val="es-ES"/>
              </w:rPr>
            </w:pPr>
            <w:r w:rsidRPr="00030492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030492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030492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030492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030492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030492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5A374D" w:rsidRPr="00030492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030492" w:rsidTr="004B520A">
        <w:trPr>
          <w:cantSplit/>
        </w:trPr>
        <w:tc>
          <w:tcPr>
            <w:tcW w:w="6613" w:type="dxa"/>
            <w:gridSpan w:val="2"/>
          </w:tcPr>
          <w:p w:rsidR="00E83D45" w:rsidRPr="00030492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030492">
              <w:rPr>
                <w:lang w:val="es-ES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03049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030492">
              <w:rPr>
                <w:rFonts w:ascii="Verdana" w:hAnsi="Verdana"/>
                <w:b/>
                <w:sz w:val="20"/>
                <w:lang w:val="es-ES"/>
              </w:rPr>
              <w:t>Addéndum 10 al</w:t>
            </w:r>
            <w:r w:rsidRPr="00030492">
              <w:rPr>
                <w:rFonts w:ascii="Verdana" w:hAnsi="Verdana"/>
                <w:b/>
                <w:sz w:val="20"/>
                <w:lang w:val="es-ES"/>
              </w:rPr>
              <w:br/>
              <w:t>Documento 47-S</w:t>
            </w:r>
          </w:p>
        </w:tc>
      </w:tr>
      <w:tr w:rsidR="00E83D45" w:rsidRPr="00030492" w:rsidTr="004B520A">
        <w:trPr>
          <w:cantSplit/>
        </w:trPr>
        <w:tc>
          <w:tcPr>
            <w:tcW w:w="6613" w:type="dxa"/>
            <w:gridSpan w:val="2"/>
          </w:tcPr>
          <w:p w:rsidR="00E83D45" w:rsidRPr="00030492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03049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030492">
              <w:rPr>
                <w:rFonts w:ascii="Verdana" w:hAnsi="Verdana"/>
                <w:b/>
                <w:sz w:val="20"/>
                <w:lang w:val="es-ES"/>
              </w:rPr>
              <w:t>27 de septiembre de 2016</w:t>
            </w:r>
          </w:p>
        </w:tc>
      </w:tr>
      <w:tr w:rsidR="00E83D45" w:rsidRPr="00030492" w:rsidTr="004B520A">
        <w:trPr>
          <w:cantSplit/>
        </w:trPr>
        <w:tc>
          <w:tcPr>
            <w:tcW w:w="6613" w:type="dxa"/>
            <w:gridSpan w:val="2"/>
          </w:tcPr>
          <w:p w:rsidR="00E83D45" w:rsidRPr="00030492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03049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030492">
              <w:rPr>
                <w:rFonts w:ascii="Verdana" w:hAnsi="Verdana"/>
                <w:b/>
                <w:sz w:val="20"/>
                <w:lang w:val="es-ES"/>
              </w:rPr>
              <w:t>Original: ruso</w:t>
            </w:r>
          </w:p>
        </w:tc>
      </w:tr>
      <w:tr w:rsidR="00681766" w:rsidRPr="00030492" w:rsidTr="004B520A">
        <w:trPr>
          <w:cantSplit/>
        </w:trPr>
        <w:tc>
          <w:tcPr>
            <w:tcW w:w="9811" w:type="dxa"/>
            <w:gridSpan w:val="4"/>
          </w:tcPr>
          <w:p w:rsidR="00681766" w:rsidRPr="00030492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030492" w:rsidTr="004B520A">
        <w:trPr>
          <w:cantSplit/>
        </w:trPr>
        <w:tc>
          <w:tcPr>
            <w:tcW w:w="9811" w:type="dxa"/>
            <w:gridSpan w:val="4"/>
          </w:tcPr>
          <w:p w:rsidR="00E83D45" w:rsidRPr="00030492" w:rsidRDefault="00E83D45" w:rsidP="001825DE">
            <w:pPr>
              <w:pStyle w:val="Source"/>
              <w:rPr>
                <w:lang w:val="es-ES"/>
              </w:rPr>
            </w:pPr>
            <w:r w:rsidRPr="00030492">
              <w:rPr>
                <w:lang w:val="es-ES"/>
              </w:rPr>
              <w:t>Estados Miembros de la UIT</w:t>
            </w:r>
            <w:r w:rsidR="00312AD0">
              <w:rPr>
                <w:lang w:val="es-ES"/>
              </w:rPr>
              <w:t>, Miembros</w:t>
            </w:r>
            <w:r w:rsidRPr="00030492">
              <w:rPr>
                <w:lang w:val="es-ES"/>
              </w:rPr>
              <w:t xml:space="preserve"> de la Comunidad Regional de Comunicaciones (CRC)</w:t>
            </w:r>
          </w:p>
        </w:tc>
      </w:tr>
      <w:tr w:rsidR="00E83D45" w:rsidRPr="00030492" w:rsidTr="004B520A">
        <w:trPr>
          <w:cantSplit/>
        </w:trPr>
        <w:tc>
          <w:tcPr>
            <w:tcW w:w="9811" w:type="dxa"/>
            <w:gridSpan w:val="4"/>
          </w:tcPr>
          <w:p w:rsidR="00E83D45" w:rsidRPr="00030492" w:rsidRDefault="001825DE" w:rsidP="00E451D1">
            <w:pPr>
              <w:pStyle w:val="Title1"/>
              <w:rPr>
                <w:lang w:val="es-ES"/>
              </w:rPr>
            </w:pPr>
            <w:r w:rsidRPr="00030492">
              <w:rPr>
                <w:lang w:val="es-ES"/>
              </w:rPr>
              <w:t xml:space="preserve">PROYECTO DE NUEVA RESOLUCIÓN </w:t>
            </w:r>
            <w:r w:rsidR="00E451D1">
              <w:rPr>
                <w:lang w:val="es-ES"/>
              </w:rPr>
              <w:t>[RCC-1] -</w:t>
            </w:r>
            <w:r w:rsidR="006A18B8">
              <w:rPr>
                <w:lang w:val="es-ES"/>
              </w:rPr>
              <w:t xml:space="preserve"> </w:t>
            </w:r>
            <w:r w:rsidR="00E451D1" w:rsidRPr="00030492">
              <w:rPr>
                <w:lang w:val="es-ES"/>
              </w:rPr>
              <w:t>LUCHA CONTRA el robo de DISPOSITIVOS MÓVILES MEDIANTE TECNOLOGÍAS DE LA INFORMACIÓN Y LA COMUNICACIÓN AVANZADAS</w:t>
            </w:r>
          </w:p>
        </w:tc>
      </w:tr>
      <w:tr w:rsidR="00E83D45" w:rsidRPr="00030492" w:rsidTr="004B520A">
        <w:trPr>
          <w:cantSplit/>
        </w:trPr>
        <w:tc>
          <w:tcPr>
            <w:tcW w:w="9811" w:type="dxa"/>
            <w:gridSpan w:val="4"/>
          </w:tcPr>
          <w:p w:rsidR="00E83D45" w:rsidRPr="00030492" w:rsidRDefault="00E83D45" w:rsidP="008F5D8B">
            <w:pPr>
              <w:pStyle w:val="Title2"/>
              <w:rPr>
                <w:lang w:val="es-ES"/>
              </w:rPr>
            </w:pPr>
          </w:p>
        </w:tc>
      </w:tr>
    </w:tbl>
    <w:p w:rsidR="006B0F54" w:rsidRPr="00030492" w:rsidRDefault="006B0F54" w:rsidP="006B0F54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030492" w:rsidTr="00193AD1">
        <w:trPr>
          <w:cantSplit/>
        </w:trPr>
        <w:tc>
          <w:tcPr>
            <w:tcW w:w="1560" w:type="dxa"/>
          </w:tcPr>
          <w:p w:rsidR="006B0F54" w:rsidRPr="00030492" w:rsidRDefault="006B0F54" w:rsidP="00193AD1">
            <w:pPr>
              <w:rPr>
                <w:lang w:val="es-ES"/>
              </w:rPr>
            </w:pPr>
            <w:r w:rsidRPr="00030492">
              <w:rPr>
                <w:b/>
                <w:bCs/>
                <w:lang w:val="es-ES"/>
              </w:rPr>
              <w:t>Resumen:</w:t>
            </w:r>
          </w:p>
        </w:tc>
        <w:sdt>
          <w:sdtPr>
            <w:rPr>
              <w:color w:val="000000" w:themeColor="text1"/>
              <w:lang w:val="es-ES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030492" w:rsidRDefault="001825DE" w:rsidP="00030492">
                <w:pPr>
                  <w:rPr>
                    <w:color w:val="000000" w:themeColor="text1"/>
                    <w:lang w:val="es-ES"/>
                  </w:rPr>
                </w:pPr>
                <w:r w:rsidRPr="00030492">
                  <w:rPr>
                    <w:color w:val="000000" w:themeColor="text1"/>
                    <w:lang w:val="es-ES"/>
                  </w:rPr>
                  <w:t xml:space="preserve">La presente contribución </w:t>
                </w:r>
                <w:r w:rsidR="00030492" w:rsidRPr="00030492">
                  <w:rPr>
                    <w:color w:val="000000" w:themeColor="text1"/>
                    <w:lang w:val="es-ES"/>
                  </w:rPr>
                  <w:t>propone</w:t>
                </w:r>
                <w:r w:rsidRPr="00030492">
                  <w:rPr>
                    <w:color w:val="000000" w:themeColor="text1"/>
                    <w:lang w:val="es-ES"/>
                  </w:rPr>
                  <w:t xml:space="preserve"> un proyecto de nueva Resolución sobre la lucha contra </w:t>
                </w:r>
                <w:r w:rsidR="00030492">
                  <w:rPr>
                    <w:color w:val="000000" w:themeColor="text1"/>
                    <w:lang w:val="es-ES"/>
                  </w:rPr>
                  <w:t xml:space="preserve">el robo de </w:t>
                </w:r>
                <w:r w:rsidRPr="00030492">
                  <w:rPr>
                    <w:color w:val="000000" w:themeColor="text1"/>
                    <w:lang w:val="es-ES"/>
                  </w:rPr>
                  <w:t xml:space="preserve">dispositivos móviles </w:t>
                </w:r>
                <w:r w:rsidR="00030492">
                  <w:rPr>
                    <w:color w:val="000000" w:themeColor="text1"/>
                    <w:lang w:val="es-ES"/>
                  </w:rPr>
                  <w:t>mediante tecnologías de la información y la comunicación avanzadas</w:t>
                </w:r>
                <w:r w:rsidR="00766F56" w:rsidRPr="00030492">
                  <w:rPr>
                    <w:color w:val="000000" w:themeColor="text1"/>
                    <w:lang w:val="es-ES"/>
                  </w:rPr>
                  <w:t>.</w:t>
                </w:r>
              </w:p>
            </w:tc>
          </w:sdtContent>
        </w:sdt>
      </w:tr>
    </w:tbl>
    <w:p w:rsidR="00B95775" w:rsidRPr="00030492" w:rsidRDefault="00B95775" w:rsidP="001825DE">
      <w:pPr>
        <w:pStyle w:val="Headingb"/>
        <w:rPr>
          <w:lang w:val="es-ES"/>
        </w:rPr>
      </w:pPr>
      <w:r w:rsidRPr="00030492">
        <w:rPr>
          <w:lang w:val="es-ES"/>
        </w:rPr>
        <w:t>Introduc</w:t>
      </w:r>
      <w:r w:rsidR="001825DE" w:rsidRPr="00030492">
        <w:rPr>
          <w:lang w:val="es-ES"/>
        </w:rPr>
        <w:t>ción</w:t>
      </w:r>
    </w:p>
    <w:p w:rsidR="001825DE" w:rsidRPr="00030492" w:rsidRDefault="001825DE" w:rsidP="00FA3D69">
      <w:pPr>
        <w:rPr>
          <w:lang w:val="es-ES"/>
        </w:rPr>
      </w:pPr>
      <w:r w:rsidRPr="00030492">
        <w:rPr>
          <w:lang w:val="es-ES"/>
        </w:rPr>
        <w:t xml:space="preserve">Las amenazas </w:t>
      </w:r>
      <w:r w:rsidR="00030492">
        <w:rPr>
          <w:lang w:val="es-ES"/>
        </w:rPr>
        <w:t>que conlleva el</w:t>
      </w:r>
      <w:r w:rsidRPr="00030492">
        <w:rPr>
          <w:lang w:val="es-ES"/>
        </w:rPr>
        <w:t xml:space="preserve"> robo de dispositivos móviles y el </w:t>
      </w:r>
      <w:r w:rsidR="00030492" w:rsidRPr="00030492">
        <w:rPr>
          <w:lang w:val="es-ES"/>
        </w:rPr>
        <w:t>consiguiente</w:t>
      </w:r>
      <w:r w:rsidRPr="00030492">
        <w:rPr>
          <w:lang w:val="es-ES"/>
        </w:rPr>
        <w:t xml:space="preserve"> uso ilícito de </w:t>
      </w:r>
      <w:r w:rsidR="00FA3D69">
        <w:rPr>
          <w:lang w:val="es-ES"/>
        </w:rPr>
        <w:t xml:space="preserve">los </w:t>
      </w:r>
      <w:r w:rsidRPr="00030492">
        <w:rPr>
          <w:lang w:val="es-ES"/>
        </w:rPr>
        <w:t xml:space="preserve">dispositivos robados han adquirido proporciones mundiales. Además, </w:t>
      </w:r>
      <w:r w:rsidR="00B95775" w:rsidRPr="00030492">
        <w:rPr>
          <w:lang w:val="es-ES"/>
        </w:rPr>
        <w:t>el tráfico de dispositivos móviles robados representa un riesgo para los consumidores y u</w:t>
      </w:r>
      <w:bookmarkStart w:id="0" w:name="_GoBack"/>
      <w:bookmarkEnd w:id="0"/>
      <w:r w:rsidR="00B95775" w:rsidRPr="00030492">
        <w:rPr>
          <w:lang w:val="es-ES"/>
        </w:rPr>
        <w:t xml:space="preserve">na pérdida de ingresos para la industria. </w:t>
      </w:r>
      <w:r w:rsidRPr="00030492">
        <w:rPr>
          <w:lang w:val="es-ES"/>
        </w:rPr>
        <w:t xml:space="preserve">Una importante consideración adicional es que el robo de dispositivos móviles </w:t>
      </w:r>
      <w:r w:rsidR="00F73DBC" w:rsidRPr="00030492">
        <w:rPr>
          <w:lang w:val="es-ES"/>
        </w:rPr>
        <w:t>propiedad de</w:t>
      </w:r>
      <w:r w:rsidRPr="00030492">
        <w:rPr>
          <w:lang w:val="es-ES"/>
        </w:rPr>
        <w:t xml:space="preserve"> usuarios permite el uso delictivo de servicios y aplicaciones de telecomunicaciones/TIC, lo que genera pérdidas económicas al propietario y usuario </w:t>
      </w:r>
      <w:r w:rsidR="00FC7231" w:rsidRPr="00030492">
        <w:rPr>
          <w:lang w:val="es-ES"/>
        </w:rPr>
        <w:t>lícito</w:t>
      </w:r>
      <w:r w:rsidRPr="00030492">
        <w:rPr>
          <w:lang w:val="es-ES"/>
        </w:rPr>
        <w:t>.</w:t>
      </w:r>
    </w:p>
    <w:p w:rsidR="001825DE" w:rsidRPr="00030492" w:rsidRDefault="001825DE" w:rsidP="00FA3D69">
      <w:pPr>
        <w:rPr>
          <w:lang w:val="es-ES"/>
        </w:rPr>
      </w:pPr>
      <w:r w:rsidRPr="00030492">
        <w:rPr>
          <w:lang w:val="es-ES"/>
        </w:rPr>
        <w:t xml:space="preserve">Por tanto, deben desarrollarse mecanismos y tecnologías que permitan a los operadores y reguladores luchar contra la distribución de </w:t>
      </w:r>
      <w:r w:rsidR="00030492" w:rsidRPr="00030492">
        <w:rPr>
          <w:lang w:val="es-ES"/>
        </w:rPr>
        <w:t>dispositivos</w:t>
      </w:r>
      <w:r w:rsidRPr="00030492">
        <w:rPr>
          <w:lang w:val="es-ES"/>
        </w:rPr>
        <w:t xml:space="preserve"> TIC robados.</w:t>
      </w:r>
    </w:p>
    <w:p w:rsidR="00B95775" w:rsidRPr="00030492" w:rsidRDefault="001825DE" w:rsidP="001825DE">
      <w:pPr>
        <w:pStyle w:val="Headingb"/>
        <w:keepLines/>
        <w:rPr>
          <w:lang w:val="es-ES"/>
        </w:rPr>
      </w:pPr>
      <w:r w:rsidRPr="00030492">
        <w:rPr>
          <w:lang w:val="es-ES"/>
        </w:rPr>
        <w:t>Propuesta</w:t>
      </w:r>
    </w:p>
    <w:p w:rsidR="001825DE" w:rsidRPr="00030492" w:rsidRDefault="001825DE" w:rsidP="001825DE">
      <w:pPr>
        <w:rPr>
          <w:lang w:val="es-ES"/>
        </w:rPr>
      </w:pPr>
      <w:r w:rsidRPr="00030492">
        <w:rPr>
          <w:lang w:val="es-ES"/>
        </w:rPr>
        <w:t xml:space="preserve">Se propone a adopción de una nueva Resolución de la AMNT sobre </w:t>
      </w:r>
      <w:r w:rsidR="006A18B8">
        <w:rPr>
          <w:lang w:val="es-ES"/>
        </w:rPr>
        <w:t>"</w:t>
      </w:r>
      <w:r w:rsidRPr="00030492">
        <w:rPr>
          <w:lang w:val="es-ES"/>
        </w:rPr>
        <w:t xml:space="preserve">Lucha contra el robo de dispositivos móviles mediante tecnologías de la </w:t>
      </w:r>
      <w:r w:rsidR="00030492" w:rsidRPr="00030492">
        <w:rPr>
          <w:lang w:val="es-ES"/>
        </w:rPr>
        <w:t>información</w:t>
      </w:r>
      <w:r w:rsidRPr="00030492">
        <w:rPr>
          <w:lang w:val="es-ES"/>
        </w:rPr>
        <w:t xml:space="preserve"> y la comunicación avanzadas</w:t>
      </w:r>
      <w:r w:rsidR="006A18B8">
        <w:rPr>
          <w:lang w:val="es-ES"/>
        </w:rPr>
        <w:t>"</w:t>
      </w:r>
      <w:r w:rsidR="00F55695" w:rsidRPr="00030492">
        <w:rPr>
          <w:lang w:val="es-ES"/>
        </w:rPr>
        <w:t>.</w:t>
      </w:r>
    </w:p>
    <w:p w:rsidR="00B66A37" w:rsidRPr="00030492" w:rsidRDefault="00B66A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030492">
        <w:rPr>
          <w:lang w:val="es-ES"/>
        </w:rPr>
        <w:br w:type="page"/>
      </w:r>
    </w:p>
    <w:p w:rsidR="00C75C22" w:rsidRPr="00030492" w:rsidRDefault="001263D1">
      <w:pPr>
        <w:pStyle w:val="Proposal"/>
        <w:rPr>
          <w:lang w:val="es-ES"/>
        </w:rPr>
      </w:pPr>
      <w:r w:rsidRPr="00030492">
        <w:rPr>
          <w:lang w:val="es-ES"/>
        </w:rPr>
        <w:lastRenderedPageBreak/>
        <w:t>ADD</w:t>
      </w:r>
      <w:r w:rsidRPr="00030492">
        <w:rPr>
          <w:lang w:val="es-ES"/>
        </w:rPr>
        <w:tab/>
        <w:t>RCC/47A10/1</w:t>
      </w:r>
    </w:p>
    <w:p w:rsidR="00C75C22" w:rsidRPr="00030492" w:rsidRDefault="001263D1">
      <w:pPr>
        <w:pStyle w:val="ResNo"/>
        <w:rPr>
          <w:lang w:val="es-ES"/>
        </w:rPr>
      </w:pPr>
      <w:r w:rsidRPr="00030492">
        <w:rPr>
          <w:lang w:val="es-ES"/>
        </w:rPr>
        <w:t>PROYECTO DE NUEVA RESOLUCIÓN [RCC-1]</w:t>
      </w:r>
    </w:p>
    <w:p w:rsidR="00F354ED" w:rsidRPr="00030492" w:rsidRDefault="008F5D8B" w:rsidP="008F5D8B">
      <w:pPr>
        <w:pStyle w:val="Restitle"/>
        <w:rPr>
          <w:lang w:val="es-ES"/>
        </w:rPr>
      </w:pPr>
      <w:r w:rsidRPr="00030492">
        <w:rPr>
          <w:lang w:val="es-ES"/>
        </w:rPr>
        <w:t xml:space="preserve">Lucha contra el robo de dispositivos móviles mediante tecnologías de la </w:t>
      </w:r>
      <w:r w:rsidR="00030492" w:rsidRPr="00030492">
        <w:rPr>
          <w:lang w:val="es-ES"/>
        </w:rPr>
        <w:t>información</w:t>
      </w:r>
      <w:r w:rsidRPr="00030492">
        <w:rPr>
          <w:lang w:val="es-ES"/>
        </w:rPr>
        <w:t xml:space="preserve"> y la comunicación avanzadas</w:t>
      </w:r>
      <w:r w:rsidR="00B95775" w:rsidRPr="00030492">
        <w:rPr>
          <w:lang w:val="es-ES"/>
        </w:rPr>
        <w:t xml:space="preserve"> </w:t>
      </w:r>
    </w:p>
    <w:p w:rsidR="00F354ED" w:rsidRPr="00030492" w:rsidRDefault="00F354ED" w:rsidP="00F354ED">
      <w:pPr>
        <w:pStyle w:val="Recref"/>
        <w:rPr>
          <w:lang w:val="es-ES"/>
        </w:rPr>
      </w:pPr>
      <w:r w:rsidRPr="00030492">
        <w:rPr>
          <w:lang w:val="es-ES"/>
        </w:rPr>
        <w:t>(Hammamet, 2016)</w:t>
      </w:r>
    </w:p>
    <w:p w:rsidR="00F354ED" w:rsidRPr="00030492" w:rsidRDefault="00637AB3" w:rsidP="00637AB3">
      <w:pPr>
        <w:pStyle w:val="Normalaftertitle"/>
        <w:rPr>
          <w:lang w:val="es-ES"/>
        </w:rPr>
      </w:pPr>
      <w:r w:rsidRPr="00030492">
        <w:rPr>
          <w:lang w:val="es-ES"/>
        </w:rPr>
        <w:t xml:space="preserve">La Asamblea Mundial de Normalización de las Telecomunicaciones </w:t>
      </w:r>
      <w:r w:rsidR="00F354ED" w:rsidRPr="00030492">
        <w:rPr>
          <w:lang w:val="es-ES"/>
        </w:rPr>
        <w:t>(Hammamet, 2016),</w:t>
      </w:r>
    </w:p>
    <w:p w:rsidR="00F354ED" w:rsidRPr="00030492" w:rsidRDefault="008F5D8B" w:rsidP="00F354ED">
      <w:pPr>
        <w:pStyle w:val="Call"/>
        <w:rPr>
          <w:lang w:val="es-ES"/>
        </w:rPr>
      </w:pPr>
      <w:r w:rsidRPr="00030492">
        <w:rPr>
          <w:lang w:val="es-ES"/>
        </w:rPr>
        <w:t>recordando</w:t>
      </w:r>
    </w:p>
    <w:p w:rsidR="00F354ED" w:rsidRPr="00030492" w:rsidRDefault="00F354ED" w:rsidP="00FA3D69">
      <w:pPr>
        <w:rPr>
          <w:lang w:val="es-ES"/>
        </w:rPr>
      </w:pPr>
      <w:r w:rsidRPr="00030492">
        <w:rPr>
          <w:i/>
          <w:iCs/>
          <w:lang w:val="es-ES"/>
        </w:rPr>
        <w:t>a)</w:t>
      </w:r>
      <w:r w:rsidRPr="00030492">
        <w:rPr>
          <w:lang w:val="es-ES"/>
        </w:rPr>
        <w:tab/>
      </w:r>
      <w:r w:rsidR="008F5D8B" w:rsidRPr="00030492">
        <w:rPr>
          <w:lang w:val="es-ES"/>
        </w:rPr>
        <w:t xml:space="preserve">la </w:t>
      </w:r>
      <w:r w:rsidR="004A752C" w:rsidRPr="00030492">
        <w:rPr>
          <w:lang w:val="es-ES"/>
        </w:rPr>
        <w:t>Resolución 174 (Rev. Busán, 2014)</w:t>
      </w:r>
      <w:r w:rsidR="003F1182" w:rsidRPr="00030492">
        <w:rPr>
          <w:lang w:val="es-ES"/>
        </w:rPr>
        <w:t xml:space="preserve"> </w:t>
      </w:r>
      <w:r w:rsidR="008F5D8B" w:rsidRPr="00030492">
        <w:rPr>
          <w:lang w:val="es-ES"/>
        </w:rPr>
        <w:t>de</w:t>
      </w:r>
      <w:r w:rsidRPr="00030492">
        <w:rPr>
          <w:lang w:val="es-ES"/>
        </w:rPr>
        <w:t xml:space="preserve"> </w:t>
      </w:r>
      <w:r w:rsidR="003F1182" w:rsidRPr="00030492">
        <w:rPr>
          <w:lang w:val="es-ES"/>
        </w:rPr>
        <w:t>la Conferencia de Plenipotenciarios</w:t>
      </w:r>
      <w:r w:rsidR="00991F69" w:rsidRPr="00030492">
        <w:rPr>
          <w:lang w:val="es-ES"/>
        </w:rPr>
        <w:t xml:space="preserve"> sobre la f</w:t>
      </w:r>
      <w:r w:rsidR="007126F8" w:rsidRPr="00030492">
        <w:rPr>
          <w:lang w:val="es-ES"/>
        </w:rPr>
        <w:t>unción de la UIT respecto a los problemas de política pública internacional asociados al riesgo de utilización ilícita de las tecnologías de la información y la comunicación</w:t>
      </w:r>
      <w:r w:rsidRPr="00030492">
        <w:rPr>
          <w:lang w:val="es-ES"/>
        </w:rPr>
        <w:t>;</w:t>
      </w:r>
    </w:p>
    <w:p w:rsidR="00F354ED" w:rsidRPr="00030492" w:rsidRDefault="00F354ED" w:rsidP="00FA3D69">
      <w:pPr>
        <w:rPr>
          <w:lang w:val="es-ES"/>
        </w:rPr>
      </w:pPr>
      <w:r w:rsidRPr="00030492">
        <w:rPr>
          <w:i/>
          <w:iCs/>
          <w:lang w:val="es-ES"/>
        </w:rPr>
        <w:t>b)</w:t>
      </w:r>
      <w:r w:rsidRPr="00030492">
        <w:rPr>
          <w:lang w:val="es-ES"/>
        </w:rPr>
        <w:tab/>
      </w:r>
      <w:r w:rsidR="00991F69" w:rsidRPr="00030492">
        <w:rPr>
          <w:lang w:val="es-ES"/>
        </w:rPr>
        <w:t xml:space="preserve">la </w:t>
      </w:r>
      <w:r w:rsidR="003F1182" w:rsidRPr="00030492">
        <w:rPr>
          <w:lang w:val="es-ES"/>
        </w:rPr>
        <w:t xml:space="preserve">Resolución 188 (Busán, 2014) </w:t>
      </w:r>
      <w:r w:rsidR="00991F69" w:rsidRPr="00030492">
        <w:rPr>
          <w:lang w:val="es-ES"/>
        </w:rPr>
        <w:t>de</w:t>
      </w:r>
      <w:r w:rsidRPr="00030492">
        <w:rPr>
          <w:lang w:val="es-ES"/>
        </w:rPr>
        <w:t xml:space="preserve"> </w:t>
      </w:r>
      <w:r w:rsidR="003F1182" w:rsidRPr="00030492">
        <w:rPr>
          <w:lang w:val="es-ES"/>
        </w:rPr>
        <w:t>la Conferencia de Plenipotenciarios</w:t>
      </w:r>
      <w:r w:rsidR="00991F69" w:rsidRPr="00030492">
        <w:rPr>
          <w:lang w:val="es-ES"/>
        </w:rPr>
        <w:t xml:space="preserve"> sobre la l</w:t>
      </w:r>
      <w:r w:rsidR="003F1182" w:rsidRPr="00030492">
        <w:rPr>
          <w:lang w:val="es-ES"/>
        </w:rPr>
        <w:t>ucha contra la falsificación de dispositivos de telecomunicaciones/tecnologías de la información y la comunicación</w:t>
      </w:r>
      <w:r w:rsidRPr="00030492">
        <w:rPr>
          <w:lang w:val="es-ES"/>
        </w:rPr>
        <w:t>;</w:t>
      </w:r>
    </w:p>
    <w:p w:rsidR="00F354ED" w:rsidRPr="00030492" w:rsidRDefault="00F354ED" w:rsidP="00FA3D69">
      <w:pPr>
        <w:rPr>
          <w:lang w:val="es-ES"/>
        </w:rPr>
      </w:pPr>
      <w:r w:rsidRPr="00030492">
        <w:rPr>
          <w:i/>
          <w:iCs/>
          <w:lang w:val="es-ES"/>
        </w:rPr>
        <w:t>c)</w:t>
      </w:r>
      <w:r w:rsidRPr="00030492">
        <w:rPr>
          <w:lang w:val="es-ES"/>
        </w:rPr>
        <w:tab/>
      </w:r>
      <w:r w:rsidR="00991F69" w:rsidRPr="00030492">
        <w:rPr>
          <w:lang w:val="es-ES"/>
        </w:rPr>
        <w:t xml:space="preserve">la </w:t>
      </w:r>
      <w:r w:rsidR="00FC09C5" w:rsidRPr="00030492">
        <w:rPr>
          <w:lang w:val="es-ES"/>
        </w:rPr>
        <w:t>Resolución</w:t>
      </w:r>
      <w:r w:rsidRPr="00030492">
        <w:rPr>
          <w:lang w:val="es-ES"/>
        </w:rPr>
        <w:t xml:space="preserve"> 189 (Bus</w:t>
      </w:r>
      <w:r w:rsidR="00FC09C5" w:rsidRPr="00030492">
        <w:rPr>
          <w:lang w:val="es-ES"/>
        </w:rPr>
        <w:t>á</w:t>
      </w:r>
      <w:r w:rsidRPr="00030492">
        <w:rPr>
          <w:lang w:val="es-ES"/>
        </w:rPr>
        <w:t xml:space="preserve">n, 2014) </w:t>
      </w:r>
      <w:r w:rsidR="00991F69" w:rsidRPr="00030492">
        <w:rPr>
          <w:lang w:val="es-ES"/>
        </w:rPr>
        <w:t>de</w:t>
      </w:r>
      <w:r w:rsidRPr="00030492">
        <w:rPr>
          <w:lang w:val="es-ES"/>
        </w:rPr>
        <w:t xml:space="preserve"> </w:t>
      </w:r>
      <w:r w:rsidR="00FC09C5" w:rsidRPr="00030492">
        <w:rPr>
          <w:lang w:val="es-ES"/>
        </w:rPr>
        <w:t>la Conferencia de Plenipotenciarios</w:t>
      </w:r>
      <w:r w:rsidR="00991F69" w:rsidRPr="00030492">
        <w:rPr>
          <w:lang w:val="es-ES"/>
        </w:rPr>
        <w:t xml:space="preserve"> sobre la a</w:t>
      </w:r>
      <w:r w:rsidR="00FC09C5" w:rsidRPr="00030492">
        <w:rPr>
          <w:lang w:val="es-ES"/>
        </w:rPr>
        <w:t>sistencia a los Estados Miembros para combatir y disuadir el robo de dispositivos móviles</w:t>
      </w:r>
      <w:r w:rsidRPr="00030492">
        <w:rPr>
          <w:lang w:val="es-ES"/>
        </w:rPr>
        <w:t>;</w:t>
      </w:r>
    </w:p>
    <w:p w:rsidR="00743942" w:rsidRPr="00030492" w:rsidRDefault="00F354ED" w:rsidP="00FA3D69">
      <w:pPr>
        <w:rPr>
          <w:lang w:val="es-ES"/>
        </w:rPr>
      </w:pPr>
      <w:r w:rsidRPr="00030492">
        <w:rPr>
          <w:i/>
          <w:iCs/>
          <w:lang w:val="es-ES"/>
        </w:rPr>
        <w:t>d)</w:t>
      </w:r>
      <w:r w:rsidRPr="00030492">
        <w:rPr>
          <w:lang w:val="es-ES"/>
        </w:rPr>
        <w:tab/>
      </w:r>
      <w:r w:rsidR="00991F69" w:rsidRPr="00030492">
        <w:rPr>
          <w:lang w:val="es-ES"/>
        </w:rPr>
        <w:t xml:space="preserve">la </w:t>
      </w:r>
      <w:r w:rsidR="006D4DD5" w:rsidRPr="00030492">
        <w:rPr>
          <w:lang w:val="es-ES"/>
        </w:rPr>
        <w:t>Resolución 196 (Busá</w:t>
      </w:r>
      <w:r w:rsidRPr="00030492">
        <w:rPr>
          <w:lang w:val="es-ES"/>
        </w:rPr>
        <w:t xml:space="preserve">n, 2014) </w:t>
      </w:r>
      <w:r w:rsidR="00991F69" w:rsidRPr="00030492">
        <w:rPr>
          <w:lang w:val="es-ES"/>
        </w:rPr>
        <w:t>de</w:t>
      </w:r>
      <w:r w:rsidRPr="00030492">
        <w:rPr>
          <w:lang w:val="es-ES"/>
        </w:rPr>
        <w:t xml:space="preserve"> </w:t>
      </w:r>
      <w:r w:rsidR="006D4DD5" w:rsidRPr="00030492">
        <w:rPr>
          <w:lang w:val="es-ES"/>
        </w:rPr>
        <w:t xml:space="preserve">la Conferencia de Plenipotenciarios </w:t>
      </w:r>
      <w:r w:rsidR="00991F69" w:rsidRPr="00030492">
        <w:rPr>
          <w:lang w:val="es-ES"/>
        </w:rPr>
        <w:t>sobre la p</w:t>
      </w:r>
      <w:r w:rsidR="00FC09C5" w:rsidRPr="00030492">
        <w:rPr>
          <w:lang w:val="es-ES"/>
        </w:rPr>
        <w:t>rotección del usuario/consumidor de servicios</w:t>
      </w:r>
      <w:r w:rsidR="00743942" w:rsidRPr="00030492">
        <w:rPr>
          <w:lang w:val="es-ES"/>
        </w:rPr>
        <w:t xml:space="preserve"> </w:t>
      </w:r>
      <w:r w:rsidR="00FC09C5" w:rsidRPr="00030492">
        <w:rPr>
          <w:lang w:val="es-ES"/>
        </w:rPr>
        <w:t>de telecomunicaciones</w:t>
      </w:r>
      <w:r w:rsidR="00743942" w:rsidRPr="00030492">
        <w:rPr>
          <w:lang w:val="es-ES"/>
        </w:rPr>
        <w:t>;</w:t>
      </w:r>
    </w:p>
    <w:p w:rsidR="00743942" w:rsidRPr="00030492" w:rsidRDefault="00F354ED" w:rsidP="00FA3D69">
      <w:pPr>
        <w:rPr>
          <w:lang w:val="es-ES"/>
        </w:rPr>
      </w:pPr>
      <w:r w:rsidRPr="00030492">
        <w:rPr>
          <w:i/>
          <w:iCs/>
          <w:lang w:val="es-ES"/>
        </w:rPr>
        <w:t>e)</w:t>
      </w:r>
      <w:r w:rsidRPr="00030492">
        <w:rPr>
          <w:lang w:val="es-ES"/>
        </w:rPr>
        <w:tab/>
      </w:r>
      <w:r w:rsidR="00991F69" w:rsidRPr="00030492">
        <w:rPr>
          <w:lang w:val="es-ES"/>
        </w:rPr>
        <w:t xml:space="preserve">la </w:t>
      </w:r>
      <w:r w:rsidR="00743942" w:rsidRPr="00030492">
        <w:rPr>
          <w:lang w:val="es-ES"/>
        </w:rPr>
        <w:t>Resolución 79 (Dubá</w:t>
      </w:r>
      <w:r w:rsidRPr="00030492">
        <w:rPr>
          <w:lang w:val="es-ES"/>
        </w:rPr>
        <w:t xml:space="preserve">i, 2014) </w:t>
      </w:r>
      <w:r w:rsidR="00991F69" w:rsidRPr="00030492">
        <w:rPr>
          <w:lang w:val="es-ES"/>
        </w:rPr>
        <w:t>de</w:t>
      </w:r>
      <w:r w:rsidRPr="00030492">
        <w:rPr>
          <w:lang w:val="es-ES"/>
        </w:rPr>
        <w:t xml:space="preserve"> </w:t>
      </w:r>
      <w:r w:rsidR="00743942" w:rsidRPr="00030492">
        <w:rPr>
          <w:lang w:val="es-ES"/>
        </w:rPr>
        <w:t>la Conferencia Mundial de Desarrollo de las Telecomunicaciones</w:t>
      </w:r>
      <w:r w:rsidR="00991F69" w:rsidRPr="00030492">
        <w:rPr>
          <w:lang w:val="es-ES"/>
        </w:rPr>
        <w:t xml:space="preserve"> sobre la f</w:t>
      </w:r>
      <w:r w:rsidR="00743942" w:rsidRPr="00030492">
        <w:rPr>
          <w:lang w:val="es-ES"/>
        </w:rPr>
        <w:t xml:space="preserve">unción de las telecomunicaciones/tecnologías de la información y la comunicación en la gestión y lucha contra la falsificación </w:t>
      </w:r>
      <w:r w:rsidR="003618BC" w:rsidRPr="00030492">
        <w:rPr>
          <w:lang w:val="es-ES"/>
        </w:rPr>
        <w:t xml:space="preserve">de dispositivos de </w:t>
      </w:r>
      <w:r w:rsidR="00743942" w:rsidRPr="00030492">
        <w:rPr>
          <w:lang w:val="es-ES"/>
        </w:rPr>
        <w:t>telecomunicaciones/tecnologías</w:t>
      </w:r>
      <w:r w:rsidR="003618BC" w:rsidRPr="00030492">
        <w:rPr>
          <w:lang w:val="es-ES"/>
        </w:rPr>
        <w:t xml:space="preserve"> </w:t>
      </w:r>
      <w:r w:rsidR="00743942" w:rsidRPr="00030492">
        <w:rPr>
          <w:lang w:val="es-ES"/>
        </w:rPr>
        <w:t>de la información y la comunicación;</w:t>
      </w:r>
    </w:p>
    <w:p w:rsidR="00F354ED" w:rsidRPr="00030492" w:rsidRDefault="00F354ED" w:rsidP="00FA3D69">
      <w:pPr>
        <w:rPr>
          <w:lang w:val="es-ES"/>
        </w:rPr>
      </w:pPr>
      <w:r w:rsidRPr="00030492">
        <w:rPr>
          <w:i/>
          <w:iCs/>
          <w:lang w:val="es-ES"/>
        </w:rPr>
        <w:t>f)</w:t>
      </w:r>
      <w:r w:rsidRPr="00030492">
        <w:rPr>
          <w:lang w:val="es-ES"/>
        </w:rPr>
        <w:tab/>
      </w:r>
      <w:r w:rsidR="00991F69" w:rsidRPr="00030492">
        <w:rPr>
          <w:lang w:val="es-ES"/>
        </w:rPr>
        <w:t xml:space="preserve">la </w:t>
      </w:r>
      <w:r w:rsidR="003618BC" w:rsidRPr="00030492">
        <w:rPr>
          <w:lang w:val="es-ES"/>
        </w:rPr>
        <w:t>Resolución 64 (Rev. Dubá</w:t>
      </w:r>
      <w:r w:rsidRPr="00030492">
        <w:rPr>
          <w:lang w:val="es-ES"/>
        </w:rPr>
        <w:t xml:space="preserve">i, 2014) </w:t>
      </w:r>
      <w:r w:rsidR="00991F69" w:rsidRPr="00030492">
        <w:rPr>
          <w:lang w:val="es-ES"/>
        </w:rPr>
        <w:t>de</w:t>
      </w:r>
      <w:r w:rsidRPr="00030492">
        <w:rPr>
          <w:lang w:val="es-ES"/>
        </w:rPr>
        <w:t xml:space="preserve"> </w:t>
      </w:r>
      <w:r w:rsidR="003618BC" w:rsidRPr="00030492">
        <w:rPr>
          <w:lang w:val="es-ES"/>
        </w:rPr>
        <w:t>Conferencia Mundial de Desarrollo de las Telecomunicaciones</w:t>
      </w:r>
      <w:r w:rsidR="00991F69" w:rsidRPr="00030492">
        <w:rPr>
          <w:lang w:val="es-ES"/>
        </w:rPr>
        <w:t xml:space="preserve"> sobre la p</w:t>
      </w:r>
      <w:r w:rsidR="003618BC" w:rsidRPr="00030492">
        <w:rPr>
          <w:lang w:val="es-ES"/>
        </w:rPr>
        <w:t>restación de protección y apoyo a los usuarios/consumidores de servicios de telecomunicaciones/tecnologías de la información y la comunicación</w:t>
      </w:r>
      <w:r w:rsidR="00637AB3" w:rsidRPr="00030492">
        <w:rPr>
          <w:lang w:val="es-ES"/>
        </w:rPr>
        <w:t>;</w:t>
      </w:r>
    </w:p>
    <w:p w:rsidR="00C75C22" w:rsidRPr="00030492" w:rsidRDefault="00F354ED" w:rsidP="00FA3D69">
      <w:pPr>
        <w:rPr>
          <w:lang w:val="es-ES"/>
        </w:rPr>
      </w:pPr>
      <w:r w:rsidRPr="00030492">
        <w:rPr>
          <w:i/>
          <w:iCs/>
          <w:lang w:val="es-ES"/>
        </w:rPr>
        <w:t>g)</w:t>
      </w:r>
      <w:r w:rsidRPr="00030492">
        <w:rPr>
          <w:lang w:val="es-ES"/>
        </w:rPr>
        <w:tab/>
      </w:r>
      <w:r w:rsidR="00991F69" w:rsidRPr="00030492">
        <w:rPr>
          <w:lang w:val="es-ES"/>
        </w:rPr>
        <w:t xml:space="preserve">la </w:t>
      </w:r>
      <w:r w:rsidR="003618BC" w:rsidRPr="00030492">
        <w:rPr>
          <w:lang w:val="es-ES"/>
        </w:rPr>
        <w:t>Resolución 177 (Rev. Busá</w:t>
      </w:r>
      <w:r w:rsidRPr="00030492">
        <w:rPr>
          <w:lang w:val="es-ES"/>
        </w:rPr>
        <w:t xml:space="preserve">n, 2014) </w:t>
      </w:r>
      <w:r w:rsidR="00991F69" w:rsidRPr="00030492">
        <w:rPr>
          <w:lang w:val="es-ES"/>
        </w:rPr>
        <w:t>de</w:t>
      </w:r>
      <w:r w:rsidRPr="00030492">
        <w:rPr>
          <w:lang w:val="es-ES"/>
        </w:rPr>
        <w:t xml:space="preserve"> </w:t>
      </w:r>
      <w:r w:rsidR="00576B00" w:rsidRPr="00030492">
        <w:rPr>
          <w:lang w:val="es-ES"/>
        </w:rPr>
        <w:t>la Conferencia de Plenipotenciarios</w:t>
      </w:r>
      <w:r w:rsidR="00991F69" w:rsidRPr="00030492">
        <w:rPr>
          <w:lang w:val="es-ES"/>
        </w:rPr>
        <w:t xml:space="preserve"> sobre c</w:t>
      </w:r>
      <w:r w:rsidR="003618BC" w:rsidRPr="00030492">
        <w:rPr>
          <w:lang w:val="es-ES"/>
        </w:rPr>
        <w:t>onformidad e interoperatividad,</w:t>
      </w:r>
    </w:p>
    <w:p w:rsidR="005F672F" w:rsidRPr="00030492" w:rsidRDefault="005F672F" w:rsidP="00FA3D69">
      <w:pPr>
        <w:pStyle w:val="Call"/>
        <w:rPr>
          <w:lang w:val="es-ES"/>
        </w:rPr>
      </w:pPr>
      <w:r w:rsidRPr="00030492">
        <w:rPr>
          <w:lang w:val="es-ES"/>
        </w:rPr>
        <w:t>reco</w:t>
      </w:r>
      <w:r w:rsidR="00991F69" w:rsidRPr="00030492">
        <w:rPr>
          <w:lang w:val="es-ES"/>
        </w:rPr>
        <w:t>nociendo</w:t>
      </w:r>
    </w:p>
    <w:p w:rsidR="005F672F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a)</w:t>
      </w:r>
      <w:r w:rsidRPr="00030492">
        <w:rPr>
          <w:lang w:val="es-ES"/>
        </w:rPr>
        <w:tab/>
      </w:r>
      <w:r w:rsidR="00991F69" w:rsidRPr="00030492">
        <w:rPr>
          <w:lang w:val="es-ES"/>
        </w:rPr>
        <w:t>que el térmi</w:t>
      </w:r>
      <w:r w:rsidR="00F73DBC" w:rsidRPr="00030492">
        <w:rPr>
          <w:lang w:val="es-ES"/>
        </w:rPr>
        <w:t>no</w:t>
      </w:r>
      <w:r w:rsidR="00991F69" w:rsidRPr="00030492">
        <w:rPr>
          <w:lang w:val="es-ES"/>
        </w:rPr>
        <w:t xml:space="preserve"> dispositivo móvil hace referencia a una variedad de equipos de usuario </w:t>
      </w:r>
      <w:r w:rsidR="00030492" w:rsidRPr="00030492">
        <w:rPr>
          <w:lang w:val="es-ES"/>
        </w:rPr>
        <w:t>que no</w:t>
      </w:r>
      <w:r w:rsidR="00991F69" w:rsidRPr="00030492">
        <w:rPr>
          <w:lang w:val="es-ES"/>
        </w:rPr>
        <w:t xml:space="preserve"> está limitada a los teléfonos móviles</w:t>
      </w:r>
      <w:r w:rsidR="00F73DBC" w:rsidRPr="00030492">
        <w:rPr>
          <w:lang w:val="es-ES"/>
        </w:rPr>
        <w:t xml:space="preserve"> </w:t>
      </w:r>
      <w:r w:rsidR="00991F69" w:rsidRPr="00030492">
        <w:rPr>
          <w:lang w:val="es-ES"/>
        </w:rPr>
        <w:t xml:space="preserve">sino que incluye </w:t>
      </w:r>
      <w:r w:rsidR="00F73DBC" w:rsidRPr="00030492">
        <w:rPr>
          <w:lang w:val="es-ES"/>
        </w:rPr>
        <w:t>computadoras portátiles, computadores en red de baja capacidad –</w:t>
      </w:r>
      <w:r w:rsidRPr="00030492">
        <w:rPr>
          <w:lang w:val="es-ES"/>
        </w:rPr>
        <w:t>netbooks</w:t>
      </w:r>
      <w:r w:rsidR="00312AD0" w:rsidRPr="00312AD0">
        <w:rPr>
          <w:lang w:val="es-ES"/>
        </w:rPr>
        <w:t>–</w:t>
      </w:r>
      <w:r w:rsidRPr="00030492">
        <w:rPr>
          <w:lang w:val="es-ES"/>
        </w:rPr>
        <w:t>, tablet</w:t>
      </w:r>
      <w:r w:rsidR="00991F69" w:rsidRPr="00030492">
        <w:rPr>
          <w:lang w:val="es-ES"/>
        </w:rPr>
        <w:t>a</w:t>
      </w:r>
      <w:r w:rsidRPr="00030492">
        <w:rPr>
          <w:lang w:val="es-ES"/>
        </w:rPr>
        <w:t>s</w:t>
      </w:r>
      <w:r w:rsidR="00991F69" w:rsidRPr="00030492">
        <w:rPr>
          <w:lang w:val="es-ES"/>
        </w:rPr>
        <w:t>, teléfonos inteligentes</w:t>
      </w:r>
      <w:r w:rsidRPr="00030492">
        <w:rPr>
          <w:lang w:val="es-ES"/>
        </w:rPr>
        <w:t>, etc.;</w:t>
      </w:r>
    </w:p>
    <w:p w:rsidR="005F672F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b)</w:t>
      </w:r>
      <w:r w:rsidRPr="00030492">
        <w:rPr>
          <w:lang w:val="es-ES"/>
        </w:rPr>
        <w:tab/>
      </w:r>
      <w:r w:rsidR="00F73DBC" w:rsidRPr="00030492">
        <w:rPr>
          <w:lang w:val="es-ES"/>
        </w:rPr>
        <w:t xml:space="preserve">que el </w:t>
      </w:r>
      <w:r w:rsidR="00FC7231" w:rsidRPr="00030492">
        <w:rPr>
          <w:lang w:val="es-ES"/>
        </w:rPr>
        <w:t>robo de dispositivos móviles propiedad de usuarios permite el uso delictivo de servicios y aplicaciones de telecomunicaciones/TIC, lo que genera pérdidas económicas al propietario y usuario lícito</w:t>
      </w:r>
      <w:r w:rsidRPr="00030492">
        <w:rPr>
          <w:lang w:val="es-ES"/>
        </w:rPr>
        <w:t>;</w:t>
      </w:r>
    </w:p>
    <w:p w:rsidR="005F672F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c)</w:t>
      </w:r>
      <w:r w:rsidRPr="00030492">
        <w:rPr>
          <w:lang w:val="es-ES"/>
        </w:rPr>
        <w:tab/>
        <w:t>que la industria ha puesto en marcha iniciativas para coordinar actividades entre los operadores, los fabricantes y los consumidores;</w:t>
      </w:r>
    </w:p>
    <w:p w:rsidR="00FC7231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d)</w:t>
      </w:r>
      <w:r w:rsidRPr="00030492">
        <w:rPr>
          <w:lang w:val="es-ES"/>
        </w:rPr>
        <w:tab/>
      </w:r>
      <w:r w:rsidR="00FC7231" w:rsidRPr="00030492">
        <w:rPr>
          <w:lang w:val="es-ES"/>
        </w:rPr>
        <w:t xml:space="preserve">que las medidas para </w:t>
      </w:r>
      <w:r w:rsidR="00030492" w:rsidRPr="00030492">
        <w:rPr>
          <w:lang w:val="es-ES"/>
        </w:rPr>
        <w:t>localizar</w:t>
      </w:r>
      <w:r w:rsidR="00FC7231" w:rsidRPr="00030492">
        <w:rPr>
          <w:lang w:val="es-ES"/>
        </w:rPr>
        <w:t xml:space="preserve"> e identificar teléfonos móviles (celulares y comunicaciones móviles personales) adoptadas por una serie de países se basan en el uso de identificadores exclusivos de dispositivos móviles de telecomunicaciones/</w:t>
      </w:r>
      <w:r w:rsidR="00030492" w:rsidRPr="00030492">
        <w:rPr>
          <w:lang w:val="es-ES"/>
        </w:rPr>
        <w:t>TIC,</w:t>
      </w:r>
      <w:r w:rsidR="00FC7231" w:rsidRPr="00030492">
        <w:rPr>
          <w:lang w:val="es-ES"/>
        </w:rPr>
        <w:t xml:space="preserve"> por ejemplo la identidad internacional de equipo móvil (IMEI)</w:t>
      </w:r>
      <w:r w:rsidR="00D0510C">
        <w:rPr>
          <w:lang w:val="es-ES"/>
        </w:rPr>
        <w:t>;</w:t>
      </w:r>
    </w:p>
    <w:p w:rsidR="005F672F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e)</w:t>
      </w:r>
      <w:r w:rsidR="00312AD0">
        <w:rPr>
          <w:lang w:val="es-ES"/>
        </w:rPr>
        <w:tab/>
      </w:r>
      <w:r w:rsidRPr="00030492">
        <w:rPr>
          <w:lang w:val="es-ES"/>
        </w:rPr>
        <w:t>que la manipulación de los identificadores exclusivos de dispositivos reduce la eficacia de las soluciones adoptadas por los países;</w:t>
      </w:r>
    </w:p>
    <w:p w:rsidR="005F672F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f)</w:t>
      </w:r>
      <w:r w:rsidRPr="00030492">
        <w:rPr>
          <w:lang w:val="es-ES"/>
        </w:rPr>
        <w:tab/>
      </w:r>
      <w:r w:rsidR="00FC7231" w:rsidRPr="00030492">
        <w:rPr>
          <w:lang w:val="es-ES"/>
        </w:rPr>
        <w:t>que la Recomendación UIT</w:t>
      </w:r>
      <w:r w:rsidRPr="00030492">
        <w:rPr>
          <w:lang w:val="es-ES"/>
        </w:rPr>
        <w:t xml:space="preserve">-T X.1255, </w:t>
      </w:r>
      <w:r w:rsidR="00FC7231" w:rsidRPr="00030492">
        <w:rPr>
          <w:lang w:val="es-ES"/>
        </w:rPr>
        <w:t xml:space="preserve">basada en la arquitectura de objetos digitales, presenta un marco para el descubrimiento de la información de gestión de la identidad que puede servir </w:t>
      </w:r>
      <w:r w:rsidR="00030492" w:rsidRPr="00030492">
        <w:rPr>
          <w:lang w:val="es-ES"/>
        </w:rPr>
        <w:t>como</w:t>
      </w:r>
      <w:r w:rsidR="00FC7231" w:rsidRPr="00030492">
        <w:rPr>
          <w:lang w:val="es-ES"/>
        </w:rPr>
        <w:t xml:space="preserve"> mecanismo de geolocalización de un objeto determinado;</w:t>
      </w:r>
    </w:p>
    <w:p w:rsidR="008F1F08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g)</w:t>
      </w:r>
      <w:r w:rsidRPr="00030492">
        <w:rPr>
          <w:lang w:val="es-ES"/>
        </w:rPr>
        <w:tab/>
      </w:r>
      <w:r w:rsidR="008F1F08" w:rsidRPr="00030492">
        <w:rPr>
          <w:lang w:val="es-ES"/>
        </w:rPr>
        <w:t xml:space="preserve">que los estudios sobre la lucha contra la falsificación, incluidos los dispositivos de telecomunicaciones/TIC, y los sistemas adoptados en base a dichos estudios pueden facilitar la detección y bloqueo de los </w:t>
      </w:r>
      <w:r w:rsidR="00030492" w:rsidRPr="00030492">
        <w:rPr>
          <w:lang w:val="es-ES"/>
        </w:rPr>
        <w:t>dispositivos</w:t>
      </w:r>
      <w:r w:rsidR="008F1F08" w:rsidRPr="00030492">
        <w:rPr>
          <w:lang w:val="es-ES"/>
        </w:rPr>
        <w:t xml:space="preserve"> así como prevenir su ulterior uso,</w:t>
      </w:r>
    </w:p>
    <w:p w:rsidR="005F672F" w:rsidRPr="00030492" w:rsidRDefault="00D0510C" w:rsidP="00FA3D69">
      <w:pPr>
        <w:pStyle w:val="Call"/>
        <w:rPr>
          <w:lang w:val="es-ES"/>
        </w:rPr>
      </w:pPr>
      <w:r>
        <w:rPr>
          <w:lang w:val="es-ES"/>
        </w:rPr>
        <w:t>considerando</w:t>
      </w:r>
    </w:p>
    <w:p w:rsidR="005F672F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a)</w:t>
      </w:r>
      <w:r w:rsidRPr="00030492">
        <w:rPr>
          <w:lang w:val="es-ES"/>
        </w:rPr>
        <w:tab/>
        <w:t>que el impacto positivo de las telecomunicaciones móviles, los avances tecnológicos alcanzados y la gran cobertura y desarrollo que generan todos los servicios que con ellas se ofrecen, ha hecho posible la creciente penetración de dispositivos móviles, incluidos los teléfonos inteligentes, debido a los múltiples beneficios que reportan;</w:t>
      </w:r>
    </w:p>
    <w:p w:rsidR="00AB5AC1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b)</w:t>
      </w:r>
      <w:r w:rsidRPr="00030492">
        <w:rPr>
          <w:lang w:val="es-ES"/>
        </w:rPr>
        <w:tab/>
      </w:r>
      <w:r w:rsidR="00AB5AC1" w:rsidRPr="00030492">
        <w:rPr>
          <w:lang w:val="es-ES"/>
        </w:rPr>
        <w:t>que la utilización generalizada de las telecomunicaciones móviles en el mundo también ha acentuado el problema planteado por el robo de dispositivos móviles;</w:t>
      </w:r>
    </w:p>
    <w:p w:rsidR="00AB5AC1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c)</w:t>
      </w:r>
      <w:r w:rsidRPr="00030492">
        <w:rPr>
          <w:lang w:val="es-ES"/>
        </w:rPr>
        <w:tab/>
      </w:r>
      <w:r w:rsidR="00AB5AC1" w:rsidRPr="00030492">
        <w:rPr>
          <w:lang w:val="es-ES"/>
        </w:rPr>
        <w:t xml:space="preserve">que el robo de dispositivos móviles puede tener, en ocasiones, consecuencias negativas en la salud y la seguridad de </w:t>
      </w:r>
      <w:r w:rsidR="00A16E0F" w:rsidRPr="00030492">
        <w:rPr>
          <w:lang w:val="es-ES"/>
        </w:rPr>
        <w:t>los</w:t>
      </w:r>
      <w:r w:rsidR="00AB5AC1" w:rsidRPr="00030492">
        <w:rPr>
          <w:lang w:val="es-ES"/>
        </w:rPr>
        <w:t xml:space="preserve"> ciudadanos, y en su </w:t>
      </w:r>
      <w:r w:rsidR="00A16E0F" w:rsidRPr="00030492">
        <w:rPr>
          <w:lang w:val="es-ES"/>
        </w:rPr>
        <w:t>sensación</w:t>
      </w:r>
      <w:r w:rsidR="00AB5AC1" w:rsidRPr="00030492">
        <w:rPr>
          <w:lang w:val="es-ES"/>
        </w:rPr>
        <w:t xml:space="preserve"> de seguridad;</w:t>
      </w:r>
    </w:p>
    <w:p w:rsidR="00D657C1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d)</w:t>
      </w:r>
      <w:r w:rsidRPr="00030492">
        <w:rPr>
          <w:lang w:val="es-ES"/>
        </w:rPr>
        <w:tab/>
      </w:r>
      <w:r w:rsidR="00D657C1" w:rsidRPr="00030492">
        <w:rPr>
          <w:lang w:val="es-ES"/>
        </w:rPr>
        <w:t>que el robo de dispositivos móviles tiene repercusiones a nivel mundial, ya que estos dispositivos se suelen revender fácilmente en los mercados internacionales;</w:t>
      </w:r>
    </w:p>
    <w:p w:rsidR="005F672F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e)</w:t>
      </w:r>
      <w:r w:rsidRPr="00030492">
        <w:rPr>
          <w:lang w:val="es-ES"/>
        </w:rPr>
        <w:tab/>
      </w:r>
      <w:r w:rsidR="00D657C1" w:rsidRPr="00030492">
        <w:rPr>
          <w:lang w:val="es-ES"/>
        </w:rPr>
        <w:t xml:space="preserve">que el tráfico </w:t>
      </w:r>
      <w:r w:rsidR="00497B79" w:rsidRPr="00030492">
        <w:rPr>
          <w:lang w:val="es-ES"/>
        </w:rPr>
        <w:t xml:space="preserve">ilícito </w:t>
      </w:r>
      <w:r w:rsidR="00D657C1" w:rsidRPr="00030492">
        <w:rPr>
          <w:lang w:val="es-ES"/>
        </w:rPr>
        <w:t>de dispositivos móviles robados representa un riesgo para los consumidores y una pérdida de ingresos para la industria;</w:t>
      </w:r>
    </w:p>
    <w:p w:rsidR="005F672F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f)</w:t>
      </w:r>
      <w:r w:rsidRPr="00030492">
        <w:rPr>
          <w:lang w:val="es-ES"/>
        </w:rPr>
        <w:tab/>
      </w:r>
      <w:r w:rsidR="00523CB9" w:rsidRPr="00030492">
        <w:rPr>
          <w:lang w:val="es-ES"/>
        </w:rPr>
        <w:t>que algunos gobiernos y la industria han aplicado reglamentos, políticas ejecutivas para el cumplimiento de la ley y funciones tecnológicas para prevenir y combatir el robo de dispositivos móviles</w:t>
      </w:r>
      <w:r w:rsidRPr="00030492">
        <w:rPr>
          <w:lang w:val="es-ES"/>
        </w:rPr>
        <w:t>;</w:t>
      </w:r>
    </w:p>
    <w:p w:rsidR="005F672F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g)</w:t>
      </w:r>
      <w:r w:rsidRPr="00030492">
        <w:rPr>
          <w:lang w:val="es-ES"/>
        </w:rPr>
        <w:tab/>
      </w:r>
      <w:r w:rsidR="000B18D0" w:rsidRPr="00030492">
        <w:rPr>
          <w:lang w:val="es-ES"/>
        </w:rPr>
        <w:t xml:space="preserve">que la UIT puede ayudar a todos los </w:t>
      </w:r>
      <w:r w:rsidR="00312AD0" w:rsidRPr="00030492">
        <w:rPr>
          <w:lang w:val="es-ES"/>
        </w:rPr>
        <w:t xml:space="preserve">miembros </w:t>
      </w:r>
      <w:r w:rsidR="000B18D0" w:rsidRPr="00030492">
        <w:rPr>
          <w:lang w:val="es-ES"/>
        </w:rPr>
        <w:t>a aplicar las Recomendaciones UIT pertinentes y puede además desempeñar un papel positivo al ofrecer a todas las partes interesadas una plataforma para fomentar el debate, intercambiar prácticas idóneas, cooperar con la industria con objeto de definir directrices técnicas, y difundir información sobre la lucha contra el robo de dispositivos móviles</w:t>
      </w:r>
      <w:r w:rsidRPr="00030492">
        <w:rPr>
          <w:lang w:val="es-ES"/>
        </w:rPr>
        <w:t>;</w:t>
      </w:r>
    </w:p>
    <w:p w:rsidR="005F672F" w:rsidRPr="00030492" w:rsidRDefault="005F672F" w:rsidP="00FA3D69">
      <w:pPr>
        <w:rPr>
          <w:lang w:val="es-ES"/>
        </w:rPr>
      </w:pPr>
      <w:r w:rsidRPr="00030492">
        <w:rPr>
          <w:i/>
          <w:iCs/>
          <w:lang w:val="es-ES"/>
        </w:rPr>
        <w:t>h)</w:t>
      </w:r>
      <w:r w:rsidRPr="00030492">
        <w:rPr>
          <w:lang w:val="es-ES"/>
        </w:rPr>
        <w:tab/>
      </w:r>
      <w:r w:rsidR="000B18D0" w:rsidRPr="00030492">
        <w:rPr>
          <w:lang w:val="es-ES"/>
        </w:rPr>
        <w:t>que algunos fabricantes de dispositivos móviles y operadores ofrecen soluciones a los consumidores, tales como aplicaciones antirrobo gratuitas, con la finalidad de reducir la tasa de robo de dispositivos móviles</w:t>
      </w:r>
      <w:r w:rsidRPr="00030492">
        <w:rPr>
          <w:lang w:val="es-ES"/>
        </w:rPr>
        <w:t>,</w:t>
      </w:r>
    </w:p>
    <w:p w:rsidR="005F672F" w:rsidRPr="00030492" w:rsidRDefault="00793596" w:rsidP="00FA3D69">
      <w:pPr>
        <w:pStyle w:val="Call"/>
        <w:rPr>
          <w:lang w:val="es-ES"/>
        </w:rPr>
      </w:pPr>
      <w:r w:rsidRPr="00030492">
        <w:rPr>
          <w:lang w:val="es-ES"/>
        </w:rPr>
        <w:t>preocupada</w:t>
      </w:r>
    </w:p>
    <w:p w:rsidR="00793596" w:rsidRPr="00030492" w:rsidRDefault="00793596" w:rsidP="00FA3D69">
      <w:pPr>
        <w:rPr>
          <w:lang w:val="es-ES"/>
        </w:rPr>
      </w:pPr>
      <w:r w:rsidRPr="00030492">
        <w:rPr>
          <w:lang w:val="es-ES"/>
        </w:rPr>
        <w:t>porque la tasa de robo de dispositivos móviles en varias regiones del mundo sigue siendo elevada, a pesar de los esfuerzos realizados en los últimos años,</w:t>
      </w:r>
    </w:p>
    <w:p w:rsidR="00793596" w:rsidRPr="00030492" w:rsidRDefault="00417770" w:rsidP="00FA3D69">
      <w:pPr>
        <w:pStyle w:val="Call"/>
        <w:rPr>
          <w:lang w:val="es-ES"/>
        </w:rPr>
      </w:pPr>
      <w:r w:rsidRPr="00030492">
        <w:rPr>
          <w:lang w:val="es-ES"/>
        </w:rPr>
        <w:t>resuelve</w:t>
      </w:r>
    </w:p>
    <w:p w:rsidR="00793596" w:rsidRPr="00030492" w:rsidRDefault="00637AB3" w:rsidP="00FA3D69">
      <w:pPr>
        <w:rPr>
          <w:lang w:val="es-ES"/>
        </w:rPr>
      </w:pPr>
      <w:r w:rsidRPr="00030492">
        <w:rPr>
          <w:lang w:val="es-ES"/>
        </w:rPr>
        <w:t>1</w:t>
      </w:r>
      <w:r w:rsidR="00793596" w:rsidRPr="00030492">
        <w:rPr>
          <w:lang w:val="es-ES"/>
        </w:rPr>
        <w:tab/>
      </w:r>
      <w:r w:rsidR="00497B79" w:rsidRPr="00030492">
        <w:rPr>
          <w:lang w:val="es-ES"/>
        </w:rPr>
        <w:t xml:space="preserve">que las Comisiones de Estudio del UIT-T examinarán, en el marco de sus mandatos y a la mayor brevedad </w:t>
      </w:r>
      <w:r w:rsidR="00030492" w:rsidRPr="00030492">
        <w:rPr>
          <w:lang w:val="es-ES"/>
        </w:rPr>
        <w:t>posible</w:t>
      </w:r>
      <w:r w:rsidR="00497B79" w:rsidRPr="00030492">
        <w:rPr>
          <w:lang w:val="es-ES"/>
        </w:rPr>
        <w:t xml:space="preserve">, soluciones aplicables y Recomendaciones UIT-T dirigidas a prevenir el </w:t>
      </w:r>
      <w:r w:rsidR="00030492">
        <w:rPr>
          <w:lang w:val="es-ES"/>
        </w:rPr>
        <w:t>r</w:t>
      </w:r>
      <w:r w:rsidR="00497B79" w:rsidRPr="00030492">
        <w:rPr>
          <w:lang w:val="es-ES"/>
        </w:rPr>
        <w:t xml:space="preserve">obo de dispositivos </w:t>
      </w:r>
      <w:r w:rsidR="00030492" w:rsidRPr="00030492">
        <w:rPr>
          <w:lang w:val="es-ES"/>
        </w:rPr>
        <w:t>móviles</w:t>
      </w:r>
      <w:r w:rsidR="006A18B8">
        <w:rPr>
          <w:lang w:val="es-ES"/>
        </w:rPr>
        <w:t xml:space="preserve"> </w:t>
      </w:r>
      <w:r w:rsidR="00497B79" w:rsidRPr="00030492">
        <w:rPr>
          <w:lang w:val="es-ES"/>
        </w:rPr>
        <w:t>y reducir su impacto negativo;</w:t>
      </w:r>
    </w:p>
    <w:p w:rsidR="00793596" w:rsidRPr="00030492" w:rsidRDefault="00637AB3" w:rsidP="00FA3D69">
      <w:pPr>
        <w:rPr>
          <w:lang w:val="es-ES"/>
        </w:rPr>
      </w:pPr>
      <w:r w:rsidRPr="00030492">
        <w:rPr>
          <w:lang w:val="es-ES"/>
        </w:rPr>
        <w:t>2</w:t>
      </w:r>
      <w:r w:rsidR="00793596" w:rsidRPr="00030492">
        <w:rPr>
          <w:lang w:val="es-ES"/>
        </w:rPr>
        <w:tab/>
      </w:r>
      <w:r w:rsidR="00497B79" w:rsidRPr="00030492">
        <w:rPr>
          <w:lang w:val="es-ES"/>
        </w:rPr>
        <w:t>que la Comisión de Estudio 11 del UIT-T aplicará en la lucha contra el robo de dispositivos móviles, según proceda, los enfoques utilizados para luchar contra el comercio de falsificaciones</w:t>
      </w:r>
      <w:r w:rsidR="00793596" w:rsidRPr="00030492">
        <w:rPr>
          <w:lang w:val="es-ES"/>
        </w:rPr>
        <w:t>;</w:t>
      </w:r>
    </w:p>
    <w:p w:rsidR="00793596" w:rsidRPr="00030492" w:rsidRDefault="00793596" w:rsidP="00FA3D69">
      <w:pPr>
        <w:rPr>
          <w:lang w:val="es-ES"/>
        </w:rPr>
      </w:pPr>
      <w:r w:rsidRPr="00030492">
        <w:rPr>
          <w:lang w:val="es-ES"/>
        </w:rPr>
        <w:t>3</w:t>
      </w:r>
      <w:r w:rsidRPr="00030492">
        <w:rPr>
          <w:lang w:val="es-ES"/>
        </w:rPr>
        <w:tab/>
      </w:r>
      <w:r w:rsidR="00497B79" w:rsidRPr="00030492">
        <w:rPr>
          <w:lang w:val="es-ES"/>
        </w:rPr>
        <w:t>que la Comisión de Estudio 11 del UIT-T</w:t>
      </w:r>
      <w:r w:rsidRPr="00030492">
        <w:rPr>
          <w:lang w:val="es-ES"/>
        </w:rPr>
        <w:t xml:space="preserve"> coordina</w:t>
      </w:r>
      <w:r w:rsidR="00497B79" w:rsidRPr="00030492">
        <w:rPr>
          <w:lang w:val="es-ES"/>
        </w:rPr>
        <w:t>rá, en el seno de todas las Comisiones de Estudio</w:t>
      </w:r>
      <w:r w:rsidR="00731E51">
        <w:rPr>
          <w:lang w:val="es-ES"/>
        </w:rPr>
        <w:t>, las actividades del Sector</w:t>
      </w:r>
      <w:r w:rsidR="00497B79" w:rsidRPr="00030492">
        <w:rPr>
          <w:lang w:val="es-ES"/>
        </w:rPr>
        <w:t xml:space="preserve"> relacionadas con la aplicación del </w:t>
      </w:r>
      <w:r w:rsidR="00497B79" w:rsidRPr="00030492">
        <w:rPr>
          <w:i/>
          <w:iCs/>
          <w:lang w:val="es-ES"/>
        </w:rPr>
        <w:t xml:space="preserve">resuelve </w:t>
      </w:r>
      <w:r w:rsidR="00497B79" w:rsidRPr="00731E51">
        <w:rPr>
          <w:lang w:val="es-ES"/>
        </w:rPr>
        <w:t>1</w:t>
      </w:r>
      <w:r w:rsidR="00497B79" w:rsidRPr="00030492">
        <w:rPr>
          <w:lang w:val="es-ES"/>
        </w:rPr>
        <w:t xml:space="preserve"> anterior,</w:t>
      </w:r>
    </w:p>
    <w:p w:rsidR="00793596" w:rsidRPr="00030492" w:rsidRDefault="00881402" w:rsidP="00731E51">
      <w:pPr>
        <w:pStyle w:val="Call"/>
        <w:rPr>
          <w:lang w:val="es-ES"/>
        </w:rPr>
      </w:pPr>
      <w:r w:rsidRPr="00030492">
        <w:rPr>
          <w:lang w:val="es-ES"/>
        </w:rPr>
        <w:t>encarga al Director de la Oficina de Normaliz</w:t>
      </w:r>
      <w:r w:rsidR="00731E51">
        <w:rPr>
          <w:lang w:val="es-ES"/>
        </w:rPr>
        <w:t>ación de las Telecomunicaciones</w:t>
      </w:r>
      <w:r w:rsidRPr="00030492">
        <w:rPr>
          <w:lang w:val="es-ES"/>
        </w:rPr>
        <w:t xml:space="preserve">, en estrecha colaboración con </w:t>
      </w:r>
      <w:r w:rsidR="00731E51">
        <w:rPr>
          <w:lang w:val="es-ES"/>
        </w:rPr>
        <w:t>los</w:t>
      </w:r>
      <w:r w:rsidRPr="00030492">
        <w:rPr>
          <w:lang w:val="es-ES"/>
        </w:rPr>
        <w:t xml:space="preserve"> Director</w:t>
      </w:r>
      <w:r w:rsidR="00731E51">
        <w:rPr>
          <w:lang w:val="es-ES"/>
        </w:rPr>
        <w:t>es</w:t>
      </w:r>
      <w:r w:rsidRPr="00030492">
        <w:rPr>
          <w:lang w:val="es-ES"/>
        </w:rPr>
        <w:t xml:space="preserve"> de la Oficina de </w:t>
      </w:r>
      <w:r w:rsidR="00731E51">
        <w:rPr>
          <w:lang w:val="es-ES"/>
        </w:rPr>
        <w:t xml:space="preserve">Radiocomunicaciones y la Oficina de </w:t>
      </w:r>
      <w:r w:rsidRPr="00030492">
        <w:rPr>
          <w:lang w:val="es-ES"/>
        </w:rPr>
        <w:t>Desarrollo de las Telecomunicaciones</w:t>
      </w:r>
    </w:p>
    <w:p w:rsidR="00793596" w:rsidRPr="00030492" w:rsidRDefault="00B620F4" w:rsidP="00FA3D69">
      <w:pPr>
        <w:rPr>
          <w:lang w:val="es-ES"/>
        </w:rPr>
      </w:pPr>
      <w:r w:rsidRPr="00030492">
        <w:rPr>
          <w:lang w:val="es-ES"/>
        </w:rPr>
        <w:t>1</w:t>
      </w:r>
      <w:r w:rsidR="00793596" w:rsidRPr="00030492">
        <w:rPr>
          <w:lang w:val="es-ES"/>
        </w:rPr>
        <w:tab/>
      </w:r>
      <w:r w:rsidR="00F62A21" w:rsidRPr="00030492">
        <w:rPr>
          <w:lang w:val="es-ES"/>
        </w:rPr>
        <w:t>que recopile información sobre prácticas idóneas elaboradas por la industria o los gobiernos destinadas a combatir el robo de dispositivos móviles</w:t>
      </w:r>
      <w:r w:rsidR="00793596" w:rsidRPr="00030492">
        <w:rPr>
          <w:lang w:val="es-ES"/>
        </w:rPr>
        <w:t>;</w:t>
      </w:r>
    </w:p>
    <w:p w:rsidR="00793596" w:rsidRPr="00030492" w:rsidRDefault="00B620F4" w:rsidP="00FA3D69">
      <w:pPr>
        <w:rPr>
          <w:lang w:val="es-ES"/>
        </w:rPr>
      </w:pPr>
      <w:r w:rsidRPr="00030492">
        <w:rPr>
          <w:lang w:val="es-ES"/>
        </w:rPr>
        <w:t>2</w:t>
      </w:r>
      <w:r w:rsidR="00793596" w:rsidRPr="00030492">
        <w:rPr>
          <w:lang w:val="es-ES"/>
        </w:rPr>
        <w:tab/>
      </w:r>
      <w:r w:rsidR="00881402" w:rsidRPr="00030492">
        <w:rPr>
          <w:lang w:val="es-ES"/>
        </w:rPr>
        <w:t xml:space="preserve">que facilite la normalización de tecnologías existentes y prometedoras que </w:t>
      </w:r>
      <w:r w:rsidR="009E69CF" w:rsidRPr="00030492">
        <w:rPr>
          <w:lang w:val="es-ES"/>
        </w:rPr>
        <w:t>propicien la lucha contra el robo y reduzcan sus repercusiones negativas</w:t>
      </w:r>
      <w:r w:rsidR="00793596" w:rsidRPr="00030492">
        <w:rPr>
          <w:lang w:val="es-ES"/>
        </w:rPr>
        <w:t>;</w:t>
      </w:r>
    </w:p>
    <w:p w:rsidR="00B744CF" w:rsidRPr="00030492" w:rsidRDefault="00B620F4" w:rsidP="00FA3D69">
      <w:pPr>
        <w:rPr>
          <w:lang w:val="es-ES"/>
        </w:rPr>
      </w:pPr>
      <w:r w:rsidRPr="00030492">
        <w:rPr>
          <w:lang w:val="es-ES"/>
        </w:rPr>
        <w:t>3</w:t>
      </w:r>
      <w:r w:rsidR="00793596" w:rsidRPr="00030492">
        <w:rPr>
          <w:lang w:val="es-ES"/>
        </w:rPr>
        <w:tab/>
      </w:r>
      <w:r w:rsidRPr="00030492">
        <w:rPr>
          <w:lang w:val="es-ES"/>
        </w:rPr>
        <w:t xml:space="preserve">que celebre consultas entre las Comisiones de Estudio pertinentes del Sector, los fabricantes de dispositivos móviles, los fabricantes de componentes de redes de telecomunicaciones, los operadores, y otros </w:t>
      </w:r>
      <w:r w:rsidR="009E69CF" w:rsidRPr="00030492">
        <w:rPr>
          <w:lang w:val="es-ES"/>
        </w:rPr>
        <w:t xml:space="preserve">desarrolladores de tecnologías prometedoras conexas a fin de identificar las medidas tecnológicas existentes y futuras, a nivel de software y de hardware, que mitiguen las consecuencias de la </w:t>
      </w:r>
      <w:r w:rsidR="00030492" w:rsidRPr="00030492">
        <w:rPr>
          <w:lang w:val="es-ES"/>
        </w:rPr>
        <w:t>utilización</w:t>
      </w:r>
      <w:r w:rsidR="009E69CF" w:rsidRPr="00030492">
        <w:rPr>
          <w:lang w:val="es-ES"/>
        </w:rPr>
        <w:t xml:space="preserve"> de dispositivos móviles robados</w:t>
      </w:r>
      <w:r w:rsidR="00793596" w:rsidRPr="00030492">
        <w:rPr>
          <w:lang w:val="es-ES"/>
        </w:rPr>
        <w:t>;</w:t>
      </w:r>
    </w:p>
    <w:p w:rsidR="00793596" w:rsidRPr="00030492" w:rsidRDefault="00B620F4" w:rsidP="00731E51">
      <w:pPr>
        <w:rPr>
          <w:lang w:val="es-ES"/>
        </w:rPr>
      </w:pPr>
      <w:r w:rsidRPr="00030492">
        <w:rPr>
          <w:lang w:val="es-ES"/>
        </w:rPr>
        <w:t>4</w:t>
      </w:r>
      <w:r w:rsidR="00793596" w:rsidRPr="00030492">
        <w:rPr>
          <w:lang w:val="es-ES"/>
        </w:rPr>
        <w:tab/>
      </w:r>
      <w:r w:rsidRPr="00030492">
        <w:rPr>
          <w:lang w:val="es-ES"/>
        </w:rPr>
        <w:t xml:space="preserve">que en el marco de los </w:t>
      </w:r>
      <w:r w:rsidR="00731E51">
        <w:rPr>
          <w:lang w:val="es-ES"/>
        </w:rPr>
        <w:t xml:space="preserve">conocimientos y </w:t>
      </w:r>
      <w:r w:rsidRPr="00030492">
        <w:rPr>
          <w:lang w:val="es-ES"/>
        </w:rPr>
        <w:t>recursos disponibles</w:t>
      </w:r>
      <w:r w:rsidR="00731E51">
        <w:rPr>
          <w:lang w:val="es-ES"/>
        </w:rPr>
        <w:t xml:space="preserve"> en el UIT-T</w:t>
      </w:r>
      <w:r w:rsidR="009E69CF" w:rsidRPr="00030492">
        <w:rPr>
          <w:lang w:val="es-ES"/>
        </w:rPr>
        <w:t xml:space="preserve"> presten asistencia</w:t>
      </w:r>
      <w:r w:rsidR="00731E51">
        <w:rPr>
          <w:lang w:val="es-ES"/>
        </w:rPr>
        <w:t>, según proceda,</w:t>
      </w:r>
      <w:r w:rsidR="009E69CF" w:rsidRPr="00030492">
        <w:rPr>
          <w:lang w:val="es-ES"/>
        </w:rPr>
        <w:t xml:space="preserve"> a los Estados Miembros </w:t>
      </w:r>
      <w:r w:rsidRPr="00030492">
        <w:rPr>
          <w:lang w:val="es-ES"/>
        </w:rPr>
        <w:t xml:space="preserve">en cooperación con las organizaciones pertinentes, si así lo solicitan, a fin de </w:t>
      </w:r>
      <w:r w:rsidR="009E69CF" w:rsidRPr="00030492">
        <w:rPr>
          <w:lang w:val="es-ES"/>
        </w:rPr>
        <w:t>reducir</w:t>
      </w:r>
      <w:r w:rsidRPr="00030492">
        <w:rPr>
          <w:lang w:val="es-ES"/>
        </w:rPr>
        <w:t xml:space="preserve"> el número de robos de dispositivos móviles y la utilización de dispositivos móviles robados en sus países</w:t>
      </w:r>
      <w:r w:rsidR="00637AB3" w:rsidRPr="00030492">
        <w:rPr>
          <w:lang w:val="es-ES"/>
        </w:rPr>
        <w:t>,</w:t>
      </w:r>
    </w:p>
    <w:p w:rsidR="00881402" w:rsidRPr="00D0510C" w:rsidRDefault="00881402" w:rsidP="00D0510C">
      <w:pPr>
        <w:pStyle w:val="Call"/>
        <w:rPr>
          <w:lang w:val="es-ES"/>
        </w:rPr>
      </w:pPr>
      <w:r w:rsidRPr="00030492">
        <w:rPr>
          <w:lang w:val="es-ES"/>
        </w:rPr>
        <w:t>encarga a la Comisión de Estudio 11 del UIT-T, en colaboración con otras Co</w:t>
      </w:r>
      <w:r w:rsidR="00D0510C">
        <w:rPr>
          <w:lang w:val="es-ES"/>
        </w:rPr>
        <w:t>misiones de Estudio concernidas</w:t>
      </w:r>
    </w:p>
    <w:p w:rsidR="00E749BE" w:rsidRPr="00030492" w:rsidRDefault="00B620F4" w:rsidP="00137F0B">
      <w:pPr>
        <w:rPr>
          <w:lang w:val="es-ES"/>
        </w:rPr>
      </w:pPr>
      <w:r w:rsidRPr="00030492">
        <w:rPr>
          <w:lang w:val="es-ES"/>
        </w:rPr>
        <w:t>1</w:t>
      </w:r>
      <w:r w:rsidRPr="00030492">
        <w:rPr>
          <w:lang w:val="es-ES"/>
        </w:rPr>
        <w:tab/>
      </w:r>
      <w:r w:rsidR="00E749BE" w:rsidRPr="00030492">
        <w:rPr>
          <w:lang w:val="es-ES"/>
        </w:rPr>
        <w:t xml:space="preserve">que elabore una lista de identidades utilizadas en dispositivos de telecomunicaciones/TIC, incluida información </w:t>
      </w:r>
      <w:r w:rsidR="00A50BC2" w:rsidRPr="00030492">
        <w:rPr>
          <w:lang w:val="es-ES"/>
        </w:rPr>
        <w:t>sobre</w:t>
      </w:r>
      <w:r w:rsidR="00E749BE" w:rsidRPr="00030492">
        <w:rPr>
          <w:lang w:val="es-ES"/>
        </w:rPr>
        <w:t xml:space="preserve"> su área de aplicación y </w:t>
      </w:r>
      <w:r w:rsidR="00A50BC2" w:rsidRPr="00030492">
        <w:rPr>
          <w:lang w:val="es-ES"/>
        </w:rPr>
        <w:t xml:space="preserve">el </w:t>
      </w:r>
      <w:r w:rsidR="00E749BE" w:rsidRPr="00030492">
        <w:rPr>
          <w:lang w:val="es-ES"/>
        </w:rPr>
        <w:t xml:space="preserve">nivel de seguridad en términos de su </w:t>
      </w:r>
      <w:r w:rsidR="00030492" w:rsidRPr="00030492">
        <w:rPr>
          <w:lang w:val="es-ES"/>
        </w:rPr>
        <w:t>posible</w:t>
      </w:r>
      <w:r w:rsidR="00E749BE" w:rsidRPr="00030492">
        <w:rPr>
          <w:lang w:val="es-ES"/>
        </w:rPr>
        <w:t xml:space="preserve"> </w:t>
      </w:r>
      <w:r w:rsidR="00030492" w:rsidRPr="00030492">
        <w:rPr>
          <w:lang w:val="es-ES"/>
        </w:rPr>
        <w:t>duplicación</w:t>
      </w:r>
      <w:r w:rsidR="00E749BE" w:rsidRPr="00030492">
        <w:rPr>
          <w:lang w:val="es-ES"/>
        </w:rPr>
        <w:t>/clonación u otras manipulaciones/modificaciones;</w:t>
      </w:r>
    </w:p>
    <w:p w:rsidR="00B620F4" w:rsidRPr="00030492" w:rsidRDefault="00B620F4" w:rsidP="00137F0B">
      <w:pPr>
        <w:rPr>
          <w:lang w:val="es-ES"/>
        </w:rPr>
      </w:pPr>
      <w:r w:rsidRPr="00030492">
        <w:rPr>
          <w:lang w:val="es-ES"/>
        </w:rPr>
        <w:t>2</w:t>
      </w:r>
      <w:r w:rsidRPr="00030492">
        <w:rPr>
          <w:lang w:val="es-ES"/>
        </w:rPr>
        <w:tab/>
      </w:r>
      <w:r w:rsidR="00A50BC2" w:rsidRPr="00030492">
        <w:rPr>
          <w:lang w:val="es-ES"/>
        </w:rPr>
        <w:t>que desarrolle, con la asistencia de otros organismos de normalización pertinentes y según convenga, mecanismos de identificación de productos que sean resistentes a la duplicación de identidades exclusivas y den respuesta a las preocupaciones</w:t>
      </w:r>
      <w:r w:rsidR="00D0510C">
        <w:rPr>
          <w:lang w:val="es-ES"/>
        </w:rPr>
        <w:t xml:space="preserve"> en materia de confidencialidad</w:t>
      </w:r>
      <w:r w:rsidR="00A50BC2" w:rsidRPr="00030492">
        <w:rPr>
          <w:lang w:val="es-ES"/>
        </w:rPr>
        <w:t xml:space="preserve">/seguridad; </w:t>
      </w:r>
    </w:p>
    <w:p w:rsidR="00B620F4" w:rsidRPr="00030492" w:rsidRDefault="00B620F4" w:rsidP="00FA3D69">
      <w:pPr>
        <w:rPr>
          <w:lang w:val="es-ES"/>
        </w:rPr>
      </w:pPr>
      <w:r w:rsidRPr="00030492">
        <w:rPr>
          <w:lang w:val="es-ES"/>
        </w:rPr>
        <w:t>3</w:t>
      </w:r>
      <w:r w:rsidRPr="00030492">
        <w:rPr>
          <w:lang w:val="es-ES"/>
        </w:rPr>
        <w:tab/>
      </w:r>
      <w:r w:rsidR="00A50BC2" w:rsidRPr="00030492">
        <w:rPr>
          <w:lang w:val="es-ES"/>
        </w:rPr>
        <w:t>que prepare una lista de soluciones y Recomendaciones UIT-T aplicables para prevenir el robo de dispositivos móviles y reducir sus reper</w:t>
      </w:r>
      <w:r w:rsidR="00030492">
        <w:rPr>
          <w:lang w:val="es-ES"/>
        </w:rPr>
        <w:t>cu</w:t>
      </w:r>
      <w:r w:rsidR="00A50BC2" w:rsidRPr="00030492">
        <w:rPr>
          <w:lang w:val="es-ES"/>
        </w:rPr>
        <w:t>siones negativas,</w:t>
      </w:r>
    </w:p>
    <w:p w:rsidR="00B620F4" w:rsidRPr="00030492" w:rsidRDefault="00280792" w:rsidP="00FA3D69">
      <w:pPr>
        <w:pStyle w:val="Call"/>
        <w:rPr>
          <w:lang w:val="es-ES"/>
        </w:rPr>
      </w:pPr>
      <w:r w:rsidRPr="00030492">
        <w:rPr>
          <w:lang w:val="es-ES"/>
        </w:rPr>
        <w:t>invita a los Estados Miembros y a los Miembros de Sector</w:t>
      </w:r>
    </w:p>
    <w:p w:rsidR="00A50BC2" w:rsidRPr="00030492" w:rsidRDefault="00637AB3" w:rsidP="00FA3D69">
      <w:pPr>
        <w:rPr>
          <w:lang w:val="es-ES"/>
        </w:rPr>
      </w:pPr>
      <w:r w:rsidRPr="00030492">
        <w:rPr>
          <w:lang w:val="es-ES"/>
        </w:rPr>
        <w:t>1</w:t>
      </w:r>
      <w:r w:rsidR="00B620F4" w:rsidRPr="00030492">
        <w:rPr>
          <w:lang w:val="es-ES"/>
        </w:rPr>
        <w:tab/>
      </w:r>
      <w:r w:rsidR="00A50BC2" w:rsidRPr="00030492">
        <w:rPr>
          <w:lang w:val="es-ES"/>
        </w:rPr>
        <w:t>a tomar todas las medidas necesarias para luchar contra el robo de dispositivos móviles d</w:t>
      </w:r>
      <w:r w:rsidR="00066AE7" w:rsidRPr="00030492">
        <w:rPr>
          <w:lang w:val="es-ES"/>
        </w:rPr>
        <w:t>e</w:t>
      </w:r>
      <w:r w:rsidR="00A50BC2" w:rsidRPr="00030492">
        <w:rPr>
          <w:lang w:val="es-ES"/>
        </w:rPr>
        <w:t xml:space="preserve"> telecomunic</w:t>
      </w:r>
      <w:r w:rsidR="00030492">
        <w:rPr>
          <w:lang w:val="es-ES"/>
        </w:rPr>
        <w:t>ac</w:t>
      </w:r>
      <w:r w:rsidR="00A50BC2" w:rsidRPr="00030492">
        <w:rPr>
          <w:lang w:val="es-ES"/>
        </w:rPr>
        <w:t xml:space="preserve">iones/TIC y reducir sus </w:t>
      </w:r>
      <w:r w:rsidR="00030492" w:rsidRPr="00030492">
        <w:rPr>
          <w:lang w:val="es-ES"/>
        </w:rPr>
        <w:t>repercusiones</w:t>
      </w:r>
      <w:r w:rsidR="00A50BC2" w:rsidRPr="00030492">
        <w:rPr>
          <w:lang w:val="es-ES"/>
        </w:rPr>
        <w:t xml:space="preserve"> negativas; </w:t>
      </w:r>
    </w:p>
    <w:p w:rsidR="00B620F4" w:rsidRPr="00030492" w:rsidRDefault="00637AB3" w:rsidP="00FA3D69">
      <w:pPr>
        <w:rPr>
          <w:lang w:val="es-ES"/>
        </w:rPr>
      </w:pPr>
      <w:r w:rsidRPr="00030492">
        <w:rPr>
          <w:lang w:val="es-ES"/>
        </w:rPr>
        <w:t>2</w:t>
      </w:r>
      <w:r w:rsidR="00B620F4" w:rsidRPr="00030492">
        <w:rPr>
          <w:lang w:val="es-ES"/>
        </w:rPr>
        <w:tab/>
      </w:r>
      <w:r w:rsidR="00280792" w:rsidRPr="00030492">
        <w:rPr>
          <w:lang w:val="es-ES"/>
        </w:rPr>
        <w:t>a cooperar e intercambiar experiencias y conocimientos respecto a este tema</w:t>
      </w:r>
      <w:r w:rsidR="00B620F4" w:rsidRPr="00030492">
        <w:rPr>
          <w:lang w:val="es-ES"/>
        </w:rPr>
        <w:t>;</w:t>
      </w:r>
    </w:p>
    <w:p w:rsidR="00066AE7" w:rsidRPr="00030492" w:rsidRDefault="00637AB3" w:rsidP="00137F0B">
      <w:pPr>
        <w:rPr>
          <w:lang w:val="es-ES"/>
        </w:rPr>
      </w:pPr>
      <w:r w:rsidRPr="00030492">
        <w:rPr>
          <w:lang w:val="es-ES"/>
        </w:rPr>
        <w:t>3</w:t>
      </w:r>
      <w:r w:rsidR="00B620F4" w:rsidRPr="00030492">
        <w:rPr>
          <w:lang w:val="es-ES"/>
        </w:rPr>
        <w:tab/>
      </w:r>
      <w:r w:rsidR="00066AE7" w:rsidRPr="00030492">
        <w:rPr>
          <w:lang w:val="es-ES"/>
        </w:rPr>
        <w:t xml:space="preserve">a participar activamente en la labor de la UIT </w:t>
      </w:r>
      <w:r w:rsidR="00137F0B">
        <w:rPr>
          <w:lang w:val="es-ES"/>
        </w:rPr>
        <w:t>para la aplicación de esta R</w:t>
      </w:r>
      <w:r w:rsidR="00066AE7" w:rsidRPr="00030492">
        <w:rPr>
          <w:lang w:val="es-ES"/>
        </w:rPr>
        <w:t xml:space="preserve">esolución mediante la presentación de </w:t>
      </w:r>
      <w:r w:rsidR="00030492" w:rsidRPr="00030492">
        <w:rPr>
          <w:lang w:val="es-ES"/>
        </w:rPr>
        <w:t>contribuciones</w:t>
      </w:r>
      <w:r w:rsidR="00066AE7" w:rsidRPr="00030492">
        <w:rPr>
          <w:lang w:val="es-ES"/>
        </w:rPr>
        <w:t xml:space="preserve">; </w:t>
      </w:r>
    </w:p>
    <w:p w:rsidR="00B620F4" w:rsidRPr="00030492" w:rsidRDefault="00637AB3" w:rsidP="00FA3D69">
      <w:pPr>
        <w:rPr>
          <w:lang w:val="es-ES"/>
        </w:rPr>
      </w:pPr>
      <w:r w:rsidRPr="00030492">
        <w:rPr>
          <w:lang w:val="es-ES"/>
        </w:rPr>
        <w:t>4</w:t>
      </w:r>
      <w:r w:rsidR="00B620F4" w:rsidRPr="00030492">
        <w:rPr>
          <w:lang w:val="es-ES"/>
        </w:rPr>
        <w:tab/>
      </w:r>
      <w:r w:rsidR="00280792" w:rsidRPr="00030492">
        <w:rPr>
          <w:lang w:val="es-ES"/>
        </w:rPr>
        <w:t xml:space="preserve">a tomar las medidas necesarias para evitar </w:t>
      </w:r>
      <w:r w:rsidR="00731E51">
        <w:rPr>
          <w:lang w:val="es-ES"/>
        </w:rPr>
        <w:t xml:space="preserve">o detectar </w:t>
      </w:r>
      <w:r w:rsidR="00280792" w:rsidRPr="00030492">
        <w:rPr>
          <w:lang w:val="es-ES"/>
        </w:rPr>
        <w:t>la manipulación de identificadores exclusivos de dispositivos de telecomunicaciones/TIC</w:t>
      </w:r>
      <w:r w:rsidR="004C6BC4" w:rsidRPr="00030492">
        <w:rPr>
          <w:lang w:val="es-ES"/>
        </w:rPr>
        <w:t>.</w:t>
      </w:r>
    </w:p>
    <w:p w:rsidR="004C6BC4" w:rsidRPr="00030492" w:rsidRDefault="004C6BC4" w:rsidP="0032202E">
      <w:pPr>
        <w:pStyle w:val="Reasons"/>
        <w:rPr>
          <w:lang w:val="es-ES"/>
        </w:rPr>
      </w:pPr>
    </w:p>
    <w:p w:rsidR="004C6BC4" w:rsidRPr="00030492" w:rsidRDefault="004C6BC4">
      <w:pPr>
        <w:jc w:val="center"/>
        <w:rPr>
          <w:lang w:val="es-ES"/>
        </w:rPr>
      </w:pPr>
      <w:r w:rsidRPr="00030492">
        <w:rPr>
          <w:lang w:val="es-ES"/>
        </w:rPr>
        <w:t>______________</w:t>
      </w:r>
    </w:p>
    <w:sectPr w:rsidR="004C6BC4" w:rsidRPr="0003049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51D1">
      <w:rPr>
        <w:noProof/>
      </w:rPr>
      <w:t>10.10.16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D1" w:rsidRPr="006A18B8" w:rsidRDefault="006A18B8" w:rsidP="00D0510C">
    <w:pPr>
      <w:pStyle w:val="Footer"/>
      <w:rPr>
        <w:lang w:val="fr-CH"/>
      </w:rPr>
    </w:pPr>
    <w:r>
      <w:fldChar w:fldCharType="begin"/>
    </w:r>
    <w:r w:rsidRPr="006A18B8">
      <w:rPr>
        <w:lang w:val="fr-CH"/>
      </w:rPr>
      <w:instrText xml:space="preserve"> FILENAME \p  \* MERGEFORMAT </w:instrText>
    </w:r>
    <w:r>
      <w:fldChar w:fldCharType="separate"/>
    </w:r>
    <w:r w:rsidRPr="006A18B8">
      <w:rPr>
        <w:lang w:val="fr-CH"/>
      </w:rPr>
      <w:t>P:\ESP\ITU-T\CONF-T\WTSA16\000\047ADD10S.docx</w:t>
    </w:r>
    <w:r>
      <w:fldChar w:fldCharType="end"/>
    </w:r>
    <w:r>
      <w:rPr>
        <w:lang w:val="fr-CH"/>
      </w:rPr>
      <w:t xml:space="preserve"> (405607)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6A18B8" w:rsidRDefault="006A18B8" w:rsidP="006A18B8">
    <w:pPr>
      <w:pStyle w:val="Footer"/>
      <w:rPr>
        <w:lang w:val="fr-CH"/>
      </w:rPr>
    </w:pPr>
    <w:r>
      <w:fldChar w:fldCharType="begin"/>
    </w:r>
    <w:r w:rsidRPr="006A18B8">
      <w:rPr>
        <w:lang w:val="fr-CH"/>
      </w:rPr>
      <w:instrText xml:space="preserve"> FILENAME \p  \* MERGEFORMAT </w:instrText>
    </w:r>
    <w:r>
      <w:fldChar w:fldCharType="separate"/>
    </w:r>
    <w:r w:rsidRPr="006A18B8">
      <w:rPr>
        <w:lang w:val="fr-CH"/>
      </w:rPr>
      <w:t>P:\ESP\ITU-T\CONF-T\WTSA16\000\047ADD10S.docx</w:t>
    </w:r>
    <w:r>
      <w:fldChar w:fldCharType="end"/>
    </w:r>
    <w:r>
      <w:rPr>
        <w:lang w:val="fr-CH"/>
      </w:rPr>
      <w:t xml:space="preserve"> (405607)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451D1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16/47(Add.10)-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16AE"/>
    <w:rsid w:val="00023137"/>
    <w:rsid w:val="0002785D"/>
    <w:rsid w:val="00030492"/>
    <w:rsid w:val="00037A21"/>
    <w:rsid w:val="00057296"/>
    <w:rsid w:val="00066AE7"/>
    <w:rsid w:val="00087AE8"/>
    <w:rsid w:val="000A5B9A"/>
    <w:rsid w:val="000B18D0"/>
    <w:rsid w:val="000C7758"/>
    <w:rsid w:val="000E5BF9"/>
    <w:rsid w:val="000E5EE9"/>
    <w:rsid w:val="000F0E6D"/>
    <w:rsid w:val="00120191"/>
    <w:rsid w:val="00121170"/>
    <w:rsid w:val="00123CC5"/>
    <w:rsid w:val="001263D1"/>
    <w:rsid w:val="00137F0B"/>
    <w:rsid w:val="0015142D"/>
    <w:rsid w:val="001616DC"/>
    <w:rsid w:val="00163962"/>
    <w:rsid w:val="001825DE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0792"/>
    <w:rsid w:val="00286495"/>
    <w:rsid w:val="002A791F"/>
    <w:rsid w:val="002C1B26"/>
    <w:rsid w:val="002C79B8"/>
    <w:rsid w:val="002E701F"/>
    <w:rsid w:val="00312AD0"/>
    <w:rsid w:val="003237B0"/>
    <w:rsid w:val="003248A9"/>
    <w:rsid w:val="00324FFA"/>
    <w:rsid w:val="0032680B"/>
    <w:rsid w:val="003618BC"/>
    <w:rsid w:val="00363A65"/>
    <w:rsid w:val="00377EC9"/>
    <w:rsid w:val="003B1E8C"/>
    <w:rsid w:val="003C2508"/>
    <w:rsid w:val="003D0AA3"/>
    <w:rsid w:val="003D71EA"/>
    <w:rsid w:val="003F1182"/>
    <w:rsid w:val="004104AC"/>
    <w:rsid w:val="00417770"/>
    <w:rsid w:val="00451C2F"/>
    <w:rsid w:val="00454553"/>
    <w:rsid w:val="00476FB2"/>
    <w:rsid w:val="00497B79"/>
    <w:rsid w:val="004A752C"/>
    <w:rsid w:val="004B124A"/>
    <w:rsid w:val="004B520A"/>
    <w:rsid w:val="004C3636"/>
    <w:rsid w:val="004C3A5A"/>
    <w:rsid w:val="004C6BC4"/>
    <w:rsid w:val="004E7E22"/>
    <w:rsid w:val="00523269"/>
    <w:rsid w:val="00523CB9"/>
    <w:rsid w:val="00532097"/>
    <w:rsid w:val="00566BEE"/>
    <w:rsid w:val="00576B00"/>
    <w:rsid w:val="0058350F"/>
    <w:rsid w:val="005A374D"/>
    <w:rsid w:val="005C6334"/>
    <w:rsid w:val="005E782D"/>
    <w:rsid w:val="005F2605"/>
    <w:rsid w:val="005F672F"/>
    <w:rsid w:val="00637AB3"/>
    <w:rsid w:val="00662039"/>
    <w:rsid w:val="00662BA0"/>
    <w:rsid w:val="00681766"/>
    <w:rsid w:val="00692AAE"/>
    <w:rsid w:val="006A18B8"/>
    <w:rsid w:val="006B0F54"/>
    <w:rsid w:val="006D4DD5"/>
    <w:rsid w:val="006D6E67"/>
    <w:rsid w:val="006E0078"/>
    <w:rsid w:val="006E1A13"/>
    <w:rsid w:val="006E76B9"/>
    <w:rsid w:val="00701C20"/>
    <w:rsid w:val="00702F3D"/>
    <w:rsid w:val="0070518E"/>
    <w:rsid w:val="007126F8"/>
    <w:rsid w:val="00731E51"/>
    <w:rsid w:val="00734034"/>
    <w:rsid w:val="007354E9"/>
    <w:rsid w:val="00743942"/>
    <w:rsid w:val="00765578"/>
    <w:rsid w:val="00766F56"/>
    <w:rsid w:val="0077084A"/>
    <w:rsid w:val="00786250"/>
    <w:rsid w:val="00790506"/>
    <w:rsid w:val="00793596"/>
    <w:rsid w:val="007952C7"/>
    <w:rsid w:val="007B6A88"/>
    <w:rsid w:val="007C2317"/>
    <w:rsid w:val="007C39FA"/>
    <w:rsid w:val="007D330A"/>
    <w:rsid w:val="007E667F"/>
    <w:rsid w:val="00866AE6"/>
    <w:rsid w:val="00866BBD"/>
    <w:rsid w:val="00873B75"/>
    <w:rsid w:val="008750A8"/>
    <w:rsid w:val="00881402"/>
    <w:rsid w:val="008E35DA"/>
    <w:rsid w:val="008E4453"/>
    <w:rsid w:val="008F1F08"/>
    <w:rsid w:val="008F5D8B"/>
    <w:rsid w:val="0090121B"/>
    <w:rsid w:val="009144C9"/>
    <w:rsid w:val="00916196"/>
    <w:rsid w:val="0094091F"/>
    <w:rsid w:val="00955983"/>
    <w:rsid w:val="00973754"/>
    <w:rsid w:val="0097673E"/>
    <w:rsid w:val="00990278"/>
    <w:rsid w:val="00991F69"/>
    <w:rsid w:val="009A137D"/>
    <w:rsid w:val="009C0BED"/>
    <w:rsid w:val="009E11EC"/>
    <w:rsid w:val="009E69CF"/>
    <w:rsid w:val="009F6A67"/>
    <w:rsid w:val="00A118DB"/>
    <w:rsid w:val="00A16E0F"/>
    <w:rsid w:val="00A24AC0"/>
    <w:rsid w:val="00A4450C"/>
    <w:rsid w:val="00A50BC2"/>
    <w:rsid w:val="00AA5E6C"/>
    <w:rsid w:val="00AB4E90"/>
    <w:rsid w:val="00AB5AC1"/>
    <w:rsid w:val="00AE3176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0F4"/>
    <w:rsid w:val="00B627DD"/>
    <w:rsid w:val="00B66A37"/>
    <w:rsid w:val="00B744CF"/>
    <w:rsid w:val="00B749A1"/>
    <w:rsid w:val="00B75455"/>
    <w:rsid w:val="00B8288C"/>
    <w:rsid w:val="00B95775"/>
    <w:rsid w:val="00BD5FE4"/>
    <w:rsid w:val="00BE2E80"/>
    <w:rsid w:val="00BE5EDD"/>
    <w:rsid w:val="00BE6A1F"/>
    <w:rsid w:val="00C126C4"/>
    <w:rsid w:val="00C614DC"/>
    <w:rsid w:val="00C63EB5"/>
    <w:rsid w:val="00C75C22"/>
    <w:rsid w:val="00C858D0"/>
    <w:rsid w:val="00CA1F40"/>
    <w:rsid w:val="00CB35C9"/>
    <w:rsid w:val="00CC01E0"/>
    <w:rsid w:val="00CD5FEE"/>
    <w:rsid w:val="00CD663E"/>
    <w:rsid w:val="00CE60D2"/>
    <w:rsid w:val="00D0288A"/>
    <w:rsid w:val="00D0510C"/>
    <w:rsid w:val="00D56781"/>
    <w:rsid w:val="00D657C1"/>
    <w:rsid w:val="00D72A5D"/>
    <w:rsid w:val="00D91D78"/>
    <w:rsid w:val="00DC629B"/>
    <w:rsid w:val="00E05BFF"/>
    <w:rsid w:val="00E21778"/>
    <w:rsid w:val="00E262F1"/>
    <w:rsid w:val="00E32BEE"/>
    <w:rsid w:val="00E451D1"/>
    <w:rsid w:val="00E47B44"/>
    <w:rsid w:val="00E71D14"/>
    <w:rsid w:val="00E749BE"/>
    <w:rsid w:val="00E8097C"/>
    <w:rsid w:val="00E83D45"/>
    <w:rsid w:val="00E94A4A"/>
    <w:rsid w:val="00EC1BC7"/>
    <w:rsid w:val="00EE1779"/>
    <w:rsid w:val="00EF0D6D"/>
    <w:rsid w:val="00F0220A"/>
    <w:rsid w:val="00F02C63"/>
    <w:rsid w:val="00F247BB"/>
    <w:rsid w:val="00F26F4E"/>
    <w:rsid w:val="00F354ED"/>
    <w:rsid w:val="00F54E0E"/>
    <w:rsid w:val="00F55695"/>
    <w:rsid w:val="00F606A0"/>
    <w:rsid w:val="00F62A21"/>
    <w:rsid w:val="00F62AB3"/>
    <w:rsid w:val="00F63177"/>
    <w:rsid w:val="00F66597"/>
    <w:rsid w:val="00F7212F"/>
    <w:rsid w:val="00F73DBC"/>
    <w:rsid w:val="00F8150C"/>
    <w:rsid w:val="00FA3D69"/>
    <w:rsid w:val="00FC09C5"/>
    <w:rsid w:val="00FC3528"/>
    <w:rsid w:val="00FC7231"/>
    <w:rsid w:val="00FD369E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ListParagraph">
    <w:name w:val="List Paragraph"/>
    <w:basedOn w:val="Normal"/>
    <w:uiPriority w:val="34"/>
    <w:qFormat/>
    <w:rsid w:val="00E7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0455e0-51df-41e2-a8e8-cf2a205a8cb3" targetNamespace="http://schemas.microsoft.com/office/2006/metadata/properties" ma:root="true" ma:fieldsID="d41af5c836d734370eb92e7ee5f83852" ns2:_="" ns3:_="">
    <xsd:import namespace="996b2e75-67fd-4955-a3b0-5ab9934cb50b"/>
    <xsd:import namespace="970455e0-51df-41e2-a8e8-cf2a205a8cb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455e0-51df-41e2-a8e8-cf2a205a8cb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0455e0-51df-41e2-a8e8-cf2a205a8cb3">Documents Proposals Manager (DPM)</DPM_x0020_Author>
    <DPM_x0020_File_x0020_name xmlns="970455e0-51df-41e2-a8e8-cf2a205a8cb3">T13-WTSA.16-C-0047!A10!MSW-S</DPM_x0020_File_x0020_name>
    <DPM_x0020_Version xmlns="970455e0-51df-41e2-a8e8-cf2a205a8cb3">DPM_v2016.9.29.1_prod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0455e0-51df-41e2-a8e8-cf2a205a8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70455e0-51df-41e2-a8e8-cf2a205a8cb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0FD53F-5AA4-4B5D-803F-A0999C06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1489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T13-WTSA.16-C-0047!A10!MSW-S</vt:lpstr>
    </vt:vector>
  </TitlesOfParts>
  <Manager>Secretaría General - Pool</Manager>
  <Company>International Telecommunication Union (ITU)</Company>
  <LinksUpToDate>false</LinksUpToDate>
  <CharactersWithSpaces>10177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T13-WTSA.16-C-0047!A10!MSW-S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Janin</cp:lastModifiedBy>
  <cp:revision>2</cp:revision>
  <cp:lastPrinted>2016-03-08T15:23:00Z</cp:lastPrinted>
  <dcterms:created xsi:type="dcterms:W3CDTF">2016-10-18T05:45:00Z</dcterms:created>
  <dcterms:modified xsi:type="dcterms:W3CDTF">2016-10-18T05:45:00Z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