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2126"/>
      </w:tblGrid>
      <w:tr w:rsidR="00261604" w:rsidRPr="004E5448" w:rsidTr="00190D8B">
        <w:trPr>
          <w:cantSplit/>
        </w:trPr>
        <w:tc>
          <w:tcPr>
            <w:tcW w:w="1560" w:type="dxa"/>
          </w:tcPr>
          <w:p w:rsidR="00261604" w:rsidRPr="004E5448" w:rsidRDefault="00261604" w:rsidP="00190D8B">
            <w:pPr>
              <w:spacing w:before="0"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E5448">
              <w:rPr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261604" w:rsidRPr="004E5448" w:rsidRDefault="00261604" w:rsidP="003E5D3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E5448">
              <w:rPr>
                <w:rFonts w:ascii="Verdana" w:hAnsi="Verdana" w:cs="Times New Roman Bold"/>
                <w:b/>
                <w:bCs/>
                <w:szCs w:val="22"/>
              </w:rPr>
              <w:t>Всемирная ассамблея по стандартизации электросвязи (</w:t>
            </w:r>
            <w:proofErr w:type="spellStart"/>
            <w:r w:rsidRPr="004E5448">
              <w:rPr>
                <w:rFonts w:ascii="Verdana" w:hAnsi="Verdana" w:cs="Times New Roman Bold"/>
                <w:b/>
                <w:bCs/>
                <w:szCs w:val="22"/>
              </w:rPr>
              <w:t>ВАСЭ</w:t>
            </w:r>
            <w:proofErr w:type="spellEnd"/>
            <w:r w:rsidRPr="004E5448">
              <w:rPr>
                <w:rFonts w:ascii="Verdana" w:hAnsi="Verdana" w:cs="Times New Roman Bold"/>
                <w:b/>
                <w:bCs/>
                <w:szCs w:val="22"/>
              </w:rPr>
              <w:t>-</w:t>
            </w:r>
            <w:proofErr w:type="gramStart"/>
            <w:r w:rsidRPr="004E5448">
              <w:rPr>
                <w:rFonts w:ascii="Verdana" w:hAnsi="Verdana" w:cs="Times New Roman Bold"/>
                <w:b/>
                <w:bCs/>
                <w:szCs w:val="22"/>
              </w:rPr>
              <w:t>16)</w:t>
            </w:r>
            <w:r w:rsidRPr="004E5448">
              <w:rPr>
                <w:rFonts w:ascii="Verdana" w:hAnsi="Verdana" w:cs="Times New Roman Bold"/>
                <w:b/>
                <w:bCs/>
                <w:szCs w:val="22"/>
              </w:rPr>
              <w:br/>
            </w:r>
            <w:proofErr w:type="spellStart"/>
            <w:r w:rsidRPr="004E5448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proofErr w:type="gramEnd"/>
            <w:r w:rsidRPr="004E544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, 25 октября </w:t>
            </w:r>
            <w:r w:rsidR="003E5D36" w:rsidRPr="004E544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–</w:t>
            </w:r>
            <w:r w:rsidRPr="004E544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3 ноября 2016 года</w:t>
            </w:r>
          </w:p>
        </w:tc>
        <w:tc>
          <w:tcPr>
            <w:tcW w:w="2126" w:type="dxa"/>
          </w:tcPr>
          <w:p w:rsidR="00261604" w:rsidRPr="004E5448" w:rsidRDefault="00261604" w:rsidP="00190D8B">
            <w:pPr>
              <w:spacing w:line="240" w:lineRule="atLeast"/>
              <w:jc w:val="right"/>
            </w:pPr>
            <w:r w:rsidRPr="004E5448">
              <w:rPr>
                <w:lang w:eastAsia="zh-CN"/>
              </w:rPr>
              <w:drawing>
                <wp:inline distT="0" distB="0" distL="0" distR="0">
                  <wp:extent cx="851392" cy="680085"/>
                  <wp:effectExtent l="0" t="0" r="6350" b="5715"/>
                  <wp:docPr id="1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4D" w:rsidRPr="004E5448" w:rsidTr="002A7B55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D15F4D" w:rsidRPr="004E5448" w:rsidRDefault="00D15F4D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D15F4D" w:rsidRPr="004E5448" w:rsidRDefault="00D15F4D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</w:p>
        </w:tc>
      </w:tr>
      <w:tr w:rsidR="00E11080" w:rsidRPr="004E5448" w:rsidTr="002A7B55">
        <w:trPr>
          <w:cantSplit/>
        </w:trPr>
        <w:tc>
          <w:tcPr>
            <w:tcW w:w="6521" w:type="dxa"/>
            <w:gridSpan w:val="2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E544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:rsidR="00E11080" w:rsidRPr="004E5448" w:rsidRDefault="00E11080" w:rsidP="00190D8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E544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4E544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46-R</w:t>
            </w:r>
          </w:p>
        </w:tc>
      </w:tr>
      <w:tr w:rsidR="00E11080" w:rsidRPr="004E5448" w:rsidTr="002A7B55">
        <w:trPr>
          <w:cantSplit/>
        </w:trPr>
        <w:tc>
          <w:tcPr>
            <w:tcW w:w="6521" w:type="dxa"/>
            <w:gridSpan w:val="2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5448">
              <w:rPr>
                <w:rFonts w:ascii="Verdana" w:hAnsi="Verdana"/>
                <w:b/>
                <w:bCs/>
                <w:sz w:val="18"/>
                <w:szCs w:val="18"/>
              </w:rPr>
              <w:t>22 сентября 2016 года</w:t>
            </w:r>
          </w:p>
        </w:tc>
      </w:tr>
      <w:tr w:rsidR="00E11080" w:rsidRPr="004E5448" w:rsidTr="002A7B55">
        <w:trPr>
          <w:cantSplit/>
        </w:trPr>
        <w:tc>
          <w:tcPr>
            <w:tcW w:w="6521" w:type="dxa"/>
            <w:gridSpan w:val="2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544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E11080" w:rsidRPr="004E5448" w:rsidTr="00190D8B">
        <w:trPr>
          <w:cantSplit/>
        </w:trPr>
        <w:tc>
          <w:tcPr>
            <w:tcW w:w="9781" w:type="dxa"/>
            <w:gridSpan w:val="4"/>
          </w:tcPr>
          <w:p w:rsidR="00E11080" w:rsidRPr="004E5448" w:rsidRDefault="00E11080" w:rsidP="00190D8B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E11080" w:rsidRPr="004E5448" w:rsidTr="00190D8B">
        <w:trPr>
          <w:cantSplit/>
        </w:trPr>
        <w:tc>
          <w:tcPr>
            <w:tcW w:w="9781" w:type="dxa"/>
            <w:gridSpan w:val="4"/>
          </w:tcPr>
          <w:p w:rsidR="00E11080" w:rsidRPr="004E5448" w:rsidRDefault="00E11080" w:rsidP="00190D8B">
            <w:pPr>
              <w:pStyle w:val="Source"/>
            </w:pPr>
            <w:r w:rsidRPr="004E5448">
              <w:rPr>
                <w:szCs w:val="26"/>
              </w:rPr>
              <w:t>Государства – члены Межамериканской комиссии по электросвязи (</w:t>
            </w:r>
            <w:proofErr w:type="spellStart"/>
            <w:r w:rsidRPr="004E5448">
              <w:rPr>
                <w:szCs w:val="26"/>
              </w:rPr>
              <w:t>СИТЕЛ</w:t>
            </w:r>
            <w:proofErr w:type="spellEnd"/>
            <w:r w:rsidRPr="004E5448">
              <w:rPr>
                <w:szCs w:val="26"/>
              </w:rPr>
              <w:t>)</w:t>
            </w:r>
          </w:p>
        </w:tc>
      </w:tr>
      <w:tr w:rsidR="00E11080" w:rsidRPr="004E5448" w:rsidTr="00190D8B">
        <w:trPr>
          <w:cantSplit/>
        </w:trPr>
        <w:tc>
          <w:tcPr>
            <w:tcW w:w="9781" w:type="dxa"/>
            <w:gridSpan w:val="4"/>
          </w:tcPr>
          <w:p w:rsidR="00E11080" w:rsidRPr="004E5448" w:rsidRDefault="001626F5" w:rsidP="001626F5">
            <w:pPr>
              <w:pStyle w:val="Title1"/>
            </w:pPr>
            <w:r w:rsidRPr="004E5448">
              <w:rPr>
                <w:szCs w:val="26"/>
              </w:rPr>
              <w:t>предлагаемая новая резолюция</w:t>
            </w:r>
            <w:r w:rsidR="00E11080" w:rsidRPr="004E5448">
              <w:rPr>
                <w:szCs w:val="26"/>
              </w:rPr>
              <w:t xml:space="preserve"> [</w:t>
            </w:r>
            <w:proofErr w:type="spellStart"/>
            <w:r w:rsidR="00E11080" w:rsidRPr="004E5448">
              <w:rPr>
                <w:szCs w:val="26"/>
              </w:rPr>
              <w:t>IAP</w:t>
            </w:r>
            <w:proofErr w:type="spellEnd"/>
            <w:r w:rsidR="00E11080" w:rsidRPr="004E5448">
              <w:rPr>
                <w:szCs w:val="26"/>
              </w:rPr>
              <w:t xml:space="preserve">-5] </w:t>
            </w:r>
            <w:r w:rsidR="002473F8" w:rsidRPr="004E5448">
              <w:rPr>
                <w:szCs w:val="26"/>
              </w:rPr>
              <w:t>–</w:t>
            </w:r>
            <w:r w:rsidR="00E11080" w:rsidRPr="004E5448">
              <w:rPr>
                <w:szCs w:val="26"/>
              </w:rPr>
              <w:t xml:space="preserve"> </w:t>
            </w:r>
            <w:r w:rsidRPr="004E5448">
              <w:rPr>
                <w:szCs w:val="26"/>
              </w:rPr>
              <w:t xml:space="preserve">борьба с хищениями мобильных устройств электросвязи </w:t>
            </w:r>
          </w:p>
        </w:tc>
      </w:tr>
      <w:tr w:rsidR="00E11080" w:rsidRPr="004E5448" w:rsidTr="00190D8B">
        <w:trPr>
          <w:cantSplit/>
        </w:trPr>
        <w:tc>
          <w:tcPr>
            <w:tcW w:w="9781" w:type="dxa"/>
            <w:gridSpan w:val="4"/>
          </w:tcPr>
          <w:p w:rsidR="00E11080" w:rsidRPr="004E5448" w:rsidRDefault="00E11080" w:rsidP="00190D8B">
            <w:pPr>
              <w:pStyle w:val="Title2"/>
            </w:pPr>
          </w:p>
        </w:tc>
      </w:tr>
      <w:tr w:rsidR="00E11080" w:rsidRPr="004E5448" w:rsidTr="00190D8B">
        <w:trPr>
          <w:cantSplit/>
        </w:trPr>
        <w:tc>
          <w:tcPr>
            <w:tcW w:w="9781" w:type="dxa"/>
            <w:gridSpan w:val="4"/>
          </w:tcPr>
          <w:p w:rsidR="00E11080" w:rsidRPr="004E5448" w:rsidRDefault="00E11080" w:rsidP="00190D8B">
            <w:pPr>
              <w:pStyle w:val="Agendaitem"/>
              <w:rPr>
                <w:szCs w:val="26"/>
                <w:lang w:val="ru-RU"/>
              </w:rPr>
            </w:pPr>
          </w:p>
        </w:tc>
      </w:tr>
    </w:tbl>
    <w:p w:rsidR="001434F1" w:rsidRPr="004E5448" w:rsidRDefault="001434F1" w:rsidP="001434F1">
      <w:pPr>
        <w:pStyle w:val="Normalaftertitle"/>
        <w:rPr>
          <w:szCs w:val="22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1434F1" w:rsidRPr="004E5448" w:rsidTr="00BE35C5">
        <w:trPr>
          <w:cantSplit/>
        </w:trPr>
        <w:tc>
          <w:tcPr>
            <w:tcW w:w="1560" w:type="dxa"/>
          </w:tcPr>
          <w:p w:rsidR="001434F1" w:rsidRPr="004E5448" w:rsidRDefault="001434F1" w:rsidP="00BE35C5">
            <w:r w:rsidRPr="004E5448">
              <w:rPr>
                <w:b/>
                <w:bCs/>
                <w:szCs w:val="22"/>
              </w:rPr>
              <w:t>Резюме</w:t>
            </w:r>
            <w:r w:rsidRPr="004E5448">
              <w:t>:</w:t>
            </w:r>
          </w:p>
        </w:tc>
        <w:sdt>
          <w:sdtPr>
            <w:rPr>
              <w:color w:val="000000" w:themeColor="text1"/>
            </w:rPr>
            <w:alias w:val="Abstract"/>
            <w:tag w:val="Abstract"/>
            <w:id w:val="-939903723"/>
            <w:placeholder>
              <w:docPart w:val="F849B9D5F19B4DD4AF26C41580D3E9A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1434F1" w:rsidRPr="004E5448" w:rsidRDefault="001626F5" w:rsidP="00BB4A42">
                <w:pPr>
                  <w:rPr>
                    <w:color w:val="000000" w:themeColor="text1"/>
                  </w:rPr>
                </w:pPr>
                <w:r w:rsidRPr="004E5448">
                  <w:rPr>
                    <w:color w:val="000000" w:themeColor="text1"/>
                  </w:rPr>
                  <w:t xml:space="preserve">В настоящем вкладе содержится предложение по новой Резолюции о борьбе с хищениями мобильных устройств электросвязи, </w:t>
                </w:r>
                <w:r w:rsidR="00BB4A42" w:rsidRPr="004E5448">
                  <w:rPr>
                    <w:color w:val="000000" w:themeColor="text1"/>
                  </w:rPr>
                  <w:t>в которой признается значение работы, ведущейся в этой области, и, на основании прогресса, достигнутого в выполнении Резолюции </w:t>
                </w:r>
                <w:r w:rsidR="002A7B55" w:rsidRPr="004E5448">
                  <w:rPr>
                    <w:color w:val="000000" w:themeColor="text1"/>
                  </w:rPr>
                  <w:t xml:space="preserve">189 </w:t>
                </w:r>
                <w:r w:rsidR="00BB4A42" w:rsidRPr="004E5448">
                  <w:rPr>
                    <w:color w:val="000000" w:themeColor="text1"/>
                  </w:rPr>
                  <w:t>Полномочной конференции МСЭ</w:t>
                </w:r>
                <w:r w:rsidR="002A7B55" w:rsidRPr="004E5448">
                  <w:rPr>
                    <w:color w:val="000000" w:themeColor="text1"/>
                  </w:rPr>
                  <w:t xml:space="preserve">, </w:t>
                </w:r>
                <w:r w:rsidR="00BB4A42" w:rsidRPr="004E5448">
                  <w:rPr>
                    <w:color w:val="000000" w:themeColor="text1"/>
                  </w:rPr>
                  <w:t>предлагается порядок проведения исследований в следующем исследовательском периоде</w:t>
                </w:r>
                <w:r w:rsidR="002A7B55" w:rsidRPr="004E5448">
                  <w:rPr>
                    <w:color w:val="000000" w:themeColor="text1"/>
                  </w:rPr>
                  <w:t xml:space="preserve"> </w:t>
                </w:r>
                <w:r w:rsidR="00F05944" w:rsidRPr="004E5448">
                  <w:rPr>
                    <w:color w:val="000000" w:themeColor="text1"/>
                  </w:rPr>
                  <w:t>МСЭ</w:t>
                </w:r>
                <w:r w:rsidR="002A7B55" w:rsidRPr="004E5448">
                  <w:rPr>
                    <w:color w:val="000000" w:themeColor="text1"/>
                  </w:rPr>
                  <w:t>-T.</w:t>
                </w:r>
              </w:p>
            </w:tc>
          </w:sdtContent>
        </w:sdt>
      </w:tr>
    </w:tbl>
    <w:p w:rsidR="0092220F" w:rsidRPr="004E5448" w:rsidRDefault="002A7B55" w:rsidP="0067333B">
      <w:pPr>
        <w:pStyle w:val="Headingb"/>
        <w:rPr>
          <w:lang w:val="ru-RU"/>
        </w:rPr>
      </w:pPr>
      <w:r w:rsidRPr="004E5448">
        <w:rPr>
          <w:lang w:val="ru-RU"/>
        </w:rPr>
        <w:t>Введение</w:t>
      </w:r>
    </w:p>
    <w:p w:rsidR="002A7B55" w:rsidRPr="004E5448" w:rsidRDefault="00BB4A42" w:rsidP="00AA0A32">
      <w:bookmarkStart w:id="0" w:name="lt_pId020"/>
      <w:r w:rsidRPr="004E5448">
        <w:t>Ввиду проблемы хищени</w:t>
      </w:r>
      <w:r w:rsidR="003E5D36" w:rsidRPr="004E5448">
        <w:t>я</w:t>
      </w:r>
      <w:r w:rsidRPr="004E5448">
        <w:t xml:space="preserve"> мобильных устройств и торговл</w:t>
      </w:r>
      <w:r w:rsidR="00AA0A32" w:rsidRPr="004E5448">
        <w:t>и</w:t>
      </w:r>
      <w:r w:rsidRPr="004E5448">
        <w:t xml:space="preserve"> </w:t>
      </w:r>
      <w:r w:rsidR="003E5D36" w:rsidRPr="004E5448">
        <w:t>похищ</w:t>
      </w:r>
      <w:r w:rsidRPr="004E5448">
        <w:t>енными устройствами активизируются усилия по принятию совместных мер на таких форумах, как Межамериканская комиссия по электросвязи (</w:t>
      </w:r>
      <w:proofErr w:type="spellStart"/>
      <w:r w:rsidRPr="004E5448">
        <w:t>СИТЕЛ</w:t>
      </w:r>
      <w:proofErr w:type="spellEnd"/>
      <w:r w:rsidRPr="004E5448">
        <w:t>) и Андское сообщество</w:t>
      </w:r>
      <w:r w:rsidR="002A7B55" w:rsidRPr="004E5448">
        <w:t xml:space="preserve"> (</w:t>
      </w:r>
      <w:proofErr w:type="spellStart"/>
      <w:r w:rsidR="002A7B55" w:rsidRPr="004E5448">
        <w:t>CAN</w:t>
      </w:r>
      <w:proofErr w:type="spellEnd"/>
      <w:r w:rsidR="002A7B55" w:rsidRPr="004E5448">
        <w:t xml:space="preserve">), </w:t>
      </w:r>
      <w:r w:rsidRPr="004E5448">
        <w:t>а также путем заключения двусторонних соглашений между Государствами-Членами</w:t>
      </w:r>
      <w:r w:rsidR="002A7B55" w:rsidRPr="004E5448">
        <w:t>.</w:t>
      </w:r>
      <w:bookmarkEnd w:id="0"/>
    </w:p>
    <w:p w:rsidR="00D42992" w:rsidRPr="004E5448" w:rsidRDefault="00167F0E" w:rsidP="006018DA">
      <w:r w:rsidRPr="004E5448">
        <w:t>В Резолюции </w:t>
      </w:r>
      <w:r w:rsidR="002A7B55" w:rsidRPr="004E5448">
        <w:t>189 (</w:t>
      </w:r>
      <w:proofErr w:type="spellStart"/>
      <w:r w:rsidR="00F05944" w:rsidRPr="004E5448">
        <w:t>Пусан</w:t>
      </w:r>
      <w:proofErr w:type="spellEnd"/>
      <w:r w:rsidR="002A7B55" w:rsidRPr="004E5448">
        <w:t>, 2014</w:t>
      </w:r>
      <w:r w:rsidR="00F05944" w:rsidRPr="004E5448">
        <w:t xml:space="preserve"> г.</w:t>
      </w:r>
      <w:r w:rsidR="002A7B55" w:rsidRPr="004E5448">
        <w:t xml:space="preserve">) </w:t>
      </w:r>
      <w:r w:rsidRPr="004E5448">
        <w:t>Полномочной конференции МСЭ содержится решение</w:t>
      </w:r>
      <w:r w:rsidR="002A7B55" w:rsidRPr="004E5448">
        <w:t xml:space="preserve"> </w:t>
      </w:r>
      <w:r w:rsidR="00D42992" w:rsidRPr="004E5448">
        <w:t xml:space="preserve">изучить все способы и средства борьбы с хищениями мобильных устройств и предотвращения этого явления, </w:t>
      </w:r>
      <w:r w:rsidRPr="004E5448">
        <w:t xml:space="preserve">а также </w:t>
      </w:r>
      <w:r w:rsidR="00D42992" w:rsidRPr="004E5448">
        <w:t>поруч</w:t>
      </w:r>
      <w:r w:rsidRPr="004E5448">
        <w:t>ение</w:t>
      </w:r>
      <w:r w:rsidR="00D42992" w:rsidRPr="004E5448">
        <w:t xml:space="preserve"> Директору Бюро развития электросвязи в координации с Директором Бюро радиосвязи и Директором Бюро стандартизации электросвязи</w:t>
      </w:r>
      <w:r w:rsidRPr="004E5448">
        <w:t xml:space="preserve">: </w:t>
      </w:r>
      <w:r w:rsidR="00D42992" w:rsidRPr="004E5448">
        <w:t>i)</w:t>
      </w:r>
      <w:r w:rsidRPr="004E5448">
        <w:t> </w:t>
      </w:r>
      <w:r w:rsidR="00D42992" w:rsidRPr="004E5448">
        <w:t>осуществлять сбор информации о передовом опыте борьбы с хищениями мобильных устройств, накопленном отраслью или правительствами;</w:t>
      </w:r>
      <w:r w:rsidRPr="004E5448">
        <w:t xml:space="preserve"> </w:t>
      </w:r>
      <w:proofErr w:type="spellStart"/>
      <w:r w:rsidR="00D42992" w:rsidRPr="004E5448">
        <w:t>ii</w:t>
      </w:r>
      <w:proofErr w:type="spellEnd"/>
      <w:r w:rsidRPr="004E5448">
        <w:t>) </w:t>
      </w:r>
      <w:r w:rsidR="00D42992" w:rsidRPr="004E5448">
        <w:t>проводить консультации в рамках соответствующих исследовательских комиссий МСЭ</w:t>
      </w:r>
      <w:r w:rsidRPr="004E5448">
        <w:t>-R</w:t>
      </w:r>
      <w:r w:rsidR="00D42992" w:rsidRPr="004E5448">
        <w:t xml:space="preserve"> и МСЭ</w:t>
      </w:r>
      <w:r w:rsidRPr="004E5448">
        <w:t>-Т</w:t>
      </w:r>
      <w:r w:rsidR="00D42992" w:rsidRPr="004E5448">
        <w:t xml:space="preserve"> с производителями мобильных устройств, производителями компонентов сетей электросвязи, операторами и другими организациями по разработке стандартов в области электросвязи, для того чтобы определить существующие и будущие технологические меры для смягчения последствий использования похищенных мобильных устройств; и </w:t>
      </w:r>
      <w:proofErr w:type="spellStart"/>
      <w:r w:rsidR="00D42992" w:rsidRPr="004E5448">
        <w:t>iii</w:t>
      </w:r>
      <w:proofErr w:type="spellEnd"/>
      <w:r w:rsidR="006018DA" w:rsidRPr="004E5448">
        <w:t>) </w:t>
      </w:r>
      <w:r w:rsidR="00D42992" w:rsidRPr="004E5448">
        <w:t>оказывать содействие Государствам-Членам, с тем чтобы добиться снижения уровня хищения мобильных устройств и использования похищенных мобильных устройств в своих странах.</w:t>
      </w:r>
    </w:p>
    <w:p w:rsidR="0067333B" w:rsidRPr="004E5448" w:rsidRDefault="0047649B" w:rsidP="00F51E6D">
      <w:pPr>
        <w:keepNext/>
        <w:keepLines/>
      </w:pPr>
      <w:bookmarkStart w:id="1" w:name="lt_pId022"/>
      <w:r w:rsidRPr="004E5448">
        <w:lastRenderedPageBreak/>
        <w:t xml:space="preserve">В ходе выполнения вышеупомянутой Резолюции </w:t>
      </w:r>
      <w:proofErr w:type="spellStart"/>
      <w:r w:rsidRPr="004E5448">
        <w:t>СИТЕЛ</w:t>
      </w:r>
      <w:proofErr w:type="spellEnd"/>
      <w:r w:rsidRPr="004E5448">
        <w:t xml:space="preserve"> и </w:t>
      </w:r>
      <w:r w:rsidR="00F05944" w:rsidRPr="004E5448">
        <w:t>МСЭ</w:t>
      </w:r>
      <w:r w:rsidR="0067333B" w:rsidRPr="004E5448">
        <w:t xml:space="preserve"> </w:t>
      </w:r>
      <w:r w:rsidRPr="004E5448">
        <w:t xml:space="preserve">провели </w:t>
      </w:r>
      <w:r w:rsidR="005F7CAA" w:rsidRPr="004E5448">
        <w:t xml:space="preserve">16 марта 2016 года </w:t>
      </w:r>
      <w:r w:rsidRPr="004E5448">
        <w:t>онлайновый совместный семинар-практикум</w:t>
      </w:r>
      <w:r w:rsidR="005F7CAA" w:rsidRPr="004E5448">
        <w:t xml:space="preserve"> "Глобальные стратегии борьбы с хищениями мобильных устройств", где прошло </w:t>
      </w:r>
      <w:proofErr w:type="gramStart"/>
      <w:r w:rsidR="005F7CAA" w:rsidRPr="004E5448">
        <w:t>откровенное обсуждение аспектов</w:t>
      </w:r>
      <w:proofErr w:type="gramEnd"/>
      <w:r w:rsidR="005F7CAA" w:rsidRPr="004E5448">
        <w:t xml:space="preserve"> по которым можно добиться улучшения</w:t>
      </w:r>
      <w:r w:rsidR="0067333B" w:rsidRPr="004E5448">
        <w:t xml:space="preserve">, </w:t>
      </w:r>
      <w:r w:rsidR="005F7CAA" w:rsidRPr="004E5448">
        <w:t>с тем чтобы активизировать предпринимаемые на глобальном уровне усилия по борьбе с этой серьезной проблемой</w:t>
      </w:r>
      <w:r w:rsidR="005E0711" w:rsidRPr="004E5448">
        <w:t xml:space="preserve">, и было достигнуто согласие относительно необходимости совместного проведения исследования по этому вопросу </w:t>
      </w:r>
      <w:proofErr w:type="spellStart"/>
      <w:r w:rsidR="005E0711" w:rsidRPr="004E5448">
        <w:t>СИТЕЛ</w:t>
      </w:r>
      <w:proofErr w:type="spellEnd"/>
      <w:r w:rsidR="005E0711" w:rsidRPr="004E5448">
        <w:t xml:space="preserve"> и МСЭ</w:t>
      </w:r>
      <w:r w:rsidR="0067333B" w:rsidRPr="004E5448">
        <w:t>.</w:t>
      </w:r>
      <w:bookmarkEnd w:id="1"/>
    </w:p>
    <w:p w:rsidR="00A56E94" w:rsidRPr="004E5448" w:rsidRDefault="005E0711" w:rsidP="00613852">
      <w:r w:rsidRPr="004E5448">
        <w:t>С другой стороны, в Резолюции </w:t>
      </w:r>
      <w:r w:rsidR="0067333B" w:rsidRPr="004E5448">
        <w:t>188 (</w:t>
      </w:r>
      <w:proofErr w:type="spellStart"/>
      <w:r w:rsidR="00F05944" w:rsidRPr="004E5448">
        <w:t>Пусан</w:t>
      </w:r>
      <w:proofErr w:type="spellEnd"/>
      <w:r w:rsidR="0067333B" w:rsidRPr="004E5448">
        <w:t>, 2014</w:t>
      </w:r>
      <w:r w:rsidR="00F05944" w:rsidRPr="004E5448">
        <w:t xml:space="preserve"> г.</w:t>
      </w:r>
      <w:r w:rsidR="0067333B" w:rsidRPr="004E5448">
        <w:t xml:space="preserve">) </w:t>
      </w:r>
      <w:r w:rsidRPr="004E5448">
        <w:t xml:space="preserve">Полномочной конференции МСЭ Государствам-Членам предлагается принять все необходимые меры для борьбы с контрафактными устройствами электросвязи/ИКТ, </w:t>
      </w:r>
      <w:r w:rsidR="00CF58A5" w:rsidRPr="004E5448">
        <w:t xml:space="preserve">отмечается, что </w:t>
      </w:r>
      <w:r w:rsidR="00CF58A5" w:rsidRPr="004E5448">
        <w:rPr>
          <w:color w:val="000000"/>
        </w:rPr>
        <w:t xml:space="preserve">программы по оценке соответствия и проверке на функциональную совместимость </w:t>
      </w:r>
      <w:r w:rsidR="003E5D36" w:rsidRPr="004E5448">
        <w:rPr>
          <w:color w:val="000000"/>
        </w:rPr>
        <w:t xml:space="preserve">могут </w:t>
      </w:r>
      <w:r w:rsidR="00CF58A5" w:rsidRPr="004E5448">
        <w:rPr>
          <w:color w:val="000000"/>
        </w:rPr>
        <w:t>стать одним из решений для борьбы с контрафактным оборудованием</w:t>
      </w:r>
      <w:r w:rsidR="00CF58A5" w:rsidRPr="004E5448">
        <w:t xml:space="preserve"> и что </w:t>
      </w:r>
      <w:r w:rsidR="00CF58A5" w:rsidRPr="004E5448">
        <w:rPr>
          <w:color w:val="000000"/>
        </w:rPr>
        <w:t>уникальные и стойкие идентификаторы могут позволить определять подлинные продукты</w:t>
      </w:r>
      <w:r w:rsidR="00CF58A5" w:rsidRPr="004E5448">
        <w:t xml:space="preserve"> и содействовать борьбе с контрафактными и </w:t>
      </w:r>
      <w:r w:rsidR="00613852" w:rsidRPr="004E5448">
        <w:t>поддельными (измененными без разрешения) устройствами ИКТ</w:t>
      </w:r>
      <w:r w:rsidR="00A56E94" w:rsidRPr="004E5448">
        <w:t>.</w:t>
      </w:r>
    </w:p>
    <w:p w:rsidR="00A56E94" w:rsidRPr="004E5448" w:rsidRDefault="00F05944" w:rsidP="00AA0A32">
      <w:bookmarkStart w:id="2" w:name="lt_pId024"/>
      <w:proofErr w:type="spellStart"/>
      <w:r w:rsidRPr="004E5448">
        <w:t>ИК11</w:t>
      </w:r>
      <w:proofErr w:type="spellEnd"/>
      <w:r w:rsidRPr="004E5448">
        <w:t xml:space="preserve"> МСЭ</w:t>
      </w:r>
      <w:r w:rsidR="00A56E94" w:rsidRPr="004E5448">
        <w:t>-T</w:t>
      </w:r>
      <w:r w:rsidR="00613852" w:rsidRPr="004E5448">
        <w:t xml:space="preserve"> в настоящее время отвечает за проведение исследований и разработку технических рекомендаций по мерам, а также за обеспечение основы для борьбы </w:t>
      </w:r>
      <w:r w:rsidR="00AA0A32" w:rsidRPr="004E5448">
        <w:t xml:space="preserve">с контрафактными устройствами </w:t>
      </w:r>
      <w:r w:rsidR="00613852" w:rsidRPr="004E5448">
        <w:t>и использовани</w:t>
      </w:r>
      <w:r w:rsidR="00AA0A32" w:rsidRPr="004E5448">
        <w:t>ем</w:t>
      </w:r>
      <w:r w:rsidR="00613852" w:rsidRPr="004E5448">
        <w:t xml:space="preserve"> устройств, </w:t>
      </w:r>
      <w:r w:rsidR="007653DA" w:rsidRPr="004E5448">
        <w:t>идентификаторы</w:t>
      </w:r>
      <w:r w:rsidR="00613852" w:rsidRPr="004E5448">
        <w:t xml:space="preserve"> которых изменен</w:t>
      </w:r>
      <w:r w:rsidR="007653DA" w:rsidRPr="004E5448">
        <w:t>ы</w:t>
      </w:r>
      <w:r w:rsidR="00613852" w:rsidRPr="004E5448">
        <w:t xml:space="preserve"> без разрешения, как способа обойти меры контроля и вновь вывести на рынок </w:t>
      </w:r>
      <w:r w:rsidR="007653DA" w:rsidRPr="004E5448">
        <w:t>похище</w:t>
      </w:r>
      <w:r w:rsidR="00613852" w:rsidRPr="004E5448">
        <w:t>нные устройства</w:t>
      </w:r>
      <w:r w:rsidR="00A56E94" w:rsidRPr="004E5448">
        <w:t>.</w:t>
      </w:r>
      <w:bookmarkEnd w:id="2"/>
    </w:p>
    <w:p w:rsidR="00A56E94" w:rsidRPr="004E5448" w:rsidRDefault="00365B82" w:rsidP="00365B82">
      <w:r w:rsidRPr="004E5448">
        <w:t xml:space="preserve">Ввиду вышеизложенного в данной новой Резолюции </w:t>
      </w:r>
      <w:proofErr w:type="spellStart"/>
      <w:r w:rsidRPr="004E5448">
        <w:t>ВАСЭ</w:t>
      </w:r>
      <w:proofErr w:type="spellEnd"/>
      <w:r w:rsidRPr="004E5448">
        <w:t xml:space="preserve"> предлагается </w:t>
      </w:r>
      <w:r w:rsidR="00A56E94" w:rsidRPr="004E5448">
        <w:t>МСЭ оказать помощь всем членам в использовании соответствующих Рекомендаций МСЭ и играть позитивную роль, предлагая всем заинтересованным сторонам платформу для содействия обсуждениям, обмена передовым опытом, отраслевого сотрудничества в определении технических руководящих указаний, а также для распространения информации о борьбе с хищениями мобильных устройств.</w:t>
      </w:r>
    </w:p>
    <w:p w:rsidR="0092220F" w:rsidRPr="004E5448" w:rsidRDefault="0092220F" w:rsidP="00A56E94">
      <w:r w:rsidRPr="004E5448">
        <w:br w:type="page"/>
      </w:r>
    </w:p>
    <w:p w:rsidR="005174D1" w:rsidRPr="004E5448" w:rsidRDefault="00F05944">
      <w:pPr>
        <w:pStyle w:val="Proposal"/>
      </w:pPr>
      <w:proofErr w:type="spellStart"/>
      <w:r w:rsidRPr="004E5448">
        <w:lastRenderedPageBreak/>
        <w:t>ADD</w:t>
      </w:r>
      <w:proofErr w:type="spellEnd"/>
      <w:r w:rsidRPr="004E5448">
        <w:tab/>
      </w:r>
      <w:proofErr w:type="spellStart"/>
      <w:r w:rsidRPr="004E5448">
        <w:t>IAP</w:t>
      </w:r>
      <w:proofErr w:type="spellEnd"/>
      <w:r w:rsidRPr="004E5448">
        <w:t>/</w:t>
      </w:r>
      <w:proofErr w:type="spellStart"/>
      <w:r w:rsidRPr="004E5448">
        <w:t>46A9</w:t>
      </w:r>
      <w:proofErr w:type="spellEnd"/>
      <w:r w:rsidRPr="004E5448">
        <w:t>/1</w:t>
      </w:r>
    </w:p>
    <w:p w:rsidR="00A56E94" w:rsidRPr="004E5448" w:rsidRDefault="00365B82" w:rsidP="00365B82">
      <w:pPr>
        <w:pStyle w:val="ResNo"/>
      </w:pPr>
      <w:bookmarkStart w:id="3" w:name="lt_pId028"/>
      <w:r w:rsidRPr="004E5448">
        <w:t>проект новой резолюции</w:t>
      </w:r>
      <w:r w:rsidR="00A56E94" w:rsidRPr="004E5448">
        <w:t xml:space="preserve"> [</w:t>
      </w:r>
      <w:proofErr w:type="spellStart"/>
      <w:r w:rsidR="00A56E94" w:rsidRPr="004E5448">
        <w:t>IAP</w:t>
      </w:r>
      <w:proofErr w:type="spellEnd"/>
      <w:r w:rsidR="004E5448">
        <w:t>-</w:t>
      </w:r>
      <w:r w:rsidR="00A56E94" w:rsidRPr="004E5448">
        <w:t>5]</w:t>
      </w:r>
      <w:bookmarkEnd w:id="3"/>
    </w:p>
    <w:p w:rsidR="00A56E94" w:rsidRPr="004E5448" w:rsidRDefault="00365B82" w:rsidP="00365B82">
      <w:pPr>
        <w:pStyle w:val="Restitle"/>
      </w:pPr>
      <w:r w:rsidRPr="004E5448">
        <w:rPr>
          <w:szCs w:val="26"/>
        </w:rPr>
        <w:t>Борьба с хищениями мобильных устройств электросвязи</w:t>
      </w:r>
    </w:p>
    <w:p w:rsidR="00A56E94" w:rsidRPr="004E5448" w:rsidRDefault="00A56E94" w:rsidP="00F51E6D">
      <w:pPr>
        <w:pStyle w:val="Recdate"/>
      </w:pPr>
      <w:bookmarkStart w:id="4" w:name="lt_pId030"/>
      <w:r w:rsidRPr="004E5448">
        <w:t>(</w:t>
      </w:r>
      <w:proofErr w:type="spellStart"/>
      <w:r w:rsidR="00F05944" w:rsidRPr="004E5448">
        <w:t>Хаммамет</w:t>
      </w:r>
      <w:proofErr w:type="spellEnd"/>
      <w:r w:rsidRPr="004E5448">
        <w:t>, 2016</w:t>
      </w:r>
      <w:r w:rsidR="00F05944" w:rsidRPr="004E5448">
        <w:t xml:space="preserve"> г.</w:t>
      </w:r>
      <w:r w:rsidRPr="004E5448">
        <w:t>)</w:t>
      </w:r>
      <w:bookmarkEnd w:id="4"/>
    </w:p>
    <w:p w:rsidR="00A56E94" w:rsidRPr="004E5448" w:rsidRDefault="00365B82" w:rsidP="00365B82">
      <w:pPr>
        <w:pStyle w:val="Normalaftertitle"/>
      </w:pPr>
      <w:bookmarkStart w:id="5" w:name="lt_pId031"/>
      <w:r w:rsidRPr="004E5448">
        <w:t xml:space="preserve">Всемирная ассамблея по стандартизации электросвязи </w:t>
      </w:r>
      <w:r w:rsidR="00A56E94" w:rsidRPr="004E5448">
        <w:t>(</w:t>
      </w:r>
      <w:proofErr w:type="spellStart"/>
      <w:r w:rsidR="00F05944" w:rsidRPr="004E5448">
        <w:t>Хаммамет</w:t>
      </w:r>
      <w:proofErr w:type="spellEnd"/>
      <w:r w:rsidR="00A56E94" w:rsidRPr="004E5448">
        <w:t>, 2016</w:t>
      </w:r>
      <w:r w:rsidR="00F05944" w:rsidRPr="004E5448">
        <w:t xml:space="preserve"> г.</w:t>
      </w:r>
      <w:r w:rsidR="00A56E94" w:rsidRPr="004E5448">
        <w:t>),</w:t>
      </w:r>
      <w:bookmarkEnd w:id="5"/>
    </w:p>
    <w:p w:rsidR="00A56E94" w:rsidRPr="004E5448" w:rsidRDefault="00A37947" w:rsidP="00F05944">
      <w:pPr>
        <w:pStyle w:val="Call"/>
      </w:pPr>
      <w:r w:rsidRPr="004E5448">
        <w:t>напоминая</w:t>
      </w:r>
    </w:p>
    <w:p w:rsidR="005174D1" w:rsidRPr="004E5448" w:rsidRDefault="00A32415" w:rsidP="00AA0A32">
      <w:r w:rsidRPr="004E5448">
        <w:rPr>
          <w:i/>
          <w:iCs/>
        </w:rPr>
        <w:t>a)</w:t>
      </w:r>
      <w:r w:rsidRPr="004E5448">
        <w:tab/>
      </w:r>
      <w:bookmarkStart w:id="6" w:name="_Toc407102998"/>
      <w:r w:rsidRPr="004E5448">
        <w:t>Резолюцию 189 (</w:t>
      </w:r>
      <w:proofErr w:type="spellStart"/>
      <w:r w:rsidRPr="004E5448">
        <w:t>Пусан</w:t>
      </w:r>
      <w:proofErr w:type="spellEnd"/>
      <w:r w:rsidRPr="004E5448">
        <w:t>, 2014 г.)</w:t>
      </w:r>
      <w:bookmarkStart w:id="7" w:name="_Toc407102999"/>
      <w:bookmarkEnd w:id="6"/>
      <w:r w:rsidRPr="004E5448">
        <w:t xml:space="preserve"> Полномочной конференции</w:t>
      </w:r>
      <w:r w:rsidR="00AA0A32" w:rsidRPr="004E5448">
        <w:t xml:space="preserve"> об о</w:t>
      </w:r>
      <w:r w:rsidRPr="004E5448">
        <w:t>казани</w:t>
      </w:r>
      <w:r w:rsidR="00AA0A32" w:rsidRPr="004E5448">
        <w:t>и</w:t>
      </w:r>
      <w:r w:rsidRPr="004E5448">
        <w:t xml:space="preserve"> Государствам-Членам помощи в борьбе с хищениями мобильных устройств и в предотвращении этого явления</w:t>
      </w:r>
      <w:bookmarkEnd w:id="7"/>
      <w:r w:rsidRPr="004E5448">
        <w:t>;</w:t>
      </w:r>
    </w:p>
    <w:p w:rsidR="00A32415" w:rsidRPr="004E5448" w:rsidRDefault="00A32415" w:rsidP="00AA0A32">
      <w:r w:rsidRPr="004E5448">
        <w:rPr>
          <w:i/>
          <w:iCs/>
        </w:rPr>
        <w:t>b)</w:t>
      </w:r>
      <w:r w:rsidRPr="004E5448">
        <w:tab/>
        <w:t>Резолюцию 188 (</w:t>
      </w:r>
      <w:proofErr w:type="spellStart"/>
      <w:r w:rsidRPr="004E5448">
        <w:t>Пусан</w:t>
      </w:r>
      <w:proofErr w:type="spellEnd"/>
      <w:r w:rsidRPr="004E5448">
        <w:t xml:space="preserve">, 2014 г.) Полномочной конференции </w:t>
      </w:r>
      <w:r w:rsidR="00AA0A32" w:rsidRPr="004E5448">
        <w:t>о б</w:t>
      </w:r>
      <w:r w:rsidRPr="004E5448">
        <w:t>орьб</w:t>
      </w:r>
      <w:r w:rsidR="00AA0A32" w:rsidRPr="004E5448">
        <w:t>е</w:t>
      </w:r>
      <w:r w:rsidRPr="004E5448">
        <w:t xml:space="preserve"> с контрафактными устройствами электросвязи/информационно коммуникационных технологий</w:t>
      </w:r>
      <w:r w:rsidR="00EE513E" w:rsidRPr="004E5448">
        <w:t>;</w:t>
      </w:r>
    </w:p>
    <w:p w:rsidR="00EE513E" w:rsidRPr="004E5448" w:rsidRDefault="00EE513E" w:rsidP="00AA0A32">
      <w:proofErr w:type="gramStart"/>
      <w:r w:rsidRPr="004E5448">
        <w:rPr>
          <w:i/>
          <w:iCs/>
        </w:rPr>
        <w:t>с)</w:t>
      </w:r>
      <w:r w:rsidRPr="004E5448">
        <w:tab/>
      </w:r>
      <w:bookmarkStart w:id="8" w:name="_Toc407102974"/>
      <w:proofErr w:type="gramEnd"/>
      <w:r w:rsidRPr="004E5448">
        <w:t>Резолюцию 174 (</w:t>
      </w:r>
      <w:proofErr w:type="spellStart"/>
      <w:r w:rsidRPr="004E5448">
        <w:t>Пересм</w:t>
      </w:r>
      <w:proofErr w:type="spellEnd"/>
      <w:r w:rsidRPr="004E5448">
        <w:t xml:space="preserve">. </w:t>
      </w:r>
      <w:proofErr w:type="spellStart"/>
      <w:r w:rsidRPr="004E5448">
        <w:t>Пусан</w:t>
      </w:r>
      <w:proofErr w:type="spellEnd"/>
      <w:r w:rsidRPr="004E5448">
        <w:t>, 2014 г.)</w:t>
      </w:r>
      <w:bookmarkStart w:id="9" w:name="_Toc407102975"/>
      <w:bookmarkEnd w:id="8"/>
      <w:r w:rsidRPr="004E5448">
        <w:t xml:space="preserve"> Полномочной конференции </w:t>
      </w:r>
      <w:r w:rsidR="00AA0A32" w:rsidRPr="004E5448">
        <w:t>о р</w:t>
      </w:r>
      <w:r w:rsidRPr="004E5448">
        <w:t>ол</w:t>
      </w:r>
      <w:r w:rsidR="00AA0A32" w:rsidRPr="004E5448">
        <w:t>и</w:t>
      </w:r>
      <w:r w:rsidRPr="004E5448">
        <w:t xml:space="preserve"> МСЭ в связи с вопросами международной государственной политики, касающимися риска незаконного использования информационно-коммуникационных технологий</w:t>
      </w:r>
      <w:bookmarkEnd w:id="9"/>
      <w:r w:rsidRPr="004E5448">
        <w:t>;</w:t>
      </w:r>
    </w:p>
    <w:p w:rsidR="00EE513E" w:rsidRPr="004E5448" w:rsidRDefault="00EE513E" w:rsidP="00AA0A32">
      <w:r w:rsidRPr="004E5448">
        <w:rPr>
          <w:i/>
          <w:iCs/>
        </w:rPr>
        <w:t>d)</w:t>
      </w:r>
      <w:r w:rsidRPr="004E5448">
        <w:tab/>
      </w:r>
      <w:bookmarkStart w:id="10" w:name="_Toc393975803"/>
      <w:bookmarkStart w:id="11" w:name="_Toc402169478"/>
      <w:r w:rsidRPr="004E5448">
        <w:t>Резолюци</w:t>
      </w:r>
      <w:r w:rsidR="00D03AB7" w:rsidRPr="004E5448">
        <w:t>ю</w:t>
      </w:r>
      <w:r w:rsidRPr="004E5448">
        <w:t xml:space="preserve"> 79 (Дубай, 2014 г.)</w:t>
      </w:r>
      <w:bookmarkStart w:id="12" w:name="_Toc393975804"/>
      <w:bookmarkStart w:id="13" w:name="_Toc393976971"/>
      <w:bookmarkStart w:id="14" w:name="_Toc402169479"/>
      <w:bookmarkEnd w:id="10"/>
      <w:bookmarkEnd w:id="11"/>
      <w:r w:rsidR="00D03AB7" w:rsidRPr="004E5448">
        <w:t xml:space="preserve"> Всемирной конференции по развитию электросвязи </w:t>
      </w:r>
      <w:r w:rsidR="00AA0A32" w:rsidRPr="004E5448">
        <w:t>(</w:t>
      </w:r>
      <w:proofErr w:type="spellStart"/>
      <w:r w:rsidR="00AA0A32" w:rsidRPr="004E5448">
        <w:t>ВКРЭ</w:t>
      </w:r>
      <w:proofErr w:type="spellEnd"/>
      <w:r w:rsidR="00AA0A32" w:rsidRPr="004E5448">
        <w:t>) о р</w:t>
      </w:r>
      <w:r w:rsidRPr="004E5448">
        <w:t>ол</w:t>
      </w:r>
      <w:r w:rsidR="00AA0A32" w:rsidRPr="004E5448">
        <w:t>и</w:t>
      </w:r>
      <w:r w:rsidRPr="004E5448">
        <w:t xml:space="preserve"> электросвязи/информационно-коммуникационных технологий </w:t>
      </w:r>
      <w:r w:rsidR="00AA0A32" w:rsidRPr="004E5448">
        <w:t xml:space="preserve">(ИКТ) </w:t>
      </w:r>
      <w:r w:rsidRPr="004E5448">
        <w:t>в борьбе с контрафактными устройствами электросвязи/</w:t>
      </w:r>
      <w:r w:rsidR="00AA0A32" w:rsidRPr="004E5448">
        <w:t xml:space="preserve">ИКТ </w:t>
      </w:r>
      <w:r w:rsidRPr="004E5448">
        <w:t>и в решении этой проблемы</w:t>
      </w:r>
      <w:bookmarkEnd w:id="12"/>
      <w:bookmarkEnd w:id="13"/>
      <w:bookmarkEnd w:id="14"/>
      <w:r w:rsidR="00A37947" w:rsidRPr="004E5448">
        <w:t>,</w:t>
      </w:r>
    </w:p>
    <w:p w:rsidR="00A37947" w:rsidRPr="004E5448" w:rsidRDefault="00A7015C" w:rsidP="00F05944">
      <w:pPr>
        <w:pStyle w:val="Call"/>
      </w:pPr>
      <w:r w:rsidRPr="004E5448">
        <w:t>учитывая</w:t>
      </w:r>
      <w:r w:rsidRPr="004E5448">
        <w:rPr>
          <w:i w:val="0"/>
        </w:rPr>
        <w:t>,</w:t>
      </w:r>
    </w:p>
    <w:p w:rsidR="00A37947" w:rsidRPr="004E5448" w:rsidRDefault="00A37947" w:rsidP="00F05944">
      <w:r w:rsidRPr="004E5448">
        <w:rPr>
          <w:bCs/>
          <w:i/>
          <w:iCs/>
          <w:szCs w:val="22"/>
        </w:rPr>
        <w:t>a)</w:t>
      </w:r>
      <w:r w:rsidRPr="004E5448">
        <w:rPr>
          <w:bCs/>
        </w:rPr>
        <w:tab/>
      </w:r>
      <w:r w:rsidRPr="004E5448">
        <w:t>что технические инновации, обусловленные информационно-коммуникационными технологиями (ИКТ), существенным образом изменили способы, с помощью которых люди получают доступ к электросвязи;</w:t>
      </w:r>
    </w:p>
    <w:p w:rsidR="00A7015C" w:rsidRPr="004E5448" w:rsidRDefault="00A7015C" w:rsidP="00365B82">
      <w:r w:rsidRPr="004E5448">
        <w:rPr>
          <w:i/>
          <w:iCs/>
          <w:szCs w:val="22"/>
        </w:rPr>
        <w:t>b)</w:t>
      </w:r>
      <w:r w:rsidRPr="004E5448">
        <w:tab/>
      </w:r>
      <w:bookmarkStart w:id="15" w:name="lt_pId045"/>
      <w:r w:rsidR="00365B82" w:rsidRPr="004E5448">
        <w:t xml:space="preserve">что положительное воздействие подвижной электросвязи и развитие всех связанных </w:t>
      </w:r>
      <w:proofErr w:type="gramStart"/>
      <w:r w:rsidR="00365B82" w:rsidRPr="004E5448">
        <w:t>с этим услуг</w:t>
      </w:r>
      <w:proofErr w:type="gramEnd"/>
      <w:r w:rsidR="00365B82" w:rsidRPr="004E5448">
        <w:t xml:space="preserve"> увеличили распространение мобильных устройств электросвязи/ИКТ</w:t>
      </w:r>
      <w:r w:rsidRPr="004E5448">
        <w:t>;</w:t>
      </w:r>
      <w:bookmarkEnd w:id="15"/>
    </w:p>
    <w:p w:rsidR="00A37947" w:rsidRPr="004E5448" w:rsidRDefault="00A7015C" w:rsidP="009B25DE">
      <w:r w:rsidRPr="004E5448">
        <w:rPr>
          <w:i/>
          <w:iCs/>
          <w:szCs w:val="22"/>
        </w:rPr>
        <w:t>c</w:t>
      </w:r>
      <w:r w:rsidR="00A37947" w:rsidRPr="004E5448">
        <w:rPr>
          <w:i/>
          <w:iCs/>
          <w:szCs w:val="22"/>
        </w:rPr>
        <w:t>)</w:t>
      </w:r>
      <w:r w:rsidR="00A37947" w:rsidRPr="004E5448">
        <w:tab/>
      </w:r>
      <w:r w:rsidRPr="004E5448">
        <w:t xml:space="preserve">что </w:t>
      </w:r>
      <w:r w:rsidR="00A12EB9" w:rsidRPr="004E5448">
        <w:t>широко</w:t>
      </w:r>
      <w:r w:rsidR="009B25DE" w:rsidRPr="004E5448">
        <w:t>е</w:t>
      </w:r>
      <w:r w:rsidR="00A12EB9" w:rsidRPr="004E5448">
        <w:t xml:space="preserve"> </w:t>
      </w:r>
      <w:r w:rsidRPr="004E5448">
        <w:t>использование подвижной электросвязи в мире также сопровождается ростом проблемы хищений мобильных устройств;</w:t>
      </w:r>
    </w:p>
    <w:p w:rsidR="00A37947" w:rsidRPr="004E5448" w:rsidRDefault="00A7015C" w:rsidP="009B25DE">
      <w:r w:rsidRPr="004E5448">
        <w:rPr>
          <w:i/>
          <w:iCs/>
          <w:szCs w:val="22"/>
        </w:rPr>
        <w:t>d</w:t>
      </w:r>
      <w:r w:rsidR="00A37947" w:rsidRPr="004E5448">
        <w:rPr>
          <w:i/>
          <w:iCs/>
          <w:szCs w:val="22"/>
        </w:rPr>
        <w:t>)</w:t>
      </w:r>
      <w:r w:rsidR="00A37947" w:rsidRPr="004E5448">
        <w:tab/>
      </w:r>
      <w:r w:rsidRPr="004E5448">
        <w:t xml:space="preserve">что </w:t>
      </w:r>
      <w:r w:rsidR="009B25DE" w:rsidRPr="004E5448">
        <w:t xml:space="preserve">преступления, связанные с </w:t>
      </w:r>
      <w:r w:rsidRPr="004E5448">
        <w:t>хищени</w:t>
      </w:r>
      <w:r w:rsidR="009B25DE" w:rsidRPr="004E5448">
        <w:t>ями</w:t>
      </w:r>
      <w:r w:rsidRPr="004E5448">
        <w:t xml:space="preserve"> мобильных устройств</w:t>
      </w:r>
      <w:r w:rsidR="009B25DE" w:rsidRPr="004E5448">
        <w:t>,</w:t>
      </w:r>
      <w:r w:rsidRPr="004E5448">
        <w:t xml:space="preserve"> иногда мо</w:t>
      </w:r>
      <w:r w:rsidR="009B25DE" w:rsidRPr="004E5448">
        <w:t>гут</w:t>
      </w:r>
      <w:r w:rsidRPr="004E5448">
        <w:t xml:space="preserve"> оказывать отрицательное воздействие на здоровье и безопасность граждан и на их чувство защищенности;</w:t>
      </w:r>
      <w:bookmarkStart w:id="16" w:name="_GoBack"/>
      <w:bookmarkEnd w:id="16"/>
    </w:p>
    <w:p w:rsidR="00A7015C" w:rsidRPr="004E5448" w:rsidRDefault="00A7015C" w:rsidP="009B25DE">
      <w:r w:rsidRPr="004E5448">
        <w:rPr>
          <w:i/>
          <w:iCs/>
          <w:szCs w:val="22"/>
        </w:rPr>
        <w:t>e)</w:t>
      </w:r>
      <w:r w:rsidRPr="004E5448">
        <w:tab/>
        <w:t>что проблемы, возникающие в связи с хищени</w:t>
      </w:r>
      <w:r w:rsidR="009B25DE" w:rsidRPr="004E5448">
        <w:t>я</w:t>
      </w:r>
      <w:r w:rsidRPr="004E5448">
        <w:t>м</w:t>
      </w:r>
      <w:r w:rsidR="009B25DE" w:rsidRPr="004E5448">
        <w:t>и</w:t>
      </w:r>
      <w:r w:rsidRPr="004E5448">
        <w:t xml:space="preserve"> мобильных устройств, приобрели </w:t>
      </w:r>
      <w:r w:rsidR="0076792C" w:rsidRPr="004E5448">
        <w:t>трансграничный</w:t>
      </w:r>
      <w:r w:rsidRPr="004E5448">
        <w:t xml:space="preserve"> масштаб, поскольку похищенные устройства зачастую перепродаются </w:t>
      </w:r>
      <w:r w:rsidR="0076792C" w:rsidRPr="004E5448">
        <w:t>за границей</w:t>
      </w:r>
      <w:r w:rsidRPr="004E5448">
        <w:t>;</w:t>
      </w:r>
    </w:p>
    <w:p w:rsidR="00A7015C" w:rsidRPr="004E5448" w:rsidRDefault="00A7015C" w:rsidP="009B2878">
      <w:r w:rsidRPr="004E5448">
        <w:rPr>
          <w:i/>
          <w:iCs/>
          <w:szCs w:val="22"/>
        </w:rPr>
        <w:t>f)</w:t>
      </w:r>
      <w:r w:rsidRPr="004E5448">
        <w:tab/>
        <w:t xml:space="preserve">что </w:t>
      </w:r>
      <w:r w:rsidR="0076792C" w:rsidRPr="004E5448">
        <w:t xml:space="preserve">незаконная </w:t>
      </w:r>
      <w:r w:rsidRPr="004E5448">
        <w:t>торговля похищенными мобильными устройствами представляет риск для потребителей</w:t>
      </w:r>
      <w:r w:rsidR="009B25DE" w:rsidRPr="004E5448">
        <w:t xml:space="preserve"> и приводит к</w:t>
      </w:r>
      <w:r w:rsidR="0076792C" w:rsidRPr="004E5448">
        <w:t xml:space="preserve"> </w:t>
      </w:r>
      <w:r w:rsidRPr="004E5448">
        <w:t>потер</w:t>
      </w:r>
      <w:r w:rsidR="009B25DE" w:rsidRPr="004E5448">
        <w:t>е</w:t>
      </w:r>
      <w:r w:rsidRPr="004E5448">
        <w:t xml:space="preserve"> доходов </w:t>
      </w:r>
      <w:r w:rsidR="0076792C" w:rsidRPr="004E5448">
        <w:t xml:space="preserve">и </w:t>
      </w:r>
      <w:r w:rsidR="00A12EB9" w:rsidRPr="004E5448">
        <w:t>подрыв</w:t>
      </w:r>
      <w:r w:rsidR="009B25DE" w:rsidRPr="004E5448">
        <w:t>у</w:t>
      </w:r>
      <w:r w:rsidR="00A12EB9" w:rsidRPr="004E5448">
        <w:t xml:space="preserve"> репутации</w:t>
      </w:r>
      <w:r w:rsidR="0076792C" w:rsidRPr="004E5448">
        <w:t xml:space="preserve"> </w:t>
      </w:r>
      <w:r w:rsidRPr="004E5448">
        <w:t>отрасли;</w:t>
      </w:r>
    </w:p>
    <w:p w:rsidR="00A7015C" w:rsidRPr="004E5448" w:rsidRDefault="006165C7" w:rsidP="0076792C">
      <w:r w:rsidRPr="004E5448">
        <w:rPr>
          <w:i/>
          <w:iCs/>
          <w:szCs w:val="22"/>
        </w:rPr>
        <w:t>g)</w:t>
      </w:r>
      <w:r w:rsidRPr="004E5448">
        <w:tab/>
        <w:t xml:space="preserve">что </w:t>
      </w:r>
      <w:r w:rsidR="0076792C" w:rsidRPr="004E5448">
        <w:t xml:space="preserve">некоторые правительства и </w:t>
      </w:r>
      <w:r w:rsidRPr="004E5448">
        <w:t>отрасл</w:t>
      </w:r>
      <w:r w:rsidR="0076792C" w:rsidRPr="004E5448">
        <w:t>ь принимают</w:t>
      </w:r>
      <w:r w:rsidRPr="004E5448">
        <w:t xml:space="preserve"> меры для </w:t>
      </w:r>
      <w:r w:rsidR="0076792C" w:rsidRPr="004E5448">
        <w:t>предотвращения хищений мобильных устройств и борьбы с этим явлением</w:t>
      </w:r>
      <w:r w:rsidRPr="004E5448">
        <w:t>;</w:t>
      </w:r>
    </w:p>
    <w:p w:rsidR="006165C7" w:rsidRPr="004E5448" w:rsidRDefault="006165C7" w:rsidP="0076792C">
      <w:r w:rsidRPr="004E5448">
        <w:rPr>
          <w:i/>
          <w:iCs/>
          <w:szCs w:val="22"/>
        </w:rPr>
        <w:t>h)</w:t>
      </w:r>
      <w:r w:rsidRPr="004E5448">
        <w:tab/>
      </w:r>
      <w:bookmarkStart w:id="17" w:name="lt_pId057"/>
      <w:r w:rsidR="0076792C" w:rsidRPr="004E5448">
        <w:t>что хищение мобильных устройств остается проблемой в ряде стран несмотря на усилия, предпринятые в последние годы</w:t>
      </w:r>
      <w:r w:rsidRPr="004E5448">
        <w:t>,</w:t>
      </w:r>
      <w:bookmarkEnd w:id="17"/>
    </w:p>
    <w:p w:rsidR="006165C7" w:rsidRPr="004E5448" w:rsidRDefault="0076792C" w:rsidP="0076792C">
      <w:pPr>
        <w:pStyle w:val="Call"/>
      </w:pPr>
      <w:bookmarkStart w:id="18" w:name="lt_pId058"/>
      <w:r w:rsidRPr="004E5448">
        <w:t>признавая</w:t>
      </w:r>
      <w:r w:rsidRPr="004E5448">
        <w:rPr>
          <w:i w:val="0"/>
          <w:iCs/>
        </w:rPr>
        <w:t>,</w:t>
      </w:r>
      <w:bookmarkEnd w:id="18"/>
    </w:p>
    <w:p w:rsidR="006165C7" w:rsidRPr="004E5448" w:rsidRDefault="006165C7" w:rsidP="0076792C">
      <w:bookmarkStart w:id="19" w:name="lt_pId059"/>
      <w:r w:rsidRPr="004E5448">
        <w:rPr>
          <w:i/>
          <w:iCs/>
        </w:rPr>
        <w:t>a)</w:t>
      </w:r>
      <w:bookmarkEnd w:id="19"/>
      <w:r w:rsidRPr="004E5448">
        <w:tab/>
      </w:r>
      <w:bookmarkStart w:id="20" w:name="lt_pId060"/>
      <w:r w:rsidR="0076792C" w:rsidRPr="004E5448">
        <w:t>что правительства и отрасль принимают меры для предотвращения хищений мобильных устройств и борьбы с этим явлением</w:t>
      </w:r>
      <w:r w:rsidRPr="004E5448">
        <w:t>;</w:t>
      </w:r>
      <w:bookmarkEnd w:id="20"/>
    </w:p>
    <w:p w:rsidR="006165C7" w:rsidRPr="004E5448" w:rsidRDefault="006165C7" w:rsidP="00363061">
      <w:r w:rsidRPr="004E5448">
        <w:rPr>
          <w:i/>
          <w:iCs/>
        </w:rPr>
        <w:t>b)</w:t>
      </w:r>
      <w:r w:rsidRPr="004E5448">
        <w:tab/>
      </w:r>
      <w:r w:rsidR="00363061" w:rsidRPr="004E5448">
        <w:t>что производители, операторы и отраслевые ассоциации разрабатывают различные технологические решения, а правительства ‒ политические меры для решения проблемы хищения мобильных устройств</w:t>
      </w:r>
      <w:r w:rsidRPr="004E5448">
        <w:t>;</w:t>
      </w:r>
    </w:p>
    <w:p w:rsidR="006165C7" w:rsidRPr="004E5448" w:rsidRDefault="006165C7" w:rsidP="00625FA7">
      <w:bookmarkStart w:id="21" w:name="lt_pId063"/>
      <w:r w:rsidRPr="004E5448">
        <w:rPr>
          <w:i/>
          <w:iCs/>
        </w:rPr>
        <w:t>c)</w:t>
      </w:r>
      <w:bookmarkEnd w:id="21"/>
      <w:r w:rsidRPr="004E5448">
        <w:tab/>
      </w:r>
      <w:bookmarkStart w:id="22" w:name="lt_pId064"/>
      <w:r w:rsidR="00625FA7" w:rsidRPr="004E5448">
        <w:t>что к мобильным устройствам электросвязи относятся не только мобильные телефоны, но и любые устройства электросвязи/ИКТ, подключенные к сетям подвижной связи</w:t>
      </w:r>
      <w:r w:rsidRPr="004E5448">
        <w:t>;</w:t>
      </w:r>
      <w:bookmarkEnd w:id="22"/>
    </w:p>
    <w:p w:rsidR="006165C7" w:rsidRPr="004E5448" w:rsidRDefault="006165C7" w:rsidP="00625FA7">
      <w:bookmarkStart w:id="23" w:name="lt_pId065"/>
      <w:r w:rsidRPr="004E5448">
        <w:rPr>
          <w:i/>
          <w:iCs/>
        </w:rPr>
        <w:t>d)</w:t>
      </w:r>
      <w:bookmarkEnd w:id="23"/>
      <w:r w:rsidRPr="004E5448">
        <w:tab/>
      </w:r>
      <w:bookmarkStart w:id="24" w:name="lt_pId066"/>
      <w:r w:rsidR="00625FA7" w:rsidRPr="004E5448">
        <w:t>что хищение мобильного устройства может привести к экономическому ущербу для законного владельца и пользователя</w:t>
      </w:r>
      <w:r w:rsidRPr="004E5448">
        <w:t>;</w:t>
      </w:r>
      <w:bookmarkEnd w:id="24"/>
    </w:p>
    <w:p w:rsidR="006165C7" w:rsidRPr="004E5448" w:rsidRDefault="006165C7" w:rsidP="009B2878">
      <w:bookmarkStart w:id="25" w:name="lt_pId067"/>
      <w:r w:rsidRPr="004E5448">
        <w:rPr>
          <w:i/>
          <w:iCs/>
        </w:rPr>
        <w:t>e)</w:t>
      </w:r>
      <w:bookmarkEnd w:id="25"/>
      <w:r w:rsidRPr="004E5448">
        <w:tab/>
      </w:r>
      <w:bookmarkStart w:id="26" w:name="lt_pId068"/>
      <w:r w:rsidR="00BE35C5" w:rsidRPr="004E5448">
        <w:t xml:space="preserve">что меры по борьбе с хищениями мобильных устройств, принятые некоторыми странами, основаны на уникальных идентификаторах устройств, таких как </w:t>
      </w:r>
      <w:r w:rsidR="00BE35C5" w:rsidRPr="004E5448">
        <w:rPr>
          <w:color w:val="000000"/>
        </w:rPr>
        <w:t xml:space="preserve">Международный идентификатор </w:t>
      </w:r>
      <w:r w:rsidR="009B2878" w:rsidRPr="004E5448">
        <w:rPr>
          <w:color w:val="000000"/>
        </w:rPr>
        <w:t>оборудования</w:t>
      </w:r>
      <w:r w:rsidR="00BE35C5" w:rsidRPr="004E5448">
        <w:rPr>
          <w:color w:val="000000"/>
        </w:rPr>
        <w:t xml:space="preserve"> подвижной связи, и поэтому </w:t>
      </w:r>
      <w:r w:rsidR="00AA0A32" w:rsidRPr="004E5448">
        <w:rPr>
          <w:color w:val="000000"/>
        </w:rPr>
        <w:t>подделка</w:t>
      </w:r>
      <w:r w:rsidRPr="004E5448">
        <w:t xml:space="preserve"> (</w:t>
      </w:r>
      <w:r w:rsidR="00BE35C5" w:rsidRPr="004E5448">
        <w:t>изменение без разрешения</w:t>
      </w:r>
      <w:r w:rsidRPr="004E5448">
        <w:t xml:space="preserve">) </w:t>
      </w:r>
      <w:r w:rsidR="00BE35C5" w:rsidRPr="004E5448">
        <w:t>уникальных идентификаторов может снизить эффективность этих мер</w:t>
      </w:r>
      <w:r w:rsidRPr="004E5448">
        <w:t>;</w:t>
      </w:r>
      <w:bookmarkEnd w:id="26"/>
    </w:p>
    <w:p w:rsidR="006165C7" w:rsidRPr="004E5448" w:rsidRDefault="006165C7" w:rsidP="00AA0A32">
      <w:bookmarkStart w:id="27" w:name="lt_pId069"/>
      <w:r w:rsidRPr="004E5448">
        <w:rPr>
          <w:i/>
          <w:iCs/>
        </w:rPr>
        <w:t>f)</w:t>
      </w:r>
      <w:bookmarkEnd w:id="27"/>
      <w:r w:rsidRPr="004E5448">
        <w:tab/>
      </w:r>
      <w:bookmarkStart w:id="28" w:name="lt_pId070"/>
      <w:r w:rsidR="00BE35C5" w:rsidRPr="004E5448">
        <w:t xml:space="preserve">что ряд решений по борьбе с контрафактными устройствами электросвязи/ИКТ может также применяться для борьбы с использованием похищенных устройств </w:t>
      </w:r>
      <w:r w:rsidR="00A12EB9" w:rsidRPr="004E5448">
        <w:t>электросвязи</w:t>
      </w:r>
      <w:r w:rsidR="00BE35C5" w:rsidRPr="004E5448">
        <w:t>/И</w:t>
      </w:r>
      <w:r w:rsidR="00A12EB9" w:rsidRPr="004E5448">
        <w:t>К</w:t>
      </w:r>
      <w:r w:rsidR="00BE35C5" w:rsidRPr="004E5448">
        <w:t xml:space="preserve">Т, в частности устройств, уникальные идентификаторы которых были </w:t>
      </w:r>
      <w:r w:rsidR="00AA0A32" w:rsidRPr="004E5448">
        <w:t>подделаны</w:t>
      </w:r>
      <w:r w:rsidR="00BE35C5" w:rsidRPr="004E5448">
        <w:t xml:space="preserve"> с целью повторного их вывода на рынок</w:t>
      </w:r>
      <w:bookmarkEnd w:id="28"/>
      <w:r w:rsidR="00BE35C5" w:rsidRPr="004E5448">
        <w:t>,</w:t>
      </w:r>
    </w:p>
    <w:p w:rsidR="006165C7" w:rsidRPr="004E5448" w:rsidRDefault="00BE35C5" w:rsidP="002C2D05">
      <w:pPr>
        <w:pStyle w:val="Call"/>
        <w:rPr>
          <w:i w:val="0"/>
        </w:rPr>
      </w:pPr>
      <w:bookmarkStart w:id="29" w:name="lt_pId071"/>
      <w:r w:rsidRPr="004E5448">
        <w:t>решает</w:t>
      </w:r>
      <w:r w:rsidRPr="004E5448">
        <w:rPr>
          <w:i w:val="0"/>
        </w:rPr>
        <w:t>,</w:t>
      </w:r>
      <w:bookmarkEnd w:id="29"/>
    </w:p>
    <w:p w:rsidR="006165C7" w:rsidRPr="004E5448" w:rsidRDefault="006165C7" w:rsidP="009B2878">
      <w:r w:rsidRPr="004E5448">
        <w:t>1</w:t>
      </w:r>
      <w:r w:rsidRPr="004E5448">
        <w:tab/>
      </w:r>
      <w:bookmarkStart w:id="30" w:name="lt_pId073"/>
      <w:r w:rsidR="00B431E4" w:rsidRPr="004E5448">
        <w:t>что МСЭ</w:t>
      </w:r>
      <w:r w:rsidRPr="004E5448">
        <w:t xml:space="preserve">-T </w:t>
      </w:r>
      <w:r w:rsidR="00B431E4" w:rsidRPr="004E5448">
        <w:t>следует содействовать всем членам в борьбе с хищениями мобильных устройств</w:t>
      </w:r>
      <w:r w:rsidRPr="004E5448">
        <w:t xml:space="preserve">, </w:t>
      </w:r>
      <w:r w:rsidR="00B431E4" w:rsidRPr="004E5448">
        <w:t xml:space="preserve">предлагая всем заинтересованным сторонам </w:t>
      </w:r>
      <w:r w:rsidR="009B2878" w:rsidRPr="004E5448">
        <w:t>форум</w:t>
      </w:r>
      <w:r w:rsidR="00B431E4" w:rsidRPr="004E5448">
        <w:t xml:space="preserve"> для содействия обсуждениям</w:t>
      </w:r>
      <w:r w:rsidRPr="004E5448">
        <w:t xml:space="preserve">, </w:t>
      </w:r>
      <w:r w:rsidR="00B431E4" w:rsidRPr="004E5448">
        <w:t>сотрудничества членов</w:t>
      </w:r>
      <w:r w:rsidRPr="004E5448">
        <w:t xml:space="preserve">, </w:t>
      </w:r>
      <w:r w:rsidR="00B431E4" w:rsidRPr="004E5448">
        <w:t>обмена передовым опытом и руководящими указаниями</w:t>
      </w:r>
      <w:r w:rsidRPr="004E5448">
        <w:t xml:space="preserve">, </w:t>
      </w:r>
      <w:r w:rsidR="00B431E4" w:rsidRPr="004E5448">
        <w:t>а также для распространения информации о борьбе с хищениями мобильных устройств</w:t>
      </w:r>
      <w:r w:rsidRPr="004E5448">
        <w:t>;</w:t>
      </w:r>
      <w:bookmarkEnd w:id="30"/>
    </w:p>
    <w:p w:rsidR="006165C7" w:rsidRPr="004E5448" w:rsidRDefault="006165C7" w:rsidP="00DA5CFF">
      <w:r w:rsidRPr="004E5448">
        <w:t>2</w:t>
      </w:r>
      <w:r w:rsidRPr="004E5448">
        <w:tab/>
      </w:r>
      <w:bookmarkStart w:id="31" w:name="lt_pId075"/>
      <w:r w:rsidR="00B431E4" w:rsidRPr="004E5448">
        <w:t>что исследовательским комиссиям МСЭ-Т следует, в рамках их круга ведения, определять и анализировать применимые решения и разраба</w:t>
      </w:r>
      <w:r w:rsidR="00DA5CFF" w:rsidRPr="004E5448">
        <w:t xml:space="preserve">тывать необходимые Рекомендации </w:t>
      </w:r>
      <w:r w:rsidR="00B431E4" w:rsidRPr="004E5448">
        <w:t>МСЭ-Т</w:t>
      </w:r>
      <w:r w:rsidR="00C5122F" w:rsidRPr="004E5448">
        <w:t xml:space="preserve"> </w:t>
      </w:r>
      <w:r w:rsidR="00DA5CFF" w:rsidRPr="004E5448">
        <w:t>в случаях</w:t>
      </w:r>
      <w:r w:rsidR="00C5122F" w:rsidRPr="004E5448">
        <w:t xml:space="preserve">, </w:t>
      </w:r>
      <w:r w:rsidR="00DA5CFF" w:rsidRPr="004E5448">
        <w:t xml:space="preserve">когда </w:t>
      </w:r>
      <w:r w:rsidR="00C5122F" w:rsidRPr="004E5448">
        <w:t>существуют пробелы, в сотрудничестве с соответствующими организациями, для борьбы с хищениями мобильных устройств и негативными последствиями этого явления</w:t>
      </w:r>
      <w:r w:rsidRPr="004E5448">
        <w:t>;</w:t>
      </w:r>
      <w:bookmarkEnd w:id="31"/>
    </w:p>
    <w:p w:rsidR="006165C7" w:rsidRPr="004E5448" w:rsidRDefault="006165C7" w:rsidP="00DA5CFF">
      <w:r w:rsidRPr="004E5448">
        <w:t>3</w:t>
      </w:r>
      <w:r w:rsidRPr="004E5448">
        <w:tab/>
      </w:r>
      <w:bookmarkStart w:id="32" w:name="lt_pId077"/>
      <w:r w:rsidR="00C5122F" w:rsidRPr="004E5448">
        <w:t xml:space="preserve">что МСЭ-Т следует исследовать и разрабатывать необходимые Рекомендации МСЭ-Т </w:t>
      </w:r>
      <w:r w:rsidR="00DA5CFF" w:rsidRPr="004E5448">
        <w:t>в случаях, когда</w:t>
      </w:r>
      <w:r w:rsidR="00C5122F" w:rsidRPr="004E5448">
        <w:t xml:space="preserve"> существуют пробелы, в сотрудничестве с соответствующими организациями, для предотвращения </w:t>
      </w:r>
      <w:r w:rsidR="00AA0A32" w:rsidRPr="004E5448">
        <w:t>подделки</w:t>
      </w:r>
      <w:r w:rsidRPr="004E5448">
        <w:t xml:space="preserve"> (</w:t>
      </w:r>
      <w:r w:rsidR="00C5122F" w:rsidRPr="004E5448">
        <w:t>изменения без разрешения</w:t>
      </w:r>
      <w:r w:rsidRPr="004E5448">
        <w:t xml:space="preserve">) </w:t>
      </w:r>
      <w:r w:rsidR="00C5122F" w:rsidRPr="004E5448">
        <w:t>уникальных идентификаторов мобильных устройств электросвязи</w:t>
      </w:r>
      <w:bookmarkEnd w:id="32"/>
      <w:r w:rsidRPr="004E5448">
        <w:t>;</w:t>
      </w:r>
    </w:p>
    <w:p w:rsidR="006165C7" w:rsidRPr="004E5448" w:rsidRDefault="006165C7" w:rsidP="00DA5CFF">
      <w:r w:rsidRPr="004E5448">
        <w:t>4</w:t>
      </w:r>
      <w:r w:rsidRPr="004E5448">
        <w:tab/>
      </w:r>
      <w:bookmarkStart w:id="33" w:name="lt_pId079"/>
      <w:r w:rsidR="00C5122F" w:rsidRPr="004E5448">
        <w:t>что 11</w:t>
      </w:r>
      <w:r w:rsidR="00C5122F" w:rsidRPr="004E5448">
        <w:noBreakHyphen/>
        <w:t xml:space="preserve">й Исследовательской комиссии следует быть ведущей исследовательской комиссией в МСЭ-Т по деятельности, связанной с </w:t>
      </w:r>
      <w:r w:rsidR="00D3360B" w:rsidRPr="004E5448">
        <w:t xml:space="preserve">борьбой </w:t>
      </w:r>
      <w:r w:rsidR="00A12EB9" w:rsidRPr="004E5448">
        <w:t>с</w:t>
      </w:r>
      <w:r w:rsidR="00D3360B" w:rsidRPr="004E5448">
        <w:t xml:space="preserve"> хищени</w:t>
      </w:r>
      <w:r w:rsidR="00A12EB9" w:rsidRPr="004E5448">
        <w:t>ями</w:t>
      </w:r>
      <w:r w:rsidR="00D3360B" w:rsidRPr="004E5448">
        <w:t xml:space="preserve"> мобильных устройств электросвязи</w:t>
      </w:r>
      <w:r w:rsidRPr="004E5448">
        <w:t>,</w:t>
      </w:r>
      <w:bookmarkEnd w:id="33"/>
    </w:p>
    <w:p w:rsidR="006165C7" w:rsidRPr="004E5448" w:rsidRDefault="00D3360B" w:rsidP="00DA5CFF">
      <w:pPr>
        <w:pStyle w:val="Call"/>
      </w:pPr>
      <w:r w:rsidRPr="004E5448">
        <w:t xml:space="preserve">решает </w:t>
      </w:r>
      <w:r w:rsidR="006165C7" w:rsidRPr="004E5448">
        <w:t>поруч</w:t>
      </w:r>
      <w:r w:rsidRPr="004E5448">
        <w:t>ить</w:t>
      </w:r>
      <w:r w:rsidR="006165C7" w:rsidRPr="004E5448">
        <w:t xml:space="preserve"> Директору Бюро </w:t>
      </w:r>
      <w:r w:rsidRPr="004E5448">
        <w:t xml:space="preserve">стандартизации </w:t>
      </w:r>
      <w:r w:rsidR="006165C7" w:rsidRPr="004E5448">
        <w:t xml:space="preserve">электросвязи </w:t>
      </w:r>
      <w:r w:rsidR="00DA5CFF" w:rsidRPr="004E5448">
        <w:t>во взаимодействии</w:t>
      </w:r>
      <w:r w:rsidR="006165C7" w:rsidRPr="004E5448">
        <w:t xml:space="preserve"> с Директором Бюро радиосвязи и Директором Бюро </w:t>
      </w:r>
      <w:r w:rsidRPr="004E5448">
        <w:t xml:space="preserve">развития </w:t>
      </w:r>
      <w:r w:rsidR="006165C7" w:rsidRPr="004E5448">
        <w:t>электросвязи</w:t>
      </w:r>
    </w:p>
    <w:p w:rsidR="006165C7" w:rsidRPr="004E5448" w:rsidRDefault="006165C7" w:rsidP="00F05944">
      <w:r w:rsidRPr="004E5448">
        <w:t>1</w:t>
      </w:r>
      <w:r w:rsidRPr="004E5448">
        <w:tab/>
        <w:t>осуществлять сбор информации о передовом опыте борьбы с хищениями мобильных устройств, накопленном отраслью или правительствами</w:t>
      </w:r>
      <w:r w:rsidR="00D3360B" w:rsidRPr="004E5448">
        <w:t>, и о перспективных тенденциях в этой области</w:t>
      </w:r>
      <w:r w:rsidRPr="004E5448">
        <w:t>;</w:t>
      </w:r>
    </w:p>
    <w:p w:rsidR="006165C7" w:rsidRPr="004E5448" w:rsidRDefault="006165C7" w:rsidP="00427285">
      <w:r w:rsidRPr="004E5448">
        <w:t>2</w:t>
      </w:r>
      <w:r w:rsidRPr="004E5448">
        <w:tab/>
      </w:r>
      <w:bookmarkStart w:id="34" w:name="lt_pId084"/>
      <w:r w:rsidR="00D3360B" w:rsidRPr="004E5448">
        <w:t xml:space="preserve">содействовать, совместно с отраслевыми организациями и </w:t>
      </w:r>
      <w:proofErr w:type="spellStart"/>
      <w:r w:rsidR="00D3360B" w:rsidRPr="004E5448">
        <w:t>ОРС</w:t>
      </w:r>
      <w:proofErr w:type="spellEnd"/>
      <w:r w:rsidR="00D3360B" w:rsidRPr="004E5448">
        <w:t xml:space="preserve">, распространению рекомендаций, технических отчетов и руководящих указаний по борьбе </w:t>
      </w:r>
      <w:r w:rsidR="00A12EB9" w:rsidRPr="004E5448">
        <w:t>с</w:t>
      </w:r>
      <w:r w:rsidR="00D3360B" w:rsidRPr="004E5448">
        <w:t xml:space="preserve"> </w:t>
      </w:r>
      <w:r w:rsidR="00A12EB9" w:rsidRPr="004E5448">
        <w:t>хищениями</w:t>
      </w:r>
      <w:r w:rsidR="00D3360B" w:rsidRPr="004E5448">
        <w:t xml:space="preserve"> мобильных устройств и негативными последствиями этого явления, в особенности в отношении обмена </w:t>
      </w:r>
      <w:r w:rsidR="00DA5CFF" w:rsidRPr="004E5448">
        <w:t xml:space="preserve">информацией об </w:t>
      </w:r>
      <w:r w:rsidR="00D3360B" w:rsidRPr="004E5448">
        <w:t>идентификатор</w:t>
      </w:r>
      <w:r w:rsidR="00DA5CFF" w:rsidRPr="004E5448">
        <w:t>ах</w:t>
      </w:r>
      <w:r w:rsidR="00D3360B" w:rsidRPr="004E5448">
        <w:t xml:space="preserve"> мобильных устройств, </w:t>
      </w:r>
      <w:r w:rsidR="00427285" w:rsidRPr="004E5448">
        <w:t>заявленных</w:t>
      </w:r>
      <w:r w:rsidR="00DA5CFF" w:rsidRPr="004E5448">
        <w:t xml:space="preserve"> как похищенные</w:t>
      </w:r>
      <w:r w:rsidR="00D3360B" w:rsidRPr="004E5448">
        <w:t>/</w:t>
      </w:r>
      <w:r w:rsidR="00DA5CFF" w:rsidRPr="004E5448">
        <w:t>пропавшие</w:t>
      </w:r>
      <w:r w:rsidRPr="004E5448">
        <w:t xml:space="preserve">, </w:t>
      </w:r>
      <w:r w:rsidR="00D3360B" w:rsidRPr="004E5448">
        <w:t>а также предотвращения доступа пропавших/похищенных устройств в сети подвижной связи</w:t>
      </w:r>
      <w:bookmarkEnd w:id="34"/>
      <w:r w:rsidRPr="004E5448">
        <w:t>;</w:t>
      </w:r>
    </w:p>
    <w:p w:rsidR="006165C7" w:rsidRPr="004E5448" w:rsidRDefault="006165C7" w:rsidP="00260089">
      <w:r w:rsidRPr="004E5448">
        <w:t>3</w:t>
      </w:r>
      <w:r w:rsidRPr="004E5448">
        <w:tab/>
        <w:t xml:space="preserve">оказывать содействие в рамках специальных знаний и опыта </w:t>
      </w:r>
      <w:r w:rsidR="00427285" w:rsidRPr="004E5448">
        <w:t>МСЭ-Т</w:t>
      </w:r>
      <w:r w:rsidRPr="004E5448">
        <w:t xml:space="preserve"> и в пределах имеющихся ресурсов, </w:t>
      </w:r>
      <w:r w:rsidR="00427285" w:rsidRPr="004E5448">
        <w:t xml:space="preserve">в надлежащих случаях, Государствам-Членам по их запросам в сотрудничестве с соответствующими организациями, с тем чтобы добиться снижения уровня хищения мобильных устройств и использования похищенных мобильных устройств в </w:t>
      </w:r>
      <w:r w:rsidR="00260089" w:rsidRPr="004E5448">
        <w:t>их</w:t>
      </w:r>
      <w:r w:rsidR="00427285" w:rsidRPr="004E5448">
        <w:t xml:space="preserve"> странах</w:t>
      </w:r>
      <w:r w:rsidRPr="004E5448">
        <w:t>,</w:t>
      </w:r>
    </w:p>
    <w:p w:rsidR="006165C7" w:rsidRPr="004E5448" w:rsidRDefault="00A7205E" w:rsidP="00260089">
      <w:pPr>
        <w:pStyle w:val="Call"/>
      </w:pPr>
      <w:bookmarkStart w:id="35" w:name="lt_pId087"/>
      <w:r w:rsidRPr="004E5448">
        <w:t>поручает 11</w:t>
      </w:r>
      <w:r w:rsidRPr="004E5448">
        <w:noBreakHyphen/>
        <w:t>й Исследовательской комиссии Сектора стандартизации электросвязи МСЭ</w:t>
      </w:r>
      <w:r w:rsidR="00260089" w:rsidRPr="004E5448">
        <w:t xml:space="preserve"> во взаимодействии</w:t>
      </w:r>
      <w:r w:rsidR="00871FA6" w:rsidRPr="004E5448">
        <w:t xml:space="preserve"> с другими заинтересованными исследовательскими комиссиями</w:t>
      </w:r>
      <w:bookmarkEnd w:id="35"/>
    </w:p>
    <w:p w:rsidR="006165C7" w:rsidRPr="004E5448" w:rsidRDefault="006165C7" w:rsidP="00A12EB9">
      <w:r w:rsidRPr="004E5448">
        <w:t>1</w:t>
      </w:r>
      <w:r w:rsidRPr="004E5448">
        <w:tab/>
      </w:r>
      <w:bookmarkStart w:id="36" w:name="lt_pId089"/>
      <w:r w:rsidR="00871FA6" w:rsidRPr="004E5448">
        <w:t>разрабатывать рекомендации, технические отчеты и руководящие указания для решения проблемы хищени</w:t>
      </w:r>
      <w:r w:rsidR="00A12EB9" w:rsidRPr="004E5448">
        <w:t>й</w:t>
      </w:r>
      <w:r w:rsidR="00871FA6" w:rsidRPr="004E5448">
        <w:t xml:space="preserve"> мобильных устройств и негативных последствий этого явления</w:t>
      </w:r>
      <w:r w:rsidRPr="004E5448">
        <w:t>;</w:t>
      </w:r>
      <w:bookmarkEnd w:id="36"/>
    </w:p>
    <w:p w:rsidR="006165C7" w:rsidRPr="004E5448" w:rsidRDefault="006165C7" w:rsidP="00AA0A32">
      <w:r w:rsidRPr="004E5448">
        <w:t>2</w:t>
      </w:r>
      <w:r w:rsidRPr="004E5448">
        <w:tab/>
      </w:r>
      <w:bookmarkStart w:id="37" w:name="lt_pId091"/>
      <w:r w:rsidR="00871FA6" w:rsidRPr="004E5448">
        <w:t xml:space="preserve">изучать любые возможные решения для борьбы с использованием похищенных мобильных устройств электросвязи с </w:t>
      </w:r>
      <w:r w:rsidR="00AA0A32" w:rsidRPr="004E5448">
        <w:t>подделанными</w:t>
      </w:r>
      <w:r w:rsidR="00871FA6" w:rsidRPr="004E5448">
        <w:t xml:space="preserve"> (измененными без разрешения</w:t>
      </w:r>
      <w:r w:rsidRPr="004E5448">
        <w:t xml:space="preserve">) </w:t>
      </w:r>
      <w:r w:rsidR="00871FA6" w:rsidRPr="004E5448">
        <w:t>идентификаторами</w:t>
      </w:r>
      <w:r w:rsidRPr="004E5448">
        <w:t>;</w:t>
      </w:r>
      <w:bookmarkEnd w:id="37"/>
    </w:p>
    <w:p w:rsidR="006165C7" w:rsidRPr="004E5448" w:rsidRDefault="006165C7" w:rsidP="00A12EB9">
      <w:r w:rsidRPr="004E5448">
        <w:t>3</w:t>
      </w:r>
      <w:r w:rsidRPr="004E5448">
        <w:tab/>
      </w:r>
      <w:bookmarkStart w:id="38" w:name="lt_pId093"/>
      <w:r w:rsidR="00871FA6" w:rsidRPr="004E5448">
        <w:t xml:space="preserve">изучать любые технологии, которые могут использоваться как инструмент для борьбы </w:t>
      </w:r>
      <w:r w:rsidR="00A12EB9" w:rsidRPr="004E5448">
        <w:t>с</w:t>
      </w:r>
      <w:r w:rsidR="00871FA6" w:rsidRPr="004E5448">
        <w:t xml:space="preserve"> хищения</w:t>
      </w:r>
      <w:r w:rsidR="00A12EB9" w:rsidRPr="004E5448">
        <w:t>ми</w:t>
      </w:r>
      <w:r w:rsidR="00871FA6" w:rsidRPr="004E5448">
        <w:t xml:space="preserve"> мобильных устройств электросвязи</w:t>
      </w:r>
      <w:bookmarkEnd w:id="38"/>
      <w:r w:rsidRPr="004E5448">
        <w:t>,</w:t>
      </w:r>
    </w:p>
    <w:p w:rsidR="006165C7" w:rsidRPr="004E5448" w:rsidRDefault="00871FA6" w:rsidP="00871FA6">
      <w:pPr>
        <w:pStyle w:val="Call"/>
      </w:pPr>
      <w:bookmarkStart w:id="39" w:name="lt_pId094"/>
      <w:r w:rsidRPr="004E5448">
        <w:t>предлагает Государствам-Членам и Членам Сектора</w:t>
      </w:r>
      <w:bookmarkEnd w:id="39"/>
    </w:p>
    <w:p w:rsidR="006165C7" w:rsidRPr="004E5448" w:rsidRDefault="006165C7" w:rsidP="005916C6">
      <w:r w:rsidRPr="004E5448">
        <w:t>1</w:t>
      </w:r>
      <w:r w:rsidRPr="004E5448">
        <w:tab/>
      </w:r>
      <w:bookmarkStart w:id="40" w:name="lt_pId096"/>
      <w:r w:rsidR="00871FA6" w:rsidRPr="004E5448">
        <w:t xml:space="preserve">принимать все необходимые меры для </w:t>
      </w:r>
      <w:r w:rsidR="005916C6" w:rsidRPr="004E5448">
        <w:t>борьбы с хищениями мобильных устройств электросвязи и негативными последствиями этого явления</w:t>
      </w:r>
      <w:r w:rsidRPr="004E5448">
        <w:t>;</w:t>
      </w:r>
      <w:bookmarkEnd w:id="40"/>
    </w:p>
    <w:p w:rsidR="006165C7" w:rsidRPr="004E5448" w:rsidRDefault="006165C7" w:rsidP="00260089">
      <w:r w:rsidRPr="004E5448">
        <w:t>2</w:t>
      </w:r>
      <w:r w:rsidRPr="004E5448">
        <w:tab/>
      </w:r>
      <w:bookmarkStart w:id="41" w:name="lt_pId098"/>
      <w:r w:rsidR="005916C6" w:rsidRPr="004E5448">
        <w:t xml:space="preserve">работать с отраслью для содействия обмену списками идентификаторов мобильных устройств электросвязи, </w:t>
      </w:r>
      <w:r w:rsidR="00260089" w:rsidRPr="004E5448">
        <w:t>заявленных как пропавшие/похищенные</w:t>
      </w:r>
      <w:r w:rsidR="005916C6" w:rsidRPr="004E5448">
        <w:t xml:space="preserve">, с другими странами и регионами и для </w:t>
      </w:r>
      <w:bookmarkEnd w:id="41"/>
      <w:r w:rsidR="005916C6" w:rsidRPr="004E5448">
        <w:t>предотвращения доступа этих пропавших/похищенных устройств в сети подвижной связи</w:t>
      </w:r>
      <w:r w:rsidR="00F05944" w:rsidRPr="004E5448">
        <w:t>;</w:t>
      </w:r>
    </w:p>
    <w:p w:rsidR="00F05944" w:rsidRPr="004E5448" w:rsidRDefault="00F05944" w:rsidP="00F05944">
      <w:r w:rsidRPr="004E5448">
        <w:t>3</w:t>
      </w:r>
      <w:r w:rsidRPr="004E5448">
        <w:tab/>
        <w:t>сотрудничать между собой и обмениваться специальными знаниями в этой области;</w:t>
      </w:r>
    </w:p>
    <w:p w:rsidR="00F05944" w:rsidRPr="004E5448" w:rsidRDefault="00F05944" w:rsidP="005916C6">
      <w:r w:rsidRPr="004E5448">
        <w:t>4</w:t>
      </w:r>
      <w:r w:rsidRPr="004E5448">
        <w:tab/>
      </w:r>
      <w:bookmarkStart w:id="42" w:name="lt_pId102"/>
      <w:r w:rsidR="005916C6" w:rsidRPr="004E5448">
        <w:t>активно участвовать в исследованиях МСЭ, относящихся к выполнению настоящей Резолюции, представляя вклады</w:t>
      </w:r>
      <w:r w:rsidRPr="004E5448">
        <w:t>;</w:t>
      </w:r>
      <w:bookmarkEnd w:id="42"/>
    </w:p>
    <w:p w:rsidR="00F05944" w:rsidRPr="004E5448" w:rsidRDefault="00F05944" w:rsidP="00AA0A32">
      <w:r w:rsidRPr="004E5448">
        <w:t>5</w:t>
      </w:r>
      <w:r w:rsidRPr="004E5448">
        <w:tab/>
      </w:r>
      <w:bookmarkStart w:id="43" w:name="lt_pId104"/>
      <w:r w:rsidR="005916C6" w:rsidRPr="004E5448">
        <w:t xml:space="preserve">принимать необходимые меры для предотвращения, обнаружения и контролирования </w:t>
      </w:r>
      <w:r w:rsidR="00AA0A32" w:rsidRPr="004E5448">
        <w:t>подделки</w:t>
      </w:r>
      <w:r w:rsidR="005916C6" w:rsidRPr="004E5448">
        <w:t xml:space="preserve"> (неразрешенного изменения) уникальных идентификаторов мобильных устройств электросвязи</w:t>
      </w:r>
      <w:r w:rsidRPr="004E5448">
        <w:t>.</w:t>
      </w:r>
      <w:bookmarkEnd w:id="43"/>
    </w:p>
    <w:p w:rsidR="00F51E6D" w:rsidRPr="004E5448" w:rsidRDefault="00F51E6D" w:rsidP="0032202E">
      <w:pPr>
        <w:pStyle w:val="Reasons"/>
      </w:pPr>
    </w:p>
    <w:p w:rsidR="006165C7" w:rsidRPr="004E5448" w:rsidRDefault="00F51E6D" w:rsidP="00F51E6D">
      <w:pPr>
        <w:jc w:val="center"/>
      </w:pPr>
      <w:r w:rsidRPr="004E5448">
        <w:t>______________</w:t>
      </w:r>
    </w:p>
    <w:sectPr w:rsidR="006165C7" w:rsidRPr="004E5448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C5" w:rsidRDefault="00BE35C5">
      <w:r>
        <w:separator/>
      </w:r>
    </w:p>
  </w:endnote>
  <w:endnote w:type="continuationSeparator" w:id="0">
    <w:p w:rsidR="00BE35C5" w:rsidRDefault="00BE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C5" w:rsidRDefault="00BE35C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35C5" w:rsidRDefault="00BE35C5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42E99">
      <w:rPr>
        <w:noProof/>
        <w:lang w:val="fr-FR"/>
      </w:rPr>
      <w:t>P:\RUS\ITU-T\CONF-T\WTSA16\000\046ADD09R.docx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2D05">
      <w:rPr>
        <w:noProof/>
      </w:rPr>
      <w:t>04.10.16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42E99">
      <w:rPr>
        <w:noProof/>
      </w:rPr>
      <w:t>04.10.16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C5" w:rsidRDefault="00BE35C5" w:rsidP="004E5448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42E99">
      <w:rPr>
        <w:lang w:val="fr-FR"/>
      </w:rPr>
      <w:t>P:\RUS\ITU-T\CONF-T\WTSA16\000\046ADD09R.docx</w:t>
    </w:r>
    <w:r>
      <w:fldChar w:fldCharType="end"/>
    </w:r>
    <w:r w:rsidRPr="003816CD">
      <w:rPr>
        <w:lang w:val="fr-CH"/>
      </w:rPr>
      <w:t xml:space="preserve"> (</w:t>
    </w:r>
    <w:r>
      <w:rPr>
        <w:lang w:val="fr-CH"/>
      </w:rPr>
      <w:t>405064</w:t>
    </w:r>
    <w:r w:rsidRPr="003816CD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3969"/>
      <w:gridCol w:w="4111"/>
    </w:tblGrid>
    <w:tr w:rsidR="00BE35C5" w:rsidRPr="00382366" w:rsidTr="00BE35C5">
      <w:trPr>
        <w:cantSplit/>
        <w:jc w:val="center"/>
      </w:trPr>
      <w:tc>
        <w:tcPr>
          <w:tcW w:w="1701" w:type="dxa"/>
          <w:tcBorders>
            <w:top w:val="single" w:sz="12" w:space="0" w:color="auto"/>
          </w:tcBorders>
        </w:tcPr>
        <w:p w:rsidR="00BE35C5" w:rsidRPr="004E297E" w:rsidRDefault="00BE35C5" w:rsidP="002473F8">
          <w:pPr>
            <w:spacing w:before="60" w:after="60"/>
            <w:rPr>
              <w:b/>
              <w:bCs/>
              <w:sz w:val="20"/>
            </w:rPr>
          </w:pPr>
          <w:r w:rsidRPr="004E297E">
            <w:rPr>
              <w:b/>
              <w:bCs/>
              <w:sz w:val="20"/>
            </w:rPr>
            <w:t>Для контактов</w:t>
          </w:r>
          <w:r w:rsidRPr="004E297E">
            <w:rPr>
              <w:sz w:val="20"/>
            </w:rPr>
            <w:t>:</w:t>
          </w:r>
        </w:p>
      </w:tc>
      <w:tc>
        <w:tcPr>
          <w:tcW w:w="3969" w:type="dxa"/>
          <w:tcBorders>
            <w:top w:val="single" w:sz="12" w:space="0" w:color="auto"/>
          </w:tcBorders>
        </w:tcPr>
        <w:p w:rsidR="00BE35C5" w:rsidRPr="009426D2" w:rsidRDefault="00BE35C5" w:rsidP="009426D2">
          <w:pPr>
            <w:spacing w:before="60" w:after="60"/>
            <w:rPr>
              <w:sz w:val="20"/>
            </w:rPr>
          </w:pPr>
          <w:r>
            <w:rPr>
              <w:sz w:val="20"/>
            </w:rPr>
            <w:t>Оскар</w:t>
          </w:r>
          <w:r w:rsidRPr="009426D2">
            <w:rPr>
              <w:sz w:val="20"/>
            </w:rPr>
            <w:t xml:space="preserve"> </w:t>
          </w:r>
          <w:r>
            <w:rPr>
              <w:sz w:val="20"/>
            </w:rPr>
            <w:t>Леон</w:t>
          </w:r>
          <w:r w:rsidRPr="009426D2">
            <w:rPr>
              <w:sz w:val="20"/>
            </w:rPr>
            <w:t xml:space="preserve"> (</w:t>
          </w:r>
          <w:bookmarkStart w:id="44" w:name="lt_pId003"/>
          <w:r w:rsidRPr="002473F8">
            <w:rPr>
              <w:sz w:val="20"/>
              <w:lang w:val="es-ES"/>
            </w:rPr>
            <w:t>Oscar</w:t>
          </w:r>
          <w:r w:rsidRPr="009426D2">
            <w:rPr>
              <w:sz w:val="20"/>
            </w:rPr>
            <w:t xml:space="preserve"> </w:t>
          </w:r>
          <w:proofErr w:type="gramStart"/>
          <w:r w:rsidRPr="002473F8">
            <w:rPr>
              <w:sz w:val="20"/>
              <w:lang w:val="es-ES"/>
            </w:rPr>
            <w:t>Le</w:t>
          </w:r>
          <w:r w:rsidRPr="009426D2">
            <w:rPr>
              <w:sz w:val="20"/>
            </w:rPr>
            <w:t>ó</w:t>
          </w:r>
          <w:r w:rsidRPr="002473F8">
            <w:rPr>
              <w:sz w:val="20"/>
              <w:lang w:val="es-ES"/>
            </w:rPr>
            <w:t>n</w:t>
          </w:r>
          <w:bookmarkEnd w:id="44"/>
          <w:r w:rsidRPr="009426D2">
            <w:rPr>
              <w:sz w:val="20"/>
            </w:rPr>
            <w:t>)</w:t>
          </w:r>
          <w:r w:rsidRPr="009426D2">
            <w:rPr>
              <w:sz w:val="20"/>
            </w:rPr>
            <w:br/>
          </w:r>
          <w:r>
            <w:rPr>
              <w:sz w:val="20"/>
            </w:rPr>
            <w:t>СИТЕЛ</w:t>
          </w:r>
          <w:proofErr w:type="gramEnd"/>
          <w:r w:rsidRPr="009426D2">
            <w:rPr>
              <w:sz w:val="20"/>
            </w:rPr>
            <w:br/>
          </w:r>
          <w:bookmarkStart w:id="45" w:name="lt_pId005"/>
          <w:r>
            <w:rPr>
              <w:sz w:val="20"/>
            </w:rPr>
            <w:t>Вашингтон</w:t>
          </w:r>
          <w:r w:rsidRPr="009426D2">
            <w:rPr>
              <w:sz w:val="20"/>
            </w:rPr>
            <w:t xml:space="preserve">, </w:t>
          </w:r>
          <w:r>
            <w:rPr>
              <w:sz w:val="20"/>
            </w:rPr>
            <w:t>Окр. Колумбия</w:t>
          </w:r>
          <w:r w:rsidRPr="009426D2">
            <w:rPr>
              <w:sz w:val="20"/>
            </w:rPr>
            <w:t xml:space="preserve">, </w:t>
          </w:r>
          <w:r>
            <w:rPr>
              <w:sz w:val="20"/>
            </w:rPr>
            <w:t>США</w:t>
          </w:r>
          <w:bookmarkEnd w:id="45"/>
        </w:p>
      </w:tc>
      <w:tc>
        <w:tcPr>
          <w:tcW w:w="4111" w:type="dxa"/>
          <w:tcBorders>
            <w:top w:val="single" w:sz="12" w:space="0" w:color="auto"/>
          </w:tcBorders>
        </w:tcPr>
        <w:p w:rsidR="00BE35C5" w:rsidRPr="008251BC" w:rsidRDefault="00BE35C5" w:rsidP="004E5448">
          <w:pPr>
            <w:spacing w:before="60" w:after="60"/>
            <w:rPr>
              <w:sz w:val="20"/>
            </w:rPr>
          </w:pPr>
          <w:proofErr w:type="gramStart"/>
          <w:r>
            <w:rPr>
              <w:sz w:val="20"/>
            </w:rPr>
            <w:t>Тел.:</w:t>
          </w:r>
          <w:r>
            <w:rPr>
              <w:sz w:val="20"/>
            </w:rPr>
            <w:tab/>
          </w:r>
          <w:proofErr w:type="gramEnd"/>
          <w:r w:rsidRPr="001626F5">
            <w:rPr>
              <w:sz w:val="20"/>
            </w:rPr>
            <w:t>+ 1 (202) 370</w:t>
          </w:r>
          <w:r w:rsidR="004E5448">
            <w:rPr>
              <w:sz w:val="20"/>
            </w:rPr>
            <w:t xml:space="preserve"> </w:t>
          </w:r>
          <w:r w:rsidRPr="001626F5">
            <w:rPr>
              <w:sz w:val="20"/>
            </w:rPr>
            <w:t>4713</w:t>
          </w:r>
          <w:r>
            <w:rPr>
              <w:sz w:val="20"/>
            </w:rPr>
            <w:br/>
            <w:t>Факс:</w:t>
          </w:r>
          <w:r>
            <w:rPr>
              <w:sz w:val="20"/>
            </w:rPr>
            <w:tab/>
          </w:r>
          <w:r w:rsidRPr="001626F5">
            <w:rPr>
              <w:sz w:val="20"/>
            </w:rPr>
            <w:t>+ 1 (202) 458</w:t>
          </w:r>
          <w:r w:rsidR="004E5448">
            <w:rPr>
              <w:sz w:val="20"/>
            </w:rPr>
            <w:t xml:space="preserve"> </w:t>
          </w:r>
          <w:r w:rsidRPr="001626F5">
            <w:rPr>
              <w:sz w:val="20"/>
            </w:rPr>
            <w:t>6854</w:t>
          </w:r>
          <w:r>
            <w:rPr>
              <w:sz w:val="20"/>
            </w:rPr>
            <w:br/>
          </w:r>
          <w:r w:rsidRPr="008251BC">
            <w:rPr>
              <w:sz w:val="20"/>
            </w:rPr>
            <w:t>Эл. почта</w:t>
          </w:r>
          <w:r>
            <w:rPr>
              <w:sz w:val="20"/>
            </w:rPr>
            <w:t>:</w:t>
          </w:r>
          <w:r w:rsidRPr="008251BC">
            <w:rPr>
              <w:sz w:val="20"/>
              <w:lang w:val="pt-BR"/>
            </w:rPr>
            <w:tab/>
          </w:r>
          <w:hyperlink r:id="rId1" w:history="1">
            <w:r w:rsidRPr="002473F8">
              <w:rPr>
                <w:rStyle w:val="Hyperlink"/>
                <w:sz w:val="20"/>
                <w:szCs w:val="18"/>
                <w:lang w:val="en-GB"/>
              </w:rPr>
              <w:t>citel</w:t>
            </w:r>
            <w:r w:rsidRPr="001626F5">
              <w:rPr>
                <w:rStyle w:val="Hyperlink"/>
                <w:sz w:val="20"/>
                <w:szCs w:val="18"/>
              </w:rPr>
              <w:t>@</w:t>
            </w:r>
            <w:r w:rsidRPr="002473F8">
              <w:rPr>
                <w:rStyle w:val="Hyperlink"/>
                <w:sz w:val="20"/>
                <w:szCs w:val="18"/>
                <w:lang w:val="en-GB"/>
              </w:rPr>
              <w:t>oas</w:t>
            </w:r>
            <w:r w:rsidRPr="001626F5">
              <w:rPr>
                <w:rStyle w:val="Hyperlink"/>
                <w:sz w:val="20"/>
                <w:szCs w:val="18"/>
              </w:rPr>
              <w:t>.</w:t>
            </w:r>
            <w:r w:rsidRPr="002473F8">
              <w:rPr>
                <w:rStyle w:val="Hyperlink"/>
                <w:sz w:val="20"/>
                <w:szCs w:val="18"/>
                <w:lang w:val="en-GB"/>
              </w:rPr>
              <w:t>org</w:t>
            </w:r>
          </w:hyperlink>
        </w:p>
      </w:tc>
    </w:tr>
  </w:tbl>
  <w:p w:rsidR="00BE35C5" w:rsidRPr="001626F5" w:rsidRDefault="00BE35C5" w:rsidP="002473F8">
    <w:pPr>
      <w:pStyle w:val="Footer"/>
      <w:rPr>
        <w:sz w:val="4"/>
        <w:szCs w:val="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C5" w:rsidRDefault="00BE35C5">
      <w:r>
        <w:rPr>
          <w:b/>
        </w:rPr>
        <w:t>_______________</w:t>
      </w:r>
    </w:p>
  </w:footnote>
  <w:footnote w:type="continuationSeparator" w:id="0">
    <w:p w:rsidR="00BE35C5" w:rsidRDefault="00BE3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C5" w:rsidRPr="00434A7C" w:rsidRDefault="00BE35C5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E5448">
      <w:rPr>
        <w:noProof/>
      </w:rPr>
      <w:t>4</w:t>
    </w:r>
    <w:r>
      <w:fldChar w:fldCharType="end"/>
    </w:r>
  </w:p>
  <w:p w:rsidR="00BE35C5" w:rsidRDefault="00BE35C5" w:rsidP="005F1D14">
    <w:pPr>
      <w:pStyle w:val="Header"/>
      <w:rPr>
        <w:lang w:val="en-US"/>
      </w:rPr>
    </w:pPr>
    <w:r>
      <w:t>WTSA16/46(Add.9)-R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0"/>
    <w:rsid w:val="00000C59"/>
    <w:rsid w:val="000260F1"/>
    <w:rsid w:val="0003535B"/>
    <w:rsid w:val="00053BC0"/>
    <w:rsid w:val="000769B8"/>
    <w:rsid w:val="00095D3D"/>
    <w:rsid w:val="000A0EF3"/>
    <w:rsid w:val="000A6C0E"/>
    <w:rsid w:val="000D63A2"/>
    <w:rsid w:val="000F33D8"/>
    <w:rsid w:val="000F39B4"/>
    <w:rsid w:val="00113D0B"/>
    <w:rsid w:val="00117069"/>
    <w:rsid w:val="00117EF2"/>
    <w:rsid w:val="001226EC"/>
    <w:rsid w:val="00123B68"/>
    <w:rsid w:val="00124C09"/>
    <w:rsid w:val="00126F2E"/>
    <w:rsid w:val="001434F1"/>
    <w:rsid w:val="001521AE"/>
    <w:rsid w:val="00155C24"/>
    <w:rsid w:val="001626F5"/>
    <w:rsid w:val="001630C0"/>
    <w:rsid w:val="00167F0E"/>
    <w:rsid w:val="00190D8B"/>
    <w:rsid w:val="001A5585"/>
    <w:rsid w:val="001B1985"/>
    <w:rsid w:val="001C6978"/>
    <w:rsid w:val="001E51E9"/>
    <w:rsid w:val="001E5FB4"/>
    <w:rsid w:val="00202CA0"/>
    <w:rsid w:val="00213317"/>
    <w:rsid w:val="00230582"/>
    <w:rsid w:val="00237D09"/>
    <w:rsid w:val="002449AA"/>
    <w:rsid w:val="00245A1F"/>
    <w:rsid w:val="002473F8"/>
    <w:rsid w:val="00260089"/>
    <w:rsid w:val="00261604"/>
    <w:rsid w:val="00290C74"/>
    <w:rsid w:val="002A2D3F"/>
    <w:rsid w:val="002A7B55"/>
    <w:rsid w:val="002C2D05"/>
    <w:rsid w:val="002D73C7"/>
    <w:rsid w:val="002E533D"/>
    <w:rsid w:val="00300F84"/>
    <w:rsid w:val="00344EB8"/>
    <w:rsid w:val="00346BEC"/>
    <w:rsid w:val="00363061"/>
    <w:rsid w:val="00365B82"/>
    <w:rsid w:val="003C583C"/>
    <w:rsid w:val="003E5D36"/>
    <w:rsid w:val="003F0078"/>
    <w:rsid w:val="0040677A"/>
    <w:rsid w:val="00412A42"/>
    <w:rsid w:val="00427285"/>
    <w:rsid w:val="00432FFB"/>
    <w:rsid w:val="00434A7C"/>
    <w:rsid w:val="0045143A"/>
    <w:rsid w:val="0047649B"/>
    <w:rsid w:val="00496734"/>
    <w:rsid w:val="00496CE9"/>
    <w:rsid w:val="004A58F4"/>
    <w:rsid w:val="004C47ED"/>
    <w:rsid w:val="004C557F"/>
    <w:rsid w:val="004D3C26"/>
    <w:rsid w:val="004E5448"/>
    <w:rsid w:val="004E7FB3"/>
    <w:rsid w:val="0051315E"/>
    <w:rsid w:val="00514E1F"/>
    <w:rsid w:val="005174D1"/>
    <w:rsid w:val="005305D5"/>
    <w:rsid w:val="00540D1E"/>
    <w:rsid w:val="00542E99"/>
    <w:rsid w:val="005651C9"/>
    <w:rsid w:val="00567276"/>
    <w:rsid w:val="005755E2"/>
    <w:rsid w:val="00585A30"/>
    <w:rsid w:val="005916C6"/>
    <w:rsid w:val="005A295E"/>
    <w:rsid w:val="005C120B"/>
    <w:rsid w:val="005D1879"/>
    <w:rsid w:val="005D32B4"/>
    <w:rsid w:val="005D79A3"/>
    <w:rsid w:val="005E0711"/>
    <w:rsid w:val="005E1139"/>
    <w:rsid w:val="005E61DD"/>
    <w:rsid w:val="005F1D14"/>
    <w:rsid w:val="005F7CAA"/>
    <w:rsid w:val="006018DA"/>
    <w:rsid w:val="006023DF"/>
    <w:rsid w:val="006032F3"/>
    <w:rsid w:val="00613852"/>
    <w:rsid w:val="006165C7"/>
    <w:rsid w:val="00620DD7"/>
    <w:rsid w:val="0062556C"/>
    <w:rsid w:val="00625FA7"/>
    <w:rsid w:val="00657DE0"/>
    <w:rsid w:val="00665A95"/>
    <w:rsid w:val="0067333B"/>
    <w:rsid w:val="00687F04"/>
    <w:rsid w:val="00687F81"/>
    <w:rsid w:val="00692C06"/>
    <w:rsid w:val="006A281B"/>
    <w:rsid w:val="006A6E9B"/>
    <w:rsid w:val="006D60C3"/>
    <w:rsid w:val="007036B6"/>
    <w:rsid w:val="00730A90"/>
    <w:rsid w:val="00760277"/>
    <w:rsid w:val="00763F4F"/>
    <w:rsid w:val="007653DA"/>
    <w:rsid w:val="0076792C"/>
    <w:rsid w:val="00775720"/>
    <w:rsid w:val="007772E3"/>
    <w:rsid w:val="00777F17"/>
    <w:rsid w:val="00794694"/>
    <w:rsid w:val="007A08B5"/>
    <w:rsid w:val="007A7F49"/>
    <w:rsid w:val="007F1E3A"/>
    <w:rsid w:val="00811633"/>
    <w:rsid w:val="00812452"/>
    <w:rsid w:val="00871FA6"/>
    <w:rsid w:val="00872232"/>
    <w:rsid w:val="00872FC8"/>
    <w:rsid w:val="008A16DC"/>
    <w:rsid w:val="008B07D5"/>
    <w:rsid w:val="008B43F2"/>
    <w:rsid w:val="008B657E"/>
    <w:rsid w:val="008C3257"/>
    <w:rsid w:val="009119CC"/>
    <w:rsid w:val="00917C0A"/>
    <w:rsid w:val="0092220F"/>
    <w:rsid w:val="00922CD0"/>
    <w:rsid w:val="00941A02"/>
    <w:rsid w:val="009426D2"/>
    <w:rsid w:val="0097126C"/>
    <w:rsid w:val="009825E6"/>
    <w:rsid w:val="009860A5"/>
    <w:rsid w:val="00993F0B"/>
    <w:rsid w:val="009B25DE"/>
    <w:rsid w:val="009B2878"/>
    <w:rsid w:val="009B5CC2"/>
    <w:rsid w:val="009D5334"/>
    <w:rsid w:val="009E5FC8"/>
    <w:rsid w:val="009F31A5"/>
    <w:rsid w:val="00A052A5"/>
    <w:rsid w:val="00A12EB9"/>
    <w:rsid w:val="00A138D0"/>
    <w:rsid w:val="00A141AF"/>
    <w:rsid w:val="00A2044F"/>
    <w:rsid w:val="00A32415"/>
    <w:rsid w:val="00A37947"/>
    <w:rsid w:val="00A4600A"/>
    <w:rsid w:val="00A56E94"/>
    <w:rsid w:val="00A57C04"/>
    <w:rsid w:val="00A61057"/>
    <w:rsid w:val="00A7015C"/>
    <w:rsid w:val="00A710E7"/>
    <w:rsid w:val="00A7205E"/>
    <w:rsid w:val="00A81026"/>
    <w:rsid w:val="00A85E0F"/>
    <w:rsid w:val="00A97EC0"/>
    <w:rsid w:val="00AA0A32"/>
    <w:rsid w:val="00AC66E6"/>
    <w:rsid w:val="00B0332B"/>
    <w:rsid w:val="00B431E4"/>
    <w:rsid w:val="00B468A6"/>
    <w:rsid w:val="00B53202"/>
    <w:rsid w:val="00B74600"/>
    <w:rsid w:val="00B74D17"/>
    <w:rsid w:val="00BA13A4"/>
    <w:rsid w:val="00BA1AA1"/>
    <w:rsid w:val="00BA35DC"/>
    <w:rsid w:val="00BB4A42"/>
    <w:rsid w:val="00BB7FA0"/>
    <w:rsid w:val="00BC5313"/>
    <w:rsid w:val="00BE35C5"/>
    <w:rsid w:val="00C20466"/>
    <w:rsid w:val="00C27D42"/>
    <w:rsid w:val="00C30A6E"/>
    <w:rsid w:val="00C324A8"/>
    <w:rsid w:val="00C4430B"/>
    <w:rsid w:val="00C51090"/>
    <w:rsid w:val="00C5122F"/>
    <w:rsid w:val="00C56E7A"/>
    <w:rsid w:val="00C63928"/>
    <w:rsid w:val="00C72022"/>
    <w:rsid w:val="00CC47C6"/>
    <w:rsid w:val="00CC4DE6"/>
    <w:rsid w:val="00CE5E47"/>
    <w:rsid w:val="00CF020F"/>
    <w:rsid w:val="00CF58A5"/>
    <w:rsid w:val="00D02058"/>
    <w:rsid w:val="00D03AB7"/>
    <w:rsid w:val="00D05113"/>
    <w:rsid w:val="00D10152"/>
    <w:rsid w:val="00D12BDE"/>
    <w:rsid w:val="00D15F4D"/>
    <w:rsid w:val="00D3360B"/>
    <w:rsid w:val="00D42992"/>
    <w:rsid w:val="00D53715"/>
    <w:rsid w:val="00D763D6"/>
    <w:rsid w:val="00DA5CFF"/>
    <w:rsid w:val="00DE2EBA"/>
    <w:rsid w:val="00E003CD"/>
    <w:rsid w:val="00E11080"/>
    <w:rsid w:val="00E2253F"/>
    <w:rsid w:val="00E43B1B"/>
    <w:rsid w:val="00E5155F"/>
    <w:rsid w:val="00E976C1"/>
    <w:rsid w:val="00EB6BCD"/>
    <w:rsid w:val="00EC1AE7"/>
    <w:rsid w:val="00EE1364"/>
    <w:rsid w:val="00EE513E"/>
    <w:rsid w:val="00EF7176"/>
    <w:rsid w:val="00F05944"/>
    <w:rsid w:val="00F17CA4"/>
    <w:rsid w:val="00F454CF"/>
    <w:rsid w:val="00F51E6D"/>
    <w:rsid w:val="00F63A2A"/>
    <w:rsid w:val="00F65C19"/>
    <w:rsid w:val="00F761D2"/>
    <w:rsid w:val="00F97203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825E6"/>
    <w:pPr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E53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E533D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170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70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70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70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70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E533D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117069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117069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1170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17069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117069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117069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170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0769B8"/>
    <w:pPr>
      <w:keepNext/>
      <w:keepLines/>
      <w:spacing w:before="240" w:after="280"/>
      <w:jc w:val="center"/>
    </w:pPr>
    <w:rPr>
      <w:rFonts w:asciiTheme="majorBidi" w:hAnsiTheme="majorBidi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117069"/>
  </w:style>
  <w:style w:type="character" w:customStyle="1" w:styleId="AppendixNoCar">
    <w:name w:val="Appendix_No Car"/>
    <w:basedOn w:val="DefaultParagraphFont"/>
    <w:link w:val="Appendi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117069"/>
  </w:style>
  <w:style w:type="paragraph" w:customStyle="1" w:styleId="Appendixtitle">
    <w:name w:val="Appendix_title"/>
    <w:basedOn w:val="Annextitle"/>
    <w:next w:val="Normal"/>
    <w:link w:val="AppendixtitleChar"/>
    <w:rsid w:val="00117069"/>
  </w:style>
  <w:style w:type="character" w:customStyle="1" w:styleId="AppendixtitleChar">
    <w:name w:val="Appendix_title Char"/>
    <w:basedOn w:val="AnnextitleChar1"/>
    <w:link w:val="Appendixtitle"/>
    <w:locked/>
    <w:rsid w:val="00117069"/>
    <w:rPr>
      <w:rFonts w:ascii="Times New Roman Bold" w:hAnsi="Times New Roman Bold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17069"/>
    <w:rPr>
      <w:lang w:val="en-US"/>
    </w:rPr>
  </w:style>
  <w:style w:type="paragraph" w:customStyle="1" w:styleId="Tabletext">
    <w:name w:val="Table_text"/>
    <w:basedOn w:val="Normal"/>
    <w:link w:val="TabletextChar"/>
    <w:rsid w:val="005E11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5E1139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11706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17CA4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F17CA4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6D60C3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6D60C3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6D60C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11706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17CA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F17CA4"/>
    <w:pPr>
      <w:tabs>
        <w:tab w:val="left" w:pos="1361"/>
      </w:tabs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F17CA4"/>
    <w:pPr>
      <w:tabs>
        <w:tab w:val="clear" w:pos="1361"/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117069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117069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117069"/>
    <w:pPr>
      <w:ind w:left="1134"/>
    </w:pPr>
  </w:style>
  <w:style w:type="paragraph" w:customStyle="1" w:styleId="Equationlegend">
    <w:name w:val="Equation_legend"/>
    <w:basedOn w:val="NormalIndent"/>
    <w:rsid w:val="0011706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117069"/>
    <w:pPr>
      <w:keepNext/>
      <w:keepLines/>
      <w:jc w:val="center"/>
    </w:pPr>
  </w:style>
  <w:style w:type="paragraph" w:customStyle="1" w:styleId="Figurelegend">
    <w:name w:val="Figure_legend"/>
    <w:basedOn w:val="Normal"/>
    <w:rsid w:val="001170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4D3C26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4D3C26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0511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05113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4D3C26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4D3C26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11706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117069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1170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1170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11706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5C120B"/>
    <w:pPr>
      <w:keepLines/>
      <w:tabs>
        <w:tab w:val="left" w:pos="284"/>
      </w:tabs>
      <w:spacing w:before="60"/>
      <w:ind w:left="284" w:hanging="284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120B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117069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117069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825E6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2E533D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rsid w:val="00993F0B"/>
    <w:pPr>
      <w:keepNext/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93F0B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117069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11706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117069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117069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117069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117069"/>
    <w:rPr>
      <w:rFonts w:cs="Times New Roman"/>
    </w:rPr>
  </w:style>
  <w:style w:type="paragraph" w:customStyle="1" w:styleId="PartNo">
    <w:name w:val="Part_No"/>
    <w:basedOn w:val="AnnexNo"/>
    <w:next w:val="Normal"/>
    <w:rsid w:val="00117069"/>
  </w:style>
  <w:style w:type="paragraph" w:customStyle="1" w:styleId="Partref">
    <w:name w:val="Part_ref"/>
    <w:basedOn w:val="Annexref"/>
    <w:next w:val="Normal"/>
    <w:rsid w:val="006D60C3"/>
    <w:rPr>
      <w:i/>
    </w:rPr>
  </w:style>
  <w:style w:type="paragraph" w:customStyle="1" w:styleId="Parttitle">
    <w:name w:val="Part_title"/>
    <w:basedOn w:val="Annextitle"/>
    <w:next w:val="Normalaftertitle"/>
    <w:rsid w:val="00117069"/>
  </w:style>
  <w:style w:type="paragraph" w:customStyle="1" w:styleId="Proposal">
    <w:name w:val="Proposal"/>
    <w:basedOn w:val="Normal"/>
    <w:next w:val="Normal"/>
    <w:link w:val="ProposalChar"/>
    <w:rsid w:val="00922CD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922CD0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F17CA4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F17CA4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F17CA4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rsid w:val="00F17CA4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C30A6E"/>
  </w:style>
  <w:style w:type="paragraph" w:customStyle="1" w:styleId="Questiondate">
    <w:name w:val="Question_date"/>
    <w:basedOn w:val="Recdate"/>
    <w:next w:val="Normalaftertitle"/>
    <w:rsid w:val="00117069"/>
  </w:style>
  <w:style w:type="paragraph" w:customStyle="1" w:styleId="QuestionNo">
    <w:name w:val="Question_No"/>
    <w:basedOn w:val="ResNo"/>
    <w:next w:val="Normal"/>
    <w:rsid w:val="00585A30"/>
    <w:rPr>
      <w:bCs/>
    </w:rPr>
  </w:style>
  <w:style w:type="paragraph" w:customStyle="1" w:styleId="Questionref">
    <w:name w:val="Question_ref"/>
    <w:basedOn w:val="Recref"/>
    <w:next w:val="Questiondate"/>
    <w:rsid w:val="00117069"/>
  </w:style>
  <w:style w:type="paragraph" w:customStyle="1" w:styleId="Questiontitle">
    <w:name w:val="Question_title"/>
    <w:basedOn w:val="Rectitle"/>
    <w:next w:val="Questionref"/>
    <w:rsid w:val="000769B8"/>
  </w:style>
  <w:style w:type="paragraph" w:customStyle="1" w:styleId="Reasons">
    <w:name w:val="Reasons"/>
    <w:basedOn w:val="Normal"/>
    <w:link w:val="ReasonsChar"/>
    <w:qFormat/>
    <w:rsid w:val="00117069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17069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17069"/>
    <w:rPr>
      <w:rFonts w:cs="Times New Roman"/>
      <w:b/>
    </w:rPr>
  </w:style>
  <w:style w:type="paragraph" w:customStyle="1" w:styleId="Reftext">
    <w:name w:val="Ref_text"/>
    <w:basedOn w:val="Normal"/>
    <w:rsid w:val="00117069"/>
    <w:pPr>
      <w:ind w:left="1134" w:hanging="1134"/>
    </w:pPr>
  </w:style>
  <w:style w:type="paragraph" w:customStyle="1" w:styleId="Reftitle">
    <w:name w:val="Ref_title"/>
    <w:basedOn w:val="Normal"/>
    <w:next w:val="Reftext"/>
    <w:rsid w:val="00117069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117069"/>
  </w:style>
  <w:style w:type="character" w:customStyle="1" w:styleId="Resdef">
    <w:name w:val="Res_def"/>
    <w:basedOn w:val="DefaultParagraphFont"/>
    <w:rsid w:val="00117069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585A30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585A30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4D3C26"/>
    <w:rPr>
      <w:i w:val="0"/>
    </w:rPr>
  </w:style>
  <w:style w:type="paragraph" w:customStyle="1" w:styleId="Restitle">
    <w:name w:val="Res_title"/>
    <w:basedOn w:val="Rectitle"/>
    <w:next w:val="Resref"/>
    <w:link w:val="RestitleChar"/>
    <w:rsid w:val="000769B8"/>
  </w:style>
  <w:style w:type="character" w:customStyle="1" w:styleId="RestitleChar">
    <w:name w:val="Res_title Char"/>
    <w:basedOn w:val="DefaultParagraphFont"/>
    <w:link w:val="Res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117069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117069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117069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117069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A7F49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7A7F49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117069"/>
  </w:style>
  <w:style w:type="paragraph" w:customStyle="1" w:styleId="Sectiontitle">
    <w:name w:val="Section_title"/>
    <w:basedOn w:val="Annextitle"/>
    <w:next w:val="Normalaftertitle"/>
    <w:rsid w:val="00117069"/>
  </w:style>
  <w:style w:type="paragraph" w:customStyle="1" w:styleId="SpecialFooter">
    <w:name w:val="Special Footer"/>
    <w:basedOn w:val="Footer"/>
    <w:rsid w:val="00117069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117069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17069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E1139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E1139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117069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D0511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D05113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11706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1170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117069"/>
    <w:rPr>
      <w:b/>
    </w:rPr>
  </w:style>
  <w:style w:type="paragraph" w:customStyle="1" w:styleId="toc0">
    <w:name w:val="toc 0"/>
    <w:basedOn w:val="Normal"/>
    <w:next w:val="TOC1"/>
    <w:rsid w:val="0011706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11706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17069"/>
    <w:pPr>
      <w:spacing w:before="120"/>
    </w:pPr>
  </w:style>
  <w:style w:type="paragraph" w:styleId="TOC3">
    <w:name w:val="toc 3"/>
    <w:basedOn w:val="TOC2"/>
    <w:rsid w:val="00117069"/>
  </w:style>
  <w:style w:type="paragraph" w:styleId="TOC4">
    <w:name w:val="toc 4"/>
    <w:basedOn w:val="TOC3"/>
    <w:rsid w:val="00117069"/>
  </w:style>
  <w:style w:type="paragraph" w:styleId="TOC5">
    <w:name w:val="toc 5"/>
    <w:basedOn w:val="TOC4"/>
    <w:rsid w:val="00117069"/>
  </w:style>
  <w:style w:type="paragraph" w:styleId="TOC6">
    <w:name w:val="toc 6"/>
    <w:basedOn w:val="TOC4"/>
    <w:rsid w:val="00117069"/>
  </w:style>
  <w:style w:type="paragraph" w:styleId="TOC7">
    <w:name w:val="toc 7"/>
    <w:basedOn w:val="TOC4"/>
    <w:rsid w:val="00117069"/>
  </w:style>
  <w:style w:type="paragraph" w:styleId="TOC8">
    <w:name w:val="toc 8"/>
    <w:basedOn w:val="TOC4"/>
    <w:rsid w:val="00117069"/>
  </w:style>
  <w:style w:type="paragraph" w:customStyle="1" w:styleId="Volumetitle">
    <w:name w:val="Volume_title"/>
    <w:basedOn w:val="Normal"/>
    <w:qFormat/>
    <w:rsid w:val="00A85E0F"/>
    <w:rPr>
      <w:lang w:val="en-US"/>
    </w:rPr>
  </w:style>
  <w:style w:type="paragraph" w:customStyle="1" w:styleId="Part1">
    <w:name w:val="Part_1"/>
    <w:basedOn w:val="Normal"/>
    <w:next w:val="Section1"/>
    <w:qFormat/>
    <w:rsid w:val="00A85E0F"/>
  </w:style>
  <w:style w:type="character" w:styleId="Hyperlink">
    <w:name w:val="Hyperlink"/>
    <w:basedOn w:val="DefaultParagraphFont"/>
    <w:uiPriority w:val="99"/>
    <w:rsid w:val="00117069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11080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11080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11080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117EF2"/>
  </w:style>
  <w:style w:type="character" w:styleId="PlaceholderText">
    <w:name w:val="Placeholder Text"/>
    <w:basedOn w:val="DefaultParagraphFont"/>
    <w:uiPriority w:val="99"/>
    <w:semiHidden/>
    <w:rsid w:val="001434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49B9D5F19B4DD4AF26C41580D3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BBD8-E89D-41A1-9C7E-49C5FAE6F327}"/>
      </w:docPartPr>
      <w:docPartBody>
        <w:p w:rsidR="00081F82" w:rsidRDefault="008F6CE7" w:rsidP="008F6CE7">
          <w:pPr>
            <w:pStyle w:val="F849B9D5F19B4DD4AF26C41580D3E9A6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E7"/>
    <w:rsid w:val="00081F82"/>
    <w:rsid w:val="001818B0"/>
    <w:rsid w:val="00265EEC"/>
    <w:rsid w:val="00377B1D"/>
    <w:rsid w:val="004A45EA"/>
    <w:rsid w:val="004F48DC"/>
    <w:rsid w:val="00673DBB"/>
    <w:rsid w:val="006C0398"/>
    <w:rsid w:val="006C1DCF"/>
    <w:rsid w:val="006D0370"/>
    <w:rsid w:val="00811E71"/>
    <w:rsid w:val="00847326"/>
    <w:rsid w:val="008F6CE7"/>
    <w:rsid w:val="00954280"/>
    <w:rsid w:val="009A0D9B"/>
    <w:rsid w:val="00C70DD9"/>
    <w:rsid w:val="00C844A5"/>
    <w:rsid w:val="00C87FE3"/>
    <w:rsid w:val="00DF5571"/>
    <w:rsid w:val="00F9025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CE7"/>
    <w:rPr>
      <w:color w:val="808080"/>
    </w:rPr>
  </w:style>
  <w:style w:type="paragraph" w:customStyle="1" w:styleId="F849B9D5F19B4DD4AF26C41580D3E9A6">
    <w:name w:val="F849B9D5F19B4DD4AF26C41580D3E9A6"/>
    <w:rsid w:val="008F6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f01dd19-a026-4fc7-8808-32ce11bd8ccd" targetNamespace="http://schemas.microsoft.com/office/2006/metadata/properties" ma:root="true" ma:fieldsID="d41af5c836d734370eb92e7ee5f83852" ns2:_="" ns3:_="">
    <xsd:import namespace="996b2e75-67fd-4955-a3b0-5ab9934cb50b"/>
    <xsd:import namespace="5f01dd19-a026-4fc7-8808-32ce11bd8cc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dd19-a026-4fc7-8808-32ce11bd8cc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f01dd19-a026-4fc7-8808-32ce11bd8ccd">Documents Proposals Manager (DPM)</DPM_x0020_Author>
    <DPM_x0020_File_x0020_name xmlns="5f01dd19-a026-4fc7-8808-32ce11bd8ccd">T13-WTSA.16-C-0046!A9!MSW-R</DPM_x0020_File_x0020_name>
    <DPM_x0020_Version xmlns="5f01dd19-a026-4fc7-8808-32ce11bd8ccd">DPM_v2016.9.22.1_prod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f01dd19-a026-4fc7-8808-32ce11bd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www.w3.org/XML/1998/namespace"/>
    <ds:schemaRef ds:uri="5f01dd19-a026-4fc7-8808-32ce11bd8ccd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1329</Words>
  <Characters>9679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T13-WTSA.16-C-0046!A9!MSW-R</vt:lpstr>
    </vt:vector>
  </TitlesOfParts>
  <Manager>General Secretariat - Pool</Manager>
  <Company>International Telecommunication Union (ITU)</Company>
  <LinksUpToDate>false</LinksUpToDate>
  <CharactersWithSpaces>10987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T13-WTSA.16-C-0046!A9!MSW-R</dc:title>
  <dc:subject>World Telecommunication Standardization Assembly</dc:subject>
  <dc:creator>Documents Proposals Manager (DPM)</dc:creator>
  <cp:keywords>DPM_v2016.9.22.1_prod</cp:keywords>
  <dc:description>Template used by DPM and CPI for the WTSA-16</dc:description>
  <cp:lastModifiedBy>Antipina, Nadezda</cp:lastModifiedBy>
  <cp:revision>12</cp:revision>
  <cp:lastPrinted>2016-10-04T12:48:00Z</cp:lastPrinted>
  <dcterms:created xsi:type="dcterms:W3CDTF">2016-09-27T15:12:00Z</dcterms:created>
  <dcterms:modified xsi:type="dcterms:W3CDTF">2016-10-04T14:58:00Z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