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ayout w:type="fixed"/>
        <w:tblLook w:val="0000" w:firstRow="0" w:lastRow="0" w:firstColumn="0" w:lastColumn="0" w:noHBand="0" w:noVBand="0"/>
      </w:tblPr>
      <w:tblGrid>
        <w:gridCol w:w="1559"/>
        <w:gridCol w:w="5058"/>
        <w:gridCol w:w="894"/>
        <w:gridCol w:w="2141"/>
      </w:tblGrid>
      <w:tr w:rsidR="0059285F" w:rsidRPr="00E07379" w:rsidTr="007B2961">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7B2961">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7B2961">
        <w:trPr>
          <w:cantSplit/>
          <w:trHeight w:val="20"/>
          <w:jc w:val="right"/>
        </w:trPr>
        <w:tc>
          <w:tcPr>
            <w:tcW w:w="3428" w:type="pct"/>
            <w:gridSpan w:val="2"/>
            <w:tcBorders>
              <w:top w:val="single" w:sz="12" w:space="0" w:color="auto"/>
            </w:tcBorders>
          </w:tcPr>
          <w:p w:rsidR="00E07379" w:rsidRPr="003B7311" w:rsidRDefault="00E07379" w:rsidP="007B2961">
            <w:pPr>
              <w:spacing w:before="0" w:after="40" w:line="300" w:lineRule="exact"/>
              <w:rPr>
                <w:rFonts w:ascii="Verdana Bold" w:hAnsi="Verdana Bold"/>
                <w:b/>
                <w:bCs/>
                <w:sz w:val="19"/>
                <w:rtl/>
                <w:lang w:bidi="ar-EG"/>
              </w:rPr>
            </w:pPr>
          </w:p>
        </w:tc>
        <w:tc>
          <w:tcPr>
            <w:tcW w:w="1572" w:type="pct"/>
            <w:gridSpan w:val="2"/>
            <w:tcBorders>
              <w:top w:val="single" w:sz="12" w:space="0" w:color="auto"/>
            </w:tcBorders>
          </w:tcPr>
          <w:p w:rsidR="00E07379" w:rsidRPr="003B7311" w:rsidRDefault="00E07379" w:rsidP="007B2961">
            <w:pPr>
              <w:spacing w:before="0" w:after="40" w:line="300" w:lineRule="exact"/>
              <w:rPr>
                <w:rFonts w:ascii="Verdana Bold" w:hAnsi="Verdana Bold"/>
                <w:b/>
                <w:bCs/>
                <w:sz w:val="19"/>
                <w:lang w:bidi="ar-SY"/>
              </w:rPr>
            </w:pPr>
          </w:p>
        </w:tc>
      </w:tr>
      <w:tr w:rsidR="0022345D" w:rsidRPr="00E07379" w:rsidTr="007B2961">
        <w:trPr>
          <w:cantSplit/>
          <w:jc w:val="right"/>
        </w:trPr>
        <w:tc>
          <w:tcPr>
            <w:tcW w:w="3428" w:type="pct"/>
            <w:gridSpan w:val="2"/>
          </w:tcPr>
          <w:p w:rsidR="0022345D" w:rsidRPr="003B7311" w:rsidRDefault="0022345D" w:rsidP="007B2961">
            <w:pPr>
              <w:pStyle w:val="Committee"/>
              <w:framePr w:hSpace="0" w:wrap="auto" w:hAnchor="text" w:yAlign="inline"/>
              <w:tabs>
                <w:tab w:val="clear" w:pos="2268"/>
                <w:tab w:val="left" w:pos="2448"/>
              </w:tabs>
              <w:bidi/>
              <w:spacing w:after="40" w:line="300" w:lineRule="exact"/>
              <w:rPr>
                <w:rFonts w:ascii="Verdana Bold" w:hAnsi="Verdana Bold" w:cs="Traditional Arabic"/>
                <w:sz w:val="30"/>
                <w:szCs w:val="30"/>
                <w:rtl/>
              </w:rPr>
            </w:pPr>
            <w:r w:rsidRPr="003B7311">
              <w:rPr>
                <w:rFonts w:ascii="Verdana Bold" w:hAnsi="Verdana Bold" w:cs="Traditional Arabic"/>
                <w:bCs/>
                <w:sz w:val="19"/>
                <w:szCs w:val="30"/>
                <w:rtl/>
                <w:lang w:val="en-US" w:bidi="ar-EG"/>
              </w:rPr>
              <w:t>الجلسة العامة</w:t>
            </w:r>
          </w:p>
        </w:tc>
        <w:tc>
          <w:tcPr>
            <w:tcW w:w="1572" w:type="pct"/>
            <w:gridSpan w:val="2"/>
            <w:vAlign w:val="center"/>
          </w:tcPr>
          <w:p w:rsidR="0022345D" w:rsidRPr="003B7311" w:rsidRDefault="0022345D" w:rsidP="007B2961">
            <w:pPr>
              <w:pStyle w:val="Adress"/>
              <w:framePr w:hSpace="0" w:wrap="auto" w:xAlign="left" w:yAlign="inline"/>
              <w:spacing w:before="0" w:after="40" w:line="300" w:lineRule="exact"/>
              <w:rPr>
                <w:rtl/>
              </w:rPr>
            </w:pPr>
            <w:r w:rsidRPr="003B7311">
              <w:rPr>
                <w:rFonts w:eastAsia="SimSun"/>
                <w:rtl/>
              </w:rPr>
              <w:t>الإضافة</w:t>
            </w:r>
            <w:r w:rsidR="003B7311">
              <w:rPr>
                <w:rFonts w:eastAsia="SimSun" w:hint="eastAsia"/>
                <w:rtl/>
              </w:rPr>
              <w:t> </w:t>
            </w:r>
            <w:r w:rsidRPr="003B7311">
              <w:t>4</w:t>
            </w:r>
            <w:r w:rsidRPr="003B7311">
              <w:br/>
            </w:r>
            <w:r w:rsidRPr="003B7311">
              <w:rPr>
                <w:rFonts w:eastAsia="SimSun"/>
                <w:rtl/>
              </w:rPr>
              <w:t>للوثيقة</w:t>
            </w:r>
            <w:r w:rsidR="003B7311">
              <w:rPr>
                <w:rFonts w:eastAsia="SimSun" w:hint="eastAsia"/>
                <w:rtl/>
              </w:rPr>
              <w:t> </w:t>
            </w:r>
            <w:r w:rsidRPr="003B7311">
              <w:t>46-</w:t>
            </w:r>
            <w:r w:rsidR="00910630" w:rsidRPr="003B7311">
              <w:t>A</w:t>
            </w:r>
          </w:p>
        </w:tc>
      </w:tr>
      <w:tr w:rsidR="0022345D" w:rsidRPr="00E07379" w:rsidTr="007B2961">
        <w:trPr>
          <w:cantSplit/>
          <w:jc w:val="right"/>
        </w:trPr>
        <w:tc>
          <w:tcPr>
            <w:tcW w:w="3428" w:type="pct"/>
            <w:gridSpan w:val="2"/>
          </w:tcPr>
          <w:p w:rsidR="0022345D" w:rsidRPr="003B7311" w:rsidRDefault="0022345D" w:rsidP="007B2961">
            <w:pPr>
              <w:pStyle w:val="Adress"/>
              <w:framePr w:hSpace="0" w:wrap="auto" w:xAlign="left" w:yAlign="inline"/>
              <w:spacing w:before="0" w:after="40" w:line="300" w:lineRule="exact"/>
              <w:rPr>
                <w:rtl/>
              </w:rPr>
            </w:pPr>
          </w:p>
        </w:tc>
        <w:tc>
          <w:tcPr>
            <w:tcW w:w="1572" w:type="pct"/>
            <w:gridSpan w:val="2"/>
            <w:vAlign w:val="center"/>
          </w:tcPr>
          <w:p w:rsidR="0022345D" w:rsidRPr="003B7311" w:rsidRDefault="0022345D" w:rsidP="007B2961">
            <w:pPr>
              <w:pStyle w:val="Adress"/>
              <w:framePr w:hSpace="0" w:wrap="auto" w:xAlign="left" w:yAlign="inline"/>
              <w:spacing w:before="0" w:after="40" w:line="300" w:lineRule="exact"/>
              <w:rPr>
                <w:rtl/>
              </w:rPr>
            </w:pPr>
            <w:r w:rsidRPr="003B7311">
              <w:t>21</w:t>
            </w:r>
            <w:r w:rsidRPr="003B7311">
              <w:rPr>
                <w:rFonts w:eastAsia="SimSun"/>
                <w:rtl/>
              </w:rPr>
              <w:t xml:space="preserve"> سبتمبر </w:t>
            </w:r>
            <w:r w:rsidRPr="003B7311">
              <w:t>2016</w:t>
            </w:r>
          </w:p>
        </w:tc>
      </w:tr>
      <w:tr w:rsidR="0022345D" w:rsidRPr="00E07379" w:rsidTr="007B2961">
        <w:trPr>
          <w:cantSplit/>
          <w:jc w:val="right"/>
        </w:trPr>
        <w:tc>
          <w:tcPr>
            <w:tcW w:w="3428" w:type="pct"/>
            <w:gridSpan w:val="2"/>
          </w:tcPr>
          <w:p w:rsidR="0022345D" w:rsidRPr="003B7311" w:rsidRDefault="0022345D" w:rsidP="007B2961">
            <w:pPr>
              <w:pStyle w:val="Adress"/>
              <w:framePr w:hSpace="0" w:wrap="auto" w:xAlign="left" w:yAlign="inline"/>
              <w:spacing w:before="0" w:after="40" w:line="300" w:lineRule="exact"/>
            </w:pPr>
          </w:p>
        </w:tc>
        <w:tc>
          <w:tcPr>
            <w:tcW w:w="1572" w:type="pct"/>
            <w:gridSpan w:val="2"/>
            <w:vAlign w:val="center"/>
          </w:tcPr>
          <w:p w:rsidR="0022345D" w:rsidRPr="003B7311" w:rsidRDefault="0022345D" w:rsidP="007B2961">
            <w:pPr>
              <w:pStyle w:val="Adress"/>
              <w:framePr w:hSpace="0" w:wrap="auto" w:xAlign="left" w:yAlign="inline"/>
              <w:spacing w:before="0" w:after="40" w:line="300" w:lineRule="exact"/>
              <w:rPr>
                <w:rFonts w:eastAsia="SimSun" w:hint="eastAsia"/>
              </w:rPr>
            </w:pPr>
            <w:r w:rsidRPr="003B7311">
              <w:rPr>
                <w:rFonts w:eastAsia="SimSun"/>
                <w:rtl/>
              </w:rPr>
              <w:t>الأصل: بالإنكليزية</w:t>
            </w:r>
          </w:p>
        </w:tc>
      </w:tr>
      <w:tr w:rsidR="0022345D" w:rsidRPr="00E07379" w:rsidTr="007B2961">
        <w:trPr>
          <w:cantSplit/>
          <w:jc w:val="right"/>
        </w:trPr>
        <w:tc>
          <w:tcPr>
            <w:tcW w:w="5000" w:type="pct"/>
            <w:gridSpan w:val="4"/>
          </w:tcPr>
          <w:p w:rsidR="0022345D" w:rsidRPr="003B7311" w:rsidRDefault="0022345D" w:rsidP="00A25A43">
            <w:pPr>
              <w:spacing w:before="0" w:line="340" w:lineRule="exact"/>
              <w:rPr>
                <w:rFonts w:ascii="Verdana Bold" w:hAnsi="Verdana Bold"/>
                <w:sz w:val="19"/>
                <w:lang w:bidi="ar-SY"/>
              </w:rPr>
            </w:pPr>
          </w:p>
        </w:tc>
      </w:tr>
      <w:tr w:rsidR="0022345D" w:rsidRPr="00E07379" w:rsidTr="007B2961">
        <w:trPr>
          <w:cantSplit/>
          <w:trHeight w:val="1372"/>
          <w:jc w:val="right"/>
        </w:trPr>
        <w:tc>
          <w:tcPr>
            <w:tcW w:w="5000" w:type="pct"/>
            <w:gridSpan w:val="4"/>
          </w:tcPr>
          <w:p w:rsidR="0022345D" w:rsidRPr="00E621A3" w:rsidRDefault="0022345D" w:rsidP="003B7311">
            <w:pPr>
              <w:pStyle w:val="Source"/>
              <w:rPr>
                <w:rtl/>
              </w:rPr>
            </w:pPr>
            <w:r w:rsidRPr="008204AC">
              <w:rPr>
                <w:rtl/>
              </w:rPr>
              <w:t>الدول الأعضاء في لجنة البلدان الأمريكية للاتص</w:t>
            </w:r>
            <w:r w:rsidRPr="007C5172">
              <w:rPr>
                <w:rtl/>
              </w:rPr>
              <w:t>الات</w:t>
            </w:r>
            <w:r w:rsidR="003B7311">
              <w:rPr>
                <w:rFonts w:hint="cs"/>
                <w:rtl/>
              </w:rPr>
              <w:t> </w:t>
            </w:r>
            <w:r w:rsidR="007C5172" w:rsidRPr="007C5172">
              <w:rPr>
                <w:rFonts w:ascii="Times New Roman" w:hAnsi="Times New Roman" w:cs="Times New Roman"/>
                <w:szCs w:val="20"/>
              </w:rPr>
              <w:t>(CITEL)</w:t>
            </w:r>
          </w:p>
        </w:tc>
      </w:tr>
      <w:tr w:rsidR="0022345D" w:rsidRPr="00E07379" w:rsidTr="007B2961">
        <w:trPr>
          <w:cantSplit/>
          <w:trHeight w:val="567"/>
          <w:jc w:val="right"/>
        </w:trPr>
        <w:tc>
          <w:tcPr>
            <w:tcW w:w="5000" w:type="pct"/>
            <w:gridSpan w:val="4"/>
          </w:tcPr>
          <w:p w:rsidR="0022345D" w:rsidRPr="009C51EC" w:rsidRDefault="00322A94" w:rsidP="007B2961">
            <w:pPr>
              <w:pStyle w:val="Title1"/>
              <w:spacing w:before="240"/>
              <w:rPr>
                <w:rtl/>
              </w:rPr>
            </w:pPr>
            <w:bookmarkStart w:id="0" w:name="_Toc101071644"/>
            <w:bookmarkStart w:id="1" w:name="_Toc219795013"/>
            <w:bookmarkStart w:id="2" w:name="_Toc219795405"/>
            <w:bookmarkStart w:id="3" w:name="_Toc219803517"/>
            <w:r>
              <w:rPr>
                <w:rFonts w:hint="cs"/>
                <w:rtl/>
              </w:rPr>
              <w:t>مقترح لإلغاء</w:t>
            </w:r>
            <w:r w:rsidR="009C51EC">
              <w:rPr>
                <w:rFonts w:hint="cs"/>
                <w:rtl/>
              </w:rPr>
              <w:t xml:space="preserve"> </w:t>
            </w:r>
            <w:r w:rsidR="009C51EC" w:rsidRPr="00980B83">
              <w:rPr>
                <w:rFonts w:hint="cs"/>
                <w:rtl/>
              </w:rPr>
              <w:t>القـرار</w:t>
            </w:r>
            <w:r w:rsidR="009C51EC" w:rsidRPr="00980B83">
              <w:rPr>
                <w:rFonts w:hint="eastAsia"/>
                <w:rtl/>
              </w:rPr>
              <w:t> </w:t>
            </w:r>
            <w:r w:rsidR="009C51EC">
              <w:t>55</w:t>
            </w:r>
            <w:r w:rsidR="009C51EC" w:rsidRPr="00980B83">
              <w:rPr>
                <w:rFonts w:hint="eastAsia"/>
                <w:rtl/>
              </w:rPr>
              <w:t> </w:t>
            </w:r>
            <w:r w:rsidR="009C51EC">
              <w:rPr>
                <w:rFonts w:hint="cs"/>
                <w:rtl/>
              </w:rPr>
              <w:t>للجمعية العالمية لتقييس الاتصالات لعام</w:t>
            </w:r>
            <w:r w:rsidR="009C51EC">
              <w:rPr>
                <w:rFonts w:hint="eastAsia"/>
                <w:rtl/>
              </w:rPr>
              <w:t> </w:t>
            </w:r>
            <w:r w:rsidR="009C51EC">
              <w:t>(WTSA</w:t>
            </w:r>
            <w:r w:rsidR="009C51EC">
              <w:noBreakHyphen/>
              <w:t>12)</w:t>
            </w:r>
            <w:r w:rsidR="009C51EC">
              <w:rPr>
                <w:lang w:bidi="ar-SA"/>
              </w:rPr>
              <w:t> 2012</w:t>
            </w:r>
            <w:r w:rsidR="009C51EC">
              <w:rPr>
                <w:rFonts w:hint="cs"/>
                <w:rtl/>
              </w:rPr>
              <w:t xml:space="preserve"> </w:t>
            </w:r>
            <w:r w:rsidR="009C51EC" w:rsidRPr="00980B83">
              <w:rPr>
                <w:rFonts w:hint="cs"/>
                <w:rtl/>
              </w:rPr>
              <w:t>-</w:t>
            </w:r>
            <w:bookmarkStart w:id="4" w:name="_Toc349551634"/>
            <w:bookmarkEnd w:id="0"/>
            <w:bookmarkEnd w:id="1"/>
            <w:bookmarkEnd w:id="2"/>
            <w:bookmarkEnd w:id="3"/>
            <w:r w:rsidR="009C51EC" w:rsidRPr="00980B83">
              <w:rPr>
                <w:rFonts w:hint="eastAsia"/>
                <w:rtl/>
              </w:rPr>
              <w:t> </w:t>
            </w:r>
            <w:bookmarkEnd w:id="4"/>
            <w:r w:rsidR="009C51EC" w:rsidRPr="00DC4F9C">
              <w:rPr>
                <w:rFonts w:hint="cs"/>
                <w:rtl/>
                <w:lang w:val="fr-FR"/>
              </w:rPr>
              <w:t xml:space="preserve">تعميم </w:t>
            </w:r>
            <w:r w:rsidR="009C51EC">
              <w:rPr>
                <w:rFonts w:hint="cs"/>
                <w:rtl/>
                <w:lang w:val="fr-FR" w:bidi="ar-SY"/>
              </w:rPr>
              <w:t xml:space="preserve">منظور </w:t>
            </w:r>
            <w:r w:rsidR="009C51EC" w:rsidRPr="00DC4F9C">
              <w:rPr>
                <w:rFonts w:hint="cs"/>
                <w:rtl/>
                <w:lang w:val="fr-FR"/>
              </w:rPr>
              <w:t xml:space="preserve">المساواة بين </w:t>
            </w:r>
            <w:r w:rsidR="009C51EC" w:rsidRPr="003D6BF4">
              <w:rPr>
                <w:rFonts w:hint="cs"/>
                <w:rtl/>
              </w:rPr>
              <w:t>الجنسين</w:t>
            </w:r>
            <w:r w:rsidR="003B7311">
              <w:rPr>
                <w:rtl/>
              </w:rPr>
              <w:br/>
            </w:r>
            <w:r w:rsidR="009C51EC">
              <w:rPr>
                <w:rFonts w:hint="cs"/>
                <w:rtl/>
                <w:lang w:val="fr-FR"/>
              </w:rPr>
              <w:t>في </w:t>
            </w:r>
            <w:r w:rsidR="009C51EC" w:rsidRPr="00DC4F9C">
              <w:rPr>
                <w:rFonts w:hint="cs"/>
                <w:rtl/>
                <w:lang w:val="fr-FR"/>
              </w:rPr>
              <w:t>أنشطة</w:t>
            </w:r>
            <w:r w:rsidR="003B7311">
              <w:rPr>
                <w:rFonts w:hint="cs"/>
                <w:rtl/>
                <w:lang w:val="fr-FR"/>
              </w:rPr>
              <w:t xml:space="preserve"> </w:t>
            </w:r>
            <w:r w:rsidR="009C51EC" w:rsidRPr="00DC4F9C">
              <w:rPr>
                <w:rFonts w:hint="cs"/>
                <w:rtl/>
                <w:lang w:val="fr-FR"/>
              </w:rPr>
              <w:t>قطاع تقييس الاتصالات</w:t>
            </w:r>
            <w:r w:rsidR="009C51EC">
              <w:rPr>
                <w:rFonts w:hint="cs"/>
                <w:rtl/>
                <w:lang w:val="fr-FR"/>
              </w:rPr>
              <w:t xml:space="preserve"> للاتحاد الدولي للاتصالات</w:t>
            </w:r>
          </w:p>
        </w:tc>
      </w:tr>
      <w:tr w:rsidR="0022345D" w:rsidRPr="00E07379" w:rsidTr="007B2961">
        <w:trPr>
          <w:cantSplit/>
          <w:trHeight w:val="844"/>
          <w:jc w:val="right"/>
        </w:trPr>
        <w:tc>
          <w:tcPr>
            <w:tcW w:w="5000" w:type="pct"/>
            <w:gridSpan w:val="4"/>
          </w:tcPr>
          <w:p w:rsidR="0022345D" w:rsidRPr="00BD6EF3" w:rsidRDefault="0022345D" w:rsidP="00A25A43">
            <w:pPr>
              <w:pStyle w:val="Title2"/>
              <w:rPr>
                <w:rtl/>
              </w:rPr>
            </w:pPr>
          </w:p>
        </w:tc>
      </w:tr>
      <w:tr w:rsidR="0022345D" w:rsidRPr="00E07379" w:rsidTr="007B2961">
        <w:trPr>
          <w:cantSplit/>
          <w:jc w:val="right"/>
        </w:trPr>
        <w:tc>
          <w:tcPr>
            <w:tcW w:w="5000" w:type="pct"/>
            <w:gridSpan w:val="4"/>
          </w:tcPr>
          <w:p w:rsidR="0022345D" w:rsidRPr="002919E1" w:rsidRDefault="0022345D" w:rsidP="00A25A43">
            <w:pPr>
              <w:pStyle w:val="Agendaitem"/>
              <w:spacing w:before="240" w:line="192" w:lineRule="auto"/>
            </w:pPr>
          </w:p>
        </w:tc>
      </w:tr>
    </w:tbl>
    <w:p w:rsidR="006157A3" w:rsidRDefault="006157A3" w:rsidP="006157A3">
      <w:pPr>
        <w:rPr>
          <w:lang w:bidi="ar-EG"/>
        </w:rPr>
      </w:pPr>
    </w:p>
    <w:tbl>
      <w:tblPr>
        <w:tblW w:w="5000" w:type="pct"/>
        <w:jc w:val="right"/>
        <w:tblLayout w:type="fixed"/>
        <w:tblLook w:val="0000" w:firstRow="0" w:lastRow="0" w:firstColumn="0" w:lastColumn="0" w:noHBand="0" w:noVBand="0"/>
      </w:tblPr>
      <w:tblGrid>
        <w:gridCol w:w="8587"/>
        <w:gridCol w:w="1052"/>
      </w:tblGrid>
      <w:tr w:rsidR="006157A3" w:rsidRPr="00E70E87" w:rsidTr="00CA0E6F">
        <w:trPr>
          <w:cantSplit/>
          <w:jc w:val="right"/>
        </w:trPr>
        <w:tc>
          <w:tcPr>
            <w:tcW w:w="8648" w:type="dxa"/>
          </w:tcPr>
          <w:p w:rsidR="006157A3" w:rsidRPr="007B2961" w:rsidRDefault="00593E5A" w:rsidP="00593E5A">
            <w:r w:rsidRPr="00593E5A">
              <w:rPr>
                <w:rtl/>
              </w:rPr>
              <w:t>تؤيد لجنة البلدان الأمريكية للاتصالات ‏</w:t>
            </w:r>
            <w:r w:rsidRPr="00593E5A">
              <w:rPr>
                <w:cs/>
              </w:rPr>
              <w:t>‎</w:t>
            </w:r>
            <w:r w:rsidRPr="00593E5A">
              <w:t>(CITEL)</w:t>
            </w:r>
            <w:r w:rsidRPr="00593E5A">
              <w:rPr>
                <w:cs/>
              </w:rPr>
              <w:t>‎</w:t>
            </w:r>
            <w:r w:rsidRPr="00593E5A">
              <w:rPr>
                <w:rtl/>
              </w:rPr>
              <w:t>‏ إلغاء القرار ‏</w:t>
            </w:r>
            <w:r w:rsidRPr="00593E5A">
              <w:rPr>
                <w:cs/>
              </w:rPr>
              <w:t>‎</w:t>
            </w:r>
            <w:r w:rsidRPr="00593E5A">
              <w:t>55</w:t>
            </w:r>
            <w:r w:rsidRPr="00593E5A">
              <w:rPr>
                <w:cs/>
              </w:rPr>
              <w:t>‎</w:t>
            </w:r>
            <w:r w:rsidRPr="00593E5A">
              <w:rPr>
                <w:rtl/>
              </w:rPr>
              <w:t>‏ تأييداً لاعتماد قرار جديد بشأن المساواة بين</w:t>
            </w:r>
            <w:r>
              <w:rPr>
                <w:rFonts w:hint="cs"/>
                <w:rtl/>
              </w:rPr>
              <w:t> </w:t>
            </w:r>
            <w:r w:rsidRPr="00593E5A">
              <w:rPr>
                <w:rtl/>
              </w:rPr>
              <w:t>الجنسين.‏</w:t>
            </w:r>
          </w:p>
        </w:tc>
        <w:tc>
          <w:tcPr>
            <w:tcW w:w="1058" w:type="dxa"/>
          </w:tcPr>
          <w:p w:rsidR="006157A3" w:rsidRPr="00E70E87" w:rsidRDefault="006157A3" w:rsidP="00193AD1">
            <w:r w:rsidRPr="00984EA5">
              <w:rPr>
                <w:rFonts w:ascii="Times New Roman Bold" w:hAnsi="Times New Roman Bold"/>
                <w:b/>
                <w:bCs/>
                <w:rtl/>
                <w:lang w:bidi="ar-EG"/>
              </w:rPr>
              <w:t>ملخص</w:t>
            </w:r>
            <w:r w:rsidRPr="003B7311">
              <w:rPr>
                <w:b/>
                <w:bCs/>
              </w:rPr>
              <w:t>:</w:t>
            </w:r>
          </w:p>
        </w:tc>
      </w:tr>
    </w:tbl>
    <w:p w:rsidR="00463788" w:rsidRDefault="00463788" w:rsidP="00463788">
      <w:pPr>
        <w:pStyle w:val="Headingb"/>
        <w:rPr>
          <w:rtl/>
        </w:rPr>
      </w:pPr>
      <w:r>
        <w:rPr>
          <w:rFonts w:hint="cs"/>
          <w:rtl/>
        </w:rPr>
        <w:t>مقدمة</w:t>
      </w:r>
    </w:p>
    <w:p w:rsidR="00463788" w:rsidRDefault="00322A94" w:rsidP="003B7311">
      <w:pPr>
        <w:rPr>
          <w:rtl/>
          <w:lang w:bidi="ar-EG"/>
        </w:rPr>
      </w:pPr>
      <w:r>
        <w:rPr>
          <w:rFonts w:hint="cs"/>
          <w:rtl/>
        </w:rPr>
        <w:t>يستدعي القرار</w:t>
      </w:r>
      <w:r w:rsidR="003B7311">
        <w:rPr>
          <w:rFonts w:hint="eastAsia"/>
          <w:rtl/>
        </w:rPr>
        <w:t> </w:t>
      </w:r>
      <w:r>
        <w:t>55</w:t>
      </w:r>
      <w:r w:rsidR="00124C2D">
        <w:rPr>
          <w:rFonts w:hint="cs"/>
          <w:rtl/>
        </w:rPr>
        <w:t xml:space="preserve"> تعديلاً كاملاً</w:t>
      </w:r>
      <w:r w:rsidR="00124C2D">
        <w:rPr>
          <w:rFonts w:hint="cs"/>
          <w:rtl/>
          <w:lang w:bidi="ar-EG"/>
        </w:rPr>
        <w:t xml:space="preserve"> لتحديد المستجدات التي شهدتها مؤخراً ساحة المساواة بين الجنسين. وتتمثل أكفأ طريقة للتوصل إلى ذلك في إلغاء القرار </w:t>
      </w:r>
      <w:r w:rsidR="00124C2D">
        <w:t>55</w:t>
      </w:r>
      <w:r w:rsidR="00124C2D">
        <w:rPr>
          <w:rFonts w:hint="cs"/>
          <w:rtl/>
          <w:lang w:bidi="ar-EG"/>
        </w:rPr>
        <w:t xml:space="preserve"> ووضع قرار جديد يقر بالإنجازات الكثيرة التي حققها مؤخراً قطاع تقييس الاتصالات للاتحاد الدولي للاتصالات والأمم المتحدة وغيرهما، ويؤكد أهمية إشراك المزيد من النساء في عمل القطاع، ويقترح خطوات إضافية لتعزيز إشراك النساء في</w:t>
      </w:r>
      <w:r w:rsidR="003B7311">
        <w:rPr>
          <w:rFonts w:hint="eastAsia"/>
          <w:rtl/>
          <w:lang w:bidi="ar-EG"/>
        </w:rPr>
        <w:t> </w:t>
      </w:r>
      <w:r w:rsidR="003B7311">
        <w:rPr>
          <w:rFonts w:hint="cs"/>
          <w:rtl/>
          <w:lang w:bidi="ar-EG"/>
        </w:rPr>
        <w:t>مجال التقييس.</w:t>
      </w:r>
    </w:p>
    <w:p w:rsidR="00463788" w:rsidRDefault="00463788" w:rsidP="00463788">
      <w:pPr>
        <w:pStyle w:val="Headingb"/>
        <w:rPr>
          <w:rtl/>
        </w:rPr>
      </w:pPr>
      <w:r>
        <w:rPr>
          <w:rFonts w:hint="cs"/>
          <w:rtl/>
        </w:rPr>
        <w:t>المقترح</w:t>
      </w:r>
    </w:p>
    <w:p w:rsidR="00463788" w:rsidRDefault="00124C2D" w:rsidP="003B7311">
      <w:pPr>
        <w:rPr>
          <w:rtl/>
        </w:rPr>
      </w:pPr>
      <w:r>
        <w:rPr>
          <w:rFonts w:hint="cs"/>
          <w:rtl/>
        </w:rPr>
        <w:t>تقترح لجنة البلدان الأمريكية للاتصالات</w:t>
      </w:r>
      <w:r w:rsidR="003B7311">
        <w:rPr>
          <w:rFonts w:hint="eastAsia"/>
          <w:rtl/>
        </w:rPr>
        <w:t> </w:t>
      </w:r>
      <w:r>
        <w:t>(CITEL)</w:t>
      </w:r>
      <w:r>
        <w:rPr>
          <w:rFonts w:hint="cs"/>
          <w:rtl/>
        </w:rPr>
        <w:t xml:space="preserve"> إلغاء القرار</w:t>
      </w:r>
      <w:r w:rsidR="003B7311">
        <w:rPr>
          <w:rFonts w:hint="eastAsia"/>
          <w:rtl/>
        </w:rPr>
        <w:t> </w:t>
      </w:r>
      <w:r>
        <w:t>55</w:t>
      </w:r>
      <w:r>
        <w:rPr>
          <w:rFonts w:hint="cs"/>
          <w:rtl/>
        </w:rPr>
        <w:t>.</w:t>
      </w:r>
    </w:p>
    <w:p w:rsidR="00463788" w:rsidRDefault="00463788">
      <w:pPr>
        <w:tabs>
          <w:tab w:val="clear" w:pos="1134"/>
        </w:tabs>
        <w:bidi w:val="0"/>
        <w:spacing w:before="0" w:after="160" w:line="259" w:lineRule="auto"/>
        <w:jc w:val="left"/>
        <w:rPr>
          <w:rtl/>
        </w:rPr>
      </w:pPr>
      <w:r>
        <w:rPr>
          <w:rtl/>
        </w:rPr>
        <w:br w:type="page"/>
      </w:r>
    </w:p>
    <w:p w:rsidR="005401FE" w:rsidRDefault="00910630">
      <w:pPr>
        <w:pStyle w:val="Proposal"/>
      </w:pPr>
      <w:r>
        <w:lastRenderedPageBreak/>
        <w:t>SUP</w:t>
      </w:r>
      <w:r>
        <w:tab/>
        <w:t>IAP/46A4/1</w:t>
      </w:r>
    </w:p>
    <w:p w:rsidR="00973933" w:rsidRPr="003B7311" w:rsidRDefault="00910630" w:rsidP="003B7311">
      <w:pPr>
        <w:pStyle w:val="ResNo"/>
        <w:rPr>
          <w:rtl/>
        </w:rPr>
      </w:pPr>
      <w:bookmarkStart w:id="5" w:name="_Toc349551593"/>
      <w:r w:rsidRPr="003B7311">
        <w:rPr>
          <w:rFonts w:hint="cs"/>
          <w:rtl/>
        </w:rPr>
        <w:t>ال</w:t>
      </w:r>
      <w:r w:rsidRPr="003B7311">
        <w:rPr>
          <w:rtl/>
        </w:rPr>
        <w:t>ق</w:t>
      </w:r>
      <w:r w:rsidRPr="003B7311">
        <w:rPr>
          <w:rFonts w:hint="cs"/>
          <w:rtl/>
        </w:rPr>
        <w:t>ـ</w:t>
      </w:r>
      <w:r w:rsidRPr="003B7311">
        <w:rPr>
          <w:rtl/>
        </w:rPr>
        <w:t>رار</w:t>
      </w:r>
      <w:r w:rsidR="003B7311">
        <w:rPr>
          <w:rFonts w:hint="cs"/>
          <w:rtl/>
        </w:rPr>
        <w:t> </w:t>
      </w:r>
      <w:r w:rsidRPr="003B7311">
        <w:rPr>
          <w:rStyle w:val="href"/>
        </w:rPr>
        <w:t>55</w:t>
      </w:r>
      <w:r w:rsidRPr="003B7311">
        <w:rPr>
          <w:rFonts w:hint="cs"/>
          <w:rtl/>
        </w:rPr>
        <w:t xml:space="preserve"> (المراجَع في دبي، </w:t>
      </w:r>
      <w:r w:rsidRPr="003B7311">
        <w:t>2012</w:t>
      </w:r>
      <w:r w:rsidRPr="003B7311">
        <w:rPr>
          <w:rFonts w:hint="cs"/>
          <w:rtl/>
        </w:rPr>
        <w:t>)</w:t>
      </w:r>
      <w:bookmarkEnd w:id="5"/>
    </w:p>
    <w:p w:rsidR="00973933" w:rsidRPr="00DC4F9C" w:rsidRDefault="00910630" w:rsidP="007B2961">
      <w:pPr>
        <w:pStyle w:val="Restitle"/>
        <w:rPr>
          <w:rtl/>
          <w:lang w:val="fr-FR" w:bidi="ar-EG"/>
        </w:rPr>
      </w:pPr>
      <w:bookmarkStart w:id="6" w:name="_Toc349551594"/>
      <w:r w:rsidRPr="00DC4F9C">
        <w:rPr>
          <w:rFonts w:hint="cs"/>
          <w:rtl/>
          <w:lang w:val="fr-FR" w:bidi="ar-EG"/>
        </w:rPr>
        <w:t xml:space="preserve">تعميم </w:t>
      </w:r>
      <w:r>
        <w:rPr>
          <w:rFonts w:hint="cs"/>
          <w:rtl/>
          <w:lang w:val="fr-FR" w:bidi="ar-SY"/>
        </w:rPr>
        <w:t xml:space="preserve">منظور </w:t>
      </w:r>
      <w:r w:rsidRPr="00DC4F9C">
        <w:rPr>
          <w:rFonts w:hint="cs"/>
          <w:rtl/>
          <w:lang w:val="fr-FR" w:bidi="ar-EG"/>
        </w:rPr>
        <w:t xml:space="preserve">المساواة بين </w:t>
      </w:r>
      <w:r w:rsidRPr="003D6BF4">
        <w:rPr>
          <w:rFonts w:hint="cs"/>
          <w:rtl/>
        </w:rPr>
        <w:t>الجنسين</w:t>
      </w:r>
      <w:r>
        <w:rPr>
          <w:rStyle w:val="FootnoteReference"/>
          <w:rtl/>
        </w:rPr>
        <w:footnoteReference w:id="1"/>
      </w:r>
      <w:r w:rsidRPr="00DC4F9C">
        <w:rPr>
          <w:rFonts w:hint="cs"/>
          <w:rtl/>
          <w:lang w:val="fr-FR" w:bidi="ar-EG"/>
        </w:rPr>
        <w:t xml:space="preserve"> </w:t>
      </w:r>
      <w:r>
        <w:rPr>
          <w:rFonts w:hint="cs"/>
          <w:rtl/>
          <w:lang w:val="fr-FR" w:bidi="ar-EG"/>
        </w:rPr>
        <w:t>في </w:t>
      </w:r>
      <w:r w:rsidRPr="00DC4F9C">
        <w:rPr>
          <w:rFonts w:hint="cs"/>
          <w:rtl/>
          <w:lang w:val="fr-FR" w:bidi="ar-EG"/>
        </w:rPr>
        <w:t>أنشطة</w:t>
      </w:r>
      <w:r w:rsidR="007B2961" w:rsidRPr="007B2961">
        <w:rPr>
          <w:rFonts w:hint="cs"/>
          <w:rtl/>
          <w:lang w:val="fr-FR" w:bidi="ar-EG"/>
        </w:rPr>
        <w:t xml:space="preserve"> </w:t>
      </w:r>
      <w:r w:rsidR="007B2961" w:rsidRPr="00DC4F9C">
        <w:rPr>
          <w:rFonts w:hint="cs"/>
          <w:rtl/>
          <w:lang w:val="fr-FR" w:bidi="ar-EG"/>
        </w:rPr>
        <w:t>قطاع تقييس الاتصالات</w:t>
      </w:r>
      <w:r>
        <w:rPr>
          <w:rtl/>
          <w:lang w:val="fr-FR" w:bidi="ar-EG"/>
        </w:rPr>
        <w:br/>
      </w:r>
      <w:r>
        <w:rPr>
          <w:rFonts w:hint="cs"/>
          <w:rtl/>
          <w:lang w:val="fr-FR" w:bidi="ar-EG"/>
        </w:rPr>
        <w:t>للاتحاد الدولي للاتصالات</w:t>
      </w:r>
      <w:bookmarkEnd w:id="6"/>
    </w:p>
    <w:p w:rsidR="00973933" w:rsidRPr="00463788" w:rsidRDefault="00910630" w:rsidP="00973933">
      <w:pPr>
        <w:pStyle w:val="Resref"/>
        <w:rPr>
          <w:rFonts w:ascii="Times New Roman italic" w:hAnsi="Times New Roman italic"/>
          <w:iCs/>
          <w:rtl/>
        </w:rPr>
      </w:pPr>
      <w:r w:rsidRPr="00463788">
        <w:rPr>
          <w:rFonts w:ascii="Times New Roman italic" w:hAnsi="Times New Roman italic" w:hint="cs"/>
          <w:iCs/>
          <w:rtl/>
        </w:rPr>
        <w:t xml:space="preserve">(فلوريانوبوليس، </w:t>
      </w:r>
      <w:r w:rsidRPr="00463788">
        <w:rPr>
          <w:rFonts w:ascii="Times New Roman italic" w:hAnsi="Times New Roman italic"/>
          <w:iCs/>
        </w:rPr>
        <w:t>2004</w:t>
      </w:r>
      <w:r w:rsidRPr="00463788">
        <w:rPr>
          <w:rFonts w:ascii="Times New Roman italic" w:hAnsi="Times New Roman italic" w:hint="cs"/>
          <w:iCs/>
          <w:rtl/>
        </w:rPr>
        <w:t xml:space="preserve">؛ جوهانسبرغ، </w:t>
      </w:r>
      <w:r w:rsidRPr="00463788">
        <w:rPr>
          <w:rFonts w:ascii="Times New Roman italic" w:hAnsi="Times New Roman italic"/>
          <w:iCs/>
        </w:rPr>
        <w:t>2008</w:t>
      </w:r>
      <w:r w:rsidRPr="00463788">
        <w:rPr>
          <w:rFonts w:ascii="Times New Roman italic" w:hAnsi="Times New Roman italic" w:hint="cs"/>
          <w:iCs/>
          <w:rtl/>
        </w:rPr>
        <w:t xml:space="preserve">؛ دبي، </w:t>
      </w:r>
      <w:r w:rsidRPr="00463788">
        <w:rPr>
          <w:rFonts w:ascii="Times New Roman italic" w:hAnsi="Times New Roman italic"/>
          <w:iCs/>
          <w:szCs w:val="22"/>
          <w:rtl/>
        </w:rPr>
        <w:t>2012</w:t>
      </w:r>
      <w:r w:rsidRPr="00463788">
        <w:rPr>
          <w:rFonts w:ascii="Times New Roman italic" w:hAnsi="Times New Roman italic" w:hint="cs"/>
          <w:iCs/>
          <w:rtl/>
        </w:rPr>
        <w:t>)</w:t>
      </w:r>
    </w:p>
    <w:p w:rsidR="007B2961" w:rsidRDefault="007B2961" w:rsidP="007B2961">
      <w:pPr>
        <w:rPr>
          <w:rtl/>
        </w:rPr>
      </w:pPr>
    </w:p>
    <w:p w:rsidR="005401FE" w:rsidRDefault="00910630" w:rsidP="003B7311">
      <w:pPr>
        <w:pStyle w:val="Reasons"/>
        <w:rPr>
          <w:b w:val="0"/>
          <w:bCs w:val="0"/>
          <w:rtl/>
          <w:lang w:bidi="ar-EG"/>
        </w:rPr>
      </w:pPr>
      <w:r>
        <w:rPr>
          <w:rtl/>
        </w:rPr>
        <w:t>الأسباب:</w:t>
      </w:r>
      <w:r>
        <w:tab/>
      </w:r>
      <w:r w:rsidR="00124C2D">
        <w:rPr>
          <w:rFonts w:hint="cs"/>
          <w:b w:val="0"/>
          <w:bCs w:val="0"/>
          <w:rtl/>
        </w:rPr>
        <w:t>انظر المقد</w:t>
      </w:r>
      <w:bookmarkStart w:id="7" w:name="_GoBack"/>
      <w:bookmarkEnd w:id="7"/>
      <w:r w:rsidR="00124C2D">
        <w:rPr>
          <w:rFonts w:hint="cs"/>
          <w:b w:val="0"/>
          <w:bCs w:val="0"/>
          <w:rtl/>
        </w:rPr>
        <w:t>مة والمقترح في الوثيقة</w:t>
      </w:r>
      <w:r w:rsidR="003B7311">
        <w:rPr>
          <w:rFonts w:hint="eastAsia"/>
          <w:b w:val="0"/>
          <w:bCs w:val="0"/>
          <w:rtl/>
        </w:rPr>
        <w:t> </w:t>
      </w:r>
      <w:r w:rsidR="00124C2D">
        <w:rPr>
          <w:b w:val="0"/>
          <w:bCs w:val="0"/>
        </w:rPr>
        <w:t>46</w:t>
      </w:r>
      <w:r w:rsidR="00124C2D">
        <w:rPr>
          <w:rFonts w:hint="cs"/>
          <w:b w:val="0"/>
          <w:bCs w:val="0"/>
          <w:rtl/>
        </w:rPr>
        <w:t xml:space="preserve"> (الإضافة</w:t>
      </w:r>
      <w:r w:rsidR="003B7311">
        <w:rPr>
          <w:rFonts w:hint="eastAsia"/>
          <w:b w:val="0"/>
          <w:bCs w:val="0"/>
          <w:rtl/>
        </w:rPr>
        <w:t> </w:t>
      </w:r>
      <w:r w:rsidR="00124C2D">
        <w:rPr>
          <w:b w:val="0"/>
          <w:bCs w:val="0"/>
        </w:rPr>
        <w:t>4</w:t>
      </w:r>
      <w:r w:rsidR="00124C2D">
        <w:rPr>
          <w:rFonts w:hint="cs"/>
          <w:b w:val="0"/>
          <w:bCs w:val="0"/>
          <w:rtl/>
        </w:rPr>
        <w:t>).</w:t>
      </w:r>
    </w:p>
    <w:p w:rsidR="00BD7F05" w:rsidRPr="00BD7F05" w:rsidRDefault="00BD7F05" w:rsidP="00BD7F05">
      <w:pPr>
        <w:pStyle w:val="Reasons"/>
        <w:rPr>
          <w:rtl/>
          <w:lang w:bidi="ar-EG"/>
        </w:rPr>
      </w:pPr>
    </w:p>
    <w:p w:rsidR="005F3193" w:rsidRPr="005F3193" w:rsidRDefault="003B7311" w:rsidP="003B7311">
      <w:pPr>
        <w:spacing w:before="600"/>
        <w:jc w:val="center"/>
      </w:pPr>
      <w:r>
        <w:rPr>
          <w:rFonts w:hint="cs"/>
          <w:rtl/>
        </w:rPr>
        <w:t>___________</w:t>
      </w:r>
    </w:p>
    <w:sectPr w:rsidR="005F3193" w:rsidRPr="005F3193">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B42BE4" w:rsidRDefault="00E07379" w:rsidP="001C75E1">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B42BE4">
      <w:rPr>
        <w:rFonts w:cs="Times New Roman"/>
        <w:sz w:val="16"/>
        <w:szCs w:val="16"/>
        <w:lang w:val="fr-CH"/>
      </w:rPr>
      <w:instrText xml:space="preserve"> FILENAME \p \* MERGEFORMAT </w:instrText>
    </w:r>
    <w:r w:rsidRPr="00E07379">
      <w:rPr>
        <w:rFonts w:cs="Times New Roman"/>
        <w:sz w:val="16"/>
        <w:szCs w:val="16"/>
      </w:rPr>
      <w:fldChar w:fldCharType="separate"/>
    </w:r>
    <w:r w:rsidR="000F1011">
      <w:rPr>
        <w:rFonts w:cs="Times New Roman"/>
        <w:noProof/>
        <w:sz w:val="16"/>
        <w:szCs w:val="16"/>
        <w:lang w:val="fr-CH"/>
      </w:rPr>
      <w:t>P:\ARA\ITU-T\CONF-T\WTSA16\000\046ADD04A.docx</w:t>
    </w:r>
    <w:r w:rsidRPr="00E07379">
      <w:rPr>
        <w:rFonts w:cs="Times New Roman"/>
        <w:sz w:val="16"/>
        <w:szCs w:val="16"/>
      </w:rPr>
      <w:fldChar w:fldCharType="end"/>
    </w:r>
    <w:r w:rsidR="00B42BE4">
      <w:rPr>
        <w:rFonts w:cs="Times New Roman"/>
        <w:sz w:val="16"/>
        <w:szCs w:val="16"/>
        <w:lang w:val="fr-CH"/>
      </w:rPr>
      <w:t xml:space="preserve">   (405037)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7B2961" w:rsidRDefault="007B2961" w:rsidP="007B2961">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B42BE4">
      <w:rPr>
        <w:rFonts w:cs="Times New Roman"/>
        <w:sz w:val="16"/>
        <w:szCs w:val="16"/>
        <w:lang w:val="fr-CH"/>
      </w:rPr>
      <w:instrText xml:space="preserve"> FILENAME \p \* MERGEFORMAT </w:instrText>
    </w:r>
    <w:r w:rsidRPr="00E07379">
      <w:rPr>
        <w:rFonts w:cs="Times New Roman"/>
        <w:sz w:val="16"/>
        <w:szCs w:val="16"/>
      </w:rPr>
      <w:fldChar w:fldCharType="separate"/>
    </w:r>
    <w:r>
      <w:rPr>
        <w:rFonts w:cs="Times New Roman"/>
        <w:noProof/>
        <w:sz w:val="16"/>
        <w:szCs w:val="16"/>
        <w:lang w:val="fr-CH"/>
      </w:rPr>
      <w:t>P:\ARA\ITU-T\CONF-T\WTSA16\000\046ADD04A.docx</w:t>
    </w:r>
    <w:r w:rsidRPr="00E07379">
      <w:rPr>
        <w:rFonts w:cs="Times New Roman"/>
        <w:sz w:val="16"/>
        <w:szCs w:val="16"/>
      </w:rPr>
      <w:fldChar w:fldCharType="end"/>
    </w:r>
    <w:r>
      <w:rPr>
        <w:rFonts w:cs="Times New Roman"/>
        <w:sz w:val="16"/>
        <w:szCs w:val="16"/>
        <w:lang w:val="fr-CH"/>
      </w:rPr>
      <w:t xml:space="preserve">   (405037)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 w:id="1">
    <w:p w:rsidR="005843AC" w:rsidRPr="000F1011" w:rsidRDefault="000F1011" w:rsidP="007B2961">
      <w:pPr>
        <w:pStyle w:val="FootnoteText"/>
        <w:ind w:left="0" w:firstLine="0"/>
        <w:rPr>
          <w:sz w:val="18"/>
        </w:rPr>
      </w:pPr>
      <w:r w:rsidRPr="000F1011">
        <w:rPr>
          <w:sz w:val="18"/>
        </w:rPr>
        <w:t>1</w:t>
      </w:r>
      <w:r w:rsidR="00910630" w:rsidRPr="000F1011">
        <w:rPr>
          <w:rFonts w:hint="cs"/>
          <w:sz w:val="18"/>
          <w:rtl/>
        </w:rPr>
        <w:tab/>
      </w:r>
      <w:r w:rsidR="00910630" w:rsidRPr="000F1011">
        <w:rPr>
          <w:sz w:val="18"/>
          <w:rtl/>
        </w:rPr>
        <w:t>"منظور المساواة بين الجنسين": تعميم مبدأ المساواة بين المرأة والرجل هو عملية تتمثل في تقييم النتائج المترتبة على أي مشروع فيما يخص المرأة والرجل</w:t>
      </w:r>
      <w:r w:rsidR="007B2961">
        <w:rPr>
          <w:rFonts w:hint="cs"/>
          <w:sz w:val="18"/>
          <w:rtl/>
        </w:rPr>
        <w:t>،</w:t>
      </w:r>
      <w:r w:rsidR="00910630" w:rsidRPr="000F1011">
        <w:rPr>
          <w:sz w:val="18"/>
          <w:rtl/>
        </w:rPr>
        <w:t xml:space="preserve"> بما في ذلك التشريع والسياسة العامة أو البرامج في جميع الميادين وعلى جميع المستويات. وهذا المبدأ عبارة عن استراتيجية ترمي إلى أن تكون الأمور التي تشغل بال المرأة والرجل على حد سواء وخبراتهما جزءاً لا يتجزأ من عمليات التصميم والتنفيذ والمراقبة والتقييم، بحيث يستفيد كل من المرأة والرجل من هذه العمليات على قدم المساواة، وكي يوضع حد للظروف المناوئة لهذه المساواة. والهدف أولاً وأخيراً هو تحقيق المساواة بين المرأة والرجل. (المصدر: تقرير اللجنة المشتركة بين الوكالات عن المرأة والمساواة بين الجنسين، الدورة الثالثة، نيويورك، </w:t>
      </w:r>
      <w:r w:rsidR="00910630" w:rsidRPr="000F1011">
        <w:rPr>
          <w:sz w:val="18"/>
        </w:rPr>
        <w:t>27</w:t>
      </w:r>
      <w:r w:rsidR="00910630" w:rsidRPr="000F1011">
        <w:rPr>
          <w:sz w:val="18"/>
        </w:rPr>
        <w:noBreakHyphen/>
        <w:t>25</w:t>
      </w:r>
      <w:r w:rsidR="00910630" w:rsidRPr="000F1011">
        <w:rPr>
          <w:rFonts w:hint="eastAsia"/>
          <w:sz w:val="18"/>
          <w:rtl/>
        </w:rPr>
        <w:t> </w:t>
      </w:r>
      <w:r w:rsidR="00910630" w:rsidRPr="000F1011">
        <w:rPr>
          <w:sz w:val="18"/>
          <w:rtl/>
        </w:rPr>
        <w:t>فبراير</w:t>
      </w:r>
      <w:r w:rsidR="00910630" w:rsidRPr="000F1011">
        <w:rPr>
          <w:rFonts w:hint="cs"/>
          <w:sz w:val="18"/>
          <w:rtl/>
        </w:rPr>
        <w:t> </w:t>
      </w:r>
      <w:r w:rsidR="00910630" w:rsidRPr="000F1011">
        <w:rPr>
          <w:sz w:val="18"/>
        </w:rPr>
        <w:t>1998</w:t>
      </w:r>
      <w:r w:rsidR="00910630" w:rsidRPr="000F1011">
        <w:rPr>
          <w:sz w:val="18"/>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7B2961">
    <w:pPr>
      <w:bidi w:val="0"/>
      <w:spacing w:before="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BD7F05">
      <w:rPr>
        <w:rStyle w:val="PageNumber"/>
        <w:noProof/>
        <w:sz w:val="18"/>
        <w:szCs w:val="18"/>
      </w:rPr>
      <w:t>2</w:t>
    </w:r>
    <w:r w:rsidRPr="005D6C0D">
      <w:rPr>
        <w:rStyle w:val="PageNumber"/>
        <w:sz w:val="18"/>
        <w:szCs w:val="18"/>
      </w:rPr>
      <w:fldChar w:fldCharType="end"/>
    </w:r>
    <w:r w:rsidRPr="005D6C0D">
      <w:rPr>
        <w:rStyle w:val="PageNumber"/>
        <w:sz w:val="18"/>
        <w:szCs w:val="18"/>
        <w:rtl/>
      </w:rPr>
      <w:br/>
    </w:r>
    <w:r w:rsidR="005D6C0D" w:rsidRPr="005D6C0D">
      <w:rPr>
        <w:sz w:val="18"/>
        <w:szCs w:val="24"/>
      </w:rPr>
      <w:t>WTSA16/46(Add.4)-A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4CC"/>
    <w:rsid w:val="00046444"/>
    <w:rsid w:val="0006023B"/>
    <w:rsid w:val="0008638B"/>
    <w:rsid w:val="000876F6"/>
    <w:rsid w:val="00090574"/>
    <w:rsid w:val="00092FC2"/>
    <w:rsid w:val="000A1677"/>
    <w:rsid w:val="000B407F"/>
    <w:rsid w:val="000F0B1C"/>
    <w:rsid w:val="000F1011"/>
    <w:rsid w:val="000F1D42"/>
    <w:rsid w:val="000F4D07"/>
    <w:rsid w:val="00102A03"/>
    <w:rsid w:val="001040A3"/>
    <w:rsid w:val="00124C2D"/>
    <w:rsid w:val="00173915"/>
    <w:rsid w:val="001C75E1"/>
    <w:rsid w:val="001D0AE3"/>
    <w:rsid w:val="0022345D"/>
    <w:rsid w:val="00225854"/>
    <w:rsid w:val="0023283D"/>
    <w:rsid w:val="00252E0C"/>
    <w:rsid w:val="00276881"/>
    <w:rsid w:val="002978F4"/>
    <w:rsid w:val="002B028D"/>
    <w:rsid w:val="002B435E"/>
    <w:rsid w:val="002C4DAE"/>
    <w:rsid w:val="002E6541"/>
    <w:rsid w:val="002F5560"/>
    <w:rsid w:val="0030486B"/>
    <w:rsid w:val="00322A94"/>
    <w:rsid w:val="003231B9"/>
    <w:rsid w:val="003275AC"/>
    <w:rsid w:val="00333D29"/>
    <w:rsid w:val="003409F4"/>
    <w:rsid w:val="00357185"/>
    <w:rsid w:val="003B7311"/>
    <w:rsid w:val="003C475F"/>
    <w:rsid w:val="003E4132"/>
    <w:rsid w:val="003F678F"/>
    <w:rsid w:val="0042686F"/>
    <w:rsid w:val="004367CE"/>
    <w:rsid w:val="00443869"/>
    <w:rsid w:val="00463788"/>
    <w:rsid w:val="004712C6"/>
    <w:rsid w:val="00497703"/>
    <w:rsid w:val="004F0F06"/>
    <w:rsid w:val="00501E0E"/>
    <w:rsid w:val="005204D7"/>
    <w:rsid w:val="005401FE"/>
    <w:rsid w:val="00552BC5"/>
    <w:rsid w:val="0055516A"/>
    <w:rsid w:val="0056374C"/>
    <w:rsid w:val="0056614F"/>
    <w:rsid w:val="0057656F"/>
    <w:rsid w:val="00576731"/>
    <w:rsid w:val="0059285F"/>
    <w:rsid w:val="00593E5A"/>
    <w:rsid w:val="005A24B1"/>
    <w:rsid w:val="005B7B8A"/>
    <w:rsid w:val="005D6476"/>
    <w:rsid w:val="005D6C0D"/>
    <w:rsid w:val="005E5283"/>
    <w:rsid w:val="005E58F5"/>
    <w:rsid w:val="005F3193"/>
    <w:rsid w:val="00606660"/>
    <w:rsid w:val="006157A3"/>
    <w:rsid w:val="00620E60"/>
    <w:rsid w:val="0063315A"/>
    <w:rsid w:val="0065591D"/>
    <w:rsid w:val="00662C5A"/>
    <w:rsid w:val="00670AF5"/>
    <w:rsid w:val="006C1556"/>
    <w:rsid w:val="006F267F"/>
    <w:rsid w:val="006F63F7"/>
    <w:rsid w:val="006F6F03"/>
    <w:rsid w:val="00706D7A"/>
    <w:rsid w:val="00726AEC"/>
    <w:rsid w:val="007530CA"/>
    <w:rsid w:val="0079553D"/>
    <w:rsid w:val="007B01CC"/>
    <w:rsid w:val="007B2961"/>
    <w:rsid w:val="007C5172"/>
    <w:rsid w:val="007F646C"/>
    <w:rsid w:val="00801FCD"/>
    <w:rsid w:val="00803D7E"/>
    <w:rsid w:val="00803F08"/>
    <w:rsid w:val="008235CD"/>
    <w:rsid w:val="00823A07"/>
    <w:rsid w:val="00835FEC"/>
    <w:rsid w:val="008513CB"/>
    <w:rsid w:val="00874D9C"/>
    <w:rsid w:val="008A1810"/>
    <w:rsid w:val="00910630"/>
    <w:rsid w:val="00917694"/>
    <w:rsid w:val="009263CD"/>
    <w:rsid w:val="00930E6D"/>
    <w:rsid w:val="00972CA2"/>
    <w:rsid w:val="00982B28"/>
    <w:rsid w:val="00984EA5"/>
    <w:rsid w:val="00992593"/>
    <w:rsid w:val="009C17E1"/>
    <w:rsid w:val="009C35ED"/>
    <w:rsid w:val="009C51EC"/>
    <w:rsid w:val="009F1C12"/>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42BE4"/>
    <w:rsid w:val="00B42BF1"/>
    <w:rsid w:val="00B66B9A"/>
    <w:rsid w:val="00B82089"/>
    <w:rsid w:val="00B970AE"/>
    <w:rsid w:val="00BA1427"/>
    <w:rsid w:val="00BD7F05"/>
    <w:rsid w:val="00BE49D0"/>
    <w:rsid w:val="00BF2C38"/>
    <w:rsid w:val="00C23331"/>
    <w:rsid w:val="00C265DA"/>
    <w:rsid w:val="00C442F2"/>
    <w:rsid w:val="00C674FE"/>
    <w:rsid w:val="00C7297D"/>
    <w:rsid w:val="00C75633"/>
    <w:rsid w:val="00C8242E"/>
    <w:rsid w:val="00C82615"/>
    <w:rsid w:val="00C867DB"/>
    <w:rsid w:val="00CA0E6F"/>
    <w:rsid w:val="00CA2A38"/>
    <w:rsid w:val="00CA50FF"/>
    <w:rsid w:val="00CC3CD2"/>
    <w:rsid w:val="00CC43BE"/>
    <w:rsid w:val="00CD123C"/>
    <w:rsid w:val="00CD2085"/>
    <w:rsid w:val="00CE2EE1"/>
    <w:rsid w:val="00CF3FFD"/>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32189"/>
    <w:rsid w:val="00E45211"/>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aliases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aliases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f79e74f-a5df-4f96-a57d-d23fc23077dd">Documents Proposals Manager (DPM)</DPM_x0020_Author>
    <DPM_x0020_File_x0020_name xmlns="0f79e74f-a5df-4f96-a57d-d23fc23077dd">T13-WTSA.16-C-0046!A4!MSW-A</DPM_x0020_File_x0020_name>
    <DPM_x0020_Version xmlns="0f79e74f-a5df-4f96-a57d-d23fc23077dd">DPM_v2016.9.21.2_prod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f79e74f-a5df-4f96-a57d-d23fc23077dd" targetNamespace="http://schemas.microsoft.com/office/2006/metadata/properties" ma:root="true" ma:fieldsID="d41af5c836d734370eb92e7ee5f83852" ns2:_="" ns3:_="">
    <xsd:import namespace="996b2e75-67fd-4955-a3b0-5ab9934cb50b"/>
    <xsd:import namespace="0f79e74f-a5df-4f96-a57d-d23fc23077d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f79e74f-a5df-4f96-a57d-d23fc23077d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terms/"/>
    <ds:schemaRef ds:uri="http://purl.org/dc/dcmitype/"/>
    <ds:schemaRef ds:uri="0f79e74f-a5df-4f96-a57d-d23fc23077dd"/>
    <ds:schemaRef ds:uri="http://schemas.microsoft.com/office/infopath/2007/PartnerControls"/>
    <ds:schemaRef ds:uri="996b2e75-67fd-4955-a3b0-5ab9934cb50b"/>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f79e74f-a5df-4f96-a57d-d23fc2307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DB718B-33E7-44FD-906B-B2F0F4157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T13-WTSA.16-C-0046!A4!MSW-A</vt:lpstr>
    </vt:vector>
  </TitlesOfParts>
  <Company>International Telecommunication Union (ITU)</Company>
  <LinksUpToDate>false</LinksUpToDate>
  <CharactersWithSpaces>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T13-WTSA.16-C-0046!A4!MSW-A</dc:title>
  <dc:subject>World Telecommunication Standardization Assembly</dc:subject>
  <dc:creator>Documents Proposals Manager (DPM)</dc:creator>
  <cp:keywords>DPM_v2016.9.21.2_prod</cp:keywords>
  <dc:description>Template used by DPM and CPI for the WTSA-16</dc:description>
  <cp:lastModifiedBy>Awad, Samy</cp:lastModifiedBy>
  <cp:revision>8</cp:revision>
  <cp:lastPrinted>2016-09-22T13:56:00Z</cp:lastPrinted>
  <dcterms:created xsi:type="dcterms:W3CDTF">2016-10-04T12:46:00Z</dcterms:created>
  <dcterms:modified xsi:type="dcterms:W3CDTF">2016-10-04T16:22:00Z</dcterms:modified>
  <cp:category>Conference document</cp:category>
</cp:coreProperties>
</file>