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4A0" w:firstRow="1" w:lastRow="0" w:firstColumn="1" w:lastColumn="0" w:noHBand="0" w:noVBand="1"/>
      </w:tblPr>
      <w:tblGrid>
        <w:gridCol w:w="1383"/>
        <w:gridCol w:w="5231"/>
        <w:gridCol w:w="3197"/>
      </w:tblGrid>
      <w:tr w:rsidR="009759FE" w:rsidTr="00E2414B">
        <w:trPr>
          <w:cantSplit/>
        </w:trPr>
        <w:tc>
          <w:tcPr>
            <w:tcW w:w="1383" w:type="dxa"/>
            <w:vAlign w:val="center"/>
            <w:hideMark/>
          </w:tcPr>
          <w:p w:rsidR="009759FE" w:rsidRPr="00031E6B" w:rsidRDefault="009759FE" w:rsidP="00E2414B">
            <w:pPr>
              <w:spacing w:after="160"/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 w:rsidRPr="00031E6B">
              <w:rPr>
                <w:noProof/>
                <w:lang w:val="en-US" w:eastAsia="zh-CN"/>
              </w:rPr>
              <w:drawing>
                <wp:inline distT="0" distB="0" distL="0" distR="0">
                  <wp:extent cx="723900" cy="800100"/>
                  <wp:effectExtent l="0" t="0" r="0" b="0"/>
                  <wp:docPr id="5" name="Picture 5" descr="itu_logo" title="ITU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tu_logo" title="ITU log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vAlign w:val="center"/>
            <w:hideMark/>
          </w:tcPr>
          <w:p w:rsidR="009759FE" w:rsidRPr="00031E6B" w:rsidRDefault="009759FE" w:rsidP="00E2414B">
            <w:pPr>
              <w:rPr>
                <w:rFonts w:ascii="Verdana" w:hAnsi="Verdana" w:cs="Times New Roman Bold"/>
                <w:b/>
                <w:bCs/>
                <w:szCs w:val="24"/>
                <w:lang w:eastAsia="zh-CN"/>
              </w:rPr>
            </w:pPr>
            <w:r w:rsidRPr="00031E6B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世界电信标准化全会</w:t>
            </w:r>
          </w:p>
          <w:p w:rsidR="009759FE" w:rsidRPr="00400909" w:rsidRDefault="009759FE" w:rsidP="00E2414B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eastAsia="zh-CN"/>
              </w:rPr>
            </w:pPr>
            <w:r w:rsidRPr="00400909">
              <w:rPr>
                <w:rFonts w:ascii="Verdana" w:hAnsi="Verdana" w:cs="Times New Roman Bold"/>
                <w:b/>
                <w:bCs/>
                <w:szCs w:val="24"/>
                <w:lang w:eastAsia="zh-CN"/>
              </w:rPr>
              <w:t>（</w:t>
            </w:r>
            <w:r w:rsidRPr="00400909">
              <w:rPr>
                <w:rFonts w:ascii="Verdana" w:hAnsi="Verdana" w:cs="Times New Roman Bold"/>
                <w:b/>
                <w:bCs/>
                <w:szCs w:val="24"/>
                <w:lang w:eastAsia="zh-CN"/>
              </w:rPr>
              <w:t>WTSA-16</w:t>
            </w:r>
            <w:r w:rsidRPr="00400909">
              <w:rPr>
                <w:rFonts w:ascii="Verdana" w:hAnsi="Verdana" w:cs="Times New Roman Bold"/>
                <w:b/>
                <w:bCs/>
                <w:szCs w:val="24"/>
                <w:lang w:eastAsia="zh-CN"/>
              </w:rPr>
              <w:t>）</w:t>
            </w:r>
            <w:r w:rsidRPr="00400909">
              <w:rPr>
                <w:rFonts w:ascii="Verdana" w:hAnsi="Verdana" w:cs="Times New Roman Bold"/>
                <w:b/>
                <w:bCs/>
                <w:lang w:eastAsia="zh-CN"/>
              </w:rPr>
              <w:br/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2016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3</w:t>
            </w:r>
            <w:r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日，哈马马特</w:t>
            </w:r>
          </w:p>
        </w:tc>
        <w:tc>
          <w:tcPr>
            <w:tcW w:w="3197" w:type="dxa"/>
            <w:vAlign w:val="center"/>
            <w:hideMark/>
          </w:tcPr>
          <w:p w:rsidR="009759FE" w:rsidRPr="00031E6B" w:rsidRDefault="009759FE" w:rsidP="00E2414B">
            <w:pPr>
              <w:spacing w:after="160"/>
              <w:jc w:val="right"/>
              <w:rPr>
                <w:sz w:val="22"/>
                <w:szCs w:val="22"/>
              </w:rPr>
            </w:pPr>
            <w:r w:rsidRPr="00031E6B">
              <w:rPr>
                <w:noProof/>
                <w:lang w:val="en-US" w:eastAsia="zh-CN"/>
              </w:rPr>
              <w:drawing>
                <wp:inline distT="0" distB="0" distL="0" distR="0">
                  <wp:extent cx="885825" cy="790575"/>
                  <wp:effectExtent l="0" t="0" r="9525" b="9525"/>
                  <wp:docPr id="4" name="Picture 4" descr="Title: 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CCITT/ITU-T 60th Anniversar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FE" w:rsidRPr="000A3B30" w:rsidTr="00E2414B">
        <w:trPr>
          <w:cantSplit/>
        </w:trPr>
        <w:tc>
          <w:tcPr>
            <w:tcW w:w="66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59FE" w:rsidRPr="000A3B30" w:rsidRDefault="009759FE" w:rsidP="00E2414B">
            <w:pPr>
              <w:spacing w:before="0"/>
              <w:rPr>
                <w:rFonts w:eastAsia="Times New Roman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59FE" w:rsidRPr="000A3B30" w:rsidRDefault="009759FE" w:rsidP="00E2414B">
            <w:pPr>
              <w:spacing w:before="0"/>
              <w:rPr>
                <w:rFonts w:eastAsia="Times New Roman"/>
              </w:rPr>
            </w:pPr>
          </w:p>
        </w:tc>
      </w:tr>
      <w:tr w:rsidR="009759FE" w:rsidTr="00E2414B">
        <w:trPr>
          <w:cantSplit/>
        </w:trPr>
        <w:tc>
          <w:tcPr>
            <w:tcW w:w="66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59FE" w:rsidRPr="00400909" w:rsidRDefault="009759FE" w:rsidP="00E2414B">
            <w:pPr>
              <w:spacing w:before="0"/>
              <w:rPr>
                <w:rFonts w:eastAsia="Times New Roman"/>
              </w:rPr>
            </w:pPr>
          </w:p>
        </w:tc>
        <w:tc>
          <w:tcPr>
            <w:tcW w:w="3197" w:type="dxa"/>
          </w:tcPr>
          <w:p w:rsidR="009759FE" w:rsidRPr="00031E6B" w:rsidRDefault="009759FE" w:rsidP="00E2414B">
            <w:pPr>
              <w:spacing w:before="0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0A3B30" w:rsidTr="00E2414B">
        <w:trPr>
          <w:cantSplit/>
        </w:trPr>
        <w:tc>
          <w:tcPr>
            <w:tcW w:w="6614" w:type="dxa"/>
            <w:gridSpan w:val="2"/>
          </w:tcPr>
          <w:p w:rsidR="000A3B30" w:rsidRPr="00031E6B" w:rsidRDefault="000A3B30" w:rsidP="00E2414B">
            <w:pPr>
              <w:spacing w:before="0"/>
              <w:rPr>
                <w:sz w:val="22"/>
                <w:szCs w:val="22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97" w:type="dxa"/>
            <w:hideMark/>
          </w:tcPr>
          <w:p w:rsidR="000A3B30" w:rsidRPr="00622560" w:rsidRDefault="000A3B30" w:rsidP="00E2414B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46 (Add.3)</w:t>
            </w:r>
            <w:r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tr w:rsidR="000A3B30" w:rsidTr="00E2414B">
        <w:trPr>
          <w:cantSplit/>
        </w:trPr>
        <w:tc>
          <w:tcPr>
            <w:tcW w:w="6614" w:type="dxa"/>
            <w:gridSpan w:val="2"/>
          </w:tcPr>
          <w:p w:rsidR="000A3B30" w:rsidRPr="00C324A8" w:rsidRDefault="000A3B30" w:rsidP="00E2414B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97" w:type="dxa"/>
            <w:hideMark/>
          </w:tcPr>
          <w:p w:rsidR="000A3B30" w:rsidRPr="00622560" w:rsidRDefault="000A3B30" w:rsidP="00E2414B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2016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21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0A3B30" w:rsidTr="00E2414B">
        <w:trPr>
          <w:cantSplit/>
        </w:trPr>
        <w:tc>
          <w:tcPr>
            <w:tcW w:w="6614" w:type="dxa"/>
            <w:gridSpan w:val="2"/>
          </w:tcPr>
          <w:p w:rsidR="000A3B30" w:rsidRPr="00031E6B" w:rsidRDefault="000A3B30" w:rsidP="00E2414B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3197" w:type="dxa"/>
            <w:hideMark/>
          </w:tcPr>
          <w:p w:rsidR="000A3B30" w:rsidRPr="00622560" w:rsidRDefault="000A3B30" w:rsidP="00E2414B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9D164C" w:rsidTr="00E2414B">
        <w:trPr>
          <w:cantSplit/>
        </w:trPr>
        <w:tc>
          <w:tcPr>
            <w:tcW w:w="9811" w:type="dxa"/>
            <w:gridSpan w:val="3"/>
          </w:tcPr>
          <w:p w:rsidR="009D164C" w:rsidRPr="00031E6B" w:rsidRDefault="009D164C" w:rsidP="00E2414B">
            <w:pPr>
              <w:spacing w:before="0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0A3B30" w:rsidTr="00E2414B">
        <w:trPr>
          <w:cantSplit/>
        </w:trPr>
        <w:tc>
          <w:tcPr>
            <w:tcW w:w="9811" w:type="dxa"/>
            <w:gridSpan w:val="3"/>
            <w:hideMark/>
          </w:tcPr>
          <w:p w:rsidR="000A3B30" w:rsidRPr="00031E6B" w:rsidRDefault="000A3B30" w:rsidP="00E2414B">
            <w:pPr>
              <w:pStyle w:val="Source"/>
              <w:rPr>
                <w:lang w:eastAsia="zh-CN"/>
              </w:rPr>
            </w:pPr>
            <w:r w:rsidRPr="000273B7">
              <w:rPr>
                <w:lang w:eastAsia="zh-CN"/>
              </w:rPr>
              <w:t>美洲国家电信委员会（</w:t>
            </w:r>
            <w:r w:rsidRPr="000273B7">
              <w:rPr>
                <w:lang w:eastAsia="zh-CN"/>
              </w:rPr>
              <w:t>CITEL</w:t>
            </w:r>
            <w:r w:rsidRPr="000273B7">
              <w:rPr>
                <w:lang w:eastAsia="zh-CN"/>
              </w:rPr>
              <w:t>）成员国</w:t>
            </w:r>
          </w:p>
        </w:tc>
      </w:tr>
      <w:tr w:rsidR="000A3B30" w:rsidTr="00E2414B">
        <w:trPr>
          <w:cantSplit/>
        </w:trPr>
        <w:tc>
          <w:tcPr>
            <w:tcW w:w="9811" w:type="dxa"/>
            <w:gridSpan w:val="3"/>
            <w:hideMark/>
          </w:tcPr>
          <w:p w:rsidR="000A3B30" w:rsidRPr="00400909" w:rsidRDefault="00E925FE" w:rsidP="0036562B">
            <w:pPr>
              <w:pStyle w:val="Title1"/>
              <w:rPr>
                <w:rFonts w:ascii="Verdana" w:hAnsi="Verdana"/>
                <w:lang w:eastAsia="zh-CN"/>
              </w:rPr>
            </w:pPr>
            <w:r>
              <w:rPr>
                <w:rFonts w:hint="eastAsia"/>
                <w:lang w:eastAsia="zh-CN"/>
              </w:rPr>
              <w:t>拟议废除</w:t>
            </w:r>
            <w:r w:rsidR="00956FBA">
              <w:rPr>
                <w:lang w:eastAsia="zh-CN"/>
              </w:rPr>
              <w:t>WTSA-12</w:t>
            </w:r>
            <w:r>
              <w:rPr>
                <w:rFonts w:hint="eastAsia"/>
                <w:lang w:eastAsia="zh-CN"/>
              </w:rPr>
              <w:t>第</w:t>
            </w:r>
            <w:r w:rsidR="00956FBA">
              <w:rPr>
                <w:lang w:eastAsia="zh-CN"/>
              </w:rPr>
              <w:t>32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lang w:eastAsia="zh-CN"/>
              </w:rPr>
              <w:t>决议</w:t>
            </w:r>
            <w:r w:rsidR="00956FBA">
              <w:rPr>
                <w:rFonts w:hint="eastAsia"/>
                <w:lang w:eastAsia="zh-CN"/>
              </w:rPr>
              <w:t xml:space="preserve"> </w:t>
            </w:r>
            <w:r w:rsidR="000A3B30" w:rsidRPr="000273B7">
              <w:rPr>
                <w:lang w:eastAsia="zh-CN"/>
              </w:rPr>
              <w:t xml:space="preserve">– </w:t>
            </w:r>
            <w:r w:rsidR="0036562B">
              <w:rPr>
                <w:rFonts w:hint="eastAsia"/>
                <w:lang w:eastAsia="zh-CN"/>
              </w:rPr>
              <w:t>在</w:t>
            </w:r>
            <w:r w:rsidR="0036562B">
              <w:rPr>
                <w:lang w:eastAsia="zh-CN"/>
              </w:rPr>
              <w:t>国际电联电信标准化部门的工作中</w:t>
            </w:r>
            <w:r w:rsidR="00956FBA">
              <w:rPr>
                <w:lang w:eastAsia="zh-CN"/>
              </w:rPr>
              <w:br/>
            </w:r>
            <w:r w:rsidR="0036562B">
              <w:rPr>
                <w:rFonts w:hint="eastAsia"/>
                <w:lang w:eastAsia="zh-CN"/>
              </w:rPr>
              <w:t>加强</w:t>
            </w:r>
            <w:r w:rsidR="0036562B">
              <w:rPr>
                <w:lang w:eastAsia="zh-CN"/>
              </w:rPr>
              <w:t>电子工作方法的使用</w:t>
            </w:r>
          </w:p>
        </w:tc>
      </w:tr>
      <w:tr w:rsidR="000A3B30" w:rsidTr="00E2414B">
        <w:trPr>
          <w:cantSplit/>
        </w:trPr>
        <w:tc>
          <w:tcPr>
            <w:tcW w:w="9811" w:type="dxa"/>
            <w:gridSpan w:val="3"/>
            <w:hideMark/>
          </w:tcPr>
          <w:p w:rsidR="000A3B30" w:rsidRPr="00400909" w:rsidRDefault="000A3B30" w:rsidP="00E2414B">
            <w:pPr>
              <w:pStyle w:val="Title2"/>
              <w:rPr>
                <w:rFonts w:ascii="Verdana" w:hAnsi="Verdana"/>
                <w:lang w:eastAsia="zh-CN"/>
              </w:rPr>
            </w:pPr>
          </w:p>
        </w:tc>
      </w:tr>
      <w:tr w:rsidR="000A3B30" w:rsidTr="00E2414B">
        <w:trPr>
          <w:cantSplit/>
        </w:trPr>
        <w:tc>
          <w:tcPr>
            <w:tcW w:w="9811" w:type="dxa"/>
            <w:gridSpan w:val="3"/>
          </w:tcPr>
          <w:p w:rsidR="000A3B30" w:rsidRPr="000273B7" w:rsidRDefault="000A3B30" w:rsidP="00E2414B">
            <w:pPr>
              <w:pStyle w:val="Agendaitem"/>
            </w:pPr>
          </w:p>
        </w:tc>
      </w:tr>
    </w:tbl>
    <w:p w:rsidR="003556C0" w:rsidRDefault="003556C0" w:rsidP="003556C0">
      <w:pPr>
        <w:rPr>
          <w:lang w:val="en-US" w:eastAsia="zh-CN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993"/>
        <w:gridCol w:w="8818"/>
      </w:tblGrid>
      <w:tr w:rsidR="003556C0" w:rsidRPr="00426748" w:rsidTr="00497D0C">
        <w:trPr>
          <w:cantSplit/>
        </w:trPr>
        <w:tc>
          <w:tcPr>
            <w:tcW w:w="993" w:type="dxa"/>
          </w:tcPr>
          <w:p w:rsidR="003556C0" w:rsidRPr="00497D0C" w:rsidRDefault="003556C0" w:rsidP="00193AD1">
            <w:pPr>
              <w:rPr>
                <w:lang w:val="en-US" w:eastAsia="zh-CN"/>
              </w:rPr>
            </w:pPr>
            <w:proofErr w:type="spellStart"/>
            <w:r w:rsidRPr="001051B1">
              <w:rPr>
                <w:rFonts w:hint="eastAsia"/>
                <w:b/>
                <w:bCs/>
              </w:rPr>
              <w:t>摘要</w:t>
            </w:r>
            <w:proofErr w:type="spellEnd"/>
            <w:r w:rsidR="00497D0C">
              <w:rPr>
                <w:rFonts w:hint="eastAsia"/>
                <w:b/>
                <w:bCs/>
                <w:lang w:val="en-US" w:eastAsia="zh-CN"/>
              </w:rPr>
              <w:t>：</w:t>
            </w:r>
          </w:p>
        </w:tc>
        <w:sdt>
          <w:sdtPr>
            <w:rPr>
              <w:lang w:eastAsia="zh-CN"/>
            </w:rPr>
            <w:alias w:val="Abstract"/>
            <w:tag w:val="Abstract"/>
            <w:id w:val="-939903723"/>
            <w:placeholder>
              <w:docPart w:val="D6F4CC86FB0D4519B33A4152A00EAE9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Content>
            <w:tc>
              <w:tcPr>
                <w:tcW w:w="8818" w:type="dxa"/>
              </w:tcPr>
              <w:p w:rsidR="003556C0" w:rsidRPr="00231452" w:rsidRDefault="00B32661" w:rsidP="00005291">
                <w:pPr>
                  <w:rPr>
                    <w:lang w:eastAsia="zh-CN"/>
                  </w:rPr>
                </w:pPr>
                <w:r w:rsidRPr="0036562B">
                  <w:rPr>
                    <w:rFonts w:hint="eastAsia"/>
                    <w:lang w:eastAsia="zh-CN"/>
                  </w:rPr>
                  <w:t>电信标准化局主任在电信标准化顾问组（</w:t>
                </w:r>
                <w:r w:rsidRPr="0036562B">
                  <w:rPr>
                    <w:rFonts w:hint="eastAsia"/>
                    <w:lang w:eastAsia="zh-CN"/>
                  </w:rPr>
                  <w:t>TSAG</w:t>
                </w:r>
                <w:r w:rsidRPr="0036562B">
                  <w:rPr>
                    <w:rFonts w:hint="eastAsia"/>
                    <w:lang w:eastAsia="zh-CN"/>
                  </w:rPr>
                  <w:t>）</w:t>
                </w:r>
                <w:r w:rsidRPr="0036562B">
                  <w:rPr>
                    <w:rFonts w:hint="eastAsia"/>
                    <w:lang w:eastAsia="zh-CN"/>
                  </w:rPr>
                  <w:t>TD532</w:t>
                </w:r>
                <w:r w:rsidRPr="0036562B">
                  <w:rPr>
                    <w:rFonts w:hint="eastAsia"/>
                    <w:lang w:eastAsia="zh-CN"/>
                  </w:rPr>
                  <w:t>号文件中提出了有关减少世界电信标准化全会（</w:t>
                </w:r>
                <w:r w:rsidRPr="0036562B">
                  <w:rPr>
                    <w:rFonts w:hint="eastAsia"/>
                    <w:lang w:eastAsia="zh-CN"/>
                  </w:rPr>
                  <w:t>WTSA</w:t>
                </w:r>
                <w:r w:rsidRPr="0036562B">
                  <w:rPr>
                    <w:rFonts w:hint="eastAsia"/>
                    <w:lang w:eastAsia="zh-CN"/>
                  </w:rPr>
                  <w:t>）数量和缩短其篇幅的报道。为了支持实现这一目标，</w:t>
                </w:r>
                <w:r w:rsidRPr="0036562B">
                  <w:rPr>
                    <w:lang w:eastAsia="zh-CN"/>
                  </w:rPr>
                  <w:t>CITEL</w:t>
                </w:r>
                <w:r w:rsidRPr="0036562B">
                  <w:rPr>
                    <w:rFonts w:hint="eastAsia"/>
                    <w:lang w:eastAsia="zh-CN"/>
                  </w:rPr>
                  <w:t>提议废除第</w:t>
                </w:r>
                <w:r w:rsidRPr="0036562B">
                  <w:rPr>
                    <w:lang w:eastAsia="zh-CN"/>
                  </w:rPr>
                  <w:t>32</w:t>
                </w:r>
                <w:r w:rsidRPr="0036562B">
                  <w:rPr>
                    <w:rFonts w:hint="eastAsia"/>
                    <w:lang w:eastAsia="zh-CN"/>
                  </w:rPr>
                  <w:t>号决议</w:t>
                </w:r>
                <w:r>
                  <w:rPr>
                    <w:rFonts w:hint="eastAsia"/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 xml:space="preserve">– </w:t>
                </w:r>
                <w:r w:rsidRPr="0036562B">
                  <w:rPr>
                    <w:rFonts w:hint="eastAsia"/>
                    <w:lang w:eastAsia="zh-CN"/>
                  </w:rPr>
                  <w:t>在国际电联电信标准化部门的工作中加强电子工作方法的使用</w:t>
                </w:r>
                <w:r>
                  <w:rPr>
                    <w:rFonts w:hint="eastAsia"/>
                    <w:lang w:eastAsia="zh-CN"/>
                  </w:rPr>
                  <w:t>。</w:t>
                </w:r>
              </w:p>
            </w:tc>
          </w:sdtContent>
        </w:sdt>
      </w:tr>
    </w:tbl>
    <w:p w:rsidR="00F921BE" w:rsidRPr="003D4E80" w:rsidRDefault="0036562B" w:rsidP="00F921BE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F921BE" w:rsidRPr="003D4E80" w:rsidRDefault="0036562B" w:rsidP="0040285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第</w:t>
      </w:r>
      <w:r w:rsidR="0040285A">
        <w:rPr>
          <w:lang w:eastAsia="zh-CN"/>
        </w:rPr>
        <w:t>32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决议是</w:t>
      </w:r>
      <w:r>
        <w:rPr>
          <w:rFonts w:hint="eastAsia"/>
          <w:lang w:eastAsia="zh-CN"/>
        </w:rPr>
        <w:t>蒙特利尔</w:t>
      </w:r>
      <w:r>
        <w:rPr>
          <w:lang w:eastAsia="zh-CN"/>
        </w:rPr>
        <w:t>世界电信标准化全会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2000</w:t>
      </w:r>
      <w:r>
        <w:rPr>
          <w:rFonts w:hint="eastAsia"/>
          <w:lang w:eastAsia="zh-CN"/>
        </w:rPr>
        <w:t>年）制定</w:t>
      </w:r>
      <w:r>
        <w:rPr>
          <w:lang w:eastAsia="zh-CN"/>
        </w:rPr>
        <w:t>的。在</w:t>
      </w:r>
      <w:r>
        <w:rPr>
          <w:rFonts w:hint="eastAsia"/>
          <w:lang w:eastAsia="zh-CN"/>
        </w:rPr>
        <w:t>决议</w:t>
      </w:r>
      <w:r>
        <w:rPr>
          <w:lang w:eastAsia="zh-CN"/>
        </w:rPr>
        <w:t>最初通过时，</w:t>
      </w:r>
      <w:r>
        <w:rPr>
          <w:lang w:eastAsia="zh-CN"/>
        </w:rPr>
        <w:t>ITU-T</w:t>
      </w:r>
      <w:r>
        <w:rPr>
          <w:lang w:eastAsia="zh-CN"/>
        </w:rPr>
        <w:t>主要采用基于纸张的工作方法</w:t>
      </w:r>
      <w:r>
        <w:rPr>
          <w:rFonts w:hint="eastAsia"/>
          <w:lang w:eastAsia="zh-CN"/>
        </w:rPr>
        <w:t>，</w:t>
      </w:r>
      <w:r>
        <w:rPr>
          <w:lang w:eastAsia="zh-CN"/>
        </w:rPr>
        <w:t>因而，有必要加速推进</w:t>
      </w:r>
      <w:r>
        <w:rPr>
          <w:lang w:eastAsia="zh-CN"/>
        </w:rPr>
        <w:t>ITU-T</w:t>
      </w:r>
      <w:r>
        <w:rPr>
          <w:lang w:eastAsia="zh-CN"/>
        </w:rPr>
        <w:t>使用电子工作方法。在</w:t>
      </w:r>
      <w:r>
        <w:rPr>
          <w:rFonts w:hint="eastAsia"/>
          <w:lang w:eastAsia="zh-CN"/>
        </w:rPr>
        <w:t>该</w:t>
      </w:r>
      <w:r>
        <w:rPr>
          <w:lang w:eastAsia="zh-CN"/>
        </w:rPr>
        <w:t>决议实施初期，</w:t>
      </w:r>
      <w:r>
        <w:rPr>
          <w:lang w:eastAsia="zh-CN"/>
        </w:rPr>
        <w:t>TSAG</w:t>
      </w:r>
      <w:r>
        <w:rPr>
          <w:rFonts w:hint="eastAsia"/>
          <w:lang w:eastAsia="zh-CN"/>
        </w:rPr>
        <w:t>专门</w:t>
      </w:r>
      <w:r>
        <w:rPr>
          <w:lang w:eastAsia="zh-CN"/>
        </w:rPr>
        <w:t>为电子工作方法</w:t>
      </w:r>
      <w:r w:rsidR="00FE2F8E">
        <w:rPr>
          <w:lang w:eastAsia="zh-CN"/>
        </w:rPr>
        <w:t>（</w:t>
      </w:r>
      <w:r>
        <w:rPr>
          <w:lang w:eastAsia="zh-CN"/>
        </w:rPr>
        <w:t>EWM</w:t>
      </w:r>
      <w:r w:rsidR="00FE2F8E">
        <w:rPr>
          <w:lang w:eastAsia="zh-CN"/>
        </w:rPr>
        <w:t>）</w:t>
      </w:r>
      <w:r>
        <w:rPr>
          <w:lang w:eastAsia="zh-CN"/>
        </w:rPr>
        <w:t>设立了</w:t>
      </w:r>
      <w:r>
        <w:rPr>
          <w:rFonts w:hint="eastAsia"/>
          <w:lang w:eastAsia="zh-CN"/>
        </w:rPr>
        <w:t>一个</w:t>
      </w:r>
      <w:r>
        <w:rPr>
          <w:lang w:eastAsia="zh-CN"/>
        </w:rPr>
        <w:t>工作组。</w:t>
      </w:r>
    </w:p>
    <w:p w:rsidR="00F921BE" w:rsidRPr="003D4E80" w:rsidRDefault="0036562B" w:rsidP="0040285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今天</w:t>
      </w:r>
      <w:r>
        <w:rPr>
          <w:lang w:eastAsia="zh-CN"/>
        </w:rPr>
        <w:t>，多数</w:t>
      </w:r>
      <w:r w:rsidR="00F2693B">
        <w:rPr>
          <w:lang w:eastAsia="zh-CN"/>
        </w:rPr>
        <w:t>ITU-T</w:t>
      </w:r>
      <w:r>
        <w:rPr>
          <w:lang w:eastAsia="zh-CN"/>
        </w:rPr>
        <w:t>会议完全采用无纸方式。</w:t>
      </w:r>
      <w:r>
        <w:rPr>
          <w:rFonts w:hint="eastAsia"/>
          <w:lang w:eastAsia="zh-CN"/>
        </w:rPr>
        <w:t>所有</w:t>
      </w:r>
      <w:r>
        <w:rPr>
          <w:lang w:eastAsia="zh-CN"/>
        </w:rPr>
        <w:t>文稿在会前以电子方式提供</w:t>
      </w:r>
      <w:r>
        <w:rPr>
          <w:rFonts w:hint="eastAsia"/>
          <w:lang w:eastAsia="zh-CN"/>
        </w:rPr>
        <w:t>，人们</w:t>
      </w:r>
      <w:r>
        <w:rPr>
          <w:lang w:eastAsia="zh-CN"/>
        </w:rPr>
        <w:t>没必要</w:t>
      </w:r>
      <w:r w:rsidR="00005291">
        <w:rPr>
          <w:rFonts w:hint="eastAsia"/>
          <w:lang w:eastAsia="zh-CN"/>
        </w:rPr>
        <w:t>在</w:t>
      </w:r>
      <w:r w:rsidR="002C6B15">
        <w:rPr>
          <w:rFonts w:hint="eastAsia"/>
          <w:lang w:eastAsia="zh-CN"/>
        </w:rPr>
        <w:t>到达</w:t>
      </w:r>
      <w:r>
        <w:rPr>
          <w:lang w:eastAsia="zh-CN"/>
        </w:rPr>
        <w:t>日内瓦</w:t>
      </w:r>
      <w:r w:rsidR="002C6B15">
        <w:rPr>
          <w:rFonts w:hint="eastAsia"/>
          <w:lang w:eastAsia="zh-CN"/>
        </w:rPr>
        <w:t>后</w:t>
      </w:r>
      <w:r>
        <w:rPr>
          <w:rFonts w:hint="eastAsia"/>
          <w:lang w:eastAsia="zh-CN"/>
        </w:rPr>
        <w:t>才</w:t>
      </w:r>
      <w:r w:rsidR="002C6B15">
        <w:rPr>
          <w:rFonts w:hint="eastAsia"/>
          <w:lang w:eastAsia="zh-CN"/>
        </w:rPr>
        <w:t>能</w:t>
      </w:r>
      <w:r w:rsidR="002C6B15">
        <w:rPr>
          <w:lang w:eastAsia="zh-CN"/>
        </w:rPr>
        <w:t>在</w:t>
      </w:r>
      <w:r w:rsidR="002C6B15">
        <w:rPr>
          <w:rFonts w:hint="eastAsia"/>
          <w:lang w:eastAsia="zh-CN"/>
        </w:rPr>
        <w:t>信箱</w:t>
      </w:r>
      <w:r w:rsidR="002C6B15">
        <w:rPr>
          <w:lang w:eastAsia="zh-CN"/>
        </w:rPr>
        <w:t>中</w:t>
      </w:r>
      <w:r w:rsidR="002C6B15">
        <w:rPr>
          <w:rFonts w:hint="eastAsia"/>
          <w:lang w:eastAsia="zh-CN"/>
        </w:rPr>
        <w:t>发现</w:t>
      </w:r>
      <w:r w:rsidR="002C6B15">
        <w:rPr>
          <w:lang w:eastAsia="zh-CN"/>
        </w:rPr>
        <w:t>待讨论的提案。通过</w:t>
      </w:r>
      <w:r w:rsidR="002C6B15">
        <w:rPr>
          <w:rFonts w:hint="eastAsia"/>
          <w:lang w:eastAsia="zh-CN"/>
        </w:rPr>
        <w:t>电信</w:t>
      </w:r>
      <w:r w:rsidR="002C6B15">
        <w:rPr>
          <w:lang w:eastAsia="zh-CN"/>
        </w:rPr>
        <w:t>标准化局采取的举措、研究组的反馈</w:t>
      </w:r>
      <w:r w:rsidR="00005291">
        <w:rPr>
          <w:rFonts w:hint="eastAsia"/>
          <w:lang w:eastAsia="zh-CN"/>
        </w:rPr>
        <w:t>意见</w:t>
      </w:r>
      <w:r w:rsidR="002C6B15">
        <w:rPr>
          <w:lang w:eastAsia="zh-CN"/>
        </w:rPr>
        <w:t>和成员国的献计献策，电子能力不断完善。</w:t>
      </w:r>
      <w:r w:rsidR="002C6B15">
        <w:rPr>
          <w:lang w:eastAsia="zh-CN"/>
        </w:rPr>
        <w:t>TSAG</w:t>
      </w:r>
      <w:r w:rsidR="002C6B15">
        <w:rPr>
          <w:rFonts w:hint="eastAsia"/>
          <w:lang w:eastAsia="zh-CN"/>
        </w:rPr>
        <w:t>采用</w:t>
      </w:r>
      <w:r w:rsidR="002C6B15">
        <w:rPr>
          <w:lang w:eastAsia="zh-CN"/>
        </w:rPr>
        <w:t>电子工作方法和常用工作方法完成的工作毫无差异。</w:t>
      </w:r>
    </w:p>
    <w:p w:rsidR="00F921BE" w:rsidRPr="003D4E80" w:rsidRDefault="002C6B15" w:rsidP="0040285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电子</w:t>
      </w:r>
      <w:r>
        <w:rPr>
          <w:lang w:eastAsia="zh-CN"/>
        </w:rPr>
        <w:t>工作方法已融入日常程序。一般性</w:t>
      </w:r>
      <w:r>
        <w:rPr>
          <w:rFonts w:hint="eastAsia"/>
          <w:lang w:eastAsia="zh-CN"/>
        </w:rPr>
        <w:t>规则</w:t>
      </w:r>
      <w:r>
        <w:rPr>
          <w:lang w:eastAsia="zh-CN"/>
        </w:rPr>
        <w:t>现已规定，会议提案通过电子方式提供。</w:t>
      </w:r>
      <w:r>
        <w:rPr>
          <w:rFonts w:hint="eastAsia"/>
          <w:lang w:eastAsia="zh-CN"/>
        </w:rPr>
        <w:t>全权代表</w:t>
      </w:r>
      <w:r>
        <w:rPr>
          <w:lang w:eastAsia="zh-CN"/>
        </w:rPr>
        <w:t>大会第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决定附件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呼吁</w:t>
      </w:r>
      <w:r>
        <w:rPr>
          <w:lang w:eastAsia="zh-CN"/>
        </w:rPr>
        <w:t>将电子工作方法作为一项节约成本的手段。</w:t>
      </w:r>
      <w:r>
        <w:rPr>
          <w:rFonts w:hint="eastAsia"/>
          <w:lang w:eastAsia="zh-CN"/>
        </w:rPr>
        <w:t>全权代表大会</w:t>
      </w:r>
      <w:r>
        <w:rPr>
          <w:lang w:eastAsia="zh-CN"/>
        </w:rPr>
        <w:t>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号决定规定</w:t>
      </w:r>
      <w:r>
        <w:rPr>
          <w:lang w:eastAsia="zh-CN"/>
        </w:rPr>
        <w:t>采用电子手段分发国际电联出版物。全权代表大会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66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决议规定采用电子手段处理国际电联的文件和出版物。全权代表大会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123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决议呼吁使用电子工作方法为发展中国家的参与</w:t>
      </w:r>
      <w:r>
        <w:rPr>
          <w:rFonts w:hint="eastAsia"/>
          <w:lang w:eastAsia="zh-CN"/>
        </w:rPr>
        <w:t>提供</w:t>
      </w:r>
      <w:r>
        <w:rPr>
          <w:lang w:eastAsia="zh-CN"/>
        </w:rPr>
        <w:t>便利。</w:t>
      </w:r>
      <w:r>
        <w:rPr>
          <w:rFonts w:hint="eastAsia"/>
          <w:lang w:eastAsia="zh-CN"/>
        </w:rPr>
        <w:t>此外</w:t>
      </w:r>
      <w:r>
        <w:rPr>
          <w:lang w:eastAsia="zh-CN"/>
        </w:rPr>
        <w:t>，全权代表大会第</w:t>
      </w:r>
      <w:r>
        <w:rPr>
          <w:rFonts w:hint="eastAsia"/>
          <w:lang w:eastAsia="zh-CN"/>
        </w:rPr>
        <w:t>166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决议呼吁加强电子会议能力。</w:t>
      </w:r>
    </w:p>
    <w:p w:rsidR="00F921BE" w:rsidRPr="003D4E80" w:rsidRDefault="00CE3D1B" w:rsidP="0040285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电子</w:t>
      </w:r>
      <w:r>
        <w:rPr>
          <w:lang w:eastAsia="zh-CN"/>
        </w:rPr>
        <w:t>工作方法已成为</w:t>
      </w:r>
      <w:r w:rsidR="00005291">
        <w:rPr>
          <w:rFonts w:hint="eastAsia"/>
          <w:lang w:eastAsia="zh-CN"/>
        </w:rPr>
        <w:t>一般性</w:t>
      </w:r>
      <w:r>
        <w:rPr>
          <w:lang w:eastAsia="zh-CN"/>
        </w:rPr>
        <w:t>工作方法的组成部分，不再需要予以特别关注。</w:t>
      </w:r>
    </w:p>
    <w:p w:rsidR="00F921BE" w:rsidRPr="003D4E80" w:rsidRDefault="00CE3D1B" w:rsidP="00F921BE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:rsidR="005C7B12" w:rsidRDefault="00F921BE" w:rsidP="0040285A">
      <w:pPr>
        <w:ind w:firstLineChars="200" w:firstLine="480"/>
        <w:rPr>
          <w:lang w:eastAsia="zh-CN"/>
        </w:rPr>
      </w:pPr>
      <w:r w:rsidRPr="003D4E80">
        <w:rPr>
          <w:lang w:eastAsia="zh-CN"/>
        </w:rPr>
        <w:t>CITEL</w:t>
      </w:r>
      <w:r w:rsidR="00CE3D1B">
        <w:rPr>
          <w:rFonts w:hint="eastAsia"/>
          <w:lang w:eastAsia="zh-CN"/>
        </w:rPr>
        <w:t>建议</w:t>
      </w:r>
      <w:r w:rsidR="00CE3D1B">
        <w:rPr>
          <w:lang w:eastAsia="zh-CN"/>
        </w:rPr>
        <w:t>废除第</w:t>
      </w:r>
      <w:r w:rsidR="00CE3D1B">
        <w:rPr>
          <w:rFonts w:hint="eastAsia"/>
          <w:lang w:eastAsia="zh-CN"/>
        </w:rPr>
        <w:t>32</w:t>
      </w:r>
      <w:r w:rsidR="00CE3D1B">
        <w:rPr>
          <w:rFonts w:hint="eastAsia"/>
          <w:lang w:eastAsia="zh-CN"/>
        </w:rPr>
        <w:t>号决议</w:t>
      </w:r>
      <w:r w:rsidR="00CE3D1B">
        <w:rPr>
          <w:lang w:eastAsia="zh-CN"/>
        </w:rPr>
        <w:t>，因为电子工作方法已成为</w:t>
      </w:r>
      <w:r w:rsidR="00CE3D1B">
        <w:rPr>
          <w:rFonts w:hint="eastAsia"/>
          <w:lang w:eastAsia="zh-CN"/>
        </w:rPr>
        <w:t>一般性</w:t>
      </w:r>
      <w:r w:rsidR="00CE3D1B">
        <w:rPr>
          <w:lang w:eastAsia="zh-CN"/>
        </w:rPr>
        <w:t>工作方法的常规组成部分。</w:t>
      </w:r>
      <w:r w:rsidR="00CE3D1B">
        <w:rPr>
          <w:rFonts w:hint="eastAsia"/>
          <w:lang w:eastAsia="zh-CN"/>
        </w:rPr>
        <w:t>其他</w:t>
      </w:r>
      <w:r w:rsidR="00CE3D1B">
        <w:rPr>
          <w:lang w:eastAsia="zh-CN"/>
        </w:rPr>
        <w:t>文本对此进行了详细阐述。</w:t>
      </w:r>
      <w:r w:rsidR="00CE3D1B">
        <w:rPr>
          <w:rFonts w:hint="eastAsia"/>
          <w:lang w:eastAsia="zh-CN"/>
        </w:rPr>
        <w:t>按照</w:t>
      </w:r>
      <w:r w:rsidR="00CE3D1B">
        <w:rPr>
          <w:lang w:eastAsia="zh-CN"/>
        </w:rPr>
        <w:t>成员和与会者的建议并遵循电信标准化局的举措，电子方法和手段将日臻完善。</w:t>
      </w:r>
      <w:bookmarkStart w:id="0" w:name="_GoBack"/>
      <w:bookmarkEnd w:id="0"/>
    </w:p>
    <w:p w:rsidR="00502B2E" w:rsidRDefault="00502B2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5C7B12" w:rsidRDefault="005C7B1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:rsidR="00521561" w:rsidRDefault="00497D0C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IAP/46A3/1</w:t>
      </w:r>
    </w:p>
    <w:p w:rsidR="002F3272" w:rsidRPr="00E04A5F" w:rsidRDefault="00497D0C" w:rsidP="002F3272">
      <w:pPr>
        <w:pStyle w:val="ResNo"/>
        <w:rPr>
          <w:lang w:eastAsia="zh-CN"/>
        </w:rPr>
      </w:pPr>
      <w:bookmarkStart w:id="1" w:name="_Toc348252441"/>
      <w:r w:rsidRPr="0038451B">
        <w:rPr>
          <w:rStyle w:val="href"/>
          <w:rFonts w:hint="eastAsia"/>
        </w:rPr>
        <w:t>第</w:t>
      </w:r>
      <w:r w:rsidRPr="0038451B">
        <w:rPr>
          <w:rStyle w:val="href"/>
        </w:rPr>
        <w:t>32</w:t>
      </w:r>
      <w:r w:rsidRPr="0038451B">
        <w:rPr>
          <w:rStyle w:val="href"/>
          <w:rFonts w:hint="eastAsia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2012</w:t>
      </w:r>
      <w:r>
        <w:rPr>
          <w:rFonts w:hint="eastAsia"/>
          <w:lang w:eastAsia="zh-CN"/>
        </w:rPr>
        <w:t>年，迪拜，修订版）</w:t>
      </w:r>
      <w:bookmarkEnd w:id="1"/>
    </w:p>
    <w:p w:rsidR="002F3272" w:rsidRPr="00E04A5F" w:rsidRDefault="00497D0C" w:rsidP="002F3272">
      <w:pPr>
        <w:pStyle w:val="Restitle"/>
        <w:rPr>
          <w:lang w:eastAsia="zh-CN"/>
        </w:rPr>
      </w:pPr>
      <w:bookmarkStart w:id="2" w:name="_Toc348252442"/>
      <w:r w:rsidRPr="00E04A5F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国际电联电信标准化部门</w:t>
      </w:r>
      <w:r w:rsidRPr="00E04A5F">
        <w:rPr>
          <w:rFonts w:hint="eastAsia"/>
          <w:lang w:eastAsia="zh-CN"/>
        </w:rPr>
        <w:t>的工作中</w:t>
      </w:r>
      <w:r>
        <w:rPr>
          <w:lang w:eastAsia="zh-CN"/>
        </w:rPr>
        <w:br/>
      </w:r>
      <w:r>
        <w:rPr>
          <w:rFonts w:hint="eastAsia"/>
          <w:lang w:eastAsia="zh-CN"/>
        </w:rPr>
        <w:t>加强</w:t>
      </w:r>
      <w:r w:rsidRPr="00E04A5F">
        <w:rPr>
          <w:rFonts w:hint="eastAsia"/>
          <w:lang w:eastAsia="zh-CN"/>
        </w:rPr>
        <w:t>电子工作方法</w:t>
      </w:r>
      <w:r>
        <w:rPr>
          <w:rFonts w:hint="eastAsia"/>
          <w:lang w:eastAsia="zh-CN"/>
        </w:rPr>
        <w:t>的使用</w:t>
      </w:r>
      <w:bookmarkEnd w:id="2"/>
    </w:p>
    <w:p w:rsidR="002F3272" w:rsidRPr="00ED4134" w:rsidRDefault="00497D0C" w:rsidP="002F3272">
      <w:pPr>
        <w:pStyle w:val="Resref"/>
        <w:rPr>
          <w:iCs/>
          <w:lang w:eastAsia="zh-CN"/>
        </w:rPr>
      </w:pPr>
      <w:r w:rsidRPr="00ED4134">
        <w:rPr>
          <w:rFonts w:hint="eastAsia"/>
          <w:iCs/>
          <w:lang w:eastAsia="zh-CN"/>
        </w:rPr>
        <w:t>（</w:t>
      </w:r>
      <w:r w:rsidRPr="00ED4134">
        <w:rPr>
          <w:rFonts w:hint="eastAsia"/>
          <w:iCs/>
          <w:lang w:eastAsia="zh-CN"/>
        </w:rPr>
        <w:t>2000</w:t>
      </w:r>
      <w:r w:rsidRPr="00ED4134">
        <w:rPr>
          <w:rFonts w:hint="eastAsia"/>
          <w:iCs/>
          <w:lang w:eastAsia="zh-CN"/>
        </w:rPr>
        <w:t>年，蒙特利尔；</w:t>
      </w:r>
      <w:r w:rsidRPr="00ED4134">
        <w:rPr>
          <w:rFonts w:hint="eastAsia"/>
          <w:iCs/>
          <w:lang w:eastAsia="zh-CN"/>
        </w:rPr>
        <w:t>2004</w:t>
      </w:r>
      <w:r w:rsidRPr="00ED4134">
        <w:rPr>
          <w:rFonts w:hint="eastAsia"/>
          <w:iCs/>
          <w:lang w:eastAsia="zh-CN"/>
        </w:rPr>
        <w:t>年，弗洛里亚诺波利斯；</w:t>
      </w:r>
      <w:r>
        <w:rPr>
          <w:iCs/>
          <w:lang w:eastAsia="zh-CN"/>
        </w:rPr>
        <w:br/>
      </w:r>
      <w:r w:rsidRPr="00ED4134">
        <w:rPr>
          <w:rFonts w:hint="eastAsia"/>
          <w:iCs/>
          <w:lang w:eastAsia="zh-CN"/>
        </w:rPr>
        <w:t>2008</w:t>
      </w:r>
      <w:r w:rsidRPr="00ED4134">
        <w:rPr>
          <w:rFonts w:hint="eastAsia"/>
          <w:iCs/>
          <w:lang w:eastAsia="zh-CN"/>
        </w:rPr>
        <w:t>年，约翰内斯堡</w:t>
      </w:r>
      <w:r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</w:t>
      </w:r>
      <w:r w:rsidRPr="00ED4134">
        <w:rPr>
          <w:rFonts w:hint="eastAsia"/>
          <w:iCs/>
          <w:lang w:eastAsia="zh-CN"/>
        </w:rPr>
        <w:t>）</w:t>
      </w:r>
    </w:p>
    <w:p w:rsidR="00521561" w:rsidRDefault="00497D0C" w:rsidP="00CE3D1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E3D1B">
        <w:rPr>
          <w:rFonts w:hint="eastAsia"/>
          <w:szCs w:val="24"/>
          <w:lang w:eastAsia="zh-CN"/>
        </w:rPr>
        <w:t>见</w:t>
      </w:r>
      <w:r w:rsidR="00F921BE" w:rsidRPr="004047B3">
        <w:rPr>
          <w:szCs w:val="24"/>
          <w:lang w:eastAsia="zh-CN"/>
        </w:rPr>
        <w:t xml:space="preserve">46 </w:t>
      </w:r>
      <w:r w:rsidR="00F921BE">
        <w:rPr>
          <w:szCs w:val="24"/>
          <w:lang w:eastAsia="zh-CN"/>
        </w:rPr>
        <w:t>(Add.</w:t>
      </w:r>
      <w:r w:rsidR="00F921BE" w:rsidRPr="004047B3">
        <w:rPr>
          <w:szCs w:val="24"/>
          <w:lang w:eastAsia="zh-CN"/>
        </w:rPr>
        <w:t>3</w:t>
      </w:r>
      <w:r w:rsidR="00F921BE">
        <w:rPr>
          <w:szCs w:val="24"/>
          <w:lang w:eastAsia="zh-CN"/>
        </w:rPr>
        <w:t>)</w:t>
      </w:r>
      <w:r w:rsidR="00CE3D1B">
        <w:rPr>
          <w:rFonts w:hint="eastAsia"/>
          <w:szCs w:val="24"/>
          <w:lang w:eastAsia="zh-CN"/>
        </w:rPr>
        <w:t>号</w:t>
      </w:r>
      <w:r w:rsidR="00CE3D1B">
        <w:rPr>
          <w:szCs w:val="24"/>
          <w:lang w:eastAsia="zh-CN"/>
        </w:rPr>
        <w:t>文件的引言和提案。</w:t>
      </w:r>
    </w:p>
    <w:sectPr w:rsidR="00521561">
      <w:headerReference w:type="default" r:id="rId10"/>
      <w:footerReference w:type="default" r:id="rId11"/>
      <w:footerReference w:type="first" r:id="rId12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4C" w:rsidRDefault="00246C4C">
      <w:r>
        <w:separator/>
      </w:r>
    </w:p>
  </w:endnote>
  <w:endnote w:type="continuationSeparator" w:id="0">
    <w:p w:rsidR="00246C4C" w:rsidRDefault="002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085821" w:rsidRDefault="001C1BF2" w:rsidP="001C1BF2">
    <w:pPr>
      <w:pStyle w:val="Footer"/>
      <w:rPr>
        <w:lang w:val="fr-CH"/>
      </w:rPr>
    </w:pPr>
    <w:r>
      <w:fldChar w:fldCharType="begin"/>
    </w:r>
    <w:r w:rsidRPr="00085821">
      <w:rPr>
        <w:lang w:val="fr-CH"/>
      </w:rPr>
      <w:instrText xml:space="preserve"> FILENAME \p  \* MERGEFORMAT </w:instrText>
    </w:r>
    <w:r>
      <w:fldChar w:fldCharType="separate"/>
    </w:r>
    <w:r w:rsidR="00B32661">
      <w:rPr>
        <w:lang w:val="fr-CH"/>
      </w:rPr>
      <w:t>P:\CHI\ITU-T\CONF-T\WTSA16\000\046ADD03C.docx</w:t>
    </w:r>
    <w:r>
      <w:fldChar w:fldCharType="end"/>
    </w:r>
    <w:r w:rsidRPr="00085821">
      <w:rPr>
        <w:lang w:val="fr-CH"/>
      </w:rPr>
      <w:t xml:space="preserve"> (405036)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CA" w:rsidRPr="00B32661" w:rsidRDefault="000A3B30" w:rsidP="00231452">
    <w:pPr>
      <w:pStyle w:val="Footer"/>
      <w:rPr>
        <w:lang w:val="fr-CH"/>
      </w:rPr>
    </w:pPr>
    <w:r>
      <w:fldChar w:fldCharType="begin"/>
    </w:r>
    <w:r w:rsidRPr="00B32661">
      <w:rPr>
        <w:lang w:val="fr-CH"/>
      </w:rPr>
      <w:instrText xml:space="preserve"> FILENAME \p \* MERGEFORMAT </w:instrText>
    </w:r>
    <w:r>
      <w:fldChar w:fldCharType="separate"/>
    </w:r>
    <w:r w:rsidR="00B32661" w:rsidRPr="00B32661">
      <w:rPr>
        <w:lang w:val="fr-CH"/>
      </w:rPr>
      <w:t>P:\CHI\ITU-T\CONF-T\WTSA16\000\046ADD03C.docx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4C" w:rsidRDefault="00246C4C">
      <w:r>
        <w:t>____________________</w:t>
      </w:r>
    </w:p>
  </w:footnote>
  <w:footnote w:type="continuationSeparator" w:id="0">
    <w:p w:rsidR="00246C4C" w:rsidRDefault="0024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B30" w:rsidRDefault="000A3B30" w:rsidP="000A3B3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497A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Pr="000A3B30" w:rsidRDefault="00502B2E" w:rsidP="000A3B30">
    <w:pPr>
      <w:pStyle w:val="Header"/>
      <w:rPr>
        <w:lang w:val="en-US"/>
      </w:rPr>
    </w:pPr>
    <w:r>
      <w:t>WTSA16/46(Add.3)-C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60"/>
    <w:rsid w:val="00005291"/>
    <w:rsid w:val="0001097C"/>
    <w:rsid w:val="000174B1"/>
    <w:rsid w:val="000264C2"/>
    <w:rsid w:val="000273B7"/>
    <w:rsid w:val="00031E6B"/>
    <w:rsid w:val="00037C90"/>
    <w:rsid w:val="00081F9B"/>
    <w:rsid w:val="00085821"/>
    <w:rsid w:val="000A3B30"/>
    <w:rsid w:val="000C09BA"/>
    <w:rsid w:val="000C1F1E"/>
    <w:rsid w:val="000C6AA7"/>
    <w:rsid w:val="000E26F6"/>
    <w:rsid w:val="00123B64"/>
    <w:rsid w:val="00166859"/>
    <w:rsid w:val="001765EC"/>
    <w:rsid w:val="001853E8"/>
    <w:rsid w:val="001B6360"/>
    <w:rsid w:val="001C1BF2"/>
    <w:rsid w:val="001C2B53"/>
    <w:rsid w:val="001F4EA6"/>
    <w:rsid w:val="00214959"/>
    <w:rsid w:val="00231452"/>
    <w:rsid w:val="00246C4C"/>
    <w:rsid w:val="0028063B"/>
    <w:rsid w:val="002929C0"/>
    <w:rsid w:val="002A4C9C"/>
    <w:rsid w:val="002B509B"/>
    <w:rsid w:val="002C6B15"/>
    <w:rsid w:val="002D162B"/>
    <w:rsid w:val="002D625E"/>
    <w:rsid w:val="002E2A59"/>
    <w:rsid w:val="00305254"/>
    <w:rsid w:val="003169D2"/>
    <w:rsid w:val="003468CA"/>
    <w:rsid w:val="003556C0"/>
    <w:rsid w:val="0036562B"/>
    <w:rsid w:val="00372FC2"/>
    <w:rsid w:val="00374637"/>
    <w:rsid w:val="003A69EA"/>
    <w:rsid w:val="003B4BEF"/>
    <w:rsid w:val="003C6B45"/>
    <w:rsid w:val="003F0C01"/>
    <w:rsid w:val="00400909"/>
    <w:rsid w:val="0040285A"/>
    <w:rsid w:val="0041282E"/>
    <w:rsid w:val="00437869"/>
    <w:rsid w:val="00465A34"/>
    <w:rsid w:val="00497D0C"/>
    <w:rsid w:val="004C4554"/>
    <w:rsid w:val="004D04A4"/>
    <w:rsid w:val="004D2DEC"/>
    <w:rsid w:val="004F2BE6"/>
    <w:rsid w:val="00502B2E"/>
    <w:rsid w:val="00521561"/>
    <w:rsid w:val="00524E4B"/>
    <w:rsid w:val="00527E8A"/>
    <w:rsid w:val="00534930"/>
    <w:rsid w:val="00536193"/>
    <w:rsid w:val="00542E85"/>
    <w:rsid w:val="00562479"/>
    <w:rsid w:val="00576849"/>
    <w:rsid w:val="005A0ACB"/>
    <w:rsid w:val="005C7B12"/>
    <w:rsid w:val="005E7FD8"/>
    <w:rsid w:val="00611DCC"/>
    <w:rsid w:val="00622560"/>
    <w:rsid w:val="00637760"/>
    <w:rsid w:val="00644391"/>
    <w:rsid w:val="00647712"/>
    <w:rsid w:val="00662E12"/>
    <w:rsid w:val="00691142"/>
    <w:rsid w:val="006B6525"/>
    <w:rsid w:val="006B67CE"/>
    <w:rsid w:val="006C38ED"/>
    <w:rsid w:val="006E6182"/>
    <w:rsid w:val="006F3C60"/>
    <w:rsid w:val="006F409E"/>
    <w:rsid w:val="00707454"/>
    <w:rsid w:val="00736415"/>
    <w:rsid w:val="00770D2A"/>
    <w:rsid w:val="00775B71"/>
    <w:rsid w:val="00777BF2"/>
    <w:rsid w:val="007864F6"/>
    <w:rsid w:val="007B7C4B"/>
    <w:rsid w:val="007F0FC5"/>
    <w:rsid w:val="007F1339"/>
    <w:rsid w:val="007F5C36"/>
    <w:rsid w:val="008047DB"/>
    <w:rsid w:val="008129A9"/>
    <w:rsid w:val="00820712"/>
    <w:rsid w:val="008221A4"/>
    <w:rsid w:val="0082361D"/>
    <w:rsid w:val="00824BD6"/>
    <w:rsid w:val="0083672D"/>
    <w:rsid w:val="00844734"/>
    <w:rsid w:val="00857FA1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2075B"/>
    <w:rsid w:val="00956FBA"/>
    <w:rsid w:val="009657F9"/>
    <w:rsid w:val="009759FE"/>
    <w:rsid w:val="0099525B"/>
    <w:rsid w:val="009C72B7"/>
    <w:rsid w:val="009D164C"/>
    <w:rsid w:val="00A0052C"/>
    <w:rsid w:val="00A0497A"/>
    <w:rsid w:val="00A06370"/>
    <w:rsid w:val="00A16B3A"/>
    <w:rsid w:val="00A31B14"/>
    <w:rsid w:val="00A323DC"/>
    <w:rsid w:val="00A815BE"/>
    <w:rsid w:val="00AA5DA1"/>
    <w:rsid w:val="00AB7F81"/>
    <w:rsid w:val="00AE369F"/>
    <w:rsid w:val="00AE3C1A"/>
    <w:rsid w:val="00B026CB"/>
    <w:rsid w:val="00B32661"/>
    <w:rsid w:val="00B637AD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E3D1B"/>
    <w:rsid w:val="00CF0AD7"/>
    <w:rsid w:val="00CF0BE1"/>
    <w:rsid w:val="00CF25B1"/>
    <w:rsid w:val="00CF5665"/>
    <w:rsid w:val="00D061C5"/>
    <w:rsid w:val="00D51FCD"/>
    <w:rsid w:val="00D52A14"/>
    <w:rsid w:val="00D74599"/>
    <w:rsid w:val="00D90575"/>
    <w:rsid w:val="00DA0469"/>
    <w:rsid w:val="00DD13B7"/>
    <w:rsid w:val="00DF3B0C"/>
    <w:rsid w:val="00E148F2"/>
    <w:rsid w:val="00E14984"/>
    <w:rsid w:val="00E22A25"/>
    <w:rsid w:val="00E2414B"/>
    <w:rsid w:val="00E249E0"/>
    <w:rsid w:val="00E4252D"/>
    <w:rsid w:val="00E560F1"/>
    <w:rsid w:val="00E9167E"/>
    <w:rsid w:val="00E92319"/>
    <w:rsid w:val="00E925FE"/>
    <w:rsid w:val="00EA372E"/>
    <w:rsid w:val="00F2693B"/>
    <w:rsid w:val="00F469EB"/>
    <w:rsid w:val="00F532F9"/>
    <w:rsid w:val="00F65C1D"/>
    <w:rsid w:val="00F66B87"/>
    <w:rsid w:val="00F837F4"/>
    <w:rsid w:val="00F921BE"/>
    <w:rsid w:val="00FC59C4"/>
    <w:rsid w:val="00FE2F8E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55BA2E6-20C2-4DC9-BFD5-FEB15CA0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Normal"/>
    <w:next w:val="Chaptitle"/>
    <w:rsid w:val="00D90575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D90575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sNo"/>
    <w:next w:val="Questiontitle"/>
    <w:rsid w:val="00123B64"/>
    <w:rPr>
      <w:caps/>
    </w:rPr>
  </w:style>
  <w:style w:type="paragraph" w:customStyle="1" w:styleId="RecNo">
    <w:name w:val="Rec_No"/>
    <w:basedOn w:val="Normal"/>
    <w:next w:val="Rectitle"/>
    <w:rsid w:val="006F409E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6F409E"/>
    <w:pPr>
      <w:spacing w:before="240"/>
      <w:jc w:val="center"/>
    </w:pPr>
    <w:rPr>
      <w:bCs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6F409E"/>
    <w:pPr>
      <w:spacing w:before="120"/>
    </w:pPr>
    <w:rPr>
      <w:rFonts w:ascii="Times New Roman" w:hAnsi="Times New Roman" w:cs="Times New Roman"/>
      <w:bCs w:val="0"/>
      <w:i/>
      <w:caps/>
      <w:sz w:val="24"/>
    </w:rPr>
  </w:style>
  <w:style w:type="paragraph" w:customStyle="1" w:styleId="Recdate">
    <w:name w:val="Rec_date"/>
    <w:basedOn w:val="Recref"/>
    <w:next w:val="Normalaftertitle0"/>
    <w:rsid w:val="00707454"/>
    <w:rPr>
      <w:rFonts w:ascii="Times New Roman Bold" w:eastAsia="STKaiti" w:hAnsi="Times New Roman Bold" w:cs="Times New Roman Bold"/>
      <w:bCs/>
      <w:caps w:val="0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D061C5"/>
    <w:rPr>
      <w:rFonts w:eastAsia="STKaiti"/>
      <w:b w:val="0"/>
      <w:i w:val="0"/>
      <w:caps w:val="0"/>
      <w:sz w:val="22"/>
    </w:r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E9167E"/>
    <w:pPr>
      <w:keepNext/>
      <w:spacing w:before="160"/>
    </w:pPr>
    <w:rPr>
      <w:rFonts w:ascii="Times New Roman Bold" w:hAnsi="Times New Roman Bold" w:cs="Times New Roman Bold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sNo">
    <w:name w:val="Res_No"/>
    <w:basedOn w:val="RecNo"/>
    <w:next w:val="Restitle"/>
    <w:link w:val="ResNoChar"/>
    <w:rsid w:val="00D061C5"/>
    <w:pPr>
      <w:jc w:val="center"/>
    </w:pPr>
    <w:rPr>
      <w:rFonts w:ascii="Times New Roman" w:hAnsi="Times New Roman" w:cs="Times New Roman"/>
      <w:b w:val="0"/>
      <w:bCs/>
    </w:rPr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611DCC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Part1">
    <w:name w:val="Part_1"/>
    <w:basedOn w:val="Normal"/>
    <w:next w:val="Normalaftertitle0"/>
    <w:qFormat/>
    <w:rsid w:val="00D90575"/>
  </w:style>
  <w:style w:type="paragraph" w:customStyle="1" w:styleId="Normalend">
    <w:name w:val="Normal_end"/>
    <w:basedOn w:val="Normal"/>
    <w:qFormat/>
    <w:rsid w:val="00C07239"/>
  </w:style>
  <w:style w:type="paragraph" w:customStyle="1" w:styleId="Volumetitle">
    <w:name w:val="Volume_title"/>
    <w:basedOn w:val="Normal"/>
    <w:qFormat/>
    <w:rsid w:val="00D90575"/>
  </w:style>
  <w:style w:type="character" w:customStyle="1" w:styleId="FooterChar">
    <w:name w:val="Footer Char"/>
    <w:basedOn w:val="DefaultParagraphFont"/>
    <w:link w:val="Footer"/>
    <w:rsid w:val="003468CA"/>
    <w:rPr>
      <w:rFonts w:ascii="Times New Roman" w:hAnsi="Times New Roman"/>
      <w:caps/>
      <w:noProof/>
      <w:sz w:val="16"/>
      <w:lang w:val="en-GB" w:eastAsia="en-US"/>
    </w:rPr>
  </w:style>
  <w:style w:type="character" w:styleId="Hyperlink">
    <w:name w:val="Hyperlink"/>
    <w:basedOn w:val="DefaultParagraphFont"/>
    <w:unhideWhenUsed/>
    <w:rsid w:val="009759FE"/>
    <w:rPr>
      <w:color w:val="0000FF" w:themeColor="hyperlink"/>
      <w:u w:val="single"/>
    </w:rPr>
  </w:style>
  <w:style w:type="paragraph" w:customStyle="1" w:styleId="Opinionref">
    <w:name w:val="Opinion_ref"/>
    <w:basedOn w:val="Resref"/>
    <w:next w:val="Normalaftertitle0"/>
    <w:qFormat/>
    <w:rsid w:val="000A3B30"/>
    <w:pPr>
      <w:spacing w:before="160"/>
    </w:pPr>
  </w:style>
  <w:style w:type="paragraph" w:customStyle="1" w:styleId="Opiniontitle">
    <w:name w:val="Opinion_title"/>
    <w:basedOn w:val="Restitle"/>
    <w:next w:val="Opinionref"/>
    <w:qFormat/>
    <w:rsid w:val="000A3B30"/>
    <w:pPr>
      <w:spacing w:before="360"/>
    </w:pPr>
    <w:rPr>
      <w:rFonts w:ascii="Times New Roman" w:hAnsi="Times New Roman"/>
    </w:rPr>
  </w:style>
  <w:style w:type="paragraph" w:customStyle="1" w:styleId="OpinionNo">
    <w:name w:val="Opinion_No"/>
    <w:basedOn w:val="ResNo"/>
    <w:next w:val="Opiniontitle"/>
    <w:qFormat/>
    <w:rsid w:val="000A3B30"/>
  </w:style>
  <w:style w:type="character" w:customStyle="1" w:styleId="href">
    <w:name w:val="href"/>
    <w:basedOn w:val="DefaultParagraphFont"/>
    <w:qFormat/>
    <w:rsid w:val="000A3B30"/>
    <w:rPr>
      <w:lang w:eastAsia="zh-CN"/>
    </w:rPr>
  </w:style>
  <w:style w:type="paragraph" w:customStyle="1" w:styleId="HeadingSummary">
    <w:name w:val="HeadingSummary"/>
    <w:basedOn w:val="Headingb"/>
    <w:qFormat/>
    <w:rsid w:val="00E9167E"/>
    <w:rPr>
      <w:bCs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D061C5"/>
    <w:rPr>
      <w:rFonts w:ascii="Times New Roman" w:hAnsi="Times New Roman"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D061C5"/>
    <w:rPr>
      <w:rFonts w:ascii="Times New Roman" w:hAnsi="Times New Roman"/>
      <w:bCs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F469E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69EB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314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F4CC86FB0D4519B33A4152A00EA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6F654-08A8-486D-A656-0C8BA0DDCB1C}"/>
      </w:docPartPr>
      <w:docPartBody>
        <w:p w:rsidR="0034351E" w:rsidRDefault="00071B55" w:rsidP="00071B55">
          <w:pPr>
            <w:pStyle w:val="D6F4CC86FB0D4519B33A4152A00EAE9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55"/>
    <w:rsid w:val="00071B55"/>
    <w:rsid w:val="001A3CA6"/>
    <w:rsid w:val="0034351E"/>
    <w:rsid w:val="00357890"/>
    <w:rsid w:val="00372A40"/>
    <w:rsid w:val="00513778"/>
    <w:rsid w:val="00635868"/>
    <w:rsid w:val="0069764D"/>
    <w:rsid w:val="00715632"/>
    <w:rsid w:val="00750CCB"/>
    <w:rsid w:val="00A84AF3"/>
    <w:rsid w:val="00A92CE8"/>
    <w:rsid w:val="00D92B8A"/>
    <w:rsid w:val="00E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B55"/>
    <w:rPr>
      <w:color w:val="808080"/>
    </w:rPr>
  </w:style>
  <w:style w:type="paragraph" w:customStyle="1" w:styleId="D6F4CC86FB0D4519B33A4152A00EAE9F">
    <w:name w:val="D6F4CC86FB0D4519B33A4152A00EAE9F"/>
    <w:rsid w:val="0007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b0285d8-3f53-45d2-97dd-98c3cdd7574f">Documents Proposals Manager (DPM)</DPM_x0020_Author>
    <DPM_x0020_File_x0020_name xmlns="9b0285d8-3f53-45d2-97dd-98c3cdd7574f">T13-WTSA.16-C-0046!A3!MSW-C</DPM_x0020_File_x0020_name>
    <DPM_x0020_Version xmlns="9b0285d8-3f53-45d2-97dd-98c3cdd7574f">DPM_v2016.9.23.1_prod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b0285d8-3f53-45d2-97dd-98c3cdd7574f" targetNamespace="http://schemas.microsoft.com/office/2006/metadata/properties" ma:root="true" ma:fieldsID="d41af5c836d734370eb92e7ee5f83852" ns2:_="" ns3:_="">
    <xsd:import namespace="996b2e75-67fd-4955-a3b0-5ab9934cb50b"/>
    <xsd:import namespace="9b0285d8-3f53-45d2-97dd-98c3cdd7574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285d8-3f53-45d2-97dd-98c3cdd7574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996b2e75-67fd-4955-a3b0-5ab9934cb50b"/>
    <ds:schemaRef ds:uri="http://schemas.openxmlformats.org/package/2006/metadata/core-properties"/>
    <ds:schemaRef ds:uri="http://www.w3.org/XML/1998/namespace"/>
    <ds:schemaRef ds:uri="http://purl.org/dc/elements/1.1/"/>
    <ds:schemaRef ds:uri="9b0285d8-3f53-45d2-97dd-98c3cdd757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b0285d8-3f53-45d2-97dd-98c3cdd7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850</Words>
  <Characters>189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T13-WTSA.16-C-0046!A3!MSW-C</vt:lpstr>
    </vt:vector>
  </TitlesOfParts>
  <Manager>General Secretariat - Pool</Manager>
  <Company>International Telecommunication Union (ITU)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T13-WTSA.16-C-0046!A3!MSW-C</dc:title>
  <dc:subject>World Telecommunication Standardization Assembly</dc:subject>
  <dc:creator>Documents Proposals Manager (DPM)</dc:creator>
  <cp:keywords>DPM_v2016.9.23.1_prod</cp:keywords>
  <dc:description>Template used by DPM and CPI for the WTSA-16</dc:description>
  <cp:lastModifiedBy>Xu, Hui</cp:lastModifiedBy>
  <cp:revision>13</cp:revision>
  <cp:lastPrinted>2016-06-07T13:24:00Z</cp:lastPrinted>
  <dcterms:created xsi:type="dcterms:W3CDTF">2016-09-29T08:19:00Z</dcterms:created>
  <dcterms:modified xsi:type="dcterms:W3CDTF">2016-09-29T08:30:00Z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</Properties>
</file>