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130F5E" w:rsidTr="00190D8B">
        <w:trPr>
          <w:cantSplit/>
        </w:trPr>
        <w:tc>
          <w:tcPr>
            <w:tcW w:w="1560" w:type="dxa"/>
          </w:tcPr>
          <w:p w:rsidR="00261604" w:rsidRPr="00130F5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30F5E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30F5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30F5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130F5E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130F5E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130F5E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130F5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130F5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130F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30F5E" w:rsidRDefault="00261604" w:rsidP="00190D8B">
            <w:pPr>
              <w:spacing w:line="240" w:lineRule="atLeast"/>
              <w:jc w:val="right"/>
            </w:pPr>
            <w:r w:rsidRPr="00130F5E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30F5E" w:rsidTr="0022642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130F5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130F5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30F5E" w:rsidTr="00226427">
        <w:trPr>
          <w:cantSplit/>
        </w:trPr>
        <w:tc>
          <w:tcPr>
            <w:tcW w:w="6379" w:type="dxa"/>
            <w:gridSpan w:val="2"/>
          </w:tcPr>
          <w:p w:rsidR="00E11080" w:rsidRPr="00130F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0F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130F5E" w:rsidRDefault="00E11080" w:rsidP="000E54C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0F5E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0E54CB" w:rsidRPr="00130F5E">
              <w:rPr>
                <w:rFonts w:ascii="Verdana" w:hAnsi="Verdana"/>
                <w:b/>
                <w:bCs/>
                <w:sz w:val="18"/>
                <w:szCs w:val="18"/>
              </w:rPr>
              <w:t>26</w:t>
            </w:r>
            <w:r w:rsidRPr="00130F5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130F5E" w:rsidTr="00226427">
        <w:trPr>
          <w:cantSplit/>
        </w:trPr>
        <w:tc>
          <w:tcPr>
            <w:tcW w:w="6379" w:type="dxa"/>
            <w:gridSpan w:val="2"/>
          </w:tcPr>
          <w:p w:rsidR="00E11080" w:rsidRPr="00130F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30F5E" w:rsidRDefault="00E11080" w:rsidP="000E54C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0F5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0E54CB" w:rsidRPr="00130F5E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130F5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130F5E" w:rsidTr="00226427">
        <w:trPr>
          <w:cantSplit/>
        </w:trPr>
        <w:tc>
          <w:tcPr>
            <w:tcW w:w="6379" w:type="dxa"/>
            <w:gridSpan w:val="2"/>
          </w:tcPr>
          <w:p w:rsidR="00E11080" w:rsidRPr="00130F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30F5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0F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30F5E" w:rsidTr="00190D8B">
        <w:trPr>
          <w:cantSplit/>
        </w:trPr>
        <w:tc>
          <w:tcPr>
            <w:tcW w:w="9781" w:type="dxa"/>
            <w:gridSpan w:val="4"/>
          </w:tcPr>
          <w:p w:rsidR="00E11080" w:rsidRPr="00130F5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30F5E" w:rsidTr="00190D8B">
        <w:trPr>
          <w:cantSplit/>
        </w:trPr>
        <w:tc>
          <w:tcPr>
            <w:tcW w:w="9781" w:type="dxa"/>
            <w:gridSpan w:val="4"/>
          </w:tcPr>
          <w:p w:rsidR="00E11080" w:rsidRPr="00130F5E" w:rsidRDefault="00E11080" w:rsidP="00190D8B">
            <w:pPr>
              <w:pStyle w:val="Source"/>
            </w:pPr>
            <w:r w:rsidRPr="00130F5E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130F5E">
              <w:rPr>
                <w:szCs w:val="26"/>
              </w:rPr>
              <w:t>СИТЕЛ</w:t>
            </w:r>
            <w:proofErr w:type="spellEnd"/>
            <w:r w:rsidRPr="00130F5E">
              <w:rPr>
                <w:szCs w:val="26"/>
              </w:rPr>
              <w:t>)</w:t>
            </w:r>
          </w:p>
        </w:tc>
      </w:tr>
      <w:tr w:rsidR="00E11080" w:rsidRPr="00130F5E" w:rsidTr="00190D8B">
        <w:trPr>
          <w:cantSplit/>
        </w:trPr>
        <w:tc>
          <w:tcPr>
            <w:tcW w:w="9781" w:type="dxa"/>
            <w:gridSpan w:val="4"/>
          </w:tcPr>
          <w:p w:rsidR="00E11080" w:rsidRPr="00130F5E" w:rsidRDefault="00012C77" w:rsidP="000E54CB">
            <w:pPr>
              <w:pStyle w:val="Title1"/>
            </w:pPr>
            <w:r w:rsidRPr="00130F5E">
              <w:rPr>
                <w:color w:val="000000"/>
              </w:rPr>
              <w:t xml:space="preserve">ПРЕДЛАГАЕМОЕ ИСКЛЮЧЕНИЕ РЕЗОЛЮЦИИ </w:t>
            </w:r>
            <w:r w:rsidR="000E54CB" w:rsidRPr="00130F5E">
              <w:rPr>
                <w:color w:val="000000"/>
              </w:rPr>
              <w:t>33</w:t>
            </w:r>
            <w:r w:rsidRPr="00130F5E">
              <w:rPr>
                <w:color w:val="000000"/>
              </w:rPr>
              <w:t xml:space="preserve"> </w:t>
            </w:r>
            <w:proofErr w:type="spellStart"/>
            <w:r w:rsidRPr="00130F5E">
              <w:rPr>
                <w:color w:val="000000"/>
              </w:rPr>
              <w:t>ВАСЭ</w:t>
            </w:r>
            <w:proofErr w:type="spellEnd"/>
            <w:r w:rsidRPr="00130F5E">
              <w:rPr>
                <w:color w:val="000000"/>
              </w:rPr>
              <w:t>-12</w:t>
            </w:r>
            <w:r w:rsidR="00130F5E" w:rsidRPr="00130F5E">
              <w:rPr>
                <w:color w:val="000000"/>
              </w:rPr>
              <w:t xml:space="preserve"> </w:t>
            </w:r>
            <w:r w:rsidR="00D01B3F" w:rsidRPr="00130F5E">
              <w:rPr>
                <w:szCs w:val="26"/>
              </w:rPr>
              <w:t>–</w:t>
            </w:r>
            <w:r w:rsidR="00E11080" w:rsidRPr="00130F5E">
              <w:rPr>
                <w:szCs w:val="26"/>
              </w:rPr>
              <w:t xml:space="preserve"> </w:t>
            </w:r>
            <w:r w:rsidR="000E54CB" w:rsidRPr="00130F5E">
              <w:rPr>
                <w:color w:val="000000"/>
              </w:rPr>
              <w:t>Руководящие указания по стратегическим видам деятельности Сектора стандартизации электросвязи МСЭ</w:t>
            </w:r>
          </w:p>
        </w:tc>
      </w:tr>
      <w:tr w:rsidR="00E11080" w:rsidRPr="00130F5E" w:rsidTr="00190D8B">
        <w:trPr>
          <w:cantSplit/>
        </w:trPr>
        <w:tc>
          <w:tcPr>
            <w:tcW w:w="9781" w:type="dxa"/>
            <w:gridSpan w:val="4"/>
          </w:tcPr>
          <w:p w:rsidR="00E11080" w:rsidRPr="00130F5E" w:rsidRDefault="00E11080" w:rsidP="00190D8B">
            <w:pPr>
              <w:pStyle w:val="Title2"/>
            </w:pPr>
          </w:p>
        </w:tc>
      </w:tr>
    </w:tbl>
    <w:p w:rsidR="001434F1" w:rsidRPr="00130F5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30F5E" w:rsidTr="00193AD1">
        <w:trPr>
          <w:cantSplit/>
        </w:trPr>
        <w:tc>
          <w:tcPr>
            <w:tcW w:w="1560" w:type="dxa"/>
          </w:tcPr>
          <w:p w:rsidR="001434F1" w:rsidRPr="00130F5E" w:rsidRDefault="001434F1" w:rsidP="00193AD1">
            <w:r w:rsidRPr="00130F5E">
              <w:rPr>
                <w:b/>
                <w:bCs/>
                <w:szCs w:val="22"/>
              </w:rPr>
              <w:t>Резюме</w:t>
            </w:r>
            <w:r w:rsidRPr="00130F5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30F5E" w:rsidRDefault="000E54CB" w:rsidP="000E54CB">
                <w:pPr>
                  <w:rPr>
                    <w:color w:val="000000" w:themeColor="text1"/>
                  </w:rPr>
                </w:pPr>
                <w:r w:rsidRPr="00130F5E">
                  <w:t>В данном вкладе предлагается исключить</w:t>
                </w:r>
                <w:r w:rsidR="00034A92" w:rsidRPr="00130F5E">
                  <w:t xml:space="preserve"> </w:t>
                </w:r>
                <w:r w:rsidRPr="00130F5E">
                  <w:t xml:space="preserve">Резолюцию 33 </w:t>
                </w:r>
                <w:proofErr w:type="spellStart"/>
                <w:r w:rsidRPr="00130F5E">
                  <w:t>ВАСЭ</w:t>
                </w:r>
                <w:proofErr w:type="spellEnd"/>
                <w:r w:rsidR="0081092E" w:rsidRPr="00130F5E">
                  <w:t>-12</w:t>
                </w:r>
                <w:r w:rsidRPr="00130F5E">
                  <w:t xml:space="preserve"> – Руководящие указания по стратегическим видам деятельности Сектора стандартизации электросвязи МСЭ.</w:t>
                </w:r>
              </w:p>
            </w:tc>
          </w:sdtContent>
        </w:sdt>
      </w:tr>
    </w:tbl>
    <w:p w:rsidR="00D01B3F" w:rsidRPr="00130F5E" w:rsidRDefault="0047198E" w:rsidP="00130F5E">
      <w:pPr>
        <w:pStyle w:val="Headingb"/>
        <w:rPr>
          <w:lang w:val="ru-RU"/>
        </w:rPr>
      </w:pPr>
      <w:r w:rsidRPr="00130F5E">
        <w:rPr>
          <w:lang w:val="ru-RU"/>
        </w:rPr>
        <w:t>Обсужд</w:t>
      </w:r>
      <w:r w:rsidR="00130F5E" w:rsidRPr="00130F5E">
        <w:rPr>
          <w:lang w:val="ru-RU"/>
        </w:rPr>
        <w:t>ение</w:t>
      </w:r>
    </w:p>
    <w:p w:rsidR="000E54CB" w:rsidRPr="00130F5E" w:rsidRDefault="00940E23" w:rsidP="00940E23">
      <w:pPr>
        <w:rPr>
          <w:i/>
        </w:rPr>
      </w:pPr>
      <w:r w:rsidRPr="00130F5E">
        <w:rPr>
          <w:iCs/>
        </w:rPr>
        <w:t>В</w:t>
      </w:r>
      <w:r w:rsidR="00A6405B" w:rsidRPr="00130F5E">
        <w:rPr>
          <w:iCs/>
        </w:rPr>
        <w:t xml:space="preserve"> </w:t>
      </w:r>
      <w:r w:rsidR="00041B2F" w:rsidRPr="00130F5E">
        <w:t xml:space="preserve">постановляющей части Резолюции 33 </w:t>
      </w:r>
      <w:r w:rsidRPr="00130F5E">
        <w:rPr>
          <w:i/>
        </w:rPr>
        <w:t xml:space="preserve">– </w:t>
      </w:r>
      <w:r w:rsidRPr="00130F5E">
        <w:rPr>
          <w:iCs/>
        </w:rPr>
        <w:t>разделе</w:t>
      </w:r>
      <w:r w:rsidR="00A6405B" w:rsidRPr="00130F5E">
        <w:t xml:space="preserve"> </w:t>
      </w:r>
      <w:r w:rsidRPr="00130F5E">
        <w:rPr>
          <w:i/>
          <w:iCs/>
        </w:rPr>
        <w:t xml:space="preserve">решает предложить </w:t>
      </w:r>
      <w:r w:rsidR="00A6405B" w:rsidRPr="00130F5E">
        <w:rPr>
          <w:i/>
          <w:iCs/>
        </w:rPr>
        <w:t>Государствам-Членам и Членам Сектор</w:t>
      </w:r>
      <w:r w:rsidR="00041B2F" w:rsidRPr="00130F5E">
        <w:rPr>
          <w:i/>
          <w:iCs/>
        </w:rPr>
        <w:t>ов</w:t>
      </w:r>
      <w:r w:rsidRPr="00130F5E">
        <w:t xml:space="preserve"> – содержится просьба к членам</w:t>
      </w:r>
      <w:r w:rsidR="0047198E" w:rsidRPr="00130F5E">
        <w:t xml:space="preserve"> </w:t>
      </w:r>
      <w:r w:rsidR="00A14E83" w:rsidRPr="00130F5E">
        <w:t>МСЭ,</w:t>
      </w:r>
      <w:r w:rsidR="0047198E" w:rsidRPr="00130F5E">
        <w:t xml:space="preserve"> </w:t>
      </w:r>
      <w:r w:rsidR="00041B2F" w:rsidRPr="00130F5E">
        <w:t xml:space="preserve">как и прежде сообщать свои мнения по стратегическому плану и приоритетам МСЭ-Т для использования в процессе стратегического планирования в </w:t>
      </w:r>
      <w:proofErr w:type="spellStart"/>
      <w:r w:rsidR="00041B2F" w:rsidRPr="00130F5E">
        <w:t>КГСЭ</w:t>
      </w:r>
      <w:proofErr w:type="spellEnd"/>
      <w:r w:rsidR="000E54CB" w:rsidRPr="00130F5E">
        <w:t xml:space="preserve">. </w:t>
      </w:r>
      <w:r w:rsidR="007E443A" w:rsidRPr="00130F5E">
        <w:t xml:space="preserve">Кроме того, </w:t>
      </w:r>
      <w:proofErr w:type="spellStart"/>
      <w:r w:rsidR="007E443A" w:rsidRPr="00130F5E">
        <w:t>КГСЭ</w:t>
      </w:r>
      <w:proofErr w:type="spellEnd"/>
      <w:r w:rsidR="007E443A" w:rsidRPr="00130F5E">
        <w:t xml:space="preserve"> поруч</w:t>
      </w:r>
      <w:r w:rsidR="00041B2F" w:rsidRPr="00130F5E">
        <w:t>ается</w:t>
      </w:r>
      <w:r w:rsidR="007E443A" w:rsidRPr="00130F5E">
        <w:t xml:space="preserve"> </w:t>
      </w:r>
      <w:r w:rsidR="00041B2F" w:rsidRPr="00130F5E">
        <w:t>осуществлять контроль за работой Сектора в текущ</w:t>
      </w:r>
      <w:r w:rsidRPr="00130F5E">
        <w:rPr>
          <w:iCs/>
        </w:rPr>
        <w:t>ем</w:t>
      </w:r>
      <w:r w:rsidRPr="00130F5E">
        <w:rPr>
          <w:i/>
        </w:rPr>
        <w:t xml:space="preserve"> </w:t>
      </w:r>
      <w:r w:rsidRPr="00130F5E">
        <w:rPr>
          <w:iCs/>
        </w:rPr>
        <w:t>исследовательском</w:t>
      </w:r>
      <w:r w:rsidR="00041B2F" w:rsidRPr="00130F5E">
        <w:t xml:space="preserve"> период</w:t>
      </w:r>
      <w:r w:rsidRPr="00130F5E">
        <w:rPr>
          <w:iCs/>
        </w:rPr>
        <w:t>е</w:t>
      </w:r>
      <w:r w:rsidR="00041B2F" w:rsidRPr="00130F5E">
        <w:rPr>
          <w:iCs/>
        </w:rPr>
        <w:t xml:space="preserve"> </w:t>
      </w:r>
      <w:r w:rsidR="00041B2F" w:rsidRPr="00130F5E">
        <w:t>в свете действующего стратегического плана, принятого в Резолюции 71 Полномочной конференции.</w:t>
      </w:r>
      <w:r w:rsidR="000E54CB" w:rsidRPr="00130F5E">
        <w:t xml:space="preserve"> </w:t>
      </w:r>
    </w:p>
    <w:p w:rsidR="000E54CB" w:rsidRPr="00130F5E" w:rsidRDefault="00A14E83" w:rsidP="00940E23">
      <w:r w:rsidRPr="00130F5E">
        <w:t>После</w:t>
      </w:r>
      <w:r w:rsidR="00CD1C27" w:rsidRPr="00130F5E">
        <w:t xml:space="preserve"> </w:t>
      </w:r>
      <w:r w:rsidRPr="00130F5E">
        <w:t>создания</w:t>
      </w:r>
      <w:r w:rsidR="000E54CB" w:rsidRPr="00130F5E">
        <w:t xml:space="preserve"> </w:t>
      </w:r>
      <w:r w:rsidR="00CD1C27" w:rsidRPr="00130F5E">
        <w:rPr>
          <w:color w:val="000000"/>
        </w:rPr>
        <w:t xml:space="preserve">Группы Докладчика </w:t>
      </w:r>
      <w:proofErr w:type="spellStart"/>
      <w:r w:rsidR="00CD1C27" w:rsidRPr="00130F5E">
        <w:rPr>
          <w:color w:val="000000"/>
        </w:rPr>
        <w:t>КГСЭ</w:t>
      </w:r>
      <w:proofErr w:type="spellEnd"/>
      <w:r w:rsidR="00CD1C27" w:rsidRPr="00130F5E">
        <w:rPr>
          <w:color w:val="000000"/>
        </w:rPr>
        <w:t xml:space="preserve"> по стратегическому и оперативному планированию</w:t>
      </w:r>
      <w:r w:rsidR="000E54CB" w:rsidRPr="00130F5E">
        <w:t xml:space="preserve">, </w:t>
      </w:r>
      <w:r w:rsidR="00041B2F" w:rsidRPr="00130F5E">
        <w:t xml:space="preserve">которая отвечает за </w:t>
      </w:r>
      <w:r w:rsidR="00745B21" w:rsidRPr="00130F5E">
        <w:t>пересмотр</w:t>
      </w:r>
      <w:r w:rsidR="00041B2F" w:rsidRPr="00130F5E">
        <w:t xml:space="preserve"> оперативных планов МСЭ</w:t>
      </w:r>
      <w:r w:rsidR="000E54CB" w:rsidRPr="00130F5E">
        <w:t xml:space="preserve">-T, </w:t>
      </w:r>
      <w:r w:rsidR="00745B21" w:rsidRPr="00130F5E">
        <w:t>ежегодно представля</w:t>
      </w:r>
      <w:r w:rsidRPr="00130F5E">
        <w:t>емых</w:t>
      </w:r>
      <w:r w:rsidR="00745B21" w:rsidRPr="00130F5E">
        <w:t xml:space="preserve"> на утверждение</w:t>
      </w:r>
      <w:r w:rsidRPr="00130F5E">
        <w:t xml:space="preserve"> Совету МСЭ</w:t>
      </w:r>
      <w:r w:rsidR="000E54CB" w:rsidRPr="00130F5E">
        <w:t xml:space="preserve">, </w:t>
      </w:r>
      <w:r w:rsidR="00745B21" w:rsidRPr="00130F5E">
        <w:t xml:space="preserve">а также </w:t>
      </w:r>
      <w:r w:rsidRPr="00130F5E">
        <w:t xml:space="preserve">за </w:t>
      </w:r>
      <w:r w:rsidR="00745B21" w:rsidRPr="00130F5E">
        <w:t>вклад в стратегический план МСЭ</w:t>
      </w:r>
      <w:r w:rsidR="000E54CB" w:rsidRPr="00130F5E">
        <w:t>-T</w:t>
      </w:r>
      <w:r w:rsidR="00745B21" w:rsidRPr="00130F5E">
        <w:t>, рассматриваемы</w:t>
      </w:r>
      <w:r w:rsidR="004B564A" w:rsidRPr="00130F5E">
        <w:t>й</w:t>
      </w:r>
      <w:r w:rsidR="00745B21" w:rsidRPr="00130F5E">
        <w:t xml:space="preserve"> </w:t>
      </w:r>
      <w:r w:rsidRPr="00130F5E">
        <w:t>и</w:t>
      </w:r>
      <w:r w:rsidR="00745B21" w:rsidRPr="00130F5E">
        <w:t xml:space="preserve"> утвержд</w:t>
      </w:r>
      <w:r w:rsidRPr="00130F5E">
        <w:t>аемы</w:t>
      </w:r>
      <w:r w:rsidR="004B564A" w:rsidRPr="00130F5E">
        <w:t>й</w:t>
      </w:r>
      <w:r w:rsidR="00745B21" w:rsidRPr="00130F5E">
        <w:t xml:space="preserve"> на полномочных конференциях раз в четыре года</w:t>
      </w:r>
      <w:r w:rsidR="000E54CB" w:rsidRPr="00130F5E">
        <w:t xml:space="preserve">, </w:t>
      </w:r>
      <w:proofErr w:type="spellStart"/>
      <w:r w:rsidR="00745B21" w:rsidRPr="00130F5E">
        <w:t>КГСЭ</w:t>
      </w:r>
      <w:proofErr w:type="spellEnd"/>
      <w:r w:rsidR="00745B21" w:rsidRPr="00130F5E">
        <w:t xml:space="preserve"> выполнила свои обязанности в </w:t>
      </w:r>
      <w:r w:rsidRPr="00130F5E">
        <w:t>соответствии</w:t>
      </w:r>
      <w:r w:rsidR="00745B21" w:rsidRPr="00130F5E">
        <w:t xml:space="preserve"> с положениями Резолюции</w:t>
      </w:r>
      <w:r w:rsidR="004B564A" w:rsidRPr="00130F5E">
        <w:t>,</w:t>
      </w:r>
      <w:r w:rsidR="00745B21" w:rsidRPr="00130F5E">
        <w:t xml:space="preserve"> обеспечив возможность членам МСЭ вносить свои вклады в рамках процесса оперативного и стратегический </w:t>
      </w:r>
      <w:r w:rsidRPr="00130F5E">
        <w:t>планирования</w:t>
      </w:r>
      <w:r w:rsidR="000E54CB" w:rsidRPr="00130F5E">
        <w:t xml:space="preserve">. </w:t>
      </w:r>
      <w:r w:rsidR="00745B21" w:rsidRPr="00130F5E">
        <w:t xml:space="preserve">Более того, после создания новой Группы Докладчика при </w:t>
      </w:r>
      <w:proofErr w:type="spellStart"/>
      <w:r w:rsidR="00745B21" w:rsidRPr="00130F5E">
        <w:t>КГСЭ</w:t>
      </w:r>
      <w:proofErr w:type="spellEnd"/>
      <w:r w:rsidR="00745B21" w:rsidRPr="00130F5E">
        <w:t xml:space="preserve"> по</w:t>
      </w:r>
      <w:r w:rsidR="000E54CB" w:rsidRPr="00130F5E">
        <w:t xml:space="preserve"> </w:t>
      </w:r>
      <w:r w:rsidR="00745B21" w:rsidRPr="00130F5E">
        <w:rPr>
          <w:color w:val="000000"/>
        </w:rPr>
        <w:t>стратегической стандартизации</w:t>
      </w:r>
      <w:r w:rsidR="00745B21" w:rsidRPr="00130F5E">
        <w:t xml:space="preserve"> для обзора и оценки</w:t>
      </w:r>
      <w:r w:rsidR="00130F5E">
        <w:t xml:space="preserve"> изменяющей</w:t>
      </w:r>
      <w:r w:rsidRPr="00130F5E">
        <w:t>ся ситуации в области стандартизации</w:t>
      </w:r>
      <w:r w:rsidR="000E54CB" w:rsidRPr="00130F5E">
        <w:t xml:space="preserve">, </w:t>
      </w:r>
      <w:r w:rsidRPr="00130F5E">
        <w:t xml:space="preserve">а также выработки рекомендаций для </w:t>
      </w:r>
      <w:proofErr w:type="spellStart"/>
      <w:r w:rsidRPr="00130F5E">
        <w:t>КГСЭ</w:t>
      </w:r>
      <w:proofErr w:type="spellEnd"/>
      <w:r w:rsidRPr="00130F5E">
        <w:t xml:space="preserve"> о воздействии таких изменений на приоритеты Сектора и </w:t>
      </w:r>
      <w:r w:rsidRPr="00130F5E">
        <w:rPr>
          <w:color w:val="000000"/>
        </w:rPr>
        <w:t>общую программу работ</w:t>
      </w:r>
      <w:r w:rsidR="000E54CB" w:rsidRPr="00130F5E">
        <w:t xml:space="preserve">, </w:t>
      </w:r>
      <w:r w:rsidRPr="00130F5E">
        <w:t>были учтены все определенные Резолюцией</w:t>
      </w:r>
      <w:r w:rsidR="000E54CB" w:rsidRPr="00130F5E">
        <w:t xml:space="preserve"> </w:t>
      </w:r>
      <w:r w:rsidRPr="00130F5E">
        <w:t>аспекты</w:t>
      </w:r>
      <w:r w:rsidR="000E54CB" w:rsidRPr="00130F5E">
        <w:t xml:space="preserve">. </w:t>
      </w:r>
    </w:p>
    <w:p w:rsidR="00D01B3F" w:rsidRPr="00130F5E" w:rsidRDefault="00FE495E" w:rsidP="00D01B3F">
      <w:pPr>
        <w:pStyle w:val="Headingb"/>
        <w:rPr>
          <w:lang w:val="ru-RU"/>
        </w:rPr>
      </w:pPr>
      <w:r w:rsidRPr="00130F5E">
        <w:rPr>
          <w:lang w:val="ru-RU"/>
        </w:rPr>
        <w:t>Предложение</w:t>
      </w:r>
    </w:p>
    <w:p w:rsidR="00130F5E" w:rsidRPr="00130F5E" w:rsidRDefault="00034A92" w:rsidP="00940E23">
      <w:r w:rsidRPr="00130F5E">
        <w:t>Резолюцию</w:t>
      </w:r>
      <w:r w:rsidR="000E54CB" w:rsidRPr="00130F5E">
        <w:t xml:space="preserve"> 33 </w:t>
      </w:r>
      <w:r w:rsidR="00940E23" w:rsidRPr="00130F5E">
        <w:t>–</w:t>
      </w:r>
      <w:r w:rsidR="000E54CB" w:rsidRPr="00130F5E">
        <w:t xml:space="preserve"> </w:t>
      </w:r>
      <w:r w:rsidRPr="00130F5E">
        <w:rPr>
          <w:color w:val="000000"/>
        </w:rPr>
        <w:t>Руководящие указания по стратегическим видам деятельности Сектора стандартизации электросвязи МСЭ</w:t>
      </w:r>
      <w:r w:rsidRPr="00130F5E">
        <w:t xml:space="preserve"> </w:t>
      </w:r>
      <w:r w:rsidR="00940E23" w:rsidRPr="00130F5E">
        <w:t>–</w:t>
      </w:r>
      <w:r w:rsidRPr="00130F5E">
        <w:t xml:space="preserve"> следует исключить</w:t>
      </w:r>
      <w:r w:rsidR="00D01B3F" w:rsidRPr="00130F5E">
        <w:t>.</w:t>
      </w:r>
    </w:p>
    <w:p w:rsidR="0092220F" w:rsidRPr="00130F5E" w:rsidRDefault="0092220F" w:rsidP="00940E23">
      <w:r w:rsidRPr="00130F5E">
        <w:br w:type="page"/>
      </w:r>
    </w:p>
    <w:p w:rsidR="005D5DF2" w:rsidRPr="00130F5E" w:rsidRDefault="000E54CB">
      <w:pPr>
        <w:pStyle w:val="Proposal"/>
      </w:pPr>
      <w:proofErr w:type="spellStart"/>
      <w:r w:rsidRPr="00130F5E">
        <w:lastRenderedPageBreak/>
        <w:t>SUP</w:t>
      </w:r>
      <w:proofErr w:type="spellEnd"/>
      <w:r w:rsidRPr="00130F5E">
        <w:tab/>
      </w:r>
      <w:proofErr w:type="spellStart"/>
      <w:r w:rsidRPr="00130F5E">
        <w:t>IAP</w:t>
      </w:r>
      <w:proofErr w:type="spellEnd"/>
      <w:r w:rsidRPr="00130F5E">
        <w:t>/</w:t>
      </w:r>
      <w:proofErr w:type="spellStart"/>
      <w:r w:rsidRPr="00130F5E">
        <w:t>46A26</w:t>
      </w:r>
      <w:proofErr w:type="spellEnd"/>
      <w:r w:rsidR="00D94852" w:rsidRPr="00130F5E">
        <w:t>/1</w:t>
      </w:r>
    </w:p>
    <w:p w:rsidR="001C7B7E" w:rsidRPr="00130F5E" w:rsidRDefault="00D94852" w:rsidP="00940E23">
      <w:pPr>
        <w:pStyle w:val="ResNo"/>
      </w:pPr>
      <w:r w:rsidRPr="00130F5E">
        <w:t xml:space="preserve">РЕЗОЛЮЦИЯ </w:t>
      </w:r>
      <w:r w:rsidR="000E54CB" w:rsidRPr="00130F5E">
        <w:rPr>
          <w:rStyle w:val="href"/>
        </w:rPr>
        <w:t>33</w:t>
      </w:r>
      <w:r w:rsidRPr="00130F5E">
        <w:t xml:space="preserve"> (</w:t>
      </w:r>
      <w:proofErr w:type="spellStart"/>
      <w:r w:rsidRPr="00130F5E">
        <w:t>ПЕРЕСМ</w:t>
      </w:r>
      <w:proofErr w:type="spellEnd"/>
      <w:r w:rsidRPr="00130F5E">
        <w:t>. ДУБАЙ, 2012 Г.)</w:t>
      </w:r>
    </w:p>
    <w:p w:rsidR="000E54CB" w:rsidRPr="00130F5E" w:rsidRDefault="000E54CB" w:rsidP="0081092E">
      <w:pPr>
        <w:pStyle w:val="Restitle"/>
      </w:pPr>
      <w:r w:rsidRPr="00130F5E">
        <w:t xml:space="preserve">Руководящие указания по стратегическим видам деятельности Сектора стандартизации электросвязи МСЭ </w:t>
      </w:r>
    </w:p>
    <w:p w:rsidR="001C7B7E" w:rsidRPr="00130F5E" w:rsidRDefault="00D94852" w:rsidP="0081092E">
      <w:pPr>
        <w:pStyle w:val="Resref"/>
        <w:rPr>
          <w:i/>
          <w:iCs/>
        </w:rPr>
      </w:pPr>
      <w:r w:rsidRPr="00130F5E">
        <w:rPr>
          <w:i/>
          <w:iCs/>
        </w:rPr>
        <w:t xml:space="preserve">(Монреаль, 2000 г.; </w:t>
      </w:r>
      <w:proofErr w:type="spellStart"/>
      <w:r w:rsidRPr="00130F5E">
        <w:rPr>
          <w:i/>
          <w:iCs/>
        </w:rPr>
        <w:t>Флорианополис</w:t>
      </w:r>
      <w:proofErr w:type="spellEnd"/>
      <w:r w:rsidRPr="00130F5E">
        <w:rPr>
          <w:i/>
          <w:iCs/>
        </w:rPr>
        <w:t>, 2004 г.; Йоханнесбург, 2008 г.; Дубай, 2012 г.)</w:t>
      </w:r>
    </w:p>
    <w:p w:rsidR="001C7B7E" w:rsidRPr="00130F5E" w:rsidRDefault="00D94852" w:rsidP="001C7B7E">
      <w:pPr>
        <w:pStyle w:val="Normalaftertitle"/>
      </w:pPr>
      <w:r w:rsidRPr="00130F5E">
        <w:t>Всемирная ассамблея по стандартизации электросвязи (Дубай, 2012 г.),</w:t>
      </w:r>
    </w:p>
    <w:p w:rsidR="005D5DF2" w:rsidRPr="00130F5E" w:rsidRDefault="00D94852" w:rsidP="0081444A">
      <w:pPr>
        <w:pStyle w:val="Reasons"/>
      </w:pPr>
      <w:proofErr w:type="gramStart"/>
      <w:r w:rsidRPr="00130F5E">
        <w:rPr>
          <w:b/>
        </w:rPr>
        <w:t>Основания</w:t>
      </w:r>
      <w:r w:rsidRPr="00130F5E">
        <w:rPr>
          <w:bCs/>
        </w:rPr>
        <w:t>:</w:t>
      </w:r>
      <w:r w:rsidRPr="00130F5E">
        <w:tab/>
      </w:r>
      <w:proofErr w:type="gramEnd"/>
      <w:r w:rsidR="00FE495E" w:rsidRPr="00130F5E">
        <w:rPr>
          <w:color w:val="000000"/>
        </w:rPr>
        <w:t xml:space="preserve">См. </w:t>
      </w:r>
      <w:r w:rsidR="00130F5E" w:rsidRPr="00130F5E">
        <w:rPr>
          <w:color w:val="000000"/>
        </w:rPr>
        <w:t>обсуждение</w:t>
      </w:r>
      <w:r w:rsidR="00FE495E" w:rsidRPr="00130F5E">
        <w:rPr>
          <w:color w:val="000000"/>
        </w:rPr>
        <w:t xml:space="preserve"> и предло</w:t>
      </w:r>
      <w:bookmarkStart w:id="0" w:name="_GoBack"/>
      <w:bookmarkEnd w:id="0"/>
      <w:r w:rsidR="00FE495E" w:rsidRPr="00130F5E">
        <w:rPr>
          <w:color w:val="000000"/>
        </w:rPr>
        <w:t xml:space="preserve">жение в Документе </w:t>
      </w:r>
      <w:r w:rsidR="00DD6584" w:rsidRPr="00130F5E">
        <w:t>46(</w:t>
      </w:r>
      <w:proofErr w:type="spellStart"/>
      <w:r w:rsidR="00DD6584" w:rsidRPr="00130F5E">
        <w:t>Add.</w:t>
      </w:r>
      <w:r w:rsidR="000E54CB" w:rsidRPr="00130F5E">
        <w:t>26</w:t>
      </w:r>
      <w:proofErr w:type="spellEnd"/>
      <w:r w:rsidR="00DD6584" w:rsidRPr="00130F5E">
        <w:t>).</w:t>
      </w:r>
    </w:p>
    <w:p w:rsidR="00DD6584" w:rsidRPr="00130F5E" w:rsidRDefault="00DD6584" w:rsidP="00DD6584">
      <w:pPr>
        <w:spacing w:before="720"/>
        <w:jc w:val="center"/>
      </w:pPr>
      <w:r w:rsidRPr="00130F5E">
        <w:t>______________</w:t>
      </w:r>
    </w:p>
    <w:sectPr w:rsidR="00DD6584" w:rsidRPr="00130F5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F058E">
      <w:rPr>
        <w:noProof/>
        <w:lang w:val="fr-FR"/>
      </w:rPr>
      <w:t>M:\RUSSIAN\POGODIN\046ADD26R.docx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F5E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058E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30F5E" w:rsidRDefault="00567276" w:rsidP="00130F5E">
    <w:pPr>
      <w:pStyle w:val="Footer"/>
      <w:rPr>
        <w:lang w:val="fr-CH"/>
      </w:rPr>
    </w:pPr>
    <w:r>
      <w:fldChar w:fldCharType="begin"/>
    </w:r>
    <w:r w:rsidRPr="00130F5E">
      <w:rPr>
        <w:lang w:val="fr-CH"/>
      </w:rPr>
      <w:instrText xml:space="preserve"> FILENAME \p  \* MERGEFORMAT </w:instrText>
    </w:r>
    <w:r>
      <w:fldChar w:fldCharType="separate"/>
    </w:r>
    <w:r w:rsidR="00130F5E" w:rsidRPr="00130F5E">
      <w:rPr>
        <w:lang w:val="fr-CH"/>
      </w:rPr>
      <w:t>P:\RUS\ITU-T\CONF-T\WTSA16\000\046ADD26R.docx</w:t>
    </w:r>
    <w:r>
      <w:fldChar w:fldCharType="end"/>
    </w:r>
    <w:r w:rsidR="00D94852" w:rsidRPr="00130F5E">
      <w:rPr>
        <w:lang w:val="fr-CH"/>
      </w:rPr>
      <w:t xml:space="preserve"> (</w:t>
    </w:r>
    <w:r w:rsidR="00130F5E" w:rsidRPr="00130F5E">
      <w:rPr>
        <w:lang w:val="fr-CH"/>
      </w:rPr>
      <w:t>405153</w:t>
    </w:r>
    <w:r w:rsidR="00D94852" w:rsidRPr="00130F5E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4" w:type="dxa"/>
      <w:jc w:val="center"/>
      <w:tblLayout w:type="fixed"/>
      <w:tblLook w:val="0000" w:firstRow="0" w:lastRow="0" w:firstColumn="0" w:lastColumn="0" w:noHBand="0" w:noVBand="0"/>
    </w:tblPr>
    <w:tblGrid>
      <w:gridCol w:w="1817"/>
      <w:gridCol w:w="4025"/>
      <w:gridCol w:w="3952"/>
    </w:tblGrid>
    <w:tr w:rsidR="00D94852" w:rsidRPr="00E71746" w:rsidTr="007166F5">
      <w:trPr>
        <w:cantSplit/>
        <w:jc w:val="center"/>
      </w:trPr>
      <w:tc>
        <w:tcPr>
          <w:tcW w:w="1817" w:type="dxa"/>
          <w:tcBorders>
            <w:top w:val="single" w:sz="12" w:space="0" w:color="auto"/>
          </w:tcBorders>
        </w:tcPr>
        <w:p w:rsidR="00D94852" w:rsidRPr="007B54C2" w:rsidRDefault="00D94852" w:rsidP="00D94852">
          <w:pPr>
            <w:spacing w:before="60" w:after="60"/>
            <w:rPr>
              <w:b/>
              <w:bCs/>
              <w:sz w:val="20"/>
              <w:lang w:val="fr-FR"/>
            </w:rPr>
          </w:pPr>
          <w:r w:rsidRPr="007B54C2">
            <w:rPr>
              <w:b/>
              <w:bCs/>
              <w:sz w:val="20"/>
            </w:rPr>
            <w:t>Для контактов</w:t>
          </w:r>
          <w:r w:rsidRPr="007B54C2">
            <w:rPr>
              <w:bCs/>
              <w:sz w:val="20"/>
              <w:lang w:val="fr-FR"/>
            </w:rPr>
            <w:t>:</w:t>
          </w:r>
        </w:p>
      </w:tc>
      <w:tc>
        <w:tcPr>
          <w:tcW w:w="4025" w:type="dxa"/>
          <w:tcBorders>
            <w:top w:val="single" w:sz="12" w:space="0" w:color="auto"/>
          </w:tcBorders>
        </w:tcPr>
        <w:p w:rsidR="00D94852" w:rsidRPr="004B0D37" w:rsidRDefault="004B0D37" w:rsidP="004B0D37">
          <w:pPr>
            <w:spacing w:before="60" w:after="60"/>
            <w:rPr>
              <w:sz w:val="20"/>
            </w:rPr>
          </w:pPr>
          <w:r>
            <w:rPr>
              <w:color w:val="000000"/>
            </w:rPr>
            <w:t>Оскар</w:t>
          </w:r>
          <w:r w:rsidRPr="004B0D37">
            <w:rPr>
              <w:color w:val="000000"/>
            </w:rPr>
            <w:t xml:space="preserve"> </w:t>
          </w:r>
          <w:r>
            <w:rPr>
              <w:color w:val="000000"/>
            </w:rPr>
            <w:t>Леон</w:t>
          </w:r>
          <w:r w:rsidRPr="004B0D37">
            <w:rPr>
              <w:color w:val="000000"/>
            </w:rPr>
            <w:t xml:space="preserve"> (</w:t>
          </w:r>
          <w:r w:rsidRPr="004B0D37">
            <w:rPr>
              <w:color w:val="000000"/>
              <w:lang w:val="es-ES"/>
            </w:rPr>
            <w:t>Oscar</w:t>
          </w:r>
          <w:r w:rsidRPr="004B0D37">
            <w:rPr>
              <w:color w:val="000000"/>
            </w:rPr>
            <w:t xml:space="preserve"> </w:t>
          </w:r>
          <w:proofErr w:type="gramStart"/>
          <w:r w:rsidRPr="004B0D37">
            <w:rPr>
              <w:color w:val="000000"/>
              <w:lang w:val="es-ES"/>
            </w:rPr>
            <w:t>Le</w:t>
          </w:r>
          <w:r w:rsidRPr="004B0D37">
            <w:rPr>
              <w:color w:val="000000"/>
            </w:rPr>
            <w:t>ó</w:t>
          </w:r>
          <w:r w:rsidRPr="004B0D37">
            <w:rPr>
              <w:color w:val="000000"/>
              <w:lang w:val="es-ES"/>
            </w:rPr>
            <w:t>n</w:t>
          </w:r>
          <w:r w:rsidRPr="004B0D37">
            <w:rPr>
              <w:color w:val="000000"/>
            </w:rPr>
            <w:t>)</w:t>
          </w:r>
          <w:r w:rsidR="00D94852" w:rsidRPr="004B0D37">
            <w:rPr>
              <w:sz w:val="20"/>
            </w:rPr>
            <w:br/>
          </w:r>
          <w:r>
            <w:rPr>
              <w:sz w:val="20"/>
            </w:rPr>
            <w:t>СИТЕЛ</w:t>
          </w:r>
          <w:proofErr w:type="gramEnd"/>
          <w:r w:rsidR="00D94852" w:rsidRPr="004B0D37">
            <w:rPr>
              <w:sz w:val="20"/>
            </w:rPr>
            <w:br/>
          </w:r>
          <w:r>
            <w:rPr>
              <w:color w:val="000000"/>
            </w:rPr>
            <w:t>Вашингтон, О.К., США</w:t>
          </w:r>
        </w:p>
      </w:tc>
      <w:tc>
        <w:tcPr>
          <w:tcW w:w="3952" w:type="dxa"/>
          <w:tcBorders>
            <w:top w:val="single" w:sz="12" w:space="0" w:color="auto"/>
          </w:tcBorders>
        </w:tcPr>
        <w:p w:rsidR="00D94852" w:rsidRPr="00D94852" w:rsidRDefault="00D94852" w:rsidP="00D94852">
          <w:pPr>
            <w:tabs>
              <w:tab w:val="left" w:pos="1014"/>
            </w:tabs>
            <w:spacing w:before="60" w:after="60"/>
            <w:rPr>
              <w:sz w:val="20"/>
            </w:rPr>
          </w:pPr>
          <w:r w:rsidRPr="00D94852">
            <w:rPr>
              <w:sz w:val="20"/>
            </w:rPr>
            <w:t xml:space="preserve">Тел.: </w:t>
          </w:r>
          <w:r w:rsidRPr="00D94852">
            <w:rPr>
              <w:sz w:val="20"/>
            </w:rPr>
            <w:tab/>
            <w:t>+</w:t>
          </w:r>
          <w:r w:rsidR="00130F5E">
            <w:rPr>
              <w:sz w:val="20"/>
            </w:rPr>
            <w:t xml:space="preserve">1 (202) 370 </w:t>
          </w:r>
          <w:r w:rsidRPr="008E6057">
            <w:rPr>
              <w:sz w:val="20"/>
            </w:rPr>
            <w:t>4713</w:t>
          </w:r>
          <w:r w:rsidRPr="00D94852">
            <w:rPr>
              <w:sz w:val="20"/>
            </w:rPr>
            <w:br/>
            <w:t xml:space="preserve">Факс: </w:t>
          </w:r>
          <w:r w:rsidRPr="00D94852">
            <w:rPr>
              <w:sz w:val="20"/>
            </w:rPr>
            <w:tab/>
            <w:t>+</w:t>
          </w:r>
          <w:r w:rsidR="00130F5E">
            <w:rPr>
              <w:sz w:val="20"/>
            </w:rPr>
            <w:t xml:space="preserve">1 (202) 458 </w:t>
          </w:r>
          <w:r w:rsidRPr="008E6057">
            <w:rPr>
              <w:sz w:val="20"/>
            </w:rPr>
            <w:t>6854</w:t>
          </w:r>
          <w:r w:rsidRPr="00D94852">
            <w:rPr>
              <w:sz w:val="20"/>
            </w:rPr>
            <w:br/>
            <w:t xml:space="preserve">Эл. </w:t>
          </w:r>
          <w:proofErr w:type="gramStart"/>
          <w:r w:rsidRPr="00D94852">
            <w:rPr>
              <w:sz w:val="20"/>
            </w:rPr>
            <w:t>почта:</w:t>
          </w:r>
          <w:r w:rsidRPr="00D94852">
            <w:rPr>
              <w:sz w:val="20"/>
            </w:rPr>
            <w:tab/>
          </w:r>
          <w:proofErr w:type="gramEnd"/>
          <w:hyperlink r:id="rId1" w:history="1">
            <w:r w:rsidRPr="00D94852">
              <w:rPr>
                <w:rStyle w:val="Hyperlink"/>
                <w:sz w:val="20"/>
              </w:rPr>
              <w:t>citel@oas.org</w:t>
            </w:r>
          </w:hyperlink>
        </w:p>
      </w:tc>
    </w:tr>
  </w:tbl>
  <w:p w:rsidR="00D94852" w:rsidRPr="008E6057" w:rsidRDefault="00D94852" w:rsidP="00D9485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444A">
      <w:rPr>
        <w:noProof/>
      </w:rPr>
      <w:t>2</w:t>
    </w:r>
    <w:r>
      <w:fldChar w:fldCharType="end"/>
    </w:r>
  </w:p>
  <w:p w:rsidR="00E11080" w:rsidRDefault="000E54CB" w:rsidP="005F1D14">
    <w:pPr>
      <w:pStyle w:val="Header"/>
      <w:rPr>
        <w:lang w:val="en-US"/>
      </w:rPr>
    </w:pPr>
    <w:r>
      <w:t>WTSA16/46(Add.26</w:t>
    </w:r>
    <w:r w:rsidR="005F1D14"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C77"/>
    <w:rsid w:val="000260F1"/>
    <w:rsid w:val="00034A92"/>
    <w:rsid w:val="0003535B"/>
    <w:rsid w:val="00041B2F"/>
    <w:rsid w:val="00053BC0"/>
    <w:rsid w:val="000769B8"/>
    <w:rsid w:val="00095D3D"/>
    <w:rsid w:val="000A0DD0"/>
    <w:rsid w:val="000A0EF3"/>
    <w:rsid w:val="000A6C0E"/>
    <w:rsid w:val="000D63A2"/>
    <w:rsid w:val="000E54CB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0F5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E6884"/>
    <w:rsid w:val="00202CA0"/>
    <w:rsid w:val="00213317"/>
    <w:rsid w:val="0022642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3F30D9"/>
    <w:rsid w:val="0040677A"/>
    <w:rsid w:val="00412A42"/>
    <w:rsid w:val="00432FFB"/>
    <w:rsid w:val="00434A7C"/>
    <w:rsid w:val="0045143A"/>
    <w:rsid w:val="0047198E"/>
    <w:rsid w:val="00496734"/>
    <w:rsid w:val="004A58F4"/>
    <w:rsid w:val="004B0D37"/>
    <w:rsid w:val="004B564A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B399A"/>
    <w:rsid w:val="005C120B"/>
    <w:rsid w:val="005D1879"/>
    <w:rsid w:val="005D32B4"/>
    <w:rsid w:val="005D5DF2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9AB"/>
    <w:rsid w:val="006A6E9B"/>
    <w:rsid w:val="006D60C3"/>
    <w:rsid w:val="007036B6"/>
    <w:rsid w:val="00730A90"/>
    <w:rsid w:val="00745B21"/>
    <w:rsid w:val="00763F4F"/>
    <w:rsid w:val="00775720"/>
    <w:rsid w:val="007772E3"/>
    <w:rsid w:val="007774A9"/>
    <w:rsid w:val="00777F17"/>
    <w:rsid w:val="00794694"/>
    <w:rsid w:val="007A08B5"/>
    <w:rsid w:val="007A7F49"/>
    <w:rsid w:val="007E443A"/>
    <w:rsid w:val="007F1E3A"/>
    <w:rsid w:val="0081092E"/>
    <w:rsid w:val="00811633"/>
    <w:rsid w:val="00812452"/>
    <w:rsid w:val="0081444A"/>
    <w:rsid w:val="00872232"/>
    <w:rsid w:val="00872FC8"/>
    <w:rsid w:val="008A16DC"/>
    <w:rsid w:val="008B07D5"/>
    <w:rsid w:val="008B43F2"/>
    <w:rsid w:val="008C3257"/>
    <w:rsid w:val="008E6057"/>
    <w:rsid w:val="009119CC"/>
    <w:rsid w:val="00917C0A"/>
    <w:rsid w:val="00920D9F"/>
    <w:rsid w:val="0092220F"/>
    <w:rsid w:val="00922CD0"/>
    <w:rsid w:val="00940E23"/>
    <w:rsid w:val="00941A02"/>
    <w:rsid w:val="0097126C"/>
    <w:rsid w:val="009825E6"/>
    <w:rsid w:val="009860A5"/>
    <w:rsid w:val="00993F0B"/>
    <w:rsid w:val="009B5CC2"/>
    <w:rsid w:val="009C456C"/>
    <w:rsid w:val="009D5334"/>
    <w:rsid w:val="009E5FC8"/>
    <w:rsid w:val="009F058E"/>
    <w:rsid w:val="00A138D0"/>
    <w:rsid w:val="00A141AF"/>
    <w:rsid w:val="00A14E83"/>
    <w:rsid w:val="00A2044F"/>
    <w:rsid w:val="00A4600A"/>
    <w:rsid w:val="00A57C04"/>
    <w:rsid w:val="00A61057"/>
    <w:rsid w:val="00A6405B"/>
    <w:rsid w:val="00A710E7"/>
    <w:rsid w:val="00A81026"/>
    <w:rsid w:val="00A85E0F"/>
    <w:rsid w:val="00A9657D"/>
    <w:rsid w:val="00A97EC0"/>
    <w:rsid w:val="00AC66E6"/>
    <w:rsid w:val="00B0332B"/>
    <w:rsid w:val="00B468A6"/>
    <w:rsid w:val="00B53202"/>
    <w:rsid w:val="00B74600"/>
    <w:rsid w:val="00B74D17"/>
    <w:rsid w:val="00B90DF6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051D"/>
    <w:rsid w:val="00C51090"/>
    <w:rsid w:val="00C56E7A"/>
    <w:rsid w:val="00C63928"/>
    <w:rsid w:val="00C72022"/>
    <w:rsid w:val="00CC47C6"/>
    <w:rsid w:val="00CC4DE6"/>
    <w:rsid w:val="00CD1C27"/>
    <w:rsid w:val="00CE5E47"/>
    <w:rsid w:val="00CF020F"/>
    <w:rsid w:val="00D01B3F"/>
    <w:rsid w:val="00D02058"/>
    <w:rsid w:val="00D05113"/>
    <w:rsid w:val="00D10152"/>
    <w:rsid w:val="00D15F4D"/>
    <w:rsid w:val="00D53715"/>
    <w:rsid w:val="00D94852"/>
    <w:rsid w:val="00DD6584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321566-c19e-432e-8fc9-255a363aca02">Documents Proposals Manager (DPM)</DPM_x0020_Author>
    <DPM_x0020_File_x0020_name xmlns="bf321566-c19e-432e-8fc9-255a363aca02">T13-WTSA.16-C-0046!A13!MSW-R</DPM_x0020_File_x0020_name>
    <DPM_x0020_Version xmlns="bf321566-c19e-432e-8fc9-255a363aca02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321566-c19e-432e-8fc9-255a363aca02" targetNamespace="http://schemas.microsoft.com/office/2006/metadata/properties" ma:root="true" ma:fieldsID="d41af5c836d734370eb92e7ee5f83852" ns2:_="" ns3:_="">
    <xsd:import namespace="996b2e75-67fd-4955-a3b0-5ab9934cb50b"/>
    <xsd:import namespace="bf321566-c19e-432e-8fc9-255a363aca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21566-c19e-432e-8fc9-255a363aca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bf321566-c19e-432e-8fc9-255a363aca0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321566-c19e-432e-8fc9-255a363ac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EFFE7-9A24-4784-8CFF-97902A1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300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T13-WTSA.16-C-0046!A13!MSW-R</vt:lpstr>
    </vt:vector>
  </TitlesOfParts>
  <Manager>General Secretariat - Pool</Manager>
  <Company>International Telecommunication Union (ITU)</Company>
  <LinksUpToDate>false</LinksUpToDate>
  <CharactersWithSpaces>2469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T13-WTSA.16-C-0046!A13!MSW-R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Antipina, Nadezda</cp:lastModifiedBy>
  <cp:revision>5</cp:revision>
  <cp:lastPrinted>2016-10-11T08:30:00Z</cp:lastPrinted>
  <dcterms:created xsi:type="dcterms:W3CDTF">2016-10-11T08:46:00Z</dcterms:created>
  <dcterms:modified xsi:type="dcterms:W3CDTF">2016-10-11T15:08:00Z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