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E273DF" w:rsidTr="00190D8B">
        <w:trPr>
          <w:cantSplit/>
        </w:trPr>
        <w:tc>
          <w:tcPr>
            <w:tcW w:w="1560" w:type="dxa"/>
          </w:tcPr>
          <w:p w:rsidR="00261604" w:rsidRPr="00E273D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273DF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E273D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273D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E273D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E273D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E273D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E273DF" w:rsidRDefault="00261604" w:rsidP="00190D8B">
            <w:pPr>
              <w:spacing w:line="240" w:lineRule="atLeast"/>
              <w:jc w:val="right"/>
            </w:pPr>
            <w:r w:rsidRPr="00E273DF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273DF" w:rsidTr="004B36BD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E273D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E273D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273DF" w:rsidTr="004B36BD">
        <w:trPr>
          <w:cantSplit/>
        </w:trPr>
        <w:tc>
          <w:tcPr>
            <w:tcW w:w="6379" w:type="dxa"/>
            <w:gridSpan w:val="2"/>
          </w:tcPr>
          <w:p w:rsidR="00E11080" w:rsidRPr="00E273D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273D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E273DF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273D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E273D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E273DF" w:rsidTr="004B36BD">
        <w:trPr>
          <w:cantSplit/>
        </w:trPr>
        <w:tc>
          <w:tcPr>
            <w:tcW w:w="6379" w:type="dxa"/>
            <w:gridSpan w:val="2"/>
          </w:tcPr>
          <w:p w:rsidR="00E11080" w:rsidRPr="00E273D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E273D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73DF">
              <w:rPr>
                <w:rFonts w:ascii="Verdana" w:hAnsi="Verdana"/>
                <w:b/>
                <w:bCs/>
                <w:sz w:val="18"/>
                <w:szCs w:val="18"/>
              </w:rPr>
              <w:t>22 сентября 2016 года</w:t>
            </w:r>
          </w:p>
        </w:tc>
      </w:tr>
      <w:tr w:rsidR="00E11080" w:rsidRPr="00E273DF" w:rsidTr="004B36BD">
        <w:trPr>
          <w:cantSplit/>
        </w:trPr>
        <w:tc>
          <w:tcPr>
            <w:tcW w:w="6379" w:type="dxa"/>
            <w:gridSpan w:val="2"/>
          </w:tcPr>
          <w:p w:rsidR="00E11080" w:rsidRPr="00E273D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E273D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73D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273DF" w:rsidTr="00190D8B">
        <w:trPr>
          <w:cantSplit/>
        </w:trPr>
        <w:tc>
          <w:tcPr>
            <w:tcW w:w="9781" w:type="dxa"/>
            <w:gridSpan w:val="4"/>
          </w:tcPr>
          <w:p w:rsidR="00E11080" w:rsidRPr="00E273D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273DF" w:rsidTr="00190D8B">
        <w:trPr>
          <w:cantSplit/>
        </w:trPr>
        <w:tc>
          <w:tcPr>
            <w:tcW w:w="9781" w:type="dxa"/>
            <w:gridSpan w:val="4"/>
          </w:tcPr>
          <w:p w:rsidR="00E11080" w:rsidRPr="00E273DF" w:rsidRDefault="00E11080" w:rsidP="009249CF">
            <w:pPr>
              <w:pStyle w:val="Source"/>
            </w:pPr>
            <w:r w:rsidRPr="00E273DF">
              <w:t>Государства – члены Межамериканской комиссии по электросвязи (СИТЕЛ)</w:t>
            </w:r>
          </w:p>
        </w:tc>
      </w:tr>
      <w:tr w:rsidR="00E11080" w:rsidRPr="00E273DF" w:rsidTr="00190D8B">
        <w:trPr>
          <w:cantSplit/>
        </w:trPr>
        <w:tc>
          <w:tcPr>
            <w:tcW w:w="9781" w:type="dxa"/>
            <w:gridSpan w:val="4"/>
          </w:tcPr>
          <w:p w:rsidR="00E11080" w:rsidRPr="00E273DF" w:rsidRDefault="00EE6E19" w:rsidP="00B36673">
            <w:pPr>
              <w:pStyle w:val="Title1"/>
            </w:pPr>
            <w:r w:rsidRPr="00E273DF">
              <w:t>ПРЕДЛАГАЕМАЯ НОВАЯ РЕЗОЛЮЦИЯ</w:t>
            </w:r>
            <w:r w:rsidR="00E11080" w:rsidRPr="00E273DF">
              <w:t xml:space="preserve"> [IAP-7] </w:t>
            </w:r>
            <w:r w:rsidR="001B22D4" w:rsidRPr="00E273DF">
              <w:t>–</w:t>
            </w:r>
            <w:r w:rsidR="00E11080" w:rsidRPr="00E273DF">
              <w:t xml:space="preserve"> </w:t>
            </w:r>
            <w:r w:rsidRPr="00E273DF">
              <w:t>ДОПУСК МАЛЫХ И</w:t>
            </w:r>
            <w:r w:rsidR="008816AE" w:rsidRPr="00E273DF">
              <w:t> </w:t>
            </w:r>
            <w:r w:rsidRPr="00E273DF">
              <w:t>СРЕДНИХ ПРЕДПРИЯТИЙ</w:t>
            </w:r>
            <w:r w:rsidR="00E11080" w:rsidRPr="00E273DF">
              <w:t xml:space="preserve"> </w:t>
            </w:r>
            <w:r w:rsidRPr="00E273DF">
              <w:t>К РАБОТЕ СЕКТОРА СТАНДАРТИЗАЦИИ ЭЛЕКТРОСВЯЗИ МСЭ</w:t>
            </w:r>
          </w:p>
        </w:tc>
      </w:tr>
      <w:tr w:rsidR="00E11080" w:rsidRPr="00E273DF" w:rsidTr="00190D8B">
        <w:trPr>
          <w:cantSplit/>
        </w:trPr>
        <w:tc>
          <w:tcPr>
            <w:tcW w:w="9781" w:type="dxa"/>
            <w:gridSpan w:val="4"/>
          </w:tcPr>
          <w:p w:rsidR="00E11080" w:rsidRPr="00E273DF" w:rsidRDefault="00E11080" w:rsidP="00190D8B">
            <w:pPr>
              <w:pStyle w:val="Title2"/>
            </w:pPr>
          </w:p>
        </w:tc>
      </w:tr>
      <w:tr w:rsidR="00E11080" w:rsidRPr="00E273DF" w:rsidTr="00190D8B">
        <w:trPr>
          <w:cantSplit/>
        </w:trPr>
        <w:tc>
          <w:tcPr>
            <w:tcW w:w="9781" w:type="dxa"/>
            <w:gridSpan w:val="4"/>
          </w:tcPr>
          <w:p w:rsidR="00E11080" w:rsidRPr="00E273D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E273D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E273DF" w:rsidTr="00452226">
        <w:trPr>
          <w:cantSplit/>
        </w:trPr>
        <w:tc>
          <w:tcPr>
            <w:tcW w:w="1560" w:type="dxa"/>
          </w:tcPr>
          <w:p w:rsidR="001434F1" w:rsidRPr="00E273DF" w:rsidRDefault="001434F1" w:rsidP="00B36673">
            <w:r w:rsidRPr="00E273DF">
              <w:rPr>
                <w:b/>
                <w:bCs/>
              </w:rPr>
              <w:t>Резюме</w:t>
            </w:r>
            <w:r w:rsidRPr="00E273DF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E273DF" w:rsidRDefault="00EE6E19" w:rsidP="00FF61E8">
                <w:pPr>
                  <w:rPr>
                    <w:color w:val="000000" w:themeColor="text1"/>
                  </w:rPr>
                </w:pPr>
                <w:r w:rsidRPr="00E273DF">
                  <w:t xml:space="preserve">В настоящем вкладе </w:t>
                </w:r>
                <w:r w:rsidR="00103A2F" w:rsidRPr="00E273DF">
                  <w:t>содержится</w:t>
                </w:r>
                <w:r w:rsidRPr="00E273DF">
                  <w:t xml:space="preserve"> предложение по новой Резолюции о допуске малых и средних предприятий к работе Сектора стандартизации электросвязи МСЭ.</w:t>
                </w:r>
              </w:p>
            </w:tc>
          </w:sdtContent>
        </w:sdt>
      </w:tr>
    </w:tbl>
    <w:p w:rsidR="0092220F" w:rsidRPr="00E273D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273DF">
        <w:br w:type="page"/>
      </w:r>
    </w:p>
    <w:p w:rsidR="00BE72FE" w:rsidRPr="00E273DF" w:rsidRDefault="004D3ADD">
      <w:pPr>
        <w:pStyle w:val="Proposal"/>
      </w:pPr>
      <w:r w:rsidRPr="00E273DF">
        <w:lastRenderedPageBreak/>
        <w:t>ADD</w:t>
      </w:r>
      <w:r w:rsidRPr="00E273DF">
        <w:tab/>
        <w:t>IAP/46A18/1</w:t>
      </w:r>
    </w:p>
    <w:p w:rsidR="005E1139" w:rsidRPr="00E273DF" w:rsidRDefault="004D3ADD" w:rsidP="001B22D4">
      <w:pPr>
        <w:pStyle w:val="ResNo"/>
      </w:pPr>
      <w:r w:rsidRPr="00E273DF">
        <w:t>Проект новой Резолюции</w:t>
      </w:r>
    </w:p>
    <w:p w:rsidR="001B22D4" w:rsidRPr="00E273DF" w:rsidRDefault="000D09C8" w:rsidP="000D09C8">
      <w:pPr>
        <w:pStyle w:val="Restitle"/>
      </w:pPr>
      <w:bookmarkStart w:id="0" w:name="lt_pId022"/>
      <w:r w:rsidRPr="00E273DF">
        <w:t>Допуск малых и средних предприятия</w:t>
      </w:r>
      <w:r w:rsidR="00B36673" w:rsidRPr="00E273DF">
        <w:rPr>
          <w:rStyle w:val="FootnoteReference"/>
          <w:b w:val="0"/>
          <w:bCs w:val="0"/>
          <w:szCs w:val="28"/>
          <w:lang w:eastAsia="en-AU"/>
        </w:rPr>
        <w:footnoteReference w:customMarkFollows="1" w:id="1"/>
        <w:t>1</w:t>
      </w:r>
      <w:r w:rsidR="001B22D4" w:rsidRPr="00E273DF">
        <w:rPr>
          <w:szCs w:val="28"/>
          <w:lang w:eastAsia="en-AU"/>
        </w:rPr>
        <w:t xml:space="preserve"> </w:t>
      </w:r>
      <w:r w:rsidRPr="00E273DF">
        <w:rPr>
          <w:szCs w:val="28"/>
          <w:lang w:eastAsia="en-AU"/>
        </w:rPr>
        <w:t>к работе Сектора стандартизации электросвязи</w:t>
      </w:r>
      <w:r w:rsidR="001B22D4" w:rsidRPr="00E273DF">
        <w:t xml:space="preserve"> </w:t>
      </w:r>
      <w:bookmarkEnd w:id="0"/>
      <w:r w:rsidRPr="00E273DF">
        <w:t>МСЭ</w:t>
      </w:r>
    </w:p>
    <w:p w:rsidR="001B22D4" w:rsidRPr="00E273DF" w:rsidRDefault="001B22D4" w:rsidP="001B22D4">
      <w:pPr>
        <w:pStyle w:val="Resref"/>
        <w:rPr>
          <w:i/>
          <w:iCs/>
        </w:rPr>
      </w:pPr>
      <w:bookmarkStart w:id="1" w:name="lt_pId023"/>
      <w:r w:rsidRPr="00E273DF">
        <w:rPr>
          <w:i/>
          <w:iCs/>
        </w:rPr>
        <w:t>(Хаммамет, 2016 г.)</w:t>
      </w:r>
      <w:bookmarkEnd w:id="1"/>
    </w:p>
    <w:p w:rsidR="001B22D4" w:rsidRPr="00E273DF" w:rsidRDefault="000D09C8" w:rsidP="000D09C8">
      <w:pPr>
        <w:pStyle w:val="Normalaftertitle"/>
      </w:pPr>
      <w:bookmarkStart w:id="2" w:name="lt_pId024"/>
      <w:r w:rsidRPr="00E273DF">
        <w:rPr>
          <w:color w:val="000000"/>
        </w:rPr>
        <w:t>Всемирная ассамблея по стандартизации электросвязи</w:t>
      </w:r>
      <w:r w:rsidR="001B22D4" w:rsidRPr="00E273DF">
        <w:t xml:space="preserve"> (Хаммамет, 2016 г.),</w:t>
      </w:r>
      <w:bookmarkEnd w:id="2"/>
    </w:p>
    <w:p w:rsidR="001B22D4" w:rsidRPr="00E273DF" w:rsidRDefault="000D09C8" w:rsidP="001B22D4">
      <w:pPr>
        <w:pStyle w:val="Call"/>
      </w:pPr>
      <w:r w:rsidRPr="00E273DF">
        <w:t>учитывая</w:t>
      </w:r>
    </w:p>
    <w:p w:rsidR="001B22D4" w:rsidRPr="00E273DF" w:rsidRDefault="001B22D4" w:rsidP="008816AE">
      <w:bookmarkStart w:id="3" w:name="lt_pId026"/>
      <w:r w:rsidRPr="00E273DF">
        <w:rPr>
          <w:i/>
          <w:iCs/>
        </w:rPr>
        <w:t>a)</w:t>
      </w:r>
      <w:bookmarkEnd w:id="3"/>
      <w:r w:rsidRPr="00E273DF">
        <w:tab/>
      </w:r>
      <w:bookmarkStart w:id="4" w:name="lt_pId027"/>
      <w:r w:rsidR="000D09C8" w:rsidRPr="00E273DF">
        <w:t>Резолюцию</w:t>
      </w:r>
      <w:r w:rsidRPr="00E273DF">
        <w:t xml:space="preserve"> 71 (</w:t>
      </w:r>
      <w:r w:rsidR="00323D49" w:rsidRPr="00E273DF">
        <w:t>Пересм</w:t>
      </w:r>
      <w:r w:rsidRPr="00E273DF">
        <w:t xml:space="preserve">. </w:t>
      </w:r>
      <w:r w:rsidR="00323D49" w:rsidRPr="00E273DF">
        <w:t>Пусан</w:t>
      </w:r>
      <w:r w:rsidRPr="00E273DF">
        <w:t>, 2014</w:t>
      </w:r>
      <w:r w:rsidR="00323D49" w:rsidRPr="00E273DF">
        <w:t xml:space="preserve"> </w:t>
      </w:r>
      <w:r w:rsidR="00D414BC" w:rsidRPr="00E273DF">
        <w:t>г</w:t>
      </w:r>
      <w:r w:rsidR="00323D49" w:rsidRPr="00E273DF">
        <w:t>.</w:t>
      </w:r>
      <w:r w:rsidRPr="00E273DF">
        <w:t xml:space="preserve">) </w:t>
      </w:r>
      <w:r w:rsidR="000D09C8" w:rsidRPr="00E273DF">
        <w:rPr>
          <w:color w:val="000000"/>
        </w:rPr>
        <w:t>Полномочной конференции о Стратегическом плане Союза на 2016–2019 годы</w:t>
      </w:r>
      <w:r w:rsidRPr="00E273DF">
        <w:t xml:space="preserve">, </w:t>
      </w:r>
      <w:r w:rsidR="000D09C8" w:rsidRPr="00E273DF">
        <w:t>в Цели</w:t>
      </w:r>
      <w:r w:rsidRPr="00E273DF">
        <w:t xml:space="preserve"> 4</w:t>
      </w:r>
      <w:r w:rsidR="000D09C8" w:rsidRPr="00E273DF">
        <w:t xml:space="preserve"> которой,</w:t>
      </w:r>
      <w:r w:rsidRPr="00E273DF">
        <w:t xml:space="preserve"> </w:t>
      </w:r>
      <w:r w:rsidR="00323D49" w:rsidRPr="00E273DF">
        <w:t>"</w:t>
      </w:r>
      <w:r w:rsidR="00323D49" w:rsidRPr="00E273DF">
        <w:rPr>
          <w:lang w:eastAsia="zh-CN"/>
        </w:rPr>
        <w:t>Инновации и партнерство – Управлять изменяющейся средой электросвязи/ИКТ, совершенствовать ее и адаптироваться к ней"</w:t>
      </w:r>
      <w:r w:rsidR="000D09C8" w:rsidRPr="00E273DF">
        <w:rPr>
          <w:lang w:eastAsia="zh-CN"/>
        </w:rPr>
        <w:t>,</w:t>
      </w:r>
      <w:r w:rsidRPr="00E273DF">
        <w:rPr>
          <w:b/>
          <w:color w:val="800000"/>
        </w:rPr>
        <w:t xml:space="preserve"> </w:t>
      </w:r>
      <w:r w:rsidR="00C31F56" w:rsidRPr="00E273DF">
        <w:t>устанавливается</w:t>
      </w:r>
      <w:r w:rsidRPr="00E273DF">
        <w:t xml:space="preserve"> </w:t>
      </w:r>
      <w:r w:rsidR="00C31F56" w:rsidRPr="00E273DF">
        <w:t>Целевой показатель</w:t>
      </w:r>
      <w:r w:rsidRPr="00E273DF">
        <w:t xml:space="preserve"> 4.2</w:t>
      </w:r>
      <w:r w:rsidR="00103A2F" w:rsidRPr="00E273DF">
        <w:t>,</w:t>
      </w:r>
      <w:r w:rsidRPr="00E273DF">
        <w:t xml:space="preserve"> </w:t>
      </w:r>
      <w:r w:rsidR="00103A2F" w:rsidRPr="00E273DF">
        <w:t>касающийся</w:t>
      </w:r>
      <w:r w:rsidRPr="00E273DF">
        <w:t xml:space="preserve"> </w:t>
      </w:r>
      <w:r w:rsidR="00323D49" w:rsidRPr="00E273DF">
        <w:t>"</w:t>
      </w:r>
      <w:r w:rsidR="00323D49" w:rsidRPr="00E273DF">
        <w:rPr>
          <w:lang w:eastAsia="zh-CN"/>
        </w:rPr>
        <w:t>Эффективно</w:t>
      </w:r>
      <w:r w:rsidR="00C31F56" w:rsidRPr="00E273DF">
        <w:rPr>
          <w:lang w:eastAsia="zh-CN"/>
        </w:rPr>
        <w:t>го</w:t>
      </w:r>
      <w:r w:rsidR="00323D49" w:rsidRPr="00E273DF">
        <w:rPr>
          <w:lang w:eastAsia="zh-CN"/>
        </w:rPr>
        <w:t xml:space="preserve"> партнерств</w:t>
      </w:r>
      <w:r w:rsidR="00C31F56" w:rsidRPr="00E273DF">
        <w:rPr>
          <w:lang w:eastAsia="zh-CN"/>
        </w:rPr>
        <w:t>а</w:t>
      </w:r>
      <w:r w:rsidR="00323D49" w:rsidRPr="00E273DF">
        <w:rPr>
          <w:lang w:eastAsia="zh-CN"/>
        </w:rPr>
        <w:t xml:space="preserve"> заинтересованных сторон в среде электросвязи/ИКТ</w:t>
      </w:r>
      <w:r w:rsidR="00323D49" w:rsidRPr="00E273DF">
        <w:t>"</w:t>
      </w:r>
      <w:r w:rsidRPr="00E273DF">
        <w:t>;</w:t>
      </w:r>
      <w:bookmarkEnd w:id="4"/>
    </w:p>
    <w:p w:rsidR="001B22D4" w:rsidRPr="00E273DF" w:rsidRDefault="001B22D4" w:rsidP="00E273DF">
      <w:bookmarkStart w:id="5" w:name="lt_pId028"/>
      <w:r w:rsidRPr="00E273DF">
        <w:rPr>
          <w:i/>
          <w:iCs/>
        </w:rPr>
        <w:t>b)</w:t>
      </w:r>
      <w:bookmarkEnd w:id="5"/>
      <w:r w:rsidRPr="00E273DF">
        <w:tab/>
      </w:r>
      <w:bookmarkStart w:id="6" w:name="lt_pId029"/>
      <w:r w:rsidR="009F38F4" w:rsidRPr="00E273DF">
        <w:t xml:space="preserve">содержащуюся в </w:t>
      </w:r>
      <w:r w:rsidR="00C31F56" w:rsidRPr="00E273DF">
        <w:t>Р</w:t>
      </w:r>
      <w:r w:rsidR="009F38F4" w:rsidRPr="00E273DF">
        <w:t>езолюции</w:t>
      </w:r>
      <w:r w:rsidRPr="00E273DF">
        <w:t xml:space="preserve"> 123 (</w:t>
      </w:r>
      <w:r w:rsidR="00323D49" w:rsidRPr="00E273DF">
        <w:t xml:space="preserve">Пересм. Пусан, 2014 </w:t>
      </w:r>
      <w:r w:rsidR="00E273DF">
        <w:t>г</w:t>
      </w:r>
      <w:r w:rsidR="00323D49" w:rsidRPr="00E273DF">
        <w:t>.</w:t>
      </w:r>
      <w:r w:rsidRPr="00E273DF">
        <w:t xml:space="preserve">) </w:t>
      </w:r>
      <w:r w:rsidR="00C31F56" w:rsidRPr="00E273DF">
        <w:rPr>
          <w:color w:val="000000"/>
        </w:rPr>
        <w:t>Полномочной конференции</w:t>
      </w:r>
      <w:r w:rsidR="00C31F56" w:rsidRPr="00E273DF">
        <w:t xml:space="preserve"> о</w:t>
      </w:r>
      <w:r w:rsidR="00AE3CEC">
        <w:t> </w:t>
      </w:r>
      <w:r w:rsidR="0062574B" w:rsidRPr="00E273DF">
        <w:rPr>
          <w:lang w:eastAsia="zh-CN"/>
        </w:rPr>
        <w:t>Преодолени</w:t>
      </w:r>
      <w:r w:rsidR="00C31F56" w:rsidRPr="00E273DF">
        <w:rPr>
          <w:lang w:eastAsia="zh-CN"/>
        </w:rPr>
        <w:t>и</w:t>
      </w:r>
      <w:r w:rsidR="0062574B" w:rsidRPr="00E273DF">
        <w:rPr>
          <w:lang w:eastAsia="zh-CN"/>
        </w:rPr>
        <w:t xml:space="preserve"> разрыва в стандартизации между развивающимися и развитыми странами</w:t>
      </w:r>
      <w:r w:rsidRPr="00E273DF">
        <w:t xml:space="preserve"> </w:t>
      </w:r>
      <w:r w:rsidR="00AE3CEC">
        <w:t>просьбу об </w:t>
      </w:r>
      <w:r w:rsidR="009F38F4" w:rsidRPr="00E273DF">
        <w:t xml:space="preserve">определении средств и механизмов для </w:t>
      </w:r>
      <w:r w:rsidR="00103A2F" w:rsidRPr="00E273DF">
        <w:t xml:space="preserve">оказания </w:t>
      </w:r>
      <w:r w:rsidR="009F38F4" w:rsidRPr="00E273DF">
        <w:t>поддержки участи</w:t>
      </w:r>
      <w:r w:rsidR="00103A2F" w:rsidRPr="00E273DF">
        <w:t>ю</w:t>
      </w:r>
      <w:r w:rsidRPr="00E273DF">
        <w:t xml:space="preserve"> </w:t>
      </w:r>
      <w:r w:rsidR="009F38F4" w:rsidRPr="00E273DF">
        <w:t xml:space="preserve">представителей </w:t>
      </w:r>
      <w:r w:rsidR="009F38F4" w:rsidRPr="00E273DF">
        <w:rPr>
          <w:color w:val="000000"/>
        </w:rPr>
        <w:t>развивающихся стран</w:t>
      </w:r>
      <w:r w:rsidRPr="00E273DF">
        <w:t xml:space="preserve"> </w:t>
      </w:r>
      <w:r w:rsidR="009F38F4" w:rsidRPr="00E273DF">
        <w:t>в собраниях трех Секторов</w:t>
      </w:r>
      <w:r w:rsidRPr="00E273DF">
        <w:t xml:space="preserve"> </w:t>
      </w:r>
      <w:r w:rsidR="009F38F4" w:rsidRPr="00E273DF">
        <w:t>МСЭ</w:t>
      </w:r>
      <w:r w:rsidRPr="00E273DF">
        <w:t xml:space="preserve"> </w:t>
      </w:r>
      <w:r w:rsidR="009F38F4" w:rsidRPr="00E273DF">
        <w:t>и</w:t>
      </w:r>
      <w:r w:rsidRPr="00E273DF">
        <w:t xml:space="preserve"> </w:t>
      </w:r>
      <w:r w:rsidR="00AE3CEC">
        <w:rPr>
          <w:color w:val="000000"/>
        </w:rPr>
        <w:t>распространения информации о </w:t>
      </w:r>
      <w:r w:rsidR="009F38F4" w:rsidRPr="00E273DF">
        <w:rPr>
          <w:color w:val="000000"/>
        </w:rPr>
        <w:t>стандартизации</w:t>
      </w:r>
      <w:r w:rsidRPr="00E273DF">
        <w:t>;</w:t>
      </w:r>
      <w:bookmarkEnd w:id="6"/>
    </w:p>
    <w:p w:rsidR="001B22D4" w:rsidRPr="00E273DF" w:rsidRDefault="001B22D4" w:rsidP="008816AE">
      <w:bookmarkStart w:id="7" w:name="lt_pId030"/>
      <w:r w:rsidRPr="00E273DF">
        <w:rPr>
          <w:i/>
          <w:iCs/>
        </w:rPr>
        <w:t>c)</w:t>
      </w:r>
      <w:bookmarkEnd w:id="7"/>
      <w:r w:rsidRPr="00E273DF">
        <w:tab/>
      </w:r>
      <w:bookmarkStart w:id="8" w:name="lt_pId031"/>
      <w:r w:rsidR="00450DC1" w:rsidRPr="00E273DF">
        <w:rPr>
          <w:color w:val="000000"/>
        </w:rPr>
        <w:t>Женевский план действий и Тунисскую программу для информационного общества Всемирной встречи на высшем уровне по вопросам информационного общества (ВВУИО</w:t>
      </w:r>
      <w:r w:rsidRPr="00E273DF">
        <w:t>)</w:t>
      </w:r>
      <w:r w:rsidR="00450DC1" w:rsidRPr="00E273DF">
        <w:t>,</w:t>
      </w:r>
      <w:r w:rsidRPr="00E273DF">
        <w:t xml:space="preserve"> </w:t>
      </w:r>
      <w:r w:rsidR="00D26987" w:rsidRPr="00E273DF">
        <w:t>настаивающие на</w:t>
      </w:r>
      <w:r w:rsidRPr="00E273DF">
        <w:t xml:space="preserve"> </w:t>
      </w:r>
      <w:r w:rsidR="00D26987" w:rsidRPr="00E273DF">
        <w:t>у</w:t>
      </w:r>
      <w:r w:rsidR="00450DC1" w:rsidRPr="00E273DF">
        <w:t>силия</w:t>
      </w:r>
      <w:r w:rsidR="00D26987" w:rsidRPr="00E273DF">
        <w:t>х</w:t>
      </w:r>
      <w:r w:rsidR="00450DC1" w:rsidRPr="00E273DF">
        <w:t xml:space="preserve">, которые должны быть предприняты для </w:t>
      </w:r>
      <w:r w:rsidR="00D26987" w:rsidRPr="00E273DF">
        <w:t>преодоления цифрового разрыва и неравенства с точки зрения развития</w:t>
      </w:r>
      <w:r w:rsidRPr="00E273DF">
        <w:t>;</w:t>
      </w:r>
      <w:bookmarkEnd w:id="8"/>
    </w:p>
    <w:p w:rsidR="001B22D4" w:rsidRPr="00E273DF" w:rsidRDefault="001B22D4" w:rsidP="008816AE">
      <w:bookmarkStart w:id="9" w:name="lt_pId032"/>
      <w:r w:rsidRPr="00E273DF">
        <w:rPr>
          <w:i/>
          <w:iCs/>
        </w:rPr>
        <w:t>d)</w:t>
      </w:r>
      <w:bookmarkEnd w:id="9"/>
      <w:r w:rsidRPr="00E273DF">
        <w:tab/>
      </w:r>
      <w:bookmarkStart w:id="10" w:name="lt_pId033"/>
      <w:r w:rsidR="00E32378" w:rsidRPr="00E273DF">
        <w:t>что</w:t>
      </w:r>
      <w:r w:rsidRPr="00E273DF">
        <w:t xml:space="preserve"> </w:t>
      </w:r>
      <w:r w:rsidR="00E32378" w:rsidRPr="00E273DF">
        <w:t>в рамках</w:t>
      </w:r>
      <w:r w:rsidRPr="00E273DF">
        <w:t xml:space="preserve"> </w:t>
      </w:r>
      <w:r w:rsidR="00E32378" w:rsidRPr="00E273DF">
        <w:t>новой</w:t>
      </w:r>
      <w:r w:rsidRPr="00E273DF">
        <w:t xml:space="preserve"> </w:t>
      </w:r>
      <w:r w:rsidR="00E32378" w:rsidRPr="00E273DF">
        <w:rPr>
          <w:color w:val="000000"/>
        </w:rPr>
        <w:t>Повестки дня в области устойчивого развития,</w:t>
      </w:r>
      <w:r w:rsidRPr="00E273DF">
        <w:t xml:space="preserve"> </w:t>
      </w:r>
      <w:r w:rsidR="00E32378" w:rsidRPr="00E273DF">
        <w:t>утвержденной</w:t>
      </w:r>
      <w:r w:rsidRPr="00E273DF">
        <w:t xml:space="preserve"> </w:t>
      </w:r>
      <w:r w:rsidR="00E32378" w:rsidRPr="00E273DF">
        <w:t>Организацией Объединенных Наций</w:t>
      </w:r>
      <w:r w:rsidRPr="00E273DF">
        <w:t xml:space="preserve">, </w:t>
      </w:r>
      <w:r w:rsidR="009C0092" w:rsidRPr="00E273DF">
        <w:t>Цель устойчивого развития</w:t>
      </w:r>
      <w:r w:rsidRPr="00E273DF">
        <w:t xml:space="preserve"> 17 </w:t>
      </w:r>
      <w:r w:rsidR="009C0092" w:rsidRPr="00E273DF">
        <w:t>предусматривает</w:t>
      </w:r>
      <w:r w:rsidRPr="00E273DF">
        <w:t xml:space="preserve"> </w:t>
      </w:r>
      <w:r w:rsidR="0062574B" w:rsidRPr="00E273DF">
        <w:t xml:space="preserve">"Партнерство </w:t>
      </w:r>
      <w:r w:rsidR="009C0092" w:rsidRPr="00E273DF">
        <w:t>во имя достижения этих целей</w:t>
      </w:r>
      <w:r w:rsidR="0062574B" w:rsidRPr="00E273DF">
        <w:t>"</w:t>
      </w:r>
      <w:r w:rsidRPr="00E273DF">
        <w:t>;</w:t>
      </w:r>
      <w:bookmarkEnd w:id="10"/>
    </w:p>
    <w:p w:rsidR="001B22D4" w:rsidRPr="00E273DF" w:rsidRDefault="001B22D4" w:rsidP="008816AE">
      <w:bookmarkStart w:id="11" w:name="lt_pId034"/>
      <w:r w:rsidRPr="00E273DF">
        <w:rPr>
          <w:i/>
          <w:iCs/>
        </w:rPr>
        <w:t>e)</w:t>
      </w:r>
      <w:bookmarkEnd w:id="11"/>
      <w:r w:rsidRPr="00E273DF">
        <w:tab/>
      </w:r>
      <w:bookmarkStart w:id="12" w:name="lt_pId035"/>
      <w:r w:rsidR="009C0092" w:rsidRPr="00E273DF">
        <w:t>что в</w:t>
      </w:r>
      <w:r w:rsidR="00E43E99" w:rsidRPr="00E273DF">
        <w:t xml:space="preserve"> 2016 году Всемирный день электросвязи и информационного общества (ВДЭИО</w:t>
      </w:r>
      <w:r w:rsidR="008816AE" w:rsidRPr="00E273DF">
        <w:noBreakHyphen/>
      </w:r>
      <w:r w:rsidR="00E43E99" w:rsidRPr="00E273DF">
        <w:t xml:space="preserve">2016) </w:t>
      </w:r>
      <w:r w:rsidR="009C0092" w:rsidRPr="00E273DF">
        <w:t>был</w:t>
      </w:r>
      <w:r w:rsidR="00E43E99" w:rsidRPr="00E273DF">
        <w:t xml:space="preserve"> посвящен теме "Предпринимательская деятельность в области ИКТ в интересах социального воздействия"</w:t>
      </w:r>
      <w:r w:rsidR="009C0092" w:rsidRPr="00E273DF">
        <w:t xml:space="preserve"> (Резолюция 68, </w:t>
      </w:r>
      <w:r w:rsidR="00E43E99" w:rsidRPr="00E273DF">
        <w:t>одобрен</w:t>
      </w:r>
      <w:r w:rsidR="009C0092" w:rsidRPr="00E273DF">
        <w:t>а</w:t>
      </w:r>
      <w:r w:rsidR="00E43E99" w:rsidRPr="00E273DF">
        <w:t xml:space="preserve"> Советом МСЭ 2015 года</w:t>
      </w:r>
      <w:r w:rsidR="009C0092" w:rsidRPr="00E273DF">
        <w:t>)</w:t>
      </w:r>
      <w:r w:rsidRPr="00E273DF">
        <w:t>,</w:t>
      </w:r>
      <w:bookmarkEnd w:id="12"/>
    </w:p>
    <w:p w:rsidR="001B22D4" w:rsidRPr="00E273DF" w:rsidRDefault="00D414BC" w:rsidP="001B22D4">
      <w:pPr>
        <w:pStyle w:val="Call"/>
      </w:pPr>
      <w:r w:rsidRPr="00E273DF">
        <w:t>признавая</w:t>
      </w:r>
      <w:r w:rsidR="00103A2F" w:rsidRPr="00E273DF">
        <w:rPr>
          <w:i w:val="0"/>
          <w:iCs/>
        </w:rPr>
        <w:t>,</w:t>
      </w:r>
    </w:p>
    <w:p w:rsidR="001B22D4" w:rsidRPr="00E273DF" w:rsidRDefault="001B22D4" w:rsidP="00D414BC">
      <w:bookmarkStart w:id="13" w:name="lt_pId037"/>
      <w:r w:rsidRPr="00E273DF">
        <w:rPr>
          <w:i/>
          <w:iCs/>
        </w:rPr>
        <w:t>a)</w:t>
      </w:r>
      <w:bookmarkEnd w:id="13"/>
      <w:r w:rsidRPr="00E273DF">
        <w:tab/>
      </w:r>
      <w:bookmarkStart w:id="14" w:name="lt_pId039"/>
      <w:r w:rsidR="00D414BC" w:rsidRPr="00E273DF">
        <w:t xml:space="preserve">что в </w:t>
      </w:r>
      <w:r w:rsidR="00D414BC" w:rsidRPr="00E273DF">
        <w:rPr>
          <w:color w:val="000000"/>
        </w:rPr>
        <w:t>обязанностях и миссиях</w:t>
      </w:r>
      <w:r w:rsidR="003556EE" w:rsidRPr="00E273DF">
        <w:t xml:space="preserve"> Сектор</w:t>
      </w:r>
      <w:r w:rsidR="00D414BC" w:rsidRPr="00E273DF">
        <w:t>ов МСЭ (</w:t>
      </w:r>
      <w:r w:rsidR="00D414BC" w:rsidRPr="00E273DF">
        <w:rPr>
          <w:rFonts w:asciiTheme="majorBidi" w:hAnsiTheme="majorBidi" w:cstheme="majorBidi"/>
          <w:szCs w:val="22"/>
        </w:rPr>
        <w:t xml:space="preserve">Резолюция 71, Пересм. Пусан, 2014 г.) миссия </w:t>
      </w:r>
      <w:r w:rsidR="003556EE" w:rsidRPr="00E273DF">
        <w:t>МСЭ-Т заключается в том, чтобы обеспечивать уникальный форум для отрасли и правительств, где они могли бы совместно работать, чтобы способствовать разработке и использованию функционально совместимых, недискриминационных и обусловленных спросом международных стандартов. В основу этих стандартов положен принцип открытости, и в них учитываются потребности пользователей, с тем чтобы создать среду, в которой пользователи имели бы доступ к приемлемым в ценовом отношении услугам во всемирном масштабе, независимо от используемой технологии, особенно в развивающихся странах, в то же время обеспечивая увязку деятельности МСЭ-Т и соответствующих решений ВВУИО</w:t>
      </w:r>
      <w:r w:rsidRPr="00E273DF">
        <w:t>;</w:t>
      </w:r>
      <w:bookmarkEnd w:id="14"/>
    </w:p>
    <w:p w:rsidR="001B22D4" w:rsidRPr="00E273DF" w:rsidRDefault="001B22D4" w:rsidP="008816AE">
      <w:bookmarkStart w:id="15" w:name="lt_pId040"/>
      <w:r w:rsidRPr="00E273DF">
        <w:rPr>
          <w:i/>
          <w:iCs/>
        </w:rPr>
        <w:t>b)</w:t>
      </w:r>
      <w:bookmarkEnd w:id="15"/>
      <w:r w:rsidRPr="00E273DF">
        <w:tab/>
      </w:r>
      <w:bookmarkStart w:id="16" w:name="lt_pId041"/>
      <w:r w:rsidR="00D414BC" w:rsidRPr="00E273DF">
        <w:t xml:space="preserve">что в этой же Резолюции </w:t>
      </w:r>
      <w:r w:rsidR="005D27B8" w:rsidRPr="00E273DF">
        <w:t>устанавливается в качестве</w:t>
      </w:r>
      <w:r w:rsidRPr="00E273DF">
        <w:t xml:space="preserve"> </w:t>
      </w:r>
      <w:r w:rsidR="00D414BC" w:rsidRPr="00E273DF">
        <w:rPr>
          <w:color w:val="000000"/>
        </w:rPr>
        <w:t>конечн</w:t>
      </w:r>
      <w:r w:rsidR="005D27B8" w:rsidRPr="00E273DF">
        <w:rPr>
          <w:color w:val="000000"/>
        </w:rPr>
        <w:t>ого</w:t>
      </w:r>
      <w:r w:rsidR="00D414BC" w:rsidRPr="00E273DF">
        <w:rPr>
          <w:color w:val="000000"/>
        </w:rPr>
        <w:t xml:space="preserve"> результат</w:t>
      </w:r>
      <w:r w:rsidR="005D27B8" w:rsidRPr="00E273DF">
        <w:rPr>
          <w:color w:val="000000"/>
        </w:rPr>
        <w:t>а</w:t>
      </w:r>
      <w:r w:rsidR="00D414BC" w:rsidRPr="00E273DF">
        <w:rPr>
          <w:color w:val="000000"/>
        </w:rPr>
        <w:t xml:space="preserve"> МСЭ-Т, указанн</w:t>
      </w:r>
      <w:r w:rsidR="005D27B8" w:rsidRPr="00E273DF">
        <w:rPr>
          <w:color w:val="000000"/>
        </w:rPr>
        <w:t>ого</w:t>
      </w:r>
      <w:r w:rsidR="00D414BC" w:rsidRPr="00E273DF">
        <w:rPr>
          <w:color w:val="000000"/>
        </w:rPr>
        <w:t xml:space="preserve"> в Стратегическом плане Союза на 2016−2019 годы</w:t>
      </w:r>
      <w:r w:rsidRPr="00E273DF">
        <w:t xml:space="preserve">: </w:t>
      </w:r>
      <w:r w:rsidR="003556EE" w:rsidRPr="00E273DF">
        <w:t>"</w:t>
      </w:r>
      <w:r w:rsidR="003556EE" w:rsidRPr="00E273DF">
        <w:rPr>
          <w:lang w:eastAsia="zh-CN"/>
        </w:rPr>
        <w:t>Бол</w:t>
      </w:r>
      <w:r w:rsidR="00AE3CEC">
        <w:rPr>
          <w:lang w:eastAsia="zh-CN"/>
        </w:rPr>
        <w:t>ее широкое участие, особенно со </w:t>
      </w:r>
      <w:r w:rsidR="003556EE" w:rsidRPr="00E273DF">
        <w:rPr>
          <w:lang w:eastAsia="zh-CN"/>
        </w:rPr>
        <w:t>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</w:t>
      </w:r>
      <w:r w:rsidR="003556EE" w:rsidRPr="00E273DF">
        <w:t>"</w:t>
      </w:r>
      <w:r w:rsidRPr="00E273DF">
        <w:t>;</w:t>
      </w:r>
      <w:bookmarkEnd w:id="16"/>
    </w:p>
    <w:p w:rsidR="001B22D4" w:rsidRPr="00E273DF" w:rsidRDefault="001B22D4" w:rsidP="006867B4">
      <w:bookmarkStart w:id="17" w:name="lt_pId042"/>
      <w:r w:rsidRPr="00E273DF">
        <w:rPr>
          <w:i/>
          <w:iCs/>
        </w:rPr>
        <w:lastRenderedPageBreak/>
        <w:t>c)</w:t>
      </w:r>
      <w:bookmarkEnd w:id="17"/>
      <w:r w:rsidRPr="00E273DF">
        <w:tab/>
      </w:r>
      <w:bookmarkStart w:id="18" w:name="lt_pId043"/>
      <w:r w:rsidR="006867B4" w:rsidRPr="00E273DF">
        <w:t>что возросшее участие развивающихся стран в разработке и применении стандартов</w:t>
      </w:r>
      <w:r w:rsidRPr="00E273DF">
        <w:t xml:space="preserve"> </w:t>
      </w:r>
      <w:r w:rsidR="006867B4" w:rsidRPr="00E273DF">
        <w:t>могло бы также оказать благотворное влияние на</w:t>
      </w:r>
      <w:r w:rsidRPr="00E273DF">
        <w:t xml:space="preserve"> </w:t>
      </w:r>
      <w:r w:rsidR="006867B4" w:rsidRPr="00E273DF">
        <w:t>деятельность МСЭ</w:t>
      </w:r>
      <w:r w:rsidRPr="00E273DF">
        <w:t xml:space="preserve">-T, </w:t>
      </w:r>
      <w:r w:rsidR="006867B4" w:rsidRPr="00E273DF">
        <w:t>а также на рынок электросвязи</w:t>
      </w:r>
      <w:r w:rsidRPr="00E273DF">
        <w:t>/</w:t>
      </w:r>
      <w:r w:rsidR="006867B4" w:rsidRPr="00E273DF">
        <w:t>ИКТ в целом</w:t>
      </w:r>
      <w:r w:rsidRPr="00E273DF">
        <w:t>;</w:t>
      </w:r>
      <w:bookmarkEnd w:id="18"/>
    </w:p>
    <w:p w:rsidR="001B22D4" w:rsidRPr="00E273DF" w:rsidRDefault="001B22D4" w:rsidP="00103A2F">
      <w:bookmarkStart w:id="19" w:name="lt_pId044"/>
      <w:r w:rsidRPr="00E273DF">
        <w:rPr>
          <w:i/>
          <w:iCs/>
        </w:rPr>
        <w:t>d)</w:t>
      </w:r>
      <w:bookmarkEnd w:id="19"/>
      <w:r w:rsidRPr="00E273DF">
        <w:tab/>
      </w:r>
      <w:r w:rsidR="004D3ADD" w:rsidRPr="00E273DF">
        <w:rPr>
          <w:lang w:eastAsia="zh-CN"/>
        </w:rPr>
        <w:t xml:space="preserve">что </w:t>
      </w:r>
      <w:r w:rsidR="006867B4" w:rsidRPr="00E273DF">
        <w:rPr>
          <w:lang w:eastAsia="zh-CN"/>
        </w:rPr>
        <w:t xml:space="preserve">социально-экономические и </w:t>
      </w:r>
      <w:r w:rsidR="004D3ADD" w:rsidRPr="00E273DF">
        <w:rPr>
          <w:lang w:eastAsia="zh-CN"/>
        </w:rPr>
        <w:t>технологические потребности и реалии</w:t>
      </w:r>
      <w:r w:rsidR="006867B4" w:rsidRPr="00E273DF">
        <w:rPr>
          <w:lang w:eastAsia="zh-CN"/>
        </w:rPr>
        <w:t xml:space="preserve"> в разных </w:t>
      </w:r>
      <w:r w:rsidR="004D3ADD" w:rsidRPr="00E273DF">
        <w:rPr>
          <w:lang w:eastAsia="zh-CN"/>
        </w:rPr>
        <w:t>стран</w:t>
      </w:r>
      <w:r w:rsidR="006867B4" w:rsidRPr="00E273DF">
        <w:rPr>
          <w:lang w:eastAsia="zh-CN"/>
        </w:rPr>
        <w:t>ах</w:t>
      </w:r>
      <w:r w:rsidR="004D3ADD" w:rsidRPr="00E273DF">
        <w:rPr>
          <w:lang w:eastAsia="zh-CN"/>
        </w:rPr>
        <w:t xml:space="preserve"> и регион</w:t>
      </w:r>
      <w:r w:rsidR="006867B4" w:rsidRPr="00E273DF">
        <w:rPr>
          <w:lang w:eastAsia="zh-CN"/>
        </w:rPr>
        <w:t xml:space="preserve">ах </w:t>
      </w:r>
      <w:r w:rsidR="00103A2F" w:rsidRPr="00E273DF">
        <w:rPr>
          <w:lang w:eastAsia="zh-CN"/>
        </w:rPr>
        <w:t>отличаются</w:t>
      </w:r>
      <w:r w:rsidR="004D3ADD" w:rsidRPr="00E273DF">
        <w:rPr>
          <w:lang w:eastAsia="zh-CN"/>
        </w:rPr>
        <w:t>, и во многих случаях развивающиеся страны не имеют возможност</w:t>
      </w:r>
      <w:r w:rsidR="00044BFD" w:rsidRPr="00E273DF">
        <w:rPr>
          <w:lang w:eastAsia="zh-CN"/>
        </w:rPr>
        <w:t>и</w:t>
      </w:r>
      <w:r w:rsidR="004D3ADD" w:rsidRPr="00E273DF">
        <w:rPr>
          <w:lang w:eastAsia="zh-CN"/>
        </w:rPr>
        <w:t xml:space="preserve"> или механизмов</w:t>
      </w:r>
      <w:r w:rsidR="00044BFD" w:rsidRPr="00E273DF">
        <w:rPr>
          <w:lang w:eastAsia="zh-CN"/>
        </w:rPr>
        <w:t>, позволяющих сделать их общедоступными</w:t>
      </w:r>
      <w:r w:rsidR="004D3ADD" w:rsidRPr="00E273DF">
        <w:rPr>
          <w:lang w:eastAsia="zh-CN"/>
        </w:rPr>
        <w:t>;</w:t>
      </w:r>
    </w:p>
    <w:p w:rsidR="001B22D4" w:rsidRPr="00E273DF" w:rsidRDefault="001B22D4" w:rsidP="00E52CA1">
      <w:bookmarkStart w:id="20" w:name="lt_pId046"/>
      <w:r w:rsidRPr="00E273DF">
        <w:rPr>
          <w:i/>
          <w:iCs/>
        </w:rPr>
        <w:t>e)</w:t>
      </w:r>
      <w:bookmarkEnd w:id="20"/>
      <w:r w:rsidRPr="00E273DF">
        <w:tab/>
      </w:r>
      <w:bookmarkStart w:id="21" w:name="lt_pId047"/>
      <w:r w:rsidR="00044BFD" w:rsidRPr="00E273DF">
        <w:t>что</w:t>
      </w:r>
      <w:r w:rsidRPr="00E273DF">
        <w:t xml:space="preserve">, </w:t>
      </w:r>
      <w:r w:rsidR="00044BFD" w:rsidRPr="00E273DF">
        <w:t>сознавая это</w:t>
      </w:r>
      <w:r w:rsidRPr="00E273DF">
        <w:t xml:space="preserve">, </w:t>
      </w:r>
      <w:r w:rsidR="00044BFD" w:rsidRPr="00E273DF">
        <w:t>МСЭ</w:t>
      </w:r>
      <w:r w:rsidRPr="00E273DF">
        <w:t xml:space="preserve"> </w:t>
      </w:r>
      <w:r w:rsidR="00044BFD" w:rsidRPr="00E273DF">
        <w:t xml:space="preserve">выдвинул в </w:t>
      </w:r>
      <w:r w:rsidRPr="00E273DF">
        <w:t xml:space="preserve">2014 </w:t>
      </w:r>
      <w:r w:rsidR="00044BFD" w:rsidRPr="00E273DF">
        <w:t>году</w:t>
      </w:r>
      <w:r w:rsidRPr="00E273DF">
        <w:t xml:space="preserve"> </w:t>
      </w:r>
      <w:r w:rsidR="008816AE" w:rsidRPr="00E273DF">
        <w:t>"</w:t>
      </w:r>
      <w:r w:rsidR="00044BFD" w:rsidRPr="00E273DF">
        <w:rPr>
          <w:color w:val="000000"/>
        </w:rPr>
        <w:t>Глобальную инициативу в области предпринимательства в сфере ИКТ</w:t>
      </w:r>
      <w:r w:rsidR="008816AE" w:rsidRPr="00E273DF">
        <w:t>"</w:t>
      </w:r>
      <w:r w:rsidR="00044BFD" w:rsidRPr="00E273DF">
        <w:t xml:space="preserve"> и что в </w:t>
      </w:r>
      <w:r w:rsidR="00786A61" w:rsidRPr="00E273DF">
        <w:t>дальнейшем</w:t>
      </w:r>
      <w:r w:rsidRPr="00E273DF">
        <w:t xml:space="preserve"> ITU </w:t>
      </w:r>
      <w:r w:rsidR="00E52CA1">
        <w:rPr>
          <w:lang w:val="en-US"/>
        </w:rPr>
        <w:t>T</w:t>
      </w:r>
      <w:proofErr w:type="spellStart"/>
      <w:r w:rsidR="00E52CA1" w:rsidRPr="00E273DF">
        <w:t>elecom</w:t>
      </w:r>
      <w:proofErr w:type="spellEnd"/>
      <w:r w:rsidR="00E52CA1" w:rsidRPr="00E273DF">
        <w:t xml:space="preserve"> </w:t>
      </w:r>
      <w:r w:rsidR="00044BFD" w:rsidRPr="00E273DF">
        <w:t>призывает прин</w:t>
      </w:r>
      <w:r w:rsidR="00786A61" w:rsidRPr="00E273DF">
        <w:t>има</w:t>
      </w:r>
      <w:r w:rsidR="00044BFD" w:rsidRPr="00E273DF">
        <w:t xml:space="preserve">ть участие </w:t>
      </w:r>
      <w:r w:rsidR="00AE3CEC">
        <w:t>в </w:t>
      </w:r>
      <w:r w:rsidR="00786A61" w:rsidRPr="00E273DF">
        <w:t>платформе для МСП во время этого мероприятия</w:t>
      </w:r>
      <w:r w:rsidRPr="00E273DF">
        <w:t>,</w:t>
      </w:r>
      <w:bookmarkEnd w:id="21"/>
    </w:p>
    <w:p w:rsidR="001B22D4" w:rsidRPr="00E273DF" w:rsidRDefault="00786A61" w:rsidP="008816AE">
      <w:pPr>
        <w:pStyle w:val="Call"/>
      </w:pPr>
      <w:r w:rsidRPr="00E273DF">
        <w:t>принимая во внимание</w:t>
      </w:r>
      <w:r w:rsidR="008816AE" w:rsidRPr="00E273DF">
        <w:rPr>
          <w:i w:val="0"/>
          <w:iCs/>
        </w:rPr>
        <w:t>,</w:t>
      </w:r>
    </w:p>
    <w:p w:rsidR="001B22D4" w:rsidRPr="00E273DF" w:rsidRDefault="001B22D4" w:rsidP="0053069D">
      <w:r w:rsidRPr="00E273DF">
        <w:t>1</w:t>
      </w:r>
      <w:r w:rsidRPr="00E273DF">
        <w:tab/>
      </w:r>
      <w:bookmarkStart w:id="22" w:name="lt_pId050"/>
      <w:r w:rsidR="00E57271">
        <w:t>что каждый день все</w:t>
      </w:r>
      <w:r w:rsidR="00786A61" w:rsidRPr="00E273DF">
        <w:t xml:space="preserve"> больше и больше</w:t>
      </w:r>
      <w:r w:rsidRPr="00E273DF">
        <w:t xml:space="preserve"> </w:t>
      </w:r>
      <w:r w:rsidR="00786A61" w:rsidRPr="00E273DF">
        <w:t>малых</w:t>
      </w:r>
      <w:r w:rsidRPr="00E273DF">
        <w:t xml:space="preserve">, </w:t>
      </w:r>
      <w:r w:rsidR="00786A61" w:rsidRPr="00E273DF">
        <w:t>инновационных и</w:t>
      </w:r>
      <w:r w:rsidRPr="00E273DF">
        <w:t xml:space="preserve"> </w:t>
      </w:r>
      <w:r w:rsidR="00786A61" w:rsidRPr="00E273DF">
        <w:t>микропредприятий</w:t>
      </w:r>
      <w:r w:rsidRPr="00E273DF">
        <w:t xml:space="preserve"> </w:t>
      </w:r>
      <w:r w:rsidR="00AE3CEC">
        <w:t>во </w:t>
      </w:r>
      <w:r w:rsidR="0053069D" w:rsidRPr="00E273DF">
        <w:t>всех уголках планеты придают дополнительный импульс развитию</w:t>
      </w:r>
      <w:r w:rsidRPr="00E273DF">
        <w:t xml:space="preserve"> </w:t>
      </w:r>
      <w:r w:rsidR="0053069D" w:rsidRPr="00E273DF">
        <w:t>в экосистеме ИКТ</w:t>
      </w:r>
      <w:r w:rsidRPr="00E273DF">
        <w:t>;</w:t>
      </w:r>
      <w:bookmarkEnd w:id="22"/>
    </w:p>
    <w:p w:rsidR="001B22D4" w:rsidRPr="00E273DF" w:rsidRDefault="001B22D4" w:rsidP="00E52CA1">
      <w:r w:rsidRPr="00E273DF">
        <w:t>2</w:t>
      </w:r>
      <w:r w:rsidRPr="00E273DF">
        <w:tab/>
      </w:r>
      <w:bookmarkStart w:id="23" w:name="lt_pId052"/>
      <w:r w:rsidR="0053069D" w:rsidRPr="00E273DF">
        <w:t xml:space="preserve">что </w:t>
      </w:r>
      <w:r w:rsidR="0053069D" w:rsidRPr="00E273DF">
        <w:rPr>
          <w:color w:val="000000"/>
        </w:rPr>
        <w:t xml:space="preserve">малые и средние предприятия </w:t>
      </w:r>
      <w:r w:rsidRPr="00E273DF">
        <w:t>(</w:t>
      </w:r>
      <w:r w:rsidR="0053069D" w:rsidRPr="00E273DF">
        <w:t>МСП</w:t>
      </w:r>
      <w:r w:rsidRPr="00E273DF">
        <w:t xml:space="preserve">), </w:t>
      </w:r>
      <w:r w:rsidR="0053069D" w:rsidRPr="00E273DF">
        <w:t>микропредприятия и</w:t>
      </w:r>
      <w:r w:rsidRPr="00E273DF">
        <w:t xml:space="preserve"> </w:t>
      </w:r>
      <w:r w:rsidR="0053069D" w:rsidRPr="00E273DF">
        <w:rPr>
          <w:color w:val="000000"/>
        </w:rPr>
        <w:t>местные хозяйствующие субъекты</w:t>
      </w:r>
      <w:r w:rsidRPr="00E273DF">
        <w:t xml:space="preserve">, </w:t>
      </w:r>
      <w:r w:rsidR="0053069D" w:rsidRPr="00E273DF">
        <w:t xml:space="preserve">новые предприятия и предприниматели </w:t>
      </w:r>
      <w:r w:rsidR="00915470" w:rsidRPr="00E273DF">
        <w:t>играют важную роль в обеспечении</w:t>
      </w:r>
      <w:r w:rsidRPr="00E273DF">
        <w:t xml:space="preserve"> </w:t>
      </w:r>
      <w:r w:rsidR="0053069D" w:rsidRPr="00E273DF">
        <w:t>устойчивого</w:t>
      </w:r>
      <w:r w:rsidRPr="00E273DF">
        <w:t xml:space="preserve"> </w:t>
      </w:r>
      <w:r w:rsidR="0053069D" w:rsidRPr="00E273DF">
        <w:t>и</w:t>
      </w:r>
      <w:r w:rsidR="00AE3CEC">
        <w:t> </w:t>
      </w:r>
      <w:r w:rsidR="0053069D" w:rsidRPr="00E273DF">
        <w:rPr>
          <w:color w:val="000000"/>
        </w:rPr>
        <w:t>всеобъемлющего экономического роста</w:t>
      </w:r>
      <w:r w:rsidRPr="00E273DF">
        <w:t xml:space="preserve"> </w:t>
      </w:r>
      <w:r w:rsidR="0053069D" w:rsidRPr="00E273DF">
        <w:t>как в развитых странах, так и странах с формирующейся экономикой</w:t>
      </w:r>
      <w:r w:rsidRPr="00E273DF">
        <w:t>;</w:t>
      </w:r>
      <w:bookmarkEnd w:id="23"/>
    </w:p>
    <w:p w:rsidR="001B22D4" w:rsidRPr="00E273DF" w:rsidRDefault="001B22D4" w:rsidP="008816AE">
      <w:r w:rsidRPr="00E273DF">
        <w:t>3</w:t>
      </w:r>
      <w:r w:rsidRPr="00E273DF">
        <w:tab/>
      </w:r>
      <w:bookmarkStart w:id="24" w:name="lt_pId054"/>
      <w:r w:rsidR="0053069D" w:rsidRPr="00E273DF">
        <w:t xml:space="preserve">что </w:t>
      </w:r>
      <w:r w:rsidR="0053069D" w:rsidRPr="00E273DF">
        <w:rPr>
          <w:color w:val="000000"/>
        </w:rPr>
        <w:t>малые и средние предприятия</w:t>
      </w:r>
      <w:r w:rsidRPr="00E273DF">
        <w:t xml:space="preserve"> </w:t>
      </w:r>
      <w:r w:rsidR="0053069D" w:rsidRPr="00E273DF">
        <w:t>являются</w:t>
      </w:r>
      <w:r w:rsidRPr="00E273DF">
        <w:t xml:space="preserve"> </w:t>
      </w:r>
      <w:r w:rsidR="0053069D" w:rsidRPr="00E273DF">
        <w:t>ключевыми субъектами экономики</w:t>
      </w:r>
      <w:r w:rsidRPr="00E273DF">
        <w:t xml:space="preserve"> </w:t>
      </w:r>
      <w:r w:rsidR="0053069D" w:rsidRPr="00E273DF">
        <w:t>развивающихся стран</w:t>
      </w:r>
      <w:r w:rsidRPr="00E273DF">
        <w:t xml:space="preserve">, </w:t>
      </w:r>
      <w:r w:rsidR="00ED38E8" w:rsidRPr="00E273DF">
        <w:t>составля</w:t>
      </w:r>
      <w:r w:rsidR="00915470" w:rsidRPr="00E273DF">
        <w:t>я</w:t>
      </w:r>
      <w:r w:rsidR="00ED38E8" w:rsidRPr="00E273DF">
        <w:t xml:space="preserve"> весьма заметную процентную долю </w:t>
      </w:r>
      <w:r w:rsidR="008816AE" w:rsidRPr="00E273DF">
        <w:t>их</w:t>
      </w:r>
      <w:r w:rsidR="00ED38E8" w:rsidRPr="00E273DF">
        <w:t xml:space="preserve"> частного сектора</w:t>
      </w:r>
      <w:r w:rsidRPr="00E273DF">
        <w:t xml:space="preserve"> </w:t>
      </w:r>
      <w:r w:rsidR="00ED38E8" w:rsidRPr="00E273DF">
        <w:t>и</w:t>
      </w:r>
      <w:r w:rsidRPr="00E273DF">
        <w:t xml:space="preserve"> </w:t>
      </w:r>
      <w:r w:rsidR="00ED38E8" w:rsidRPr="00E273DF">
        <w:t>содейству</w:t>
      </w:r>
      <w:r w:rsidR="00915470" w:rsidRPr="00E273DF">
        <w:t>я</w:t>
      </w:r>
      <w:r w:rsidR="00ED38E8" w:rsidRPr="00E273DF">
        <w:t xml:space="preserve"> их экономическому росту</w:t>
      </w:r>
      <w:r w:rsidRPr="00E273DF">
        <w:t xml:space="preserve"> </w:t>
      </w:r>
      <w:r w:rsidR="00ED38E8" w:rsidRPr="00E273DF">
        <w:t>и технологическому развитию</w:t>
      </w:r>
      <w:r w:rsidRPr="00E273DF">
        <w:t>;</w:t>
      </w:r>
      <w:bookmarkEnd w:id="24"/>
    </w:p>
    <w:p w:rsidR="001B22D4" w:rsidRPr="00E273DF" w:rsidRDefault="001B22D4" w:rsidP="00E52CA1">
      <w:r w:rsidRPr="00E273DF">
        <w:t>4</w:t>
      </w:r>
      <w:r w:rsidRPr="00E273DF">
        <w:tab/>
      </w:r>
      <w:bookmarkStart w:id="25" w:name="lt_pId056"/>
      <w:r w:rsidR="00ED38E8" w:rsidRPr="00E273DF">
        <w:t>что МС</w:t>
      </w:r>
      <w:r w:rsidR="008816AE" w:rsidRPr="00E273DF">
        <w:t>П</w:t>
      </w:r>
      <w:r w:rsidR="00ED38E8" w:rsidRPr="00E273DF">
        <w:t xml:space="preserve"> могли бы содействовать более широкому участию развивающихся стран в процессе стандартизации</w:t>
      </w:r>
      <w:r w:rsidRPr="00E273DF">
        <w:t xml:space="preserve"> </w:t>
      </w:r>
      <w:r w:rsidR="00ED38E8" w:rsidRPr="00E273DF">
        <w:t>МСЭ</w:t>
      </w:r>
      <w:r w:rsidRPr="00E273DF">
        <w:t xml:space="preserve">-T </w:t>
      </w:r>
      <w:r w:rsidR="00ED38E8" w:rsidRPr="00E273DF">
        <w:t xml:space="preserve">помимо содействия распространению </w:t>
      </w:r>
      <w:r w:rsidR="008816AE" w:rsidRPr="00E273DF">
        <w:t xml:space="preserve">во всем мире </w:t>
      </w:r>
      <w:r w:rsidR="00AE3CEC">
        <w:t>информации о </w:t>
      </w:r>
      <w:r w:rsidR="00ED38E8" w:rsidRPr="00E273DF">
        <w:t>деятельности Союза</w:t>
      </w:r>
      <w:r w:rsidRPr="00E273DF">
        <w:t xml:space="preserve"> </w:t>
      </w:r>
      <w:r w:rsidR="00ED38E8" w:rsidRPr="00E273DF">
        <w:t>в среде, относящейся к электросвязи</w:t>
      </w:r>
      <w:r w:rsidRPr="00E273DF">
        <w:t>/</w:t>
      </w:r>
      <w:r w:rsidR="00ED38E8" w:rsidRPr="00E273DF">
        <w:t>ИКТ</w:t>
      </w:r>
      <w:r w:rsidRPr="00E273DF">
        <w:t>,</w:t>
      </w:r>
      <w:bookmarkEnd w:id="25"/>
    </w:p>
    <w:p w:rsidR="001B22D4" w:rsidRPr="00E273DF" w:rsidRDefault="00ED38E8" w:rsidP="001B22D4">
      <w:pPr>
        <w:pStyle w:val="Call"/>
      </w:pPr>
      <w:r w:rsidRPr="00E273DF">
        <w:t>решает</w:t>
      </w:r>
    </w:p>
    <w:p w:rsidR="001B22D4" w:rsidRPr="00E273DF" w:rsidRDefault="001B22D4" w:rsidP="00363A27">
      <w:r w:rsidRPr="00E273DF">
        <w:t>1</w:t>
      </w:r>
      <w:r w:rsidRPr="00E273DF">
        <w:tab/>
      </w:r>
      <w:bookmarkStart w:id="26" w:name="lt_pId059"/>
      <w:r w:rsidR="00363A27" w:rsidRPr="00E273DF">
        <w:t>установить</w:t>
      </w:r>
      <w:r w:rsidRPr="00E273DF">
        <w:t xml:space="preserve"> </w:t>
      </w:r>
      <w:r w:rsidR="00363A27" w:rsidRPr="00E273DF">
        <w:t>испытательный период для участия</w:t>
      </w:r>
      <w:r w:rsidRPr="00E273DF">
        <w:t xml:space="preserve"> </w:t>
      </w:r>
      <w:r w:rsidR="00363A27" w:rsidRPr="00E273DF">
        <w:rPr>
          <w:color w:val="000000"/>
        </w:rPr>
        <w:t xml:space="preserve">малых и средних предприятий </w:t>
      </w:r>
      <w:r w:rsidRPr="00E273DF">
        <w:t>(</w:t>
      </w:r>
      <w:r w:rsidR="00363A27" w:rsidRPr="00E273DF">
        <w:t>МСП</w:t>
      </w:r>
      <w:r w:rsidRPr="00E273DF">
        <w:t xml:space="preserve">) </w:t>
      </w:r>
      <w:r w:rsidR="00AE3CEC">
        <w:t>в </w:t>
      </w:r>
      <w:r w:rsidR="00363A27" w:rsidRPr="00E273DF">
        <w:t>деятельности</w:t>
      </w:r>
      <w:r w:rsidRPr="00E273DF">
        <w:t xml:space="preserve"> </w:t>
      </w:r>
      <w:r w:rsidR="00363A27" w:rsidRPr="00E273DF">
        <w:t>исследовательских комиссий и</w:t>
      </w:r>
      <w:r w:rsidRPr="00E273DF">
        <w:t>/</w:t>
      </w:r>
      <w:r w:rsidR="00363A27" w:rsidRPr="00E273DF">
        <w:t>или</w:t>
      </w:r>
      <w:r w:rsidRPr="00E273DF">
        <w:t xml:space="preserve"> </w:t>
      </w:r>
      <w:r w:rsidR="00363A27" w:rsidRPr="00E273DF">
        <w:t>исследуемых вопросов</w:t>
      </w:r>
      <w:r w:rsidRPr="00E273DF">
        <w:t xml:space="preserve"> </w:t>
      </w:r>
      <w:r w:rsidR="00363A27" w:rsidRPr="00E273DF">
        <w:t>МСЭ</w:t>
      </w:r>
      <w:r w:rsidRPr="00E273DF">
        <w:t>-T</w:t>
      </w:r>
      <w:r w:rsidR="00363A27" w:rsidRPr="00E273DF">
        <w:t>,</w:t>
      </w:r>
      <w:r w:rsidRPr="00E273DF">
        <w:t xml:space="preserve"> </w:t>
      </w:r>
      <w:r w:rsidR="00363A27" w:rsidRPr="00E273DF">
        <w:t>чтобы оценить</w:t>
      </w:r>
      <w:r w:rsidRPr="00E273DF">
        <w:t xml:space="preserve"> </w:t>
      </w:r>
      <w:r w:rsidR="00363A27" w:rsidRPr="00E273DF">
        <w:t>возможные преимущества</w:t>
      </w:r>
      <w:r w:rsidRPr="00E273DF">
        <w:t xml:space="preserve"> </w:t>
      </w:r>
      <w:r w:rsidR="00363A27" w:rsidRPr="00E273DF">
        <w:t>от такого участия для работы Союза</w:t>
      </w:r>
      <w:r w:rsidRPr="00E273DF">
        <w:t xml:space="preserve"> </w:t>
      </w:r>
      <w:r w:rsidR="00363A27" w:rsidRPr="00E273DF">
        <w:t>и</w:t>
      </w:r>
      <w:r w:rsidR="00E52CA1">
        <w:t>,</w:t>
      </w:r>
      <w:r w:rsidR="00363A27" w:rsidRPr="00E273DF">
        <w:t xml:space="preserve"> в частности,</w:t>
      </w:r>
      <w:r w:rsidRPr="00E273DF">
        <w:t xml:space="preserve"> </w:t>
      </w:r>
      <w:r w:rsidR="00363A27" w:rsidRPr="00E273DF">
        <w:rPr>
          <w:color w:val="000000"/>
        </w:rPr>
        <w:t>Сектора стандартизации электросвязи</w:t>
      </w:r>
      <w:r w:rsidRPr="00E273DF">
        <w:t>;</w:t>
      </w:r>
      <w:bookmarkEnd w:id="26"/>
    </w:p>
    <w:p w:rsidR="001B22D4" w:rsidRPr="00E273DF" w:rsidRDefault="001B22D4" w:rsidP="008816AE">
      <w:r w:rsidRPr="00E273DF">
        <w:t>2</w:t>
      </w:r>
      <w:r w:rsidRPr="00E273DF">
        <w:tab/>
      </w:r>
      <w:bookmarkStart w:id="27" w:name="lt_pId061"/>
      <w:r w:rsidR="00FE2887" w:rsidRPr="00E273DF">
        <w:t>просить КГСЭ изучить потребность в дополнительных мерах</w:t>
      </w:r>
      <w:r w:rsidRPr="00E273DF">
        <w:t xml:space="preserve"> </w:t>
      </w:r>
      <w:r w:rsidR="00FE2887" w:rsidRPr="00E273DF">
        <w:t>и</w:t>
      </w:r>
      <w:r w:rsidRPr="00E273DF">
        <w:t>/</w:t>
      </w:r>
      <w:r w:rsidR="00FE2887" w:rsidRPr="00E273DF">
        <w:t>или</w:t>
      </w:r>
      <w:r w:rsidRPr="00E273DF">
        <w:t xml:space="preserve"> </w:t>
      </w:r>
      <w:r w:rsidR="00FE2887" w:rsidRPr="00E273DF">
        <w:t>положениях</w:t>
      </w:r>
      <w:r w:rsidRPr="00E273DF">
        <w:t xml:space="preserve"> </w:t>
      </w:r>
      <w:r w:rsidR="00FE2887" w:rsidRPr="00E273DF">
        <w:t xml:space="preserve">для </w:t>
      </w:r>
      <w:r w:rsidR="008816AE" w:rsidRPr="00E273DF">
        <w:t>содействия</w:t>
      </w:r>
      <w:r w:rsidR="00FE2887" w:rsidRPr="00E273DF">
        <w:t xml:space="preserve"> участи</w:t>
      </w:r>
      <w:r w:rsidR="008816AE" w:rsidRPr="00E273DF">
        <w:t>ю</w:t>
      </w:r>
      <w:r w:rsidRPr="00E273DF">
        <w:t xml:space="preserve"> </w:t>
      </w:r>
      <w:r w:rsidR="00FE2887" w:rsidRPr="00E273DF">
        <w:rPr>
          <w:color w:val="000000"/>
        </w:rPr>
        <w:t>малых и средних предприятий</w:t>
      </w:r>
      <w:r w:rsidRPr="00E273DF">
        <w:t xml:space="preserve">, </w:t>
      </w:r>
      <w:r w:rsidR="00FE2887" w:rsidRPr="00E273DF">
        <w:t>чтобы использовать их технические знания</w:t>
      </w:r>
      <w:r w:rsidRPr="00E273DF">
        <w:t xml:space="preserve">, </w:t>
      </w:r>
      <w:r w:rsidR="00AE3CEC">
        <w:t>и </w:t>
      </w:r>
      <w:r w:rsidR="00FE2887" w:rsidRPr="00E273DF">
        <w:t xml:space="preserve">представить через Директора Бюро </w:t>
      </w:r>
      <w:r w:rsidR="00FE2887" w:rsidRPr="00E273DF">
        <w:rPr>
          <w:color w:val="000000"/>
        </w:rPr>
        <w:t xml:space="preserve">стандартизации электросвязи </w:t>
      </w:r>
      <w:r w:rsidR="00FE2887" w:rsidRPr="00E273DF">
        <w:t>отчет Совету МСЭ</w:t>
      </w:r>
      <w:r w:rsidRPr="00E273DF">
        <w:t xml:space="preserve"> </w:t>
      </w:r>
      <w:r w:rsidR="00FE2887" w:rsidRPr="00E273DF">
        <w:t>и следующей ВАСЭ</w:t>
      </w:r>
      <w:r w:rsidRPr="00E273DF">
        <w:t xml:space="preserve"> </w:t>
      </w:r>
      <w:r w:rsidR="00FE2887" w:rsidRPr="00E273DF">
        <w:t>в</w:t>
      </w:r>
      <w:r w:rsidRPr="00E273DF">
        <w:t xml:space="preserve"> 2020</w:t>
      </w:r>
      <w:r w:rsidR="00FE2887" w:rsidRPr="00E273DF">
        <w:t xml:space="preserve"> году</w:t>
      </w:r>
      <w:r w:rsidRPr="00E273DF">
        <w:t>,</w:t>
      </w:r>
      <w:bookmarkEnd w:id="27"/>
    </w:p>
    <w:p w:rsidR="001B22D4" w:rsidRPr="00E273DF" w:rsidRDefault="00FE2887" w:rsidP="00FE2887">
      <w:pPr>
        <w:pStyle w:val="Call"/>
      </w:pPr>
      <w:bookmarkStart w:id="28" w:name="lt_pId062"/>
      <w:r w:rsidRPr="00E273DF">
        <w:t>поручает</w:t>
      </w:r>
      <w:r w:rsidR="001B22D4" w:rsidRPr="00E273DF">
        <w:t xml:space="preserve"> </w:t>
      </w:r>
      <w:bookmarkEnd w:id="28"/>
      <w:r w:rsidRPr="00E273DF">
        <w:t xml:space="preserve">Директору Бюро </w:t>
      </w:r>
      <w:r w:rsidRPr="00E273DF">
        <w:rPr>
          <w:color w:val="000000"/>
        </w:rPr>
        <w:t>стандартизации электросвязи</w:t>
      </w:r>
    </w:p>
    <w:p w:rsidR="001B22D4" w:rsidRPr="00E273DF" w:rsidRDefault="001B22D4" w:rsidP="00452226">
      <w:r w:rsidRPr="00E273DF">
        <w:t>1</w:t>
      </w:r>
      <w:r w:rsidRPr="00E273DF">
        <w:tab/>
      </w:r>
      <w:bookmarkStart w:id="29" w:name="lt_pId064"/>
      <w:r w:rsidR="00FE2887" w:rsidRPr="00E273DF">
        <w:t>задачу изучения данного вопроса и представления рекомендаций</w:t>
      </w:r>
      <w:r w:rsidRPr="00E273DF">
        <w:t xml:space="preserve">, </w:t>
      </w:r>
      <w:r w:rsidR="00FE2887" w:rsidRPr="00E273DF">
        <w:t>частично на основе</w:t>
      </w:r>
      <w:r w:rsidRPr="00E273DF">
        <w:t xml:space="preserve"> </w:t>
      </w:r>
      <w:r w:rsidR="00FE2887" w:rsidRPr="00E273DF">
        <w:t>рекомендации КГСЭ</w:t>
      </w:r>
      <w:r w:rsidRPr="00E273DF">
        <w:t xml:space="preserve">, </w:t>
      </w:r>
      <w:r w:rsidR="00452226" w:rsidRPr="00E273DF">
        <w:t>Исследовательской комиссии</w:t>
      </w:r>
      <w:r w:rsidRPr="00E273DF">
        <w:t xml:space="preserve"> </w:t>
      </w:r>
      <w:r w:rsidR="00452226" w:rsidRPr="00E273DF">
        <w:t>и</w:t>
      </w:r>
      <w:r w:rsidRPr="00E273DF">
        <w:t>/</w:t>
      </w:r>
      <w:r w:rsidR="00452226" w:rsidRPr="00E273DF">
        <w:t>или</w:t>
      </w:r>
      <w:r w:rsidRPr="00E273DF">
        <w:t xml:space="preserve"> </w:t>
      </w:r>
      <w:r w:rsidR="00452226" w:rsidRPr="00E273DF">
        <w:t>Исследуемому вопросу,</w:t>
      </w:r>
      <w:r w:rsidRPr="00E273DF">
        <w:t xml:space="preserve"> </w:t>
      </w:r>
      <w:r w:rsidR="00452226" w:rsidRPr="00E273DF">
        <w:t>в которой(м) должен начаться испытательный период</w:t>
      </w:r>
      <w:r w:rsidRPr="00E273DF">
        <w:t>;</w:t>
      </w:r>
      <w:bookmarkEnd w:id="29"/>
    </w:p>
    <w:p w:rsidR="001B22D4" w:rsidRPr="00E273DF" w:rsidRDefault="001B22D4" w:rsidP="008816AE">
      <w:r w:rsidRPr="00E273DF">
        <w:t>2</w:t>
      </w:r>
      <w:r w:rsidRPr="00E273DF">
        <w:tab/>
      </w:r>
      <w:bookmarkStart w:id="30" w:name="lt_pId066"/>
      <w:r w:rsidR="00452226" w:rsidRPr="00E273DF">
        <w:rPr>
          <w:color w:val="000000"/>
        </w:rPr>
        <w:t>информировать Совет</w:t>
      </w:r>
      <w:r w:rsidR="008816AE" w:rsidRPr="00E273DF">
        <w:rPr>
          <w:color w:val="000000"/>
        </w:rPr>
        <w:t xml:space="preserve"> МСЭ</w:t>
      </w:r>
      <w:r w:rsidR="00452226" w:rsidRPr="00E273DF">
        <w:rPr>
          <w:color w:val="000000"/>
        </w:rPr>
        <w:t xml:space="preserve"> </w:t>
      </w:r>
      <w:r w:rsidR="00452226" w:rsidRPr="00E273DF">
        <w:t xml:space="preserve">о </w:t>
      </w:r>
      <w:r w:rsidR="008816AE" w:rsidRPr="00E273DF">
        <w:t>ходе</w:t>
      </w:r>
      <w:r w:rsidR="00452226" w:rsidRPr="00E273DF">
        <w:t xml:space="preserve"> и результатах</w:t>
      </w:r>
      <w:r w:rsidRPr="00E273DF">
        <w:t xml:space="preserve"> </w:t>
      </w:r>
      <w:r w:rsidR="00452226" w:rsidRPr="00E273DF">
        <w:t>этих испытаний</w:t>
      </w:r>
      <w:r w:rsidRPr="00E273DF">
        <w:t>;</w:t>
      </w:r>
      <w:bookmarkEnd w:id="30"/>
    </w:p>
    <w:p w:rsidR="001B22D4" w:rsidRPr="00E273DF" w:rsidRDefault="001B22D4" w:rsidP="00452226">
      <w:r w:rsidRPr="00E273DF">
        <w:t>3</w:t>
      </w:r>
      <w:r w:rsidRPr="00E273DF">
        <w:tab/>
      </w:r>
      <w:bookmarkStart w:id="31" w:name="lt_pId068"/>
      <w:r w:rsidR="00452226" w:rsidRPr="00E273DF">
        <w:t>сотрудничать с</w:t>
      </w:r>
      <w:r w:rsidRPr="00E273DF">
        <w:t xml:space="preserve"> ITU </w:t>
      </w:r>
      <w:r w:rsidR="00E52CA1">
        <w:rPr>
          <w:lang w:val="en-US"/>
        </w:rPr>
        <w:t>T</w:t>
      </w:r>
      <w:proofErr w:type="spellStart"/>
      <w:r w:rsidR="00E52CA1" w:rsidRPr="00E273DF">
        <w:t>elecom</w:t>
      </w:r>
      <w:proofErr w:type="spellEnd"/>
      <w:r w:rsidR="00E52CA1" w:rsidRPr="00E273DF">
        <w:t xml:space="preserve"> </w:t>
      </w:r>
      <w:r w:rsidR="00452226" w:rsidRPr="00E273DF">
        <w:t>и его</w:t>
      </w:r>
      <w:r w:rsidRPr="00E273DF">
        <w:t xml:space="preserve"> </w:t>
      </w:r>
      <w:r w:rsidR="00452226" w:rsidRPr="00E273DF">
        <w:t>платформой для МСП, чтобы</w:t>
      </w:r>
      <w:r w:rsidRPr="00E273DF">
        <w:t xml:space="preserve"> </w:t>
      </w:r>
      <w:r w:rsidR="00452226" w:rsidRPr="00E273DF">
        <w:t>информировать общественность о важности участия</w:t>
      </w:r>
      <w:r w:rsidRPr="00E273DF">
        <w:t xml:space="preserve"> </w:t>
      </w:r>
      <w:r w:rsidR="00452226" w:rsidRPr="00E273DF">
        <w:t>МСП в деятельности МСЭ</w:t>
      </w:r>
      <w:r w:rsidRPr="00E273DF">
        <w:t>-T,</w:t>
      </w:r>
      <w:bookmarkEnd w:id="31"/>
    </w:p>
    <w:p w:rsidR="001B22D4" w:rsidRPr="00E273DF" w:rsidRDefault="00452226" w:rsidP="00452226">
      <w:pPr>
        <w:pStyle w:val="Call"/>
      </w:pPr>
      <w:r w:rsidRPr="00E273DF">
        <w:t>предлагает Совету</w:t>
      </w:r>
    </w:p>
    <w:p w:rsidR="001B22D4" w:rsidRPr="00E273DF" w:rsidRDefault="00E16BA9" w:rsidP="00E16BA9">
      <w:bookmarkStart w:id="32" w:name="lt_pId070"/>
      <w:r w:rsidRPr="00E273DF">
        <w:t>обсудить</w:t>
      </w:r>
      <w:r w:rsidR="001B22D4" w:rsidRPr="00E273DF">
        <w:t xml:space="preserve"> </w:t>
      </w:r>
      <w:r w:rsidR="00452226" w:rsidRPr="00E273DF">
        <w:t xml:space="preserve">после представления </w:t>
      </w:r>
      <w:r w:rsidR="00915470" w:rsidRPr="00E273DF">
        <w:t xml:space="preserve">своего </w:t>
      </w:r>
      <w:r w:rsidR="00452226" w:rsidRPr="00E273DF">
        <w:t>отчета</w:t>
      </w:r>
      <w:r w:rsidR="001B22D4" w:rsidRPr="00E273DF">
        <w:t xml:space="preserve"> </w:t>
      </w:r>
      <w:r w:rsidR="00452226" w:rsidRPr="00E273DF">
        <w:t>следующей Полномочной конференции</w:t>
      </w:r>
      <w:r w:rsidR="001B22D4" w:rsidRPr="00E273DF">
        <w:t xml:space="preserve"> 2018</w:t>
      </w:r>
      <w:r w:rsidR="00452226" w:rsidRPr="00E273DF">
        <w:t xml:space="preserve"> года</w:t>
      </w:r>
      <w:r w:rsidR="001B22D4" w:rsidRPr="00E273DF">
        <w:t xml:space="preserve"> </w:t>
      </w:r>
      <w:r w:rsidRPr="00E273DF">
        <w:t>позитивный вклад</w:t>
      </w:r>
      <w:r w:rsidR="001B22D4" w:rsidRPr="00E273DF">
        <w:t xml:space="preserve"> </w:t>
      </w:r>
      <w:r w:rsidRPr="00E273DF">
        <w:t>в различные виды деятельности</w:t>
      </w:r>
      <w:r w:rsidR="001B22D4" w:rsidRPr="00E273DF">
        <w:t xml:space="preserve"> </w:t>
      </w:r>
      <w:r w:rsidRPr="00E273DF">
        <w:t>МСЭ</w:t>
      </w:r>
      <w:r w:rsidR="001B22D4" w:rsidRPr="00E273DF">
        <w:t>-T</w:t>
      </w:r>
      <w:r w:rsidRPr="00E273DF">
        <w:t>,</w:t>
      </w:r>
      <w:r w:rsidR="001B22D4" w:rsidRPr="00E273DF">
        <w:t xml:space="preserve"> </w:t>
      </w:r>
      <w:r w:rsidRPr="00E273DF">
        <w:t xml:space="preserve">внесенный </w:t>
      </w:r>
      <w:r w:rsidRPr="00E273DF">
        <w:rPr>
          <w:color w:val="000000"/>
        </w:rPr>
        <w:t>малыми и средними предприятиями</w:t>
      </w:r>
      <w:r w:rsidR="001B22D4" w:rsidRPr="00E273DF">
        <w:t xml:space="preserve">, </w:t>
      </w:r>
      <w:r w:rsidRPr="00E273DF">
        <w:t>и рекомендовать их дальнейшее стимулирование и участие в деятельности МСЭ</w:t>
      </w:r>
      <w:r w:rsidR="001B22D4" w:rsidRPr="00E273DF">
        <w:t>,</w:t>
      </w:r>
      <w:bookmarkEnd w:id="32"/>
    </w:p>
    <w:p w:rsidR="008816AE" w:rsidRPr="00E273DF" w:rsidRDefault="008816AE" w:rsidP="00E273DF">
      <w:r w:rsidRPr="00E273DF">
        <w:br w:type="page"/>
      </w:r>
    </w:p>
    <w:p w:rsidR="001B22D4" w:rsidRPr="00E273DF" w:rsidRDefault="00E16BA9" w:rsidP="008816AE">
      <w:pPr>
        <w:pStyle w:val="Call"/>
      </w:pPr>
      <w:r w:rsidRPr="00E273DF">
        <w:lastRenderedPageBreak/>
        <w:t>предлагает Членам</w:t>
      </w:r>
      <w:r w:rsidR="008816AE" w:rsidRPr="00E273DF">
        <w:t xml:space="preserve"> МСЭ</w:t>
      </w:r>
    </w:p>
    <w:p w:rsidR="006F16A9" w:rsidRPr="00E273DF" w:rsidRDefault="00E16BA9" w:rsidP="00915470">
      <w:bookmarkStart w:id="33" w:name="lt_pId072"/>
      <w:r w:rsidRPr="00E273DF">
        <w:t xml:space="preserve">распространить настоящую Резолюцию среди </w:t>
      </w:r>
      <w:r w:rsidRPr="00E273DF">
        <w:rPr>
          <w:color w:val="000000"/>
        </w:rPr>
        <w:t>малых и средних предприятий</w:t>
      </w:r>
      <w:r w:rsidR="00915470" w:rsidRPr="00E273DF">
        <w:rPr>
          <w:color w:val="000000"/>
        </w:rPr>
        <w:t xml:space="preserve"> и </w:t>
      </w:r>
      <w:r w:rsidRPr="00E273DF">
        <w:t xml:space="preserve">оказать поддержку и </w:t>
      </w:r>
      <w:r w:rsidR="006F16A9" w:rsidRPr="00E273DF">
        <w:t>содействие</w:t>
      </w:r>
      <w:r w:rsidR="001B22D4" w:rsidRPr="00E273DF">
        <w:t xml:space="preserve"> </w:t>
      </w:r>
      <w:r w:rsidRPr="00E273DF">
        <w:t>их участи</w:t>
      </w:r>
      <w:r w:rsidR="006F16A9" w:rsidRPr="00E273DF">
        <w:t>ю</w:t>
      </w:r>
      <w:r w:rsidRPr="00E273DF">
        <w:t xml:space="preserve"> в деятельности МСЭ</w:t>
      </w:r>
      <w:r w:rsidR="001B22D4" w:rsidRPr="00E273DF">
        <w:t>-T.</w:t>
      </w:r>
      <w:bookmarkEnd w:id="33"/>
    </w:p>
    <w:p w:rsidR="008816AE" w:rsidRPr="00E273DF" w:rsidRDefault="008816AE" w:rsidP="008816AE">
      <w:pPr>
        <w:pStyle w:val="Reasons"/>
      </w:pPr>
    </w:p>
    <w:p w:rsidR="008816AE" w:rsidRPr="00E273DF" w:rsidRDefault="008816AE">
      <w:pPr>
        <w:jc w:val="center"/>
      </w:pPr>
      <w:r w:rsidRPr="00E273DF">
        <w:t>______________</w:t>
      </w:r>
    </w:p>
    <w:sectPr w:rsidR="008816AE" w:rsidRPr="00E273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26" w:rsidRDefault="00452226">
      <w:r>
        <w:separator/>
      </w:r>
    </w:p>
  </w:endnote>
  <w:endnote w:type="continuationSeparator" w:id="0">
    <w:p w:rsidR="00452226" w:rsidRDefault="0045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26" w:rsidRDefault="0045222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52226" w:rsidRPr="00103A2F" w:rsidRDefault="00452226">
    <w:pPr>
      <w:ind w:right="360"/>
      <w:rPr>
        <w:lang w:val="en-US"/>
      </w:rPr>
    </w:pPr>
    <w:r>
      <w:fldChar w:fldCharType="begin"/>
    </w:r>
    <w:r w:rsidRPr="00103A2F">
      <w:rPr>
        <w:lang w:val="en-US"/>
      </w:rPr>
      <w:instrText xml:space="preserve"> FILENAME \p  \* MERGEFORMAT </w:instrText>
    </w:r>
    <w:r>
      <w:fldChar w:fldCharType="separate"/>
    </w:r>
    <w:r w:rsidR="00741F9C">
      <w:rPr>
        <w:noProof/>
        <w:lang w:val="en-US"/>
      </w:rPr>
      <w:t>M:\RUSSIAN\Montage\TSB\WTSA16\046ADD18R.docx</w:t>
    </w:r>
    <w:r>
      <w:fldChar w:fldCharType="end"/>
    </w:r>
    <w:r w:rsidRPr="00103A2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4C7E">
      <w:rPr>
        <w:noProof/>
      </w:rPr>
      <w:t>10.10.16</w:t>
    </w:r>
    <w:r>
      <w:fldChar w:fldCharType="end"/>
    </w:r>
    <w:r w:rsidRPr="00103A2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1F9C">
      <w:rPr>
        <w:noProof/>
      </w:rPr>
      <w:t>07.10.16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26" w:rsidRPr="009249CF" w:rsidRDefault="00452226" w:rsidP="00777F17">
    <w:pPr>
      <w:pStyle w:val="Footer"/>
      <w:rPr>
        <w:lang w:val="fr-CH"/>
      </w:rPr>
    </w:pPr>
    <w:r>
      <w:fldChar w:fldCharType="begin"/>
    </w:r>
    <w:r w:rsidRPr="009249CF">
      <w:rPr>
        <w:lang w:val="fr-CH"/>
      </w:rPr>
      <w:instrText xml:space="preserve"> FILENAME \p  \* MERGEFORMAT </w:instrText>
    </w:r>
    <w:r>
      <w:fldChar w:fldCharType="separate"/>
    </w:r>
    <w:r w:rsidR="008816AE" w:rsidRPr="009249CF">
      <w:rPr>
        <w:lang w:val="fr-CH"/>
      </w:rPr>
      <w:t>P:\RUS\ITU-T\CONF-T\WTSA16\000\046ADD18R.docx</w:t>
    </w:r>
    <w:r>
      <w:fldChar w:fldCharType="end"/>
    </w:r>
    <w:r w:rsidRPr="009249CF">
      <w:rPr>
        <w:lang w:val="fr-CH"/>
      </w:rPr>
      <w:t xml:space="preserve"> (405104)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4" w:type="dxa"/>
      <w:jc w:val="center"/>
      <w:tblLayout w:type="fixed"/>
      <w:tblLook w:val="0000" w:firstRow="0" w:lastRow="0" w:firstColumn="0" w:lastColumn="0" w:noHBand="0" w:noVBand="0"/>
    </w:tblPr>
    <w:tblGrid>
      <w:gridCol w:w="1817"/>
      <w:gridCol w:w="4025"/>
      <w:gridCol w:w="3952"/>
    </w:tblGrid>
    <w:tr w:rsidR="00452226" w:rsidRPr="00B36673" w:rsidTr="00452226">
      <w:trPr>
        <w:cantSplit/>
        <w:jc w:val="center"/>
      </w:trPr>
      <w:tc>
        <w:tcPr>
          <w:tcW w:w="1817" w:type="dxa"/>
          <w:tcBorders>
            <w:top w:val="single" w:sz="12" w:space="0" w:color="auto"/>
          </w:tcBorders>
        </w:tcPr>
        <w:p w:rsidR="00452226" w:rsidRPr="00B36673" w:rsidRDefault="00452226" w:rsidP="004B36BD">
          <w:pPr>
            <w:spacing w:before="60" w:after="60"/>
            <w:rPr>
              <w:b/>
              <w:bCs/>
              <w:sz w:val="20"/>
              <w:lang w:val="fr-FR"/>
            </w:rPr>
          </w:pPr>
          <w:r w:rsidRPr="00B36673">
            <w:rPr>
              <w:b/>
              <w:bCs/>
              <w:sz w:val="20"/>
            </w:rPr>
            <w:t>Для контактов</w:t>
          </w:r>
          <w:r w:rsidRPr="00B36673">
            <w:rPr>
              <w:bCs/>
              <w:sz w:val="20"/>
              <w:lang w:val="fr-FR"/>
            </w:rPr>
            <w:t>:</w:t>
          </w:r>
        </w:p>
      </w:tc>
      <w:tc>
        <w:tcPr>
          <w:tcW w:w="4025" w:type="dxa"/>
          <w:tcBorders>
            <w:top w:val="single" w:sz="12" w:space="0" w:color="auto"/>
          </w:tcBorders>
        </w:tcPr>
        <w:p w:rsidR="00452226" w:rsidRPr="00B36673" w:rsidRDefault="00452226" w:rsidP="000D09C8">
          <w:pPr>
            <w:spacing w:before="60" w:after="60"/>
            <w:rPr>
              <w:sz w:val="20"/>
            </w:rPr>
          </w:pPr>
          <w:r w:rsidRPr="00B36673">
            <w:rPr>
              <w:sz w:val="20"/>
            </w:rPr>
            <w:t>Оскар Леон (</w:t>
          </w:r>
          <w:r w:rsidRPr="00B36673">
            <w:rPr>
              <w:sz w:val="20"/>
              <w:lang w:val="fr-FR"/>
            </w:rPr>
            <w:t>Oscar</w:t>
          </w:r>
          <w:r w:rsidRPr="00B36673">
            <w:rPr>
              <w:sz w:val="20"/>
            </w:rPr>
            <w:t xml:space="preserve"> </w:t>
          </w:r>
          <w:r w:rsidRPr="00B36673">
            <w:rPr>
              <w:sz w:val="20"/>
              <w:lang w:val="fr-FR"/>
            </w:rPr>
            <w:t>Le</w:t>
          </w:r>
          <w:r w:rsidRPr="00B36673">
            <w:rPr>
              <w:sz w:val="20"/>
            </w:rPr>
            <w:t>ó</w:t>
          </w:r>
          <w:r w:rsidRPr="00B36673">
            <w:rPr>
              <w:sz w:val="20"/>
              <w:lang w:val="fr-FR"/>
            </w:rPr>
            <w:t>n</w:t>
          </w:r>
          <w:r w:rsidRPr="00B36673">
            <w:rPr>
              <w:sz w:val="20"/>
            </w:rPr>
            <w:t>)</w:t>
          </w:r>
          <w:r w:rsidR="00B36673" w:rsidRPr="00B36673">
            <w:rPr>
              <w:sz w:val="20"/>
            </w:rPr>
            <w:t xml:space="preserve"> </w:t>
          </w:r>
          <w:r w:rsidRPr="00B36673">
            <w:rPr>
              <w:sz w:val="20"/>
            </w:rPr>
            <w:br/>
            <w:t>СИТЕЛ</w:t>
          </w:r>
          <w:r w:rsidR="00B36673" w:rsidRPr="00B36673">
            <w:rPr>
              <w:sz w:val="20"/>
            </w:rPr>
            <w:t xml:space="preserve"> </w:t>
          </w:r>
          <w:r w:rsidRPr="00B36673">
            <w:rPr>
              <w:sz w:val="20"/>
            </w:rPr>
            <w:br/>
            <w:t xml:space="preserve">Вашингтон, </w:t>
          </w:r>
          <w:r w:rsidRPr="00B36673">
            <w:rPr>
              <w:sz w:val="20"/>
            </w:rPr>
            <w:t>О</w:t>
          </w:r>
          <w:r w:rsidR="00A54C7E">
            <w:rPr>
              <w:sz w:val="20"/>
            </w:rPr>
            <w:t>.</w:t>
          </w:r>
          <w:r w:rsidRPr="00B36673">
            <w:rPr>
              <w:sz w:val="20"/>
            </w:rPr>
            <w:t>К</w:t>
          </w:r>
          <w:r w:rsidR="00A54C7E">
            <w:rPr>
              <w:sz w:val="20"/>
            </w:rPr>
            <w:t>.</w:t>
          </w:r>
          <w:bookmarkStart w:id="34" w:name="_GoBack"/>
          <w:bookmarkEnd w:id="34"/>
          <w:r w:rsidRPr="00B36673">
            <w:rPr>
              <w:sz w:val="20"/>
            </w:rPr>
            <w:t>, США</w:t>
          </w:r>
        </w:p>
      </w:tc>
      <w:tc>
        <w:tcPr>
          <w:tcW w:w="3952" w:type="dxa"/>
          <w:tcBorders>
            <w:top w:val="single" w:sz="12" w:space="0" w:color="auto"/>
          </w:tcBorders>
        </w:tcPr>
        <w:p w:rsidR="00452226" w:rsidRPr="00B36673" w:rsidRDefault="00452226" w:rsidP="00B36673">
          <w:pPr>
            <w:tabs>
              <w:tab w:val="left" w:pos="1014"/>
            </w:tabs>
            <w:spacing w:before="60" w:after="60"/>
            <w:rPr>
              <w:sz w:val="20"/>
            </w:rPr>
          </w:pPr>
          <w:r w:rsidRPr="00B36673">
            <w:rPr>
              <w:sz w:val="20"/>
            </w:rPr>
            <w:t xml:space="preserve">Тел.: </w:t>
          </w:r>
          <w:r w:rsidRPr="00B36673">
            <w:rPr>
              <w:sz w:val="20"/>
            </w:rPr>
            <w:tab/>
            <w:t>+1 (202) 370</w:t>
          </w:r>
          <w:r w:rsidR="00B36673" w:rsidRPr="00B36673">
            <w:rPr>
              <w:sz w:val="20"/>
            </w:rPr>
            <w:t xml:space="preserve"> </w:t>
          </w:r>
          <w:r w:rsidRPr="00B36673">
            <w:rPr>
              <w:sz w:val="20"/>
            </w:rPr>
            <w:t>4713</w:t>
          </w:r>
          <w:r w:rsidRPr="00B36673">
            <w:rPr>
              <w:sz w:val="20"/>
            </w:rPr>
            <w:br/>
            <w:t xml:space="preserve">Факс: </w:t>
          </w:r>
          <w:r w:rsidRPr="00B36673">
            <w:rPr>
              <w:sz w:val="20"/>
            </w:rPr>
            <w:tab/>
            <w:t>+1 (202) 458</w:t>
          </w:r>
          <w:r w:rsidR="00B36673" w:rsidRPr="00B36673">
            <w:rPr>
              <w:sz w:val="20"/>
            </w:rPr>
            <w:t xml:space="preserve"> </w:t>
          </w:r>
          <w:r w:rsidRPr="00B36673">
            <w:rPr>
              <w:sz w:val="20"/>
            </w:rPr>
            <w:t>6854</w:t>
          </w:r>
          <w:r w:rsidRPr="00B36673">
            <w:rPr>
              <w:sz w:val="20"/>
            </w:rPr>
            <w:br/>
            <w:t>Эл. почта:</w:t>
          </w:r>
          <w:r w:rsidRPr="00B36673">
            <w:rPr>
              <w:sz w:val="20"/>
            </w:rPr>
            <w:tab/>
          </w:r>
          <w:hyperlink r:id="rId1" w:history="1">
            <w:r w:rsidRPr="00B36673">
              <w:rPr>
                <w:rStyle w:val="Hyperlink"/>
                <w:sz w:val="20"/>
              </w:rPr>
              <w:t>citel@oas.org</w:t>
            </w:r>
          </w:hyperlink>
        </w:p>
      </w:tc>
    </w:tr>
  </w:tbl>
  <w:p w:rsidR="00452226" w:rsidRPr="00B36673" w:rsidRDefault="00452226" w:rsidP="004D3ADD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26" w:rsidRDefault="00452226">
      <w:r>
        <w:rPr>
          <w:b/>
        </w:rPr>
        <w:t>_______________</w:t>
      </w:r>
    </w:p>
  </w:footnote>
  <w:footnote w:type="continuationSeparator" w:id="0">
    <w:p w:rsidR="00452226" w:rsidRDefault="00452226">
      <w:r>
        <w:continuationSeparator/>
      </w:r>
    </w:p>
  </w:footnote>
  <w:footnote w:id="1">
    <w:p w:rsidR="00B36673" w:rsidRPr="00E273DF" w:rsidRDefault="00B36673" w:rsidP="005D27B8">
      <w:pPr>
        <w:pStyle w:val="FootnoteText"/>
        <w:rPr>
          <w:lang w:val="ru-RU"/>
        </w:rPr>
      </w:pPr>
      <w:r w:rsidRPr="00E273DF">
        <w:rPr>
          <w:rStyle w:val="FootnoteReference"/>
          <w:lang w:val="ru-RU"/>
        </w:rPr>
        <w:t>1</w:t>
      </w:r>
      <w:r w:rsidRPr="00E273DF">
        <w:rPr>
          <w:lang w:val="ru-RU"/>
        </w:rPr>
        <w:t xml:space="preserve"> </w:t>
      </w:r>
      <w:r w:rsidRPr="00E273DF">
        <w:rPr>
          <w:lang w:val="ru-RU"/>
        </w:rPr>
        <w:tab/>
        <w:t>Включает новаторов, предпринимателей, новые компании, местные хозяйствующие субъекты, микро-, малые и средние предприятия.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7E" w:rsidRDefault="00A54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26" w:rsidRPr="00434A7C" w:rsidRDefault="00452226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54C7E">
      <w:rPr>
        <w:noProof/>
      </w:rPr>
      <w:t>2</w:t>
    </w:r>
    <w:r>
      <w:fldChar w:fldCharType="end"/>
    </w:r>
  </w:p>
  <w:p w:rsidR="00452226" w:rsidRDefault="00452226" w:rsidP="005F1D14">
    <w:pPr>
      <w:pStyle w:val="Header"/>
      <w:rPr>
        <w:lang w:val="en-US"/>
      </w:rPr>
    </w:pPr>
    <w:r>
      <w:t>WTSA16/46(Add.18)-R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7E" w:rsidRDefault="00A54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44BFD"/>
    <w:rsid w:val="00053BC0"/>
    <w:rsid w:val="000769B8"/>
    <w:rsid w:val="00095D3D"/>
    <w:rsid w:val="000A0EF3"/>
    <w:rsid w:val="000A6C0E"/>
    <w:rsid w:val="000D09C8"/>
    <w:rsid w:val="000D63A2"/>
    <w:rsid w:val="000F33D8"/>
    <w:rsid w:val="000F39B4"/>
    <w:rsid w:val="00100894"/>
    <w:rsid w:val="00103A2F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B22D4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23D49"/>
    <w:rsid w:val="00344EB8"/>
    <w:rsid w:val="00346BEC"/>
    <w:rsid w:val="003556EE"/>
    <w:rsid w:val="00363A27"/>
    <w:rsid w:val="003C583C"/>
    <w:rsid w:val="003F0078"/>
    <w:rsid w:val="0040677A"/>
    <w:rsid w:val="00412A42"/>
    <w:rsid w:val="00432FFB"/>
    <w:rsid w:val="00434A7C"/>
    <w:rsid w:val="00450DC1"/>
    <w:rsid w:val="0045143A"/>
    <w:rsid w:val="00452226"/>
    <w:rsid w:val="00496734"/>
    <w:rsid w:val="004A58F4"/>
    <w:rsid w:val="004B36BD"/>
    <w:rsid w:val="004C47ED"/>
    <w:rsid w:val="004C557F"/>
    <w:rsid w:val="004D3ADD"/>
    <w:rsid w:val="004D3C26"/>
    <w:rsid w:val="004E7FB3"/>
    <w:rsid w:val="0051315E"/>
    <w:rsid w:val="00514E1F"/>
    <w:rsid w:val="005305D5"/>
    <w:rsid w:val="0053069D"/>
    <w:rsid w:val="00540D1E"/>
    <w:rsid w:val="005651C9"/>
    <w:rsid w:val="00567276"/>
    <w:rsid w:val="005755E2"/>
    <w:rsid w:val="00585A30"/>
    <w:rsid w:val="005A295E"/>
    <w:rsid w:val="005C120B"/>
    <w:rsid w:val="005D1879"/>
    <w:rsid w:val="005D27B8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2574B"/>
    <w:rsid w:val="00657DE0"/>
    <w:rsid w:val="00665A95"/>
    <w:rsid w:val="006867B4"/>
    <w:rsid w:val="00687F04"/>
    <w:rsid w:val="00687F81"/>
    <w:rsid w:val="00692C06"/>
    <w:rsid w:val="006A281B"/>
    <w:rsid w:val="006A6E9B"/>
    <w:rsid w:val="006D60C3"/>
    <w:rsid w:val="006F16A9"/>
    <w:rsid w:val="007036B6"/>
    <w:rsid w:val="00730A90"/>
    <w:rsid w:val="00741F9C"/>
    <w:rsid w:val="00763F4F"/>
    <w:rsid w:val="00775720"/>
    <w:rsid w:val="007772E3"/>
    <w:rsid w:val="00777F17"/>
    <w:rsid w:val="00786A61"/>
    <w:rsid w:val="00794694"/>
    <w:rsid w:val="007A08B5"/>
    <w:rsid w:val="007A7F49"/>
    <w:rsid w:val="007F1E3A"/>
    <w:rsid w:val="00811633"/>
    <w:rsid w:val="00812452"/>
    <w:rsid w:val="00872232"/>
    <w:rsid w:val="00872FC8"/>
    <w:rsid w:val="008816AE"/>
    <w:rsid w:val="008A16DC"/>
    <w:rsid w:val="008B07D5"/>
    <w:rsid w:val="008B43F2"/>
    <w:rsid w:val="008C3257"/>
    <w:rsid w:val="009119CC"/>
    <w:rsid w:val="00915470"/>
    <w:rsid w:val="00917C0A"/>
    <w:rsid w:val="0092220F"/>
    <w:rsid w:val="00922CD0"/>
    <w:rsid w:val="009249CF"/>
    <w:rsid w:val="00941A02"/>
    <w:rsid w:val="0097126C"/>
    <w:rsid w:val="009825E6"/>
    <w:rsid w:val="009860A5"/>
    <w:rsid w:val="00993F0B"/>
    <w:rsid w:val="009B5CC2"/>
    <w:rsid w:val="009C0092"/>
    <w:rsid w:val="009D5334"/>
    <w:rsid w:val="009E5FC8"/>
    <w:rsid w:val="009F38F4"/>
    <w:rsid w:val="00A138D0"/>
    <w:rsid w:val="00A141AF"/>
    <w:rsid w:val="00A2044F"/>
    <w:rsid w:val="00A4600A"/>
    <w:rsid w:val="00A54C7E"/>
    <w:rsid w:val="00A57C04"/>
    <w:rsid w:val="00A61057"/>
    <w:rsid w:val="00A710E7"/>
    <w:rsid w:val="00A81026"/>
    <w:rsid w:val="00A85E0F"/>
    <w:rsid w:val="00A97EC0"/>
    <w:rsid w:val="00AC66E6"/>
    <w:rsid w:val="00AE3CEC"/>
    <w:rsid w:val="00B0332B"/>
    <w:rsid w:val="00B36673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E72FE"/>
    <w:rsid w:val="00C20466"/>
    <w:rsid w:val="00C27D42"/>
    <w:rsid w:val="00C30A6E"/>
    <w:rsid w:val="00C31F56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26987"/>
    <w:rsid w:val="00D414BC"/>
    <w:rsid w:val="00D53715"/>
    <w:rsid w:val="00DE2EBA"/>
    <w:rsid w:val="00E003CD"/>
    <w:rsid w:val="00E11080"/>
    <w:rsid w:val="00E16BA9"/>
    <w:rsid w:val="00E2253F"/>
    <w:rsid w:val="00E273DF"/>
    <w:rsid w:val="00E32378"/>
    <w:rsid w:val="00E43B1B"/>
    <w:rsid w:val="00E43E99"/>
    <w:rsid w:val="00E43FA6"/>
    <w:rsid w:val="00E5155F"/>
    <w:rsid w:val="00E52CA1"/>
    <w:rsid w:val="00E57271"/>
    <w:rsid w:val="00E976C1"/>
    <w:rsid w:val="00EB6BCD"/>
    <w:rsid w:val="00EC1AE7"/>
    <w:rsid w:val="00ED38E8"/>
    <w:rsid w:val="00EE1364"/>
    <w:rsid w:val="00EE6E19"/>
    <w:rsid w:val="00EF7176"/>
    <w:rsid w:val="00F17CA4"/>
    <w:rsid w:val="00F454CF"/>
    <w:rsid w:val="00F63A2A"/>
    <w:rsid w:val="00F65C19"/>
    <w:rsid w:val="00F761D2"/>
    <w:rsid w:val="00F97203"/>
    <w:rsid w:val="00FC63FD"/>
    <w:rsid w:val="00FE2887"/>
    <w:rsid w:val="00FE344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7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36673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B3667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3667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3667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667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667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667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667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6673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B3667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B3667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B3667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3667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B3667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3667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3667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3667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36673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36673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B36673"/>
  </w:style>
  <w:style w:type="character" w:customStyle="1" w:styleId="AppendixNoCar">
    <w:name w:val="Appendix_No Car"/>
    <w:basedOn w:val="DefaultParagraphFont"/>
    <w:link w:val="AppendixNo"/>
    <w:locked/>
    <w:rsid w:val="00B36673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B36673"/>
  </w:style>
  <w:style w:type="paragraph" w:customStyle="1" w:styleId="Appendixtitle">
    <w:name w:val="Appendix_title"/>
    <w:basedOn w:val="Annextitle"/>
    <w:next w:val="Normal"/>
    <w:link w:val="AppendixtitleChar"/>
    <w:rsid w:val="00B36673"/>
  </w:style>
  <w:style w:type="character" w:customStyle="1" w:styleId="AppendixtitleChar">
    <w:name w:val="Appendix_title Char"/>
    <w:basedOn w:val="AnnextitleChar1"/>
    <w:link w:val="Appendixtitle"/>
    <w:locked/>
    <w:rsid w:val="00B36673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36673"/>
    <w:rPr>
      <w:lang w:val="en-US"/>
    </w:rPr>
  </w:style>
  <w:style w:type="paragraph" w:customStyle="1" w:styleId="Tabletext">
    <w:name w:val="Table_text"/>
    <w:basedOn w:val="Normal"/>
    <w:link w:val="TabletextChar"/>
    <w:rsid w:val="00B3667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B36673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B36673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B3667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B3667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B3667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B3667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B3667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B3667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B3667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B3667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B36673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B3667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B36673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B36673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B3667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36673"/>
    <w:pPr>
      <w:ind w:left="1134"/>
    </w:pPr>
  </w:style>
  <w:style w:type="paragraph" w:customStyle="1" w:styleId="Equationlegend">
    <w:name w:val="Equation_legend"/>
    <w:basedOn w:val="NormalIndent"/>
    <w:rsid w:val="00B36673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B36673"/>
    <w:pPr>
      <w:keepNext/>
      <w:keepLines/>
      <w:jc w:val="center"/>
    </w:pPr>
  </w:style>
  <w:style w:type="paragraph" w:customStyle="1" w:styleId="Figurelegend">
    <w:name w:val="Figure_legend"/>
    <w:basedOn w:val="Normal"/>
    <w:rsid w:val="00B3667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B36673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B36673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3667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B3667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36673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B36673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B3667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36673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B3667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3667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B36673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3667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6673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B3667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B3667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36673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B36673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B36673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B36673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B36673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B36673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B36673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B36673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B36673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B36673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B36673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B36673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B3667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B3667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B3667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B3667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B36673"/>
    <w:rPr>
      <w:rFonts w:cs="Times New Roman"/>
    </w:rPr>
  </w:style>
  <w:style w:type="paragraph" w:customStyle="1" w:styleId="PartNo">
    <w:name w:val="Part_No"/>
    <w:basedOn w:val="AnnexNo"/>
    <w:next w:val="Normal"/>
    <w:rsid w:val="00B36673"/>
  </w:style>
  <w:style w:type="paragraph" w:customStyle="1" w:styleId="Partref">
    <w:name w:val="Part_ref"/>
    <w:basedOn w:val="Annexref"/>
    <w:next w:val="Normal"/>
    <w:rsid w:val="00B36673"/>
    <w:rPr>
      <w:i/>
    </w:rPr>
  </w:style>
  <w:style w:type="paragraph" w:customStyle="1" w:styleId="Parttitle">
    <w:name w:val="Part_title"/>
    <w:basedOn w:val="Annextitle"/>
    <w:next w:val="Normalaftertitle"/>
    <w:rsid w:val="00B36673"/>
  </w:style>
  <w:style w:type="paragraph" w:customStyle="1" w:styleId="Proposal">
    <w:name w:val="Proposal"/>
    <w:basedOn w:val="Normal"/>
    <w:next w:val="Normal"/>
    <w:link w:val="ProposalChar"/>
    <w:rsid w:val="00B3667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3667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B36673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B36673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B36673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B36673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B36673"/>
  </w:style>
  <w:style w:type="paragraph" w:customStyle="1" w:styleId="Questiondate">
    <w:name w:val="Question_date"/>
    <w:basedOn w:val="Recdate"/>
    <w:next w:val="Normalaftertitle"/>
    <w:rsid w:val="00B36673"/>
  </w:style>
  <w:style w:type="paragraph" w:customStyle="1" w:styleId="QuestionNo">
    <w:name w:val="Question_No"/>
    <w:basedOn w:val="ResNo"/>
    <w:next w:val="Normal"/>
    <w:rsid w:val="00B36673"/>
    <w:rPr>
      <w:bCs/>
    </w:rPr>
  </w:style>
  <w:style w:type="paragraph" w:customStyle="1" w:styleId="Questionref">
    <w:name w:val="Question_ref"/>
    <w:basedOn w:val="Recref"/>
    <w:next w:val="Questiondate"/>
    <w:rsid w:val="00B36673"/>
  </w:style>
  <w:style w:type="paragraph" w:customStyle="1" w:styleId="Questiontitle">
    <w:name w:val="Question_title"/>
    <w:basedOn w:val="Rectitle"/>
    <w:next w:val="Questionref"/>
    <w:rsid w:val="00B36673"/>
  </w:style>
  <w:style w:type="paragraph" w:customStyle="1" w:styleId="Reasons">
    <w:name w:val="Reasons"/>
    <w:basedOn w:val="Normal"/>
    <w:link w:val="ReasonsChar"/>
    <w:qFormat/>
    <w:rsid w:val="00B36673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3667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B36673"/>
    <w:rPr>
      <w:rFonts w:cs="Times New Roman"/>
      <w:b/>
    </w:rPr>
  </w:style>
  <w:style w:type="paragraph" w:customStyle="1" w:styleId="Reftext">
    <w:name w:val="Ref_text"/>
    <w:basedOn w:val="Normal"/>
    <w:rsid w:val="00B36673"/>
    <w:pPr>
      <w:ind w:left="1134" w:hanging="1134"/>
    </w:pPr>
  </w:style>
  <w:style w:type="paragraph" w:customStyle="1" w:styleId="Reftitle">
    <w:name w:val="Ref_title"/>
    <w:basedOn w:val="Normal"/>
    <w:next w:val="Reftext"/>
    <w:rsid w:val="00B36673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B36673"/>
  </w:style>
  <w:style w:type="character" w:customStyle="1" w:styleId="Resdef">
    <w:name w:val="Res_def"/>
    <w:basedOn w:val="DefaultParagraphFont"/>
    <w:rsid w:val="00B36673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36673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B3667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B36673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B36673"/>
  </w:style>
  <w:style w:type="character" w:customStyle="1" w:styleId="RestitleChar">
    <w:name w:val="Res_title Char"/>
    <w:basedOn w:val="DefaultParagraphFont"/>
    <w:link w:val="Restitle"/>
    <w:locked/>
    <w:rsid w:val="00B36673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B36673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B3667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B3667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B3667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36673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3667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B36673"/>
  </w:style>
  <w:style w:type="paragraph" w:customStyle="1" w:styleId="Sectiontitle">
    <w:name w:val="Section_title"/>
    <w:basedOn w:val="Annextitle"/>
    <w:next w:val="Normalaftertitle"/>
    <w:rsid w:val="00B36673"/>
  </w:style>
  <w:style w:type="paragraph" w:customStyle="1" w:styleId="SpecialFooter">
    <w:name w:val="Special Footer"/>
    <w:basedOn w:val="Footer"/>
    <w:rsid w:val="00B36673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B36673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B3667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B36673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B36673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B3667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B3667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B3667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B36673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B3667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B3667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B36673"/>
    <w:rPr>
      <w:b/>
    </w:rPr>
  </w:style>
  <w:style w:type="paragraph" w:customStyle="1" w:styleId="toc0">
    <w:name w:val="toc 0"/>
    <w:basedOn w:val="Normal"/>
    <w:next w:val="TOC1"/>
    <w:rsid w:val="00B36673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B36673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36673"/>
    <w:pPr>
      <w:spacing w:before="120"/>
    </w:pPr>
  </w:style>
  <w:style w:type="paragraph" w:styleId="TOC3">
    <w:name w:val="toc 3"/>
    <w:basedOn w:val="TOC2"/>
    <w:rsid w:val="00B36673"/>
  </w:style>
  <w:style w:type="paragraph" w:styleId="TOC4">
    <w:name w:val="toc 4"/>
    <w:basedOn w:val="TOC3"/>
    <w:rsid w:val="00B36673"/>
  </w:style>
  <w:style w:type="paragraph" w:styleId="TOC5">
    <w:name w:val="toc 5"/>
    <w:basedOn w:val="TOC4"/>
    <w:rsid w:val="00B36673"/>
  </w:style>
  <w:style w:type="paragraph" w:styleId="TOC6">
    <w:name w:val="toc 6"/>
    <w:basedOn w:val="TOC4"/>
    <w:rsid w:val="00B36673"/>
  </w:style>
  <w:style w:type="paragraph" w:styleId="TOC7">
    <w:name w:val="toc 7"/>
    <w:basedOn w:val="TOC4"/>
    <w:rsid w:val="00B36673"/>
  </w:style>
  <w:style w:type="paragraph" w:styleId="TOC8">
    <w:name w:val="toc 8"/>
    <w:basedOn w:val="TOC4"/>
    <w:rsid w:val="00B36673"/>
  </w:style>
  <w:style w:type="paragraph" w:customStyle="1" w:styleId="Volumetitle">
    <w:name w:val="Volume_title"/>
    <w:basedOn w:val="Normal"/>
    <w:qFormat/>
    <w:rsid w:val="00B36673"/>
    <w:rPr>
      <w:lang w:val="en-US"/>
    </w:rPr>
  </w:style>
  <w:style w:type="paragraph" w:customStyle="1" w:styleId="Part1">
    <w:name w:val="Part_1"/>
    <w:basedOn w:val="Normal"/>
    <w:next w:val="Section1"/>
    <w:qFormat/>
    <w:rsid w:val="00B36673"/>
  </w:style>
  <w:style w:type="character" w:styleId="Hyperlink">
    <w:name w:val="Hyperlink"/>
    <w:basedOn w:val="DefaultParagraphFont"/>
    <w:rsid w:val="00B36673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B36673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B36673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B36673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B36673"/>
  </w:style>
  <w:style w:type="character" w:styleId="PlaceholderText">
    <w:name w:val="Placeholder Text"/>
    <w:basedOn w:val="DefaultParagraphFont"/>
    <w:uiPriority w:val="99"/>
    <w:semiHidden/>
    <w:rsid w:val="00B36673"/>
    <w:rPr>
      <w:color w:val="808080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1B22D4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B366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261B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d45f3c-5398-4b56-96a8-654f1d765e34" targetNamespace="http://schemas.microsoft.com/office/2006/metadata/properties" ma:root="true" ma:fieldsID="d41af5c836d734370eb92e7ee5f83852" ns2:_="" ns3:_="">
    <xsd:import namespace="996b2e75-67fd-4955-a3b0-5ab9934cb50b"/>
    <xsd:import namespace="3fd45f3c-5398-4b56-96a8-654f1d765e3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45f3c-5398-4b56-96a8-654f1d765e3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d45f3c-5398-4b56-96a8-654f1d765e34">Documents Proposals Manager (DPM)</DPM_x0020_Author>
    <DPM_x0020_File_x0020_name xmlns="3fd45f3c-5398-4b56-96a8-654f1d765e34">T13-WTSA.16-C-0046!A18!MSW-R</DPM_x0020_File_x0020_name>
    <DPM_x0020_Version xmlns="3fd45f3c-5398-4b56-96a8-654f1d765e34">DPM_v2016.9.21.2_prod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d45f3c-5398-4b56-96a8-654f1d765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3fd45f3c-5398-4b56-96a8-654f1d765e34"/>
    <ds:schemaRef ds:uri="http://schemas.microsoft.com/office/infopath/2007/PartnerControls"/>
    <ds:schemaRef ds:uri="http://purl.org/dc/terms/"/>
    <ds:schemaRef ds:uri="http://www.w3.org/XML/1998/namespace"/>
    <ds:schemaRef ds:uri="996b2e75-67fd-4955-a3b0-5ab9934cb50b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B86BF3E-BD7D-411F-93DE-BDDB14E1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825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T13-WTSA.16-C-0046!A18!MSW-R</vt:lpstr>
    </vt:vector>
  </TitlesOfParts>
  <Manager>General Secretariat - Pool</Manager>
  <Company>International Telecommunication Union (ITU)</Company>
  <LinksUpToDate>false</LinksUpToDate>
  <CharactersWithSpaces>6405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T13-WTSA.16-C-0046!A18!MSW-R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Ganullina, Rimma</cp:lastModifiedBy>
  <cp:revision>9</cp:revision>
  <cp:lastPrinted>2016-10-07T12:37:00Z</cp:lastPrinted>
  <dcterms:created xsi:type="dcterms:W3CDTF">2016-10-07T12:41:00Z</dcterms:created>
  <dcterms:modified xsi:type="dcterms:W3CDTF">2016-10-10T13:29:00Z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