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0E2F92" w:rsidTr="004B520A">
        <w:trPr>
          <w:cantSplit/>
        </w:trPr>
        <w:tc>
          <w:tcPr>
            <w:tcW w:w="1379" w:type="dxa"/>
            <w:vAlign w:val="center"/>
          </w:tcPr>
          <w:p w:rsidR="000E5EE9" w:rsidRPr="000E2F92" w:rsidRDefault="000E5EE9" w:rsidP="000E2F92">
            <w:pPr>
              <w:rPr>
                <w:rFonts w:ascii="Verdana" w:hAnsi="Verdana" w:cs="Times New Roman Bold"/>
                <w:b/>
                <w:bCs/>
                <w:sz w:val="22"/>
                <w:szCs w:val="22"/>
              </w:rPr>
            </w:pPr>
            <w:r w:rsidRPr="000E2F92">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0E2F92" w:rsidRDefault="000E5EE9" w:rsidP="000E2F92">
            <w:pPr>
              <w:rPr>
                <w:rFonts w:ascii="Verdana" w:hAnsi="Verdana" w:cs="Times New Roman Bold"/>
                <w:b/>
                <w:bCs/>
                <w:szCs w:val="24"/>
              </w:rPr>
            </w:pPr>
            <w:r w:rsidRPr="000E2F92">
              <w:rPr>
                <w:rFonts w:ascii="Verdana" w:hAnsi="Verdana" w:cs="Times New Roman Bold"/>
                <w:b/>
                <w:bCs/>
                <w:szCs w:val="24"/>
              </w:rPr>
              <w:t>Asamblea Mundial de Normalización de las Telecomunicaciones (</w:t>
            </w:r>
            <w:r w:rsidR="0028017B" w:rsidRPr="000E2F92">
              <w:rPr>
                <w:rFonts w:ascii="Verdana" w:hAnsi="Verdana" w:cs="Times New Roman Bold"/>
                <w:b/>
                <w:bCs/>
                <w:szCs w:val="24"/>
              </w:rPr>
              <w:t>AMNT-16</w:t>
            </w:r>
            <w:r w:rsidRPr="000E2F92">
              <w:rPr>
                <w:rFonts w:ascii="Verdana" w:hAnsi="Verdana" w:cs="Times New Roman Bold"/>
                <w:b/>
                <w:bCs/>
                <w:szCs w:val="24"/>
              </w:rPr>
              <w:t>)</w:t>
            </w:r>
          </w:p>
          <w:p w:rsidR="000E5EE9" w:rsidRPr="000E2F92" w:rsidRDefault="0028017B" w:rsidP="000E2F92">
            <w:pPr>
              <w:spacing w:before="0"/>
              <w:rPr>
                <w:rFonts w:ascii="Verdana" w:hAnsi="Verdana" w:cs="Times New Roman Bold"/>
                <w:b/>
                <w:bCs/>
                <w:sz w:val="19"/>
                <w:szCs w:val="19"/>
              </w:rPr>
            </w:pPr>
            <w:bookmarkStart w:id="0" w:name="_GoBack"/>
            <w:bookmarkEnd w:id="0"/>
            <w:proofErr w:type="spellStart"/>
            <w:r w:rsidRPr="000E2F92">
              <w:rPr>
                <w:rFonts w:ascii="Verdana" w:hAnsi="Verdana" w:cs="Times New Roman Bold"/>
                <w:b/>
                <w:bCs/>
                <w:sz w:val="18"/>
                <w:szCs w:val="18"/>
              </w:rPr>
              <w:t>Hammamet</w:t>
            </w:r>
            <w:proofErr w:type="spellEnd"/>
            <w:r w:rsidRPr="000E2F92">
              <w:rPr>
                <w:rFonts w:ascii="Verdana" w:hAnsi="Verdana" w:cs="Times New Roman Bold"/>
                <w:b/>
                <w:bCs/>
                <w:sz w:val="18"/>
                <w:szCs w:val="18"/>
              </w:rPr>
              <w:t>, 25 de octubre</w:t>
            </w:r>
            <w:r w:rsidR="00E21778" w:rsidRPr="000E2F92">
              <w:rPr>
                <w:rFonts w:ascii="Verdana" w:hAnsi="Verdana" w:cs="Times New Roman Bold"/>
                <w:b/>
                <w:bCs/>
                <w:sz w:val="18"/>
                <w:szCs w:val="18"/>
              </w:rPr>
              <w:t xml:space="preserve"> </w:t>
            </w:r>
            <w:r w:rsidRPr="000E2F92">
              <w:rPr>
                <w:rFonts w:ascii="Verdana" w:hAnsi="Verdana" w:cs="Times New Roman Bold"/>
                <w:b/>
                <w:bCs/>
                <w:sz w:val="18"/>
                <w:szCs w:val="18"/>
              </w:rPr>
              <w:t>-</w:t>
            </w:r>
            <w:r w:rsidR="00E21778" w:rsidRPr="000E2F92">
              <w:rPr>
                <w:rFonts w:ascii="Verdana" w:hAnsi="Verdana" w:cs="Times New Roman Bold"/>
                <w:b/>
                <w:bCs/>
                <w:sz w:val="18"/>
                <w:szCs w:val="18"/>
              </w:rPr>
              <w:t xml:space="preserve"> </w:t>
            </w:r>
            <w:r w:rsidRPr="000E2F92">
              <w:rPr>
                <w:rFonts w:ascii="Verdana" w:hAnsi="Verdana" w:cs="Times New Roman Bold"/>
                <w:b/>
                <w:bCs/>
                <w:sz w:val="18"/>
                <w:szCs w:val="18"/>
              </w:rPr>
              <w:t>3 de noviembre de 2016</w:t>
            </w:r>
          </w:p>
        </w:tc>
        <w:tc>
          <w:tcPr>
            <w:tcW w:w="1873" w:type="dxa"/>
            <w:vAlign w:val="center"/>
          </w:tcPr>
          <w:p w:rsidR="000E5EE9" w:rsidRPr="000E2F92" w:rsidRDefault="000E5EE9" w:rsidP="000E2F92">
            <w:pPr>
              <w:spacing w:before="0"/>
              <w:jc w:val="right"/>
            </w:pPr>
            <w:r w:rsidRPr="000E2F92">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0E2F92" w:rsidTr="004B520A">
        <w:trPr>
          <w:cantSplit/>
        </w:trPr>
        <w:tc>
          <w:tcPr>
            <w:tcW w:w="6613" w:type="dxa"/>
            <w:gridSpan w:val="2"/>
            <w:tcBorders>
              <w:bottom w:val="single" w:sz="12" w:space="0" w:color="auto"/>
            </w:tcBorders>
          </w:tcPr>
          <w:p w:rsidR="00F0220A" w:rsidRPr="000E2F92" w:rsidRDefault="00F0220A" w:rsidP="00C55C5B">
            <w:pPr>
              <w:pStyle w:val="Committee"/>
              <w:framePr w:hSpace="0" w:wrap="auto" w:hAnchor="text" w:yAlign="inline"/>
              <w:spacing w:line="240" w:lineRule="auto"/>
              <w:rPr>
                <w:lang w:val="es-ES_tradnl"/>
              </w:rPr>
            </w:pPr>
          </w:p>
        </w:tc>
        <w:tc>
          <w:tcPr>
            <w:tcW w:w="3198" w:type="dxa"/>
            <w:gridSpan w:val="2"/>
            <w:tcBorders>
              <w:bottom w:val="single" w:sz="12" w:space="0" w:color="auto"/>
            </w:tcBorders>
          </w:tcPr>
          <w:p w:rsidR="00F0220A" w:rsidRPr="000E2F92" w:rsidRDefault="00F0220A" w:rsidP="000E2F92">
            <w:pPr>
              <w:spacing w:before="0"/>
            </w:pPr>
          </w:p>
        </w:tc>
      </w:tr>
      <w:tr w:rsidR="005A374D" w:rsidRPr="000E2F92" w:rsidTr="004B520A">
        <w:trPr>
          <w:cantSplit/>
        </w:trPr>
        <w:tc>
          <w:tcPr>
            <w:tcW w:w="6613" w:type="dxa"/>
            <w:gridSpan w:val="2"/>
            <w:tcBorders>
              <w:top w:val="single" w:sz="12" w:space="0" w:color="auto"/>
            </w:tcBorders>
          </w:tcPr>
          <w:p w:rsidR="005A374D" w:rsidRPr="000E2F92" w:rsidRDefault="005A374D" w:rsidP="000E2F92">
            <w:pPr>
              <w:spacing w:before="0"/>
            </w:pPr>
          </w:p>
        </w:tc>
        <w:tc>
          <w:tcPr>
            <w:tcW w:w="3198" w:type="dxa"/>
            <w:gridSpan w:val="2"/>
          </w:tcPr>
          <w:p w:rsidR="005A374D" w:rsidRPr="000E2F92" w:rsidRDefault="005A374D" w:rsidP="000E2F92">
            <w:pPr>
              <w:spacing w:before="0"/>
              <w:rPr>
                <w:rFonts w:ascii="Verdana" w:hAnsi="Verdana"/>
                <w:b/>
                <w:bCs/>
                <w:sz w:val="20"/>
              </w:rPr>
            </w:pPr>
          </w:p>
        </w:tc>
      </w:tr>
      <w:tr w:rsidR="00E83D45" w:rsidRPr="000E2F92" w:rsidTr="004B520A">
        <w:trPr>
          <w:cantSplit/>
        </w:trPr>
        <w:tc>
          <w:tcPr>
            <w:tcW w:w="6613" w:type="dxa"/>
            <w:gridSpan w:val="2"/>
          </w:tcPr>
          <w:p w:rsidR="00E83D45" w:rsidRPr="000E2F92" w:rsidRDefault="00E83D45" w:rsidP="000E2F92">
            <w:pPr>
              <w:pStyle w:val="Committee"/>
              <w:framePr w:hSpace="0" w:wrap="auto" w:hAnchor="text" w:yAlign="inline"/>
              <w:spacing w:line="240" w:lineRule="auto"/>
              <w:rPr>
                <w:lang w:val="es-ES_tradnl"/>
              </w:rPr>
            </w:pPr>
            <w:r w:rsidRPr="000E2F92">
              <w:rPr>
                <w:lang w:val="es-ES_tradnl"/>
              </w:rPr>
              <w:t>SESIÓN PLENARIA</w:t>
            </w:r>
          </w:p>
        </w:tc>
        <w:tc>
          <w:tcPr>
            <w:tcW w:w="3198" w:type="dxa"/>
            <w:gridSpan w:val="2"/>
          </w:tcPr>
          <w:p w:rsidR="00E83D45" w:rsidRPr="000E2F92" w:rsidRDefault="00E83D45" w:rsidP="000E2F92">
            <w:pPr>
              <w:spacing w:before="0"/>
              <w:rPr>
                <w:rFonts w:ascii="Verdana" w:hAnsi="Verdana"/>
                <w:b/>
                <w:bCs/>
                <w:sz w:val="20"/>
              </w:rPr>
            </w:pPr>
            <w:proofErr w:type="spellStart"/>
            <w:r w:rsidRPr="000E2F92">
              <w:rPr>
                <w:rFonts w:ascii="Verdana" w:hAnsi="Verdana"/>
                <w:b/>
                <w:sz w:val="20"/>
              </w:rPr>
              <w:t>Addéndum</w:t>
            </w:r>
            <w:proofErr w:type="spellEnd"/>
            <w:r w:rsidRPr="000E2F92">
              <w:rPr>
                <w:rFonts w:ascii="Verdana" w:hAnsi="Verdana"/>
                <w:b/>
                <w:sz w:val="20"/>
              </w:rPr>
              <w:t xml:space="preserve"> 3 al</w:t>
            </w:r>
            <w:r w:rsidRPr="000E2F92">
              <w:rPr>
                <w:rFonts w:ascii="Verdana" w:hAnsi="Verdana"/>
                <w:b/>
                <w:sz w:val="20"/>
              </w:rPr>
              <w:br/>
              <w:t>Documento 45-S</w:t>
            </w:r>
          </w:p>
        </w:tc>
      </w:tr>
      <w:tr w:rsidR="00E83D45" w:rsidRPr="000E2F92" w:rsidTr="004B520A">
        <w:trPr>
          <w:cantSplit/>
        </w:trPr>
        <w:tc>
          <w:tcPr>
            <w:tcW w:w="6613" w:type="dxa"/>
            <w:gridSpan w:val="2"/>
          </w:tcPr>
          <w:p w:rsidR="00E83D45" w:rsidRPr="000E2F92" w:rsidRDefault="00E83D45" w:rsidP="000E2F92">
            <w:pPr>
              <w:spacing w:before="0" w:after="48"/>
              <w:rPr>
                <w:rFonts w:ascii="Verdana" w:hAnsi="Verdana"/>
                <w:b/>
                <w:smallCaps/>
                <w:sz w:val="20"/>
              </w:rPr>
            </w:pPr>
          </w:p>
        </w:tc>
        <w:tc>
          <w:tcPr>
            <w:tcW w:w="3198" w:type="dxa"/>
            <w:gridSpan w:val="2"/>
          </w:tcPr>
          <w:p w:rsidR="00E83D45" w:rsidRPr="000E2F92" w:rsidRDefault="00D1459E" w:rsidP="000E2F92">
            <w:pPr>
              <w:spacing w:before="0"/>
              <w:rPr>
                <w:rFonts w:ascii="Verdana" w:hAnsi="Verdana"/>
                <w:b/>
                <w:bCs/>
                <w:sz w:val="20"/>
              </w:rPr>
            </w:pPr>
            <w:r>
              <w:rPr>
                <w:rFonts w:ascii="Verdana" w:hAnsi="Verdana"/>
                <w:b/>
                <w:sz w:val="20"/>
              </w:rPr>
              <w:t>J</w:t>
            </w:r>
            <w:r w:rsidR="00E83D45" w:rsidRPr="000E2F92">
              <w:rPr>
                <w:rFonts w:ascii="Verdana" w:hAnsi="Verdana"/>
                <w:b/>
                <w:sz w:val="20"/>
              </w:rPr>
              <w:t>unio de 2016</w:t>
            </w:r>
          </w:p>
        </w:tc>
      </w:tr>
      <w:tr w:rsidR="00E83D45" w:rsidRPr="000E2F92" w:rsidTr="004B520A">
        <w:trPr>
          <w:cantSplit/>
        </w:trPr>
        <w:tc>
          <w:tcPr>
            <w:tcW w:w="6613" w:type="dxa"/>
            <w:gridSpan w:val="2"/>
          </w:tcPr>
          <w:p w:rsidR="00E83D45" w:rsidRPr="000E2F92" w:rsidRDefault="00E83D45" w:rsidP="000E2F92">
            <w:pPr>
              <w:spacing w:before="0"/>
            </w:pPr>
          </w:p>
        </w:tc>
        <w:tc>
          <w:tcPr>
            <w:tcW w:w="3198" w:type="dxa"/>
            <w:gridSpan w:val="2"/>
          </w:tcPr>
          <w:p w:rsidR="00E83D45" w:rsidRPr="000E2F92" w:rsidRDefault="00E83D45" w:rsidP="000E2F92">
            <w:pPr>
              <w:spacing w:before="0"/>
              <w:rPr>
                <w:rFonts w:ascii="Verdana" w:hAnsi="Verdana"/>
                <w:b/>
                <w:bCs/>
                <w:sz w:val="20"/>
              </w:rPr>
            </w:pPr>
            <w:r w:rsidRPr="000E2F92">
              <w:rPr>
                <w:rFonts w:ascii="Verdana" w:hAnsi="Verdana"/>
                <w:b/>
                <w:sz w:val="20"/>
              </w:rPr>
              <w:t>Original: inglés</w:t>
            </w:r>
          </w:p>
        </w:tc>
      </w:tr>
      <w:tr w:rsidR="00681766" w:rsidRPr="000E2F92" w:rsidTr="004B520A">
        <w:trPr>
          <w:cantSplit/>
        </w:trPr>
        <w:tc>
          <w:tcPr>
            <w:tcW w:w="9811" w:type="dxa"/>
            <w:gridSpan w:val="4"/>
          </w:tcPr>
          <w:p w:rsidR="00681766" w:rsidRPr="000E2F92" w:rsidRDefault="00681766" w:rsidP="000E2F92">
            <w:pPr>
              <w:spacing w:before="0"/>
              <w:rPr>
                <w:rFonts w:ascii="Verdana" w:hAnsi="Verdana"/>
                <w:b/>
                <w:bCs/>
                <w:sz w:val="20"/>
              </w:rPr>
            </w:pPr>
          </w:p>
        </w:tc>
      </w:tr>
      <w:tr w:rsidR="00E83D45" w:rsidRPr="000E2F92" w:rsidTr="004B520A">
        <w:trPr>
          <w:cantSplit/>
        </w:trPr>
        <w:tc>
          <w:tcPr>
            <w:tcW w:w="9811" w:type="dxa"/>
            <w:gridSpan w:val="4"/>
          </w:tcPr>
          <w:p w:rsidR="00E83D45" w:rsidRPr="000E2F92" w:rsidRDefault="00D61881" w:rsidP="000E2F92">
            <w:pPr>
              <w:pStyle w:val="Source"/>
            </w:pPr>
            <w:bookmarkStart w:id="1" w:name="lt_pId011"/>
            <w:r w:rsidRPr="000E2F92">
              <w:t>Propuestas</w:t>
            </w:r>
            <w:r w:rsidR="002B2555" w:rsidRPr="000E2F92">
              <w:t xml:space="preserve"> </w:t>
            </w:r>
            <w:r w:rsidRPr="000E2F92">
              <w:t>comunes europeas</w:t>
            </w:r>
            <w:bookmarkEnd w:id="1"/>
          </w:p>
        </w:tc>
      </w:tr>
      <w:tr w:rsidR="00E83D45" w:rsidRPr="000E2F92" w:rsidTr="004B520A">
        <w:trPr>
          <w:cantSplit/>
        </w:trPr>
        <w:tc>
          <w:tcPr>
            <w:tcW w:w="9811" w:type="dxa"/>
            <w:gridSpan w:val="4"/>
          </w:tcPr>
          <w:p w:rsidR="00E83D45" w:rsidRPr="000E2F92" w:rsidRDefault="00D61881" w:rsidP="000E2F92">
            <w:pPr>
              <w:pStyle w:val="Title1"/>
            </w:pPr>
            <w:bookmarkStart w:id="2" w:name="lt_pId012"/>
            <w:r w:rsidRPr="000E2F92">
              <w:t xml:space="preserve">Estabilización de la Recomendación UIT-T A.7 </w:t>
            </w:r>
            <w:r w:rsidRPr="000E2F92">
              <w:br/>
              <w:t>sobre Grupos Temáticos</w:t>
            </w:r>
            <w:bookmarkEnd w:id="2"/>
          </w:p>
        </w:tc>
      </w:tr>
      <w:tr w:rsidR="00E83D45" w:rsidRPr="000E2F92" w:rsidTr="004B520A">
        <w:trPr>
          <w:cantSplit/>
        </w:trPr>
        <w:tc>
          <w:tcPr>
            <w:tcW w:w="9811" w:type="dxa"/>
            <w:gridSpan w:val="4"/>
          </w:tcPr>
          <w:p w:rsidR="00E83D45" w:rsidRPr="000E2F92" w:rsidRDefault="00E83D45" w:rsidP="000E2F92">
            <w:pPr>
              <w:pStyle w:val="Title2"/>
              <w:spacing w:before="240"/>
            </w:pPr>
          </w:p>
        </w:tc>
      </w:tr>
    </w:tbl>
    <w:p w:rsidR="006B0F54" w:rsidRPr="000E2F92" w:rsidRDefault="006B0F54" w:rsidP="000E2F92"/>
    <w:tbl>
      <w:tblPr>
        <w:tblW w:w="5089" w:type="pct"/>
        <w:tblLayout w:type="fixed"/>
        <w:tblLook w:val="0000" w:firstRow="0" w:lastRow="0" w:firstColumn="0" w:lastColumn="0" w:noHBand="0" w:noVBand="0"/>
      </w:tblPr>
      <w:tblGrid>
        <w:gridCol w:w="1560"/>
        <w:gridCol w:w="8251"/>
      </w:tblGrid>
      <w:tr w:rsidR="006B0F54" w:rsidRPr="000E2F92" w:rsidTr="00193AD1">
        <w:trPr>
          <w:cantSplit/>
        </w:trPr>
        <w:tc>
          <w:tcPr>
            <w:tcW w:w="1560" w:type="dxa"/>
          </w:tcPr>
          <w:p w:rsidR="006B0F54" w:rsidRPr="000E2F92" w:rsidRDefault="006B0F54" w:rsidP="000E2F92">
            <w:r w:rsidRPr="000E2F92">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0E2F92" w:rsidRDefault="00D61881" w:rsidP="000E2F92">
                <w:r w:rsidRPr="000E2F92">
                  <w:t>Los autores consideran que la Recomendación UIT-T A.7 está madura y no necesita modificaciones adicionales y, por lo tanto, proponen reconfirmar sin cambios la Recomendación UIT-T A.7 (2012) con su Apéndice I (06/2015).</w:t>
                </w:r>
              </w:p>
            </w:tc>
          </w:sdtContent>
        </w:sdt>
      </w:tr>
    </w:tbl>
    <w:p w:rsidR="00D61881" w:rsidRPr="000E2F92" w:rsidRDefault="00D61881" w:rsidP="000E2F92">
      <w:pPr>
        <w:pStyle w:val="Headingb"/>
      </w:pPr>
      <w:bookmarkStart w:id="3" w:name="lt_pId014"/>
      <w:r w:rsidRPr="000E2F92">
        <w:t>Introducción</w:t>
      </w:r>
      <w:bookmarkEnd w:id="3"/>
    </w:p>
    <w:p w:rsidR="00D61881" w:rsidRPr="000E2F92" w:rsidRDefault="00D61881" w:rsidP="000E2F92">
      <w:bookmarkStart w:id="4" w:name="lt_pId015"/>
      <w:r w:rsidRPr="000E2F92">
        <w:t xml:space="preserve">Europa ha estudiado el impacto de los </w:t>
      </w:r>
      <w:r w:rsidR="00D1459E" w:rsidRPr="000E2F92">
        <w:t xml:space="preserve">Grupos Temáticos </w:t>
      </w:r>
      <w:r w:rsidRPr="000E2F92">
        <w:t xml:space="preserve">en la actividad que llevan a cabo las Comisiones de Estudio del UIT-T, y el proceso de creación de los </w:t>
      </w:r>
      <w:r w:rsidR="00D1459E" w:rsidRPr="000E2F92">
        <w:t>Grupos Temáticos</w:t>
      </w:r>
      <w:bookmarkEnd w:id="4"/>
      <w:r w:rsidRPr="000E2F92">
        <w:t xml:space="preserve">. </w:t>
      </w:r>
    </w:p>
    <w:p w:rsidR="00D61881" w:rsidRPr="000E2F92" w:rsidRDefault="00D61881" w:rsidP="000E2F92">
      <w:pPr>
        <w:pStyle w:val="Headingb"/>
      </w:pPr>
      <w:bookmarkStart w:id="5" w:name="lt_pId016"/>
      <w:r w:rsidRPr="000E2F92">
        <w:t>Consideraciones generales</w:t>
      </w:r>
      <w:bookmarkEnd w:id="5"/>
    </w:p>
    <w:p w:rsidR="00D61881" w:rsidRPr="000E2F92" w:rsidRDefault="00D61881" w:rsidP="000E2F92">
      <w:bookmarkStart w:id="6" w:name="lt_pId017"/>
      <w:r w:rsidRPr="000E2F92">
        <w:t>La posibilidad de contar con Grupos Temáticos se ha definido como una medida excepcional para cuestiones concretas (de alcance limitado). El proceso de creación de los Grupos Temáticos se concibió para aligerar la carga administrativa, pese a que se prevé un tiempo mínimo de preparación para examinar la decisión de crear un nuevo Grupo Temático. Esta carga mínima contemplaba el intercambio de propuestas basadas en documentos y un plazo de tiempo determinado para que los presidentes, así como todos los miembros, reflexionaran y llevaran a cabo consultas.</w:t>
      </w:r>
      <w:bookmarkEnd w:id="6"/>
    </w:p>
    <w:p w:rsidR="00D61881" w:rsidRPr="000E2F92" w:rsidRDefault="00D61881" w:rsidP="000E2F92">
      <w:bookmarkStart w:id="7" w:name="lt_pId020"/>
      <w:r w:rsidRPr="000E2F92">
        <w:t>Europa insiste en que esas disposiciones permanezcan en la Recomendación UIT-T A.7. Cualquier propuesta de mitigar, o incluso sortear, esas disposiciones sería preocupante para la CEPT, ya que tendría consecuencias negativas en los trabajos y la situación del UIT-T</w:t>
      </w:r>
      <w:bookmarkStart w:id="8" w:name="lt_pId022"/>
      <w:bookmarkEnd w:id="7"/>
      <w:r w:rsidRPr="000E2F92">
        <w:t>.</w:t>
      </w:r>
      <w:bookmarkEnd w:id="8"/>
    </w:p>
    <w:p w:rsidR="00D61881" w:rsidRPr="000E2F92" w:rsidRDefault="00D61881" w:rsidP="000E2F92">
      <w:bookmarkStart w:id="9" w:name="lt_pId023"/>
      <w:r w:rsidRPr="000E2F92">
        <w:t xml:space="preserve">Europa también recuerda que la utilización de </w:t>
      </w:r>
      <w:r w:rsidR="00D1459E" w:rsidRPr="000E2F92">
        <w:t xml:space="preserve">Grupos Temáticos </w:t>
      </w:r>
      <w:r w:rsidRPr="000E2F92">
        <w:t xml:space="preserve">no es una medida neutral con respecto a la necesidad de limitar los recursos en la coyuntura económica mundial actual. Este hecho podría tener consecuencias significativas. </w:t>
      </w:r>
      <w:r w:rsidR="00D1459E" w:rsidRPr="000E2F92">
        <w:t xml:space="preserve">En </w:t>
      </w:r>
      <w:r w:rsidRPr="000E2F92">
        <w:t xml:space="preserve">primer lugar, los </w:t>
      </w:r>
      <w:r w:rsidR="00D1459E" w:rsidRPr="000E2F92">
        <w:t xml:space="preserve">Grupos Temáticos </w:t>
      </w:r>
      <w:r w:rsidRPr="000E2F92">
        <w:t xml:space="preserve">pueden recibir recursos destinados a las Comisiones de Estudio. En segundo lugar, los </w:t>
      </w:r>
      <w:r w:rsidR="00D1459E" w:rsidRPr="000E2F92">
        <w:t xml:space="preserve">Grupos Temáticos </w:t>
      </w:r>
      <w:r w:rsidRPr="000E2F92">
        <w:t>pueden diluir el papel de las Comisiones de Estudio, ya que duplican esfuerzos que, en caso contrario, se concentrarían en las reuniones de Relator que se llevan a cabo en las Comisiones de Estudio. Por consiguiente, Europa opina que la Recomendación UIT-T A.7 permitirá seguir aprovechando las Comisiones de Estudio del UIT-T y los conocimientos de que disponen</w:t>
      </w:r>
      <w:bookmarkStart w:id="10" w:name="lt_pId028"/>
      <w:bookmarkEnd w:id="9"/>
      <w:r w:rsidRPr="000E2F92">
        <w:t>.</w:t>
      </w:r>
      <w:bookmarkEnd w:id="10"/>
    </w:p>
    <w:p w:rsidR="00D61881" w:rsidRPr="000E2F92" w:rsidRDefault="00D61881" w:rsidP="000E2F92">
      <w:r w:rsidRPr="000E2F92">
        <w:lastRenderedPageBreak/>
        <w:t>Con respecto a la cuestión de la financiación, Europa insiste en que la financiación debe manejarse a través de las partidas presupuestarias actuales sin sacrificar actividades importantes en curso.</w:t>
      </w:r>
    </w:p>
    <w:p w:rsidR="00D61881" w:rsidRPr="000E2F92" w:rsidRDefault="00D61881" w:rsidP="000E2F92">
      <w:pPr>
        <w:pStyle w:val="Headingb"/>
      </w:pPr>
      <w:r w:rsidRPr="000E2F92">
        <w:t>Propuesta</w:t>
      </w:r>
    </w:p>
    <w:p w:rsidR="00D61881" w:rsidRPr="000E2F92" w:rsidRDefault="00D61881" w:rsidP="000E2F92">
      <w:bookmarkStart w:id="11" w:name="lt_pId031"/>
      <w:r w:rsidRPr="000E2F92">
        <w:t>Por todos esos motivos, Europa está convencida de que la Recomendación UIT-T A.7 está madura y no precisa modificaciones adicionales y, por lo tanto, propone que se mantenga sin cambios el texto publicado en noviembre de 2012 (con la salvedad de la adición del Apéndice 1 acordado en la reunión de junio de 2015 del GANT).</w:t>
      </w:r>
      <w:bookmarkEnd w:id="11"/>
      <w:r w:rsidRPr="000E2F92">
        <w:br w:type="page"/>
      </w:r>
    </w:p>
    <w:p w:rsidR="00A46ADC" w:rsidRPr="000E2F92" w:rsidRDefault="00EA1DF8" w:rsidP="000E2F92">
      <w:pPr>
        <w:pStyle w:val="Proposal"/>
      </w:pPr>
      <w:r w:rsidRPr="000E2F92">
        <w:rPr>
          <w:u w:val="single"/>
        </w:rPr>
        <w:lastRenderedPageBreak/>
        <w:t>NOC</w:t>
      </w:r>
      <w:r w:rsidRPr="000E2F92">
        <w:tab/>
        <w:t>EUR/45A3/1</w:t>
      </w:r>
    </w:p>
    <w:p w:rsidR="00F50DAA" w:rsidRPr="000E2F92" w:rsidRDefault="00EA1DF8" w:rsidP="000E2F92">
      <w:pPr>
        <w:pStyle w:val="RecNo"/>
      </w:pPr>
      <w:r w:rsidRPr="000E2F92">
        <w:t xml:space="preserve">Recomendación UIT-T </w:t>
      </w:r>
      <w:r w:rsidRPr="000E2F92">
        <w:rPr>
          <w:rStyle w:val="href"/>
        </w:rPr>
        <w:t>A.7</w:t>
      </w:r>
    </w:p>
    <w:p w:rsidR="00F50DAA" w:rsidRPr="000E2F92" w:rsidRDefault="00EA1DF8" w:rsidP="000E2F92">
      <w:pPr>
        <w:pStyle w:val="Rectitle"/>
      </w:pPr>
      <w:r w:rsidRPr="000E2F92">
        <w:t>Grupos Temáticos: creación y procedimientos de trabajo</w:t>
      </w:r>
    </w:p>
    <w:p w:rsidR="00F50DAA" w:rsidRPr="000E2F92" w:rsidRDefault="00EA1DF8" w:rsidP="000E2F92">
      <w:pPr>
        <w:pStyle w:val="Recdate"/>
      </w:pPr>
      <w:r w:rsidRPr="000E2F92">
        <w:t>(2000; 2002; 2004; 2008; 2012; 2015)</w:t>
      </w:r>
      <w:r w:rsidRPr="000E2F92">
        <w:rPr>
          <w:rStyle w:val="FootnoteReference"/>
        </w:rPr>
        <w:footnoteReference w:customMarkFollows="1" w:id="1"/>
        <w:t>1</w:t>
      </w:r>
    </w:p>
    <w:p w:rsidR="00A46ADC" w:rsidRPr="000E2F92" w:rsidRDefault="00EA1DF8" w:rsidP="001254B0">
      <w:pPr>
        <w:pStyle w:val="Reasons"/>
      </w:pPr>
      <w:r w:rsidRPr="000E2F92">
        <w:rPr>
          <w:b/>
        </w:rPr>
        <w:t>Motivos:</w:t>
      </w:r>
      <w:r w:rsidRPr="000E2F92">
        <w:tab/>
      </w:r>
      <w:bookmarkStart w:id="12" w:name="lt_pId038"/>
      <w:r w:rsidR="00D61881" w:rsidRPr="000E2F92">
        <w:t xml:space="preserve">Véase la introducción al </w:t>
      </w:r>
      <w:r w:rsidR="00D1459E">
        <w:t>Documento 45</w:t>
      </w:r>
      <w:r w:rsidR="001254B0">
        <w:t>(Add.3)</w:t>
      </w:r>
      <w:r w:rsidR="00D61881" w:rsidRPr="000E2F92">
        <w:t>. Europa propone que se mantenga sin cambios el texto publicado en noviembre de 2012 (con la salvedad de la adición del Apéndice 1 acordado en la reunión de junio de 2015 del GANT)</w:t>
      </w:r>
      <w:bookmarkStart w:id="13" w:name="lt_pId039"/>
      <w:bookmarkEnd w:id="12"/>
      <w:r w:rsidR="00D61881" w:rsidRPr="000E2F92">
        <w:t>.</w:t>
      </w:r>
      <w:bookmarkEnd w:id="13"/>
    </w:p>
    <w:p w:rsidR="00D61881" w:rsidRPr="000E2F92" w:rsidRDefault="00D61881" w:rsidP="000E2F92">
      <w:pPr>
        <w:pStyle w:val="Reasons"/>
      </w:pPr>
    </w:p>
    <w:p w:rsidR="00D61881" w:rsidRPr="000E2F92" w:rsidRDefault="00D61881" w:rsidP="000E2F92">
      <w:pPr>
        <w:jc w:val="center"/>
      </w:pPr>
      <w:r w:rsidRPr="000E2F92">
        <w:t>______________</w:t>
      </w:r>
    </w:p>
    <w:sectPr w:rsidR="00D61881" w:rsidRPr="000E2F92">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B2" w:rsidRDefault="00476FB2">
      <w:r>
        <w:separator/>
      </w:r>
    </w:p>
  </w:endnote>
  <w:endnote w:type="continuationSeparator" w:id="0">
    <w:p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C55C5B">
      <w:rPr>
        <w:noProof/>
        <w:lang w:val="fr-CH"/>
      </w:rPr>
      <w:t>P:\ESP\ITU-T\CONF-T\WTSA16\000\045ADD03S.docx</w:t>
    </w:r>
    <w:r>
      <w:fldChar w:fldCharType="end"/>
    </w:r>
    <w:r w:rsidRPr="006E0078">
      <w:rPr>
        <w:lang w:val="fr-CH"/>
      </w:rPr>
      <w:tab/>
    </w:r>
    <w:r>
      <w:fldChar w:fldCharType="begin"/>
    </w:r>
    <w:r>
      <w:instrText xml:space="preserve"> SAVEDATE \@ DD.MM.YY </w:instrText>
    </w:r>
    <w:r>
      <w:fldChar w:fldCharType="separate"/>
    </w:r>
    <w:r w:rsidR="00055880">
      <w:rPr>
        <w:noProof/>
      </w:rPr>
      <w:t>08.07.16</w:t>
    </w:r>
    <w:r>
      <w:fldChar w:fldCharType="end"/>
    </w:r>
    <w:r w:rsidRPr="006E0078">
      <w:rPr>
        <w:lang w:val="fr-CH"/>
      </w:rPr>
      <w:tab/>
    </w:r>
    <w:r>
      <w:fldChar w:fldCharType="begin"/>
    </w:r>
    <w:r>
      <w:instrText xml:space="preserve"> PRINTDATE \@ DD.MM.YY </w:instrText>
    </w:r>
    <w:r>
      <w:fldChar w:fldCharType="separate"/>
    </w:r>
    <w:r w:rsidR="00C55C5B">
      <w:rPr>
        <w:noProof/>
      </w:rPr>
      <w:t>07.07.16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55880" w:rsidRDefault="00055880" w:rsidP="00055880">
    <w:pPr>
      <w:pStyle w:val="Footer"/>
      <w:rPr>
        <w:lang w:val="fr-CH"/>
      </w:rPr>
    </w:pPr>
    <w:r w:rsidRPr="0099011F">
      <w:rPr>
        <w:lang w:val="fr-CH"/>
      </w:rPr>
      <w:t>ITU-T\CONF-T\WTSA16\000\045ADD3</w:t>
    </w:r>
    <w:r>
      <w:rPr>
        <w:lang w:val="fr-CH"/>
      </w:rPr>
      <w:t>S</w:t>
    </w:r>
    <w:r w:rsidRPr="0099011F">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055880" w:rsidRDefault="00055880" w:rsidP="00055880">
    <w:pPr>
      <w:pStyle w:val="Footer"/>
      <w:rPr>
        <w:lang w:val="fr-CH"/>
      </w:rPr>
    </w:pPr>
    <w:r w:rsidRPr="0099011F">
      <w:rPr>
        <w:lang w:val="fr-CH"/>
      </w:rPr>
      <w:t>ITU-T\CONF-T\WTSA16\000\045ADD3</w:t>
    </w:r>
    <w:r>
      <w:rPr>
        <w:lang w:val="fr-CH"/>
      </w:rPr>
      <w:t>S</w:t>
    </w:r>
    <w:r w:rsidRPr="0099011F">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B2" w:rsidRDefault="00476FB2">
      <w:r>
        <w:rPr>
          <w:b/>
        </w:rPr>
        <w:t>_______________</w:t>
      </w:r>
    </w:p>
  </w:footnote>
  <w:footnote w:type="continuationSeparator" w:id="0">
    <w:p w:rsidR="00476FB2" w:rsidRDefault="00476FB2">
      <w:r>
        <w:continuationSeparator/>
      </w:r>
    </w:p>
  </w:footnote>
  <w:footnote w:id="1">
    <w:p w:rsidR="0005003C" w:rsidRPr="00582EF1" w:rsidRDefault="00EA1DF8">
      <w:pPr>
        <w:pStyle w:val="FootnoteText"/>
      </w:pPr>
      <w:r>
        <w:rPr>
          <w:rStyle w:val="FootnoteReference"/>
        </w:rPr>
        <w:t>1</w:t>
      </w:r>
      <w:r>
        <w:tab/>
      </w:r>
      <w:r w:rsidRPr="00DB33FC">
        <w:t>Esta publicación incluye la Recomendaci</w:t>
      </w:r>
      <w:r>
        <w:t>ón</w:t>
      </w:r>
      <w:r w:rsidRPr="00DB33FC">
        <w:t xml:space="preserve"> U</w:t>
      </w:r>
      <w:r>
        <w:t>IT</w:t>
      </w:r>
      <w:r w:rsidRPr="00DB33FC">
        <w:t xml:space="preserve">-T A.7 (2012) </w:t>
      </w:r>
      <w:r>
        <w:t xml:space="preserve">y su Enmienda </w:t>
      </w:r>
      <w:r w:rsidRPr="00DB33FC">
        <w:t>1 (2015)</w:t>
      </w:r>
      <w:r w:rsidR="00F751E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055880">
      <w:rPr>
        <w:noProof/>
      </w:rPr>
      <w:t>3</w:t>
    </w:r>
    <w:r>
      <w:fldChar w:fldCharType="end"/>
    </w:r>
  </w:p>
  <w:p w:rsidR="00E83D45" w:rsidRPr="00C72D5C" w:rsidRDefault="00566BEE" w:rsidP="00E83D45">
    <w:pPr>
      <w:pStyle w:val="Header"/>
    </w:pPr>
    <w:r>
      <w:t>AMNT</w:t>
    </w:r>
    <w:r w:rsidR="00E83D45">
      <w:t>16/45(Add.3)-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5880"/>
    <w:rsid w:val="00057296"/>
    <w:rsid w:val="00087AE8"/>
    <w:rsid w:val="000A5B9A"/>
    <w:rsid w:val="000C7758"/>
    <w:rsid w:val="000E2F92"/>
    <w:rsid w:val="000E5BF9"/>
    <w:rsid w:val="000E5EE9"/>
    <w:rsid w:val="000F0E6D"/>
    <w:rsid w:val="00120191"/>
    <w:rsid w:val="00121170"/>
    <w:rsid w:val="00123CC5"/>
    <w:rsid w:val="001254B0"/>
    <w:rsid w:val="0015142D"/>
    <w:rsid w:val="001616DC"/>
    <w:rsid w:val="00163962"/>
    <w:rsid w:val="00191A97"/>
    <w:rsid w:val="001A083F"/>
    <w:rsid w:val="001C41FA"/>
    <w:rsid w:val="001D380F"/>
    <w:rsid w:val="001E2B52"/>
    <w:rsid w:val="001E3F27"/>
    <w:rsid w:val="001E741B"/>
    <w:rsid w:val="001F20F0"/>
    <w:rsid w:val="0021371A"/>
    <w:rsid w:val="002337D9"/>
    <w:rsid w:val="00236D2A"/>
    <w:rsid w:val="00255F12"/>
    <w:rsid w:val="00262C09"/>
    <w:rsid w:val="0028017B"/>
    <w:rsid w:val="002A791F"/>
    <w:rsid w:val="002B2555"/>
    <w:rsid w:val="002C1B26"/>
    <w:rsid w:val="002E701F"/>
    <w:rsid w:val="003237B0"/>
    <w:rsid w:val="003248A9"/>
    <w:rsid w:val="00324FFA"/>
    <w:rsid w:val="0032680B"/>
    <w:rsid w:val="00342C90"/>
    <w:rsid w:val="00363A65"/>
    <w:rsid w:val="003B1E8C"/>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51A3A"/>
    <w:rsid w:val="00866AE6"/>
    <w:rsid w:val="00873B75"/>
    <w:rsid w:val="008750A8"/>
    <w:rsid w:val="008D711F"/>
    <w:rsid w:val="008E35DA"/>
    <w:rsid w:val="008E4453"/>
    <w:rsid w:val="0090121B"/>
    <w:rsid w:val="009144C9"/>
    <w:rsid w:val="00916196"/>
    <w:rsid w:val="0094091F"/>
    <w:rsid w:val="00973754"/>
    <w:rsid w:val="00990278"/>
    <w:rsid w:val="009A137D"/>
    <w:rsid w:val="009C0BED"/>
    <w:rsid w:val="009E11EC"/>
    <w:rsid w:val="009F6A67"/>
    <w:rsid w:val="00A118DB"/>
    <w:rsid w:val="00A24AC0"/>
    <w:rsid w:val="00A4450C"/>
    <w:rsid w:val="00A46AD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55C5B"/>
    <w:rsid w:val="00C614DC"/>
    <w:rsid w:val="00C63EB5"/>
    <w:rsid w:val="00C858D0"/>
    <w:rsid w:val="00CB35C9"/>
    <w:rsid w:val="00CC01E0"/>
    <w:rsid w:val="00CD5FEE"/>
    <w:rsid w:val="00CD663E"/>
    <w:rsid w:val="00CE60D2"/>
    <w:rsid w:val="00D0288A"/>
    <w:rsid w:val="00D1459E"/>
    <w:rsid w:val="00D56781"/>
    <w:rsid w:val="00D61881"/>
    <w:rsid w:val="00D72A5D"/>
    <w:rsid w:val="00DC629B"/>
    <w:rsid w:val="00E05BFF"/>
    <w:rsid w:val="00E21778"/>
    <w:rsid w:val="00E262F1"/>
    <w:rsid w:val="00E32BEE"/>
    <w:rsid w:val="00E47B44"/>
    <w:rsid w:val="00E71D14"/>
    <w:rsid w:val="00E83D45"/>
    <w:rsid w:val="00EA1DF8"/>
    <w:rsid w:val="00EE1779"/>
    <w:rsid w:val="00EF0D6D"/>
    <w:rsid w:val="00F0220A"/>
    <w:rsid w:val="00F247BB"/>
    <w:rsid w:val="00F26F4E"/>
    <w:rsid w:val="00F54E0E"/>
    <w:rsid w:val="00F606A0"/>
    <w:rsid w:val="00F62AB3"/>
    <w:rsid w:val="00F63177"/>
    <w:rsid w:val="00F66597"/>
    <w:rsid w:val="00F7212F"/>
    <w:rsid w:val="00F751E2"/>
    <w:rsid w:val="00F8150C"/>
    <w:rsid w:val="00FD5C8C"/>
    <w:rsid w:val="00FE161E"/>
    <w:rsid w:val="00FE4574"/>
    <w:rsid w:val="00FF0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F5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90C7B"/>
    <w:rsid w:val="009124B2"/>
    <w:rsid w:val="00986969"/>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1fd757-c563-4029-bfd0-dea8e65e4565" targetNamespace="http://schemas.microsoft.com/office/2006/metadata/properties" ma:root="true" ma:fieldsID="d41af5c836d734370eb92e7ee5f83852" ns2:_="" ns3:_="">
    <xsd:import namespace="996b2e75-67fd-4955-a3b0-5ab9934cb50b"/>
    <xsd:import namespace="571fd757-c563-4029-bfd0-dea8e65e45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1fd757-c563-4029-bfd0-dea8e65e45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71fd757-c563-4029-bfd0-dea8e65e4565">Documents Proposals Manager (DPM)</DPM_x0020_Author>
    <DPM_x0020_File_x0020_name xmlns="571fd757-c563-4029-bfd0-dea8e65e4565">T13-WTSA.16-C-0045!A3!MSW-S</DPM_x0020_File_x0020_name>
    <DPM_x0020_Version xmlns="571fd757-c563-4029-bfd0-dea8e65e4565">DPM_v2016.7.7.1_prod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1fd757-c563-4029-bfd0-dea8e65e4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571fd757-c563-4029-bfd0-dea8e65e4565"/>
    <ds:schemaRef ds:uri="http://purl.org/dc/terms/"/>
    <ds:schemaRef ds:uri="http://www.w3.org/XML/1998/namespace"/>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6380908-514D-461A-9552-4CC51993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495</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T13-WTSA.16-C-0045!A3!MSW-S</vt:lpstr>
    </vt:vector>
  </TitlesOfParts>
  <Manager>Secretaría General - Pool</Manager>
  <Company>International Telecommunication Union (ITU)</Company>
  <LinksUpToDate>false</LinksUpToDate>
  <CharactersWithSpaces>3241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T13-WTSA.16-C-0045!A3!MSW-S</dc:title>
  <dc:subject>World Telecommunication Standardization Assembly</dc:subject>
  <dc:creator>Documents Proposals Manager (DPM)</dc:creator>
  <cp:keywords>DPM_v2016.7.7.1_prod</cp:keywords>
  <dc:description>Template used by DPM and CPI for the WTSA-16</dc:description>
  <cp:lastModifiedBy>Clark, Robert</cp:lastModifiedBy>
  <cp:revision>14</cp:revision>
  <cp:lastPrinted>2016-07-07T14:23:00Z</cp:lastPrinted>
  <dcterms:created xsi:type="dcterms:W3CDTF">2016-07-07T14:17:00Z</dcterms:created>
  <dcterms:modified xsi:type="dcterms:W3CDTF">2016-07-19T09:34:00Z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