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45205C">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45205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45205C">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45205C">
            <w:pPr>
              <w:spacing w:before="0"/>
            </w:pPr>
          </w:p>
        </w:tc>
        <w:tc>
          <w:tcPr>
            <w:tcW w:w="3007" w:type="dxa"/>
            <w:gridSpan w:val="2"/>
            <w:tcBorders>
              <w:bottom w:val="single" w:sz="12" w:space="0" w:color="auto"/>
            </w:tcBorders>
          </w:tcPr>
          <w:p w:rsidR="00595780" w:rsidRDefault="00595780" w:rsidP="0045205C">
            <w:pPr>
              <w:spacing w:before="0"/>
            </w:pPr>
          </w:p>
        </w:tc>
      </w:tr>
      <w:tr w:rsidR="001D581B" w:rsidTr="00530525">
        <w:trPr>
          <w:cantSplit/>
        </w:trPr>
        <w:tc>
          <w:tcPr>
            <w:tcW w:w="6804" w:type="dxa"/>
            <w:gridSpan w:val="2"/>
            <w:tcBorders>
              <w:top w:val="single" w:sz="12" w:space="0" w:color="auto"/>
            </w:tcBorders>
          </w:tcPr>
          <w:p w:rsidR="00595780" w:rsidRDefault="00595780" w:rsidP="0045205C">
            <w:pPr>
              <w:spacing w:before="0"/>
            </w:pPr>
          </w:p>
        </w:tc>
        <w:tc>
          <w:tcPr>
            <w:tcW w:w="3007" w:type="dxa"/>
            <w:gridSpan w:val="2"/>
          </w:tcPr>
          <w:p w:rsidR="00595780" w:rsidRPr="002074EC" w:rsidRDefault="00595780" w:rsidP="0045205C">
            <w:pPr>
              <w:spacing w:before="0"/>
              <w:rPr>
                <w:rFonts w:ascii="Verdana" w:hAnsi="Verdana"/>
                <w:b/>
                <w:bCs/>
                <w:sz w:val="20"/>
              </w:rPr>
            </w:pPr>
          </w:p>
        </w:tc>
      </w:tr>
      <w:tr w:rsidR="00C26BA2" w:rsidTr="00530525">
        <w:trPr>
          <w:cantSplit/>
        </w:trPr>
        <w:tc>
          <w:tcPr>
            <w:tcW w:w="6804" w:type="dxa"/>
            <w:gridSpan w:val="2"/>
          </w:tcPr>
          <w:p w:rsidR="00C26BA2" w:rsidRDefault="00C26BA2" w:rsidP="0045205C">
            <w:pPr>
              <w:spacing w:before="0"/>
            </w:pPr>
            <w:r w:rsidRPr="00930FFD">
              <w:rPr>
                <w:rFonts w:ascii="Verdana" w:hAnsi="Verdana"/>
                <w:b/>
                <w:sz w:val="20"/>
                <w:lang w:val="en-US"/>
              </w:rPr>
              <w:t>SÉANCE PLÉNIÈRE</w:t>
            </w:r>
          </w:p>
        </w:tc>
        <w:tc>
          <w:tcPr>
            <w:tcW w:w="3007" w:type="dxa"/>
            <w:gridSpan w:val="2"/>
          </w:tcPr>
          <w:p w:rsidR="00C26BA2" w:rsidRPr="002A6F8F" w:rsidRDefault="00C26BA2" w:rsidP="0045205C">
            <w:pPr>
              <w:spacing w:before="0"/>
              <w:rPr>
                <w:rFonts w:ascii="Verdana" w:hAnsi="Verdana"/>
                <w:sz w:val="20"/>
                <w:lang w:val="en-US"/>
              </w:rPr>
            </w:pPr>
            <w:r>
              <w:rPr>
                <w:rFonts w:ascii="Verdana" w:hAnsi="Verdana"/>
                <w:b/>
                <w:sz w:val="20"/>
                <w:lang w:val="en-US"/>
              </w:rPr>
              <w:t>Addendum 16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45205C">
            <w:pPr>
              <w:spacing w:before="0"/>
            </w:pPr>
          </w:p>
        </w:tc>
        <w:tc>
          <w:tcPr>
            <w:tcW w:w="3007" w:type="dxa"/>
            <w:gridSpan w:val="2"/>
          </w:tcPr>
          <w:p w:rsidR="00595780" w:rsidRDefault="00C26BA2" w:rsidP="0045205C">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45205C">
            <w:pPr>
              <w:spacing w:before="0"/>
            </w:pPr>
          </w:p>
        </w:tc>
        <w:tc>
          <w:tcPr>
            <w:tcW w:w="3007" w:type="dxa"/>
            <w:gridSpan w:val="2"/>
          </w:tcPr>
          <w:p w:rsidR="00595780" w:rsidRDefault="00C26BA2" w:rsidP="0045205C">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45205C">
            <w:pPr>
              <w:spacing w:before="0"/>
              <w:rPr>
                <w:rFonts w:ascii="Verdana" w:hAnsi="Verdana"/>
                <w:b/>
                <w:bCs/>
                <w:sz w:val="20"/>
              </w:rPr>
            </w:pPr>
          </w:p>
        </w:tc>
      </w:tr>
      <w:tr w:rsidR="00595780" w:rsidRPr="00FA71B2" w:rsidTr="00530525">
        <w:trPr>
          <w:cantSplit/>
        </w:trPr>
        <w:tc>
          <w:tcPr>
            <w:tcW w:w="9811" w:type="dxa"/>
            <w:gridSpan w:val="4"/>
          </w:tcPr>
          <w:p w:rsidR="00595780" w:rsidRPr="00D846DC" w:rsidRDefault="00C26BA2" w:rsidP="0045205C">
            <w:pPr>
              <w:pStyle w:val="Source"/>
              <w:rPr>
                <w:lang w:val="fr-CH"/>
              </w:rPr>
            </w:pPr>
            <w:r w:rsidRPr="00D846DC">
              <w:rPr>
                <w:lang w:val="fr-CH"/>
              </w:rPr>
              <w:t>Administrations des pays membres de la Télécommunauté Asie-Pacifique</w:t>
            </w:r>
          </w:p>
        </w:tc>
      </w:tr>
      <w:tr w:rsidR="00595780" w:rsidRPr="00FA71B2" w:rsidTr="00530525">
        <w:trPr>
          <w:cantSplit/>
        </w:trPr>
        <w:tc>
          <w:tcPr>
            <w:tcW w:w="9811" w:type="dxa"/>
            <w:gridSpan w:val="4"/>
          </w:tcPr>
          <w:p w:rsidR="00595780" w:rsidRPr="000B41AB" w:rsidRDefault="00B31666" w:rsidP="00B11283">
            <w:pPr>
              <w:pStyle w:val="Title1"/>
              <w:rPr>
                <w:lang w:val="fr-CH"/>
              </w:rPr>
            </w:pPr>
            <w:r w:rsidRPr="000B41AB">
              <w:rPr>
                <w:lang w:val="fr-CH"/>
              </w:rPr>
              <w:t>proposition de nouvelle résolution</w:t>
            </w:r>
            <w:r w:rsidR="00C26BA2" w:rsidRPr="000B41AB">
              <w:rPr>
                <w:lang w:val="fr-CH"/>
              </w:rPr>
              <w:t xml:space="preserve"> [APT-3] – </w:t>
            </w:r>
            <w:r w:rsidR="00235A87" w:rsidRPr="000B41AB">
              <w:rPr>
                <w:color w:val="000000" w:themeColor="text1"/>
                <w:lang w:val="fr-CH"/>
              </w:rPr>
              <w:t xml:space="preserve">travaux de normalisation menés par le Secteur de la normalisation </w:t>
            </w:r>
            <w:r w:rsidR="000B41AB" w:rsidRPr="000B41AB">
              <w:rPr>
                <w:color w:val="000000" w:themeColor="text1"/>
                <w:lang w:val="fr-CH"/>
              </w:rPr>
              <w:br/>
            </w:r>
            <w:r w:rsidR="00235A87" w:rsidRPr="000B41AB">
              <w:rPr>
                <w:color w:val="000000" w:themeColor="text1"/>
                <w:lang w:val="fr-CH"/>
              </w:rPr>
              <w:t xml:space="preserve">des télécommunications de l'UIT concernant les applications de suivi des données </w:t>
            </w:r>
            <w:r w:rsidR="00B11283">
              <w:rPr>
                <w:color w:val="000000" w:themeColor="text1"/>
                <w:lang w:val="fr-CH"/>
              </w:rPr>
              <w:t>d'</w:t>
            </w:r>
            <w:r w:rsidR="00235A87" w:rsidRPr="000B41AB">
              <w:rPr>
                <w:color w:val="000000" w:themeColor="text1"/>
                <w:lang w:val="fr-CH"/>
              </w:rPr>
              <w:t xml:space="preserve">incidents </w:t>
            </w:r>
            <w:r w:rsidR="00B11283">
              <w:rPr>
                <w:color w:val="000000" w:themeColor="text1"/>
                <w:lang w:val="fr-CH"/>
              </w:rPr>
              <w:br/>
            </w:r>
            <w:r w:rsidR="00235A87" w:rsidRPr="000B41AB">
              <w:rPr>
                <w:color w:val="000000" w:themeColor="text1"/>
                <w:lang w:val="fr-CH"/>
              </w:rPr>
              <w:t>fondées sur le nuage</w:t>
            </w:r>
          </w:p>
        </w:tc>
      </w:tr>
      <w:tr w:rsidR="00595780" w:rsidRPr="00FA71B2" w:rsidTr="00530525">
        <w:trPr>
          <w:cantSplit/>
        </w:trPr>
        <w:tc>
          <w:tcPr>
            <w:tcW w:w="9811" w:type="dxa"/>
            <w:gridSpan w:val="4"/>
          </w:tcPr>
          <w:p w:rsidR="00595780" w:rsidRPr="000B41AB" w:rsidRDefault="00595780" w:rsidP="000B41AB">
            <w:pPr>
              <w:pStyle w:val="Title2"/>
              <w:rPr>
                <w:lang w:val="fr-CH"/>
              </w:rPr>
            </w:pPr>
          </w:p>
        </w:tc>
      </w:tr>
      <w:tr w:rsidR="00C26BA2" w:rsidRPr="00FA71B2" w:rsidTr="00530525">
        <w:trPr>
          <w:cantSplit/>
        </w:trPr>
        <w:tc>
          <w:tcPr>
            <w:tcW w:w="9811" w:type="dxa"/>
            <w:gridSpan w:val="4"/>
          </w:tcPr>
          <w:p w:rsidR="00C26BA2" w:rsidRPr="000B41AB" w:rsidRDefault="00C26BA2" w:rsidP="000B41AB">
            <w:pPr>
              <w:pStyle w:val="Agendaitem"/>
              <w:rPr>
                <w:lang w:val="fr-CH"/>
              </w:rPr>
            </w:pPr>
          </w:p>
        </w:tc>
      </w:tr>
    </w:tbl>
    <w:p w:rsidR="00E11197" w:rsidRPr="000B41AB" w:rsidRDefault="00E11197" w:rsidP="0045205C">
      <w:pPr>
        <w:rPr>
          <w:lang w:val="fr-CH"/>
        </w:rPr>
      </w:pPr>
    </w:p>
    <w:tbl>
      <w:tblPr>
        <w:tblW w:w="5089" w:type="pct"/>
        <w:tblLayout w:type="fixed"/>
        <w:tblLook w:val="0000" w:firstRow="0" w:lastRow="0" w:firstColumn="0" w:lastColumn="0" w:noHBand="0" w:noVBand="0"/>
      </w:tblPr>
      <w:tblGrid>
        <w:gridCol w:w="1912"/>
        <w:gridCol w:w="7899"/>
      </w:tblGrid>
      <w:tr w:rsidR="00E11197" w:rsidRPr="00FA71B2" w:rsidTr="00D846DC">
        <w:trPr>
          <w:cantSplit/>
        </w:trPr>
        <w:tc>
          <w:tcPr>
            <w:tcW w:w="1912" w:type="dxa"/>
          </w:tcPr>
          <w:p w:rsidR="00E11197" w:rsidRPr="00426748" w:rsidRDefault="00E11197" w:rsidP="0045205C">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0B41AB" w:rsidRDefault="00235A87" w:rsidP="00B11283">
                <w:pPr>
                  <w:rPr>
                    <w:color w:val="000000" w:themeColor="text1"/>
                    <w:lang w:val="fr-CH"/>
                  </w:rPr>
                </w:pPr>
                <w:r w:rsidRPr="000B41AB">
                  <w:rPr>
                    <w:color w:val="000000" w:themeColor="text1"/>
                    <w:lang w:val="fr-CH"/>
                  </w:rPr>
                  <w:t xml:space="preserve">Dans le présent document, les </w:t>
                </w:r>
                <w:r w:rsidR="00B11283" w:rsidRPr="000B41AB">
                  <w:rPr>
                    <w:color w:val="000000" w:themeColor="text1"/>
                    <w:lang w:val="fr-CH"/>
                  </w:rPr>
                  <w:t>A</w:t>
                </w:r>
                <w:r w:rsidRPr="000B41AB">
                  <w:rPr>
                    <w:color w:val="000000" w:themeColor="text1"/>
                    <w:lang w:val="fr-CH"/>
                  </w:rPr>
                  <w:t xml:space="preserve">dministrations des pays membres de la Télécommunauté Asie-Pacifique soumettent une proposition de nouvelle Résolution [APT-3] relative aux travaux de normalisation menés par le Secteur de la normalisation des télécommunications de l'UIT concernant les applications de suivi des données </w:t>
                </w:r>
                <w:r w:rsidR="00B11283">
                  <w:rPr>
                    <w:color w:val="000000" w:themeColor="text1"/>
                    <w:lang w:val="fr-CH"/>
                  </w:rPr>
                  <w:t>d'</w:t>
                </w:r>
                <w:r w:rsidRPr="000B41AB">
                  <w:rPr>
                    <w:color w:val="000000" w:themeColor="text1"/>
                    <w:lang w:val="fr-CH"/>
                  </w:rPr>
                  <w:t>incidents fondées sur le nuage.</w:t>
                </w:r>
              </w:p>
            </w:tc>
          </w:sdtContent>
        </w:sdt>
      </w:tr>
    </w:tbl>
    <w:p w:rsidR="00D846DC" w:rsidRPr="000B41AB" w:rsidRDefault="00D846DC" w:rsidP="0045205C">
      <w:pPr>
        <w:pStyle w:val="Headingb"/>
      </w:pPr>
      <w:r w:rsidRPr="000B41AB">
        <w:t>Introduction</w:t>
      </w:r>
    </w:p>
    <w:p w:rsidR="00D846DC" w:rsidRPr="001F5146" w:rsidRDefault="000232B6" w:rsidP="000232B6">
      <w:pPr>
        <w:rPr>
          <w:lang w:val="fr-CH"/>
        </w:rPr>
      </w:pPr>
      <w:r>
        <w:rPr>
          <w:lang w:val="fr-CH"/>
        </w:rPr>
        <w:t>En juin</w:t>
      </w:r>
      <w:r w:rsidR="00177560">
        <w:rPr>
          <w:lang w:val="fr-CH"/>
        </w:rPr>
        <w:t xml:space="preserve"> 2014, le Groupe consultatif de </w:t>
      </w:r>
      <w:r w:rsidR="00177560" w:rsidRPr="00177560">
        <w:rPr>
          <w:lang w:val="fr-CH"/>
        </w:rPr>
        <w:t xml:space="preserve">la normalisation des télécommunications </w:t>
      </w:r>
      <w:r w:rsidR="00177560">
        <w:rPr>
          <w:lang w:val="fr-CH"/>
        </w:rPr>
        <w:t>de l'UIT-T</w:t>
      </w:r>
      <w:r w:rsidR="00177560" w:rsidRPr="00177560">
        <w:rPr>
          <w:lang w:val="fr-CH"/>
        </w:rPr>
        <w:t xml:space="preserve"> </w:t>
      </w:r>
      <w:r w:rsidRPr="00177560">
        <w:rPr>
          <w:lang w:val="fr-CH"/>
        </w:rPr>
        <w:t>(GCNT)</w:t>
      </w:r>
      <w:r>
        <w:rPr>
          <w:lang w:val="fr-CH"/>
        </w:rPr>
        <w:t xml:space="preserve"> </w:t>
      </w:r>
      <w:r w:rsidR="00177560">
        <w:rPr>
          <w:lang w:val="fr-CH"/>
        </w:rPr>
        <w:t>a créé le</w:t>
      </w:r>
      <w:r w:rsidR="00D846DC" w:rsidRPr="001F5146">
        <w:rPr>
          <w:lang w:val="fr-CH"/>
        </w:rPr>
        <w:t xml:space="preserve"> Groupe spécialisé de l'UIT-T sur les applications à l'aviation de l'informatique en nuage pour le suivi des données de vol </w:t>
      </w:r>
      <w:r w:rsidR="00FA71B2">
        <w:rPr>
          <w:lang w:val="fr-CH"/>
        </w:rPr>
        <w:t xml:space="preserve">(FG </w:t>
      </w:r>
      <w:r w:rsidR="00177560">
        <w:rPr>
          <w:lang w:val="fr-CH"/>
        </w:rPr>
        <w:t xml:space="preserve">AC), suite à </w:t>
      </w:r>
      <w:r w:rsidR="001F5146">
        <w:rPr>
          <w:rStyle w:val="style21"/>
          <w:lang w:val="fr-CH"/>
        </w:rPr>
        <w:t>la r</w:t>
      </w:r>
      <w:r w:rsidR="001F5146" w:rsidRPr="008963A8">
        <w:rPr>
          <w:rStyle w:val="style21"/>
          <w:lang w:val="fr-CH"/>
        </w:rPr>
        <w:t xml:space="preserve">éunion spéciale </w:t>
      </w:r>
      <w:r w:rsidR="001F5146">
        <w:rPr>
          <w:rStyle w:val="style21"/>
          <w:lang w:val="fr-CH"/>
        </w:rPr>
        <w:t xml:space="preserve">de l'Organisation de l'aviation civile internationale (OACI) </w:t>
      </w:r>
      <w:r w:rsidR="001F5146" w:rsidRPr="008963A8">
        <w:rPr>
          <w:rStyle w:val="style21"/>
          <w:lang w:val="fr-CH"/>
        </w:rPr>
        <w:t>sur le suivi</w:t>
      </w:r>
      <w:r w:rsidR="001F5146">
        <w:rPr>
          <w:rStyle w:val="style21"/>
          <w:lang w:val="fr-CH"/>
        </w:rPr>
        <w:t xml:space="preserve"> mondial</w:t>
      </w:r>
      <w:r w:rsidR="001F5146" w:rsidRPr="008963A8">
        <w:rPr>
          <w:rStyle w:val="style21"/>
          <w:lang w:val="fr-CH"/>
        </w:rPr>
        <w:t xml:space="preserve"> des vols</w:t>
      </w:r>
      <w:r w:rsidR="00177560">
        <w:rPr>
          <w:rStyle w:val="style21"/>
          <w:lang w:val="fr-CH"/>
        </w:rPr>
        <w:t xml:space="preserve"> et au</w:t>
      </w:r>
      <w:r w:rsidR="001F5146">
        <w:rPr>
          <w:lang w:val="fr-CH"/>
        </w:rPr>
        <w:t xml:space="preserve"> </w:t>
      </w:r>
      <w:r w:rsidR="001F5146" w:rsidRPr="008963A8">
        <w:rPr>
          <w:lang w:val="fr-CH"/>
        </w:rPr>
        <w:t xml:space="preserve">Dialogue entre experts sur </w:t>
      </w:r>
      <w:r w:rsidR="001F5146">
        <w:rPr>
          <w:lang w:val="fr-CH"/>
        </w:rPr>
        <w:t xml:space="preserve">la surveillance </w:t>
      </w:r>
      <w:r w:rsidR="001F5146" w:rsidRPr="008963A8">
        <w:rPr>
          <w:lang w:val="fr-CH"/>
        </w:rPr>
        <w:t>des données de vol</w:t>
      </w:r>
      <w:r w:rsidR="001F5146">
        <w:rPr>
          <w:lang w:val="fr-CH"/>
        </w:rPr>
        <w:t xml:space="preserve"> </w:t>
      </w:r>
      <w:r w:rsidR="001F5146" w:rsidRPr="008963A8">
        <w:rPr>
          <w:lang w:val="fr-CH"/>
        </w:rPr>
        <w:t>en temps réel</w:t>
      </w:r>
      <w:r w:rsidR="00177560">
        <w:rPr>
          <w:lang w:val="fr-CH"/>
        </w:rPr>
        <w:t xml:space="preserve"> animé par l'UIT</w:t>
      </w:r>
      <w:r w:rsidR="00D846DC" w:rsidRPr="001F5146">
        <w:rPr>
          <w:lang w:val="fr-CH"/>
        </w:rPr>
        <w:t>.</w:t>
      </w:r>
    </w:p>
    <w:p w:rsidR="00177560" w:rsidRPr="000B41AB" w:rsidRDefault="004C23A0" w:rsidP="000232B6">
      <w:pPr>
        <w:rPr>
          <w:lang w:val="fr-CH"/>
        </w:rPr>
      </w:pPr>
      <w:r>
        <w:rPr>
          <w:lang w:val="fr-CH"/>
        </w:rPr>
        <w:t>En douze</w:t>
      </w:r>
      <w:r w:rsidR="00177560" w:rsidRPr="000B41AB">
        <w:rPr>
          <w:lang w:val="fr-CH"/>
        </w:rPr>
        <w:t xml:space="preserve"> mois d'activité, le Groupe spécialisé a évalué l'utilisation de l'informatique en nuage et de l'analyse des données pour le suivi des données de vol en temps réel</w:t>
      </w:r>
      <w:r w:rsidR="00624E10" w:rsidRPr="000B41AB">
        <w:rPr>
          <w:lang w:val="fr-CH"/>
        </w:rPr>
        <w:t>,</w:t>
      </w:r>
      <w:r w:rsidR="00177560" w:rsidRPr="000B41AB">
        <w:rPr>
          <w:lang w:val="fr-CH"/>
        </w:rPr>
        <w:t xml:space="preserve"> examiné les nouvelles technologies de l'informatique en nuage comme l'informatique géodistribuée ("fog computing"), l'analyse audio et vidéo, l'informatique quantique et l'apprentissage automatique</w:t>
      </w:r>
      <w:r w:rsidR="00EB280C" w:rsidRPr="000B41AB">
        <w:rPr>
          <w:lang w:val="fr-CH"/>
        </w:rPr>
        <w:t xml:space="preserve"> dans le contexte de l'aviation</w:t>
      </w:r>
      <w:r w:rsidR="000232B6">
        <w:rPr>
          <w:lang w:val="fr-CH"/>
        </w:rPr>
        <w:t>,</w:t>
      </w:r>
      <w:r w:rsidR="00624E10" w:rsidRPr="000B41AB">
        <w:rPr>
          <w:lang w:val="fr-CH"/>
        </w:rPr>
        <w:t xml:space="preserve"> et</w:t>
      </w:r>
      <w:r w:rsidR="00EB280C" w:rsidRPr="000B41AB">
        <w:rPr>
          <w:lang w:val="fr-CH"/>
        </w:rPr>
        <w:t xml:space="preserve"> décrit différents types de données de vol et l'utilisation de ces données dans les cas liés au suivi des données de vol, ainsi que les possibilités d'utilisation des systèmes de communication entre équipements d'avionique existants ou nouveaux pour </w:t>
      </w:r>
      <w:r w:rsidR="006D3E80" w:rsidRPr="000B41AB">
        <w:rPr>
          <w:lang w:val="fr-CH"/>
        </w:rPr>
        <w:t xml:space="preserve">la </w:t>
      </w:r>
      <w:r w:rsidR="000232B6">
        <w:rPr>
          <w:lang w:val="fr-CH"/>
        </w:rPr>
        <w:t>transmission</w:t>
      </w:r>
      <w:r w:rsidR="006D3E80" w:rsidRPr="000B41AB">
        <w:rPr>
          <w:lang w:val="fr-CH"/>
        </w:rPr>
        <w:t xml:space="preserve"> des</w:t>
      </w:r>
      <w:r w:rsidR="00EB280C" w:rsidRPr="000B41AB">
        <w:rPr>
          <w:lang w:val="fr-CH"/>
        </w:rPr>
        <w:t xml:space="preserve"> données de vol en temps réel.</w:t>
      </w:r>
    </w:p>
    <w:p w:rsidR="003A2DD3" w:rsidRPr="000B41AB" w:rsidRDefault="00B912F3" w:rsidP="000232B6">
      <w:pPr>
        <w:rPr>
          <w:lang w:val="fr-CH"/>
        </w:rPr>
      </w:pPr>
      <w:r w:rsidRPr="000B41AB">
        <w:rPr>
          <w:lang w:val="fr-CH"/>
        </w:rPr>
        <w:lastRenderedPageBreak/>
        <w:t>Si</w:t>
      </w:r>
      <w:r w:rsidR="003A2DD3" w:rsidRPr="000B41AB">
        <w:rPr>
          <w:lang w:val="fr-CH"/>
        </w:rPr>
        <w:t xml:space="preserve"> les </w:t>
      </w:r>
      <w:r w:rsidR="003A2DD3" w:rsidRPr="000232B6">
        <w:rPr>
          <w:lang w:val="fr-CH"/>
        </w:rPr>
        <w:t xml:space="preserve">enregistreurs phoniques (CVR) et les enregistreurs de paramètres (FDR) </w:t>
      </w:r>
      <w:r w:rsidR="00624E10" w:rsidRPr="000232B6">
        <w:rPr>
          <w:lang w:val="fr-CH"/>
        </w:rPr>
        <w:t>s</w:t>
      </w:r>
      <w:r w:rsidRPr="000232B6">
        <w:rPr>
          <w:lang w:val="fr-CH"/>
        </w:rPr>
        <w:t xml:space="preserve">ont </w:t>
      </w:r>
      <w:r w:rsidR="00624E10" w:rsidRPr="000232B6">
        <w:rPr>
          <w:lang w:val="fr-CH"/>
        </w:rPr>
        <w:t xml:space="preserve">des outils importants </w:t>
      </w:r>
      <w:r w:rsidRPr="000232B6">
        <w:rPr>
          <w:lang w:val="fr-CH"/>
        </w:rPr>
        <w:t>co</w:t>
      </w:r>
      <w:r w:rsidR="00624E10" w:rsidRPr="000232B6">
        <w:rPr>
          <w:lang w:val="fr-CH"/>
        </w:rPr>
        <w:t xml:space="preserve">nçus au départ pour l'aviation, </w:t>
      </w:r>
      <w:r w:rsidR="000232B6">
        <w:rPr>
          <w:lang w:val="fr-CH"/>
        </w:rPr>
        <w:t>afin d'améliorer la sûreté</w:t>
      </w:r>
      <w:r w:rsidR="003A2DD3" w:rsidRPr="000232B6">
        <w:rPr>
          <w:lang w:val="fr-CH"/>
        </w:rPr>
        <w:t xml:space="preserve">, les enregistreurs de données </w:t>
      </w:r>
      <w:r w:rsidR="000232B6">
        <w:rPr>
          <w:lang w:val="fr-CH"/>
        </w:rPr>
        <w:t>d'</w:t>
      </w:r>
      <w:r w:rsidRPr="000232B6">
        <w:rPr>
          <w:lang w:val="fr-CH"/>
        </w:rPr>
        <w:t>incidents</w:t>
      </w:r>
      <w:r w:rsidR="003A2DD3" w:rsidRPr="000232B6">
        <w:rPr>
          <w:lang w:val="fr-CH"/>
        </w:rPr>
        <w:t xml:space="preserve"> suscitent un intérêt croissant en ce qu'ils offrent un moyen </w:t>
      </w:r>
      <w:r w:rsidRPr="000232B6">
        <w:rPr>
          <w:lang w:val="fr-CH"/>
        </w:rPr>
        <w:t>sécurisé</w:t>
      </w:r>
      <w:r w:rsidR="003A2DD3" w:rsidRPr="000232B6">
        <w:rPr>
          <w:lang w:val="fr-CH"/>
        </w:rPr>
        <w:t xml:space="preserve"> de conne</w:t>
      </w:r>
      <w:r w:rsidR="000232B6">
        <w:rPr>
          <w:lang w:val="fr-CH"/>
        </w:rPr>
        <w:t>cter</w:t>
      </w:r>
      <w:r w:rsidR="003A2DD3" w:rsidRPr="000232B6">
        <w:rPr>
          <w:lang w:val="fr-CH"/>
        </w:rPr>
        <w:t xml:space="preserve"> et d'automatis</w:t>
      </w:r>
      <w:r w:rsidR="000232B6">
        <w:rPr>
          <w:lang w:val="fr-CH"/>
        </w:rPr>
        <w:t>er</w:t>
      </w:r>
      <w:r w:rsidR="003A2DD3" w:rsidRPr="000232B6">
        <w:rPr>
          <w:lang w:val="fr-CH"/>
        </w:rPr>
        <w:t xml:space="preserve"> ce</w:t>
      </w:r>
      <w:r w:rsidRPr="000232B6">
        <w:rPr>
          <w:lang w:val="fr-CH"/>
        </w:rPr>
        <w:t xml:space="preserve"> type de</w:t>
      </w:r>
      <w:r w:rsidR="00BE5242" w:rsidRPr="000232B6">
        <w:rPr>
          <w:lang w:val="fr-CH"/>
        </w:rPr>
        <w:t xml:space="preserve"> dispositif</w:t>
      </w:r>
      <w:r w:rsidR="00624E10" w:rsidRPr="000232B6">
        <w:rPr>
          <w:lang w:val="fr-CH"/>
        </w:rPr>
        <w:t>s</w:t>
      </w:r>
      <w:r w:rsidR="003A2DD3" w:rsidRPr="000232B6">
        <w:rPr>
          <w:lang w:val="fr-CH"/>
        </w:rPr>
        <w:t xml:space="preserve"> dans des secteurs autres que l'aviation, par exemple</w:t>
      </w:r>
      <w:r w:rsidR="00624E10" w:rsidRPr="000232B6">
        <w:rPr>
          <w:lang w:val="fr-CH"/>
        </w:rPr>
        <w:t xml:space="preserve"> dans le secteur des transports</w:t>
      </w:r>
      <w:r w:rsidR="003A2DD3" w:rsidRPr="000232B6">
        <w:rPr>
          <w:lang w:val="fr-CH"/>
        </w:rPr>
        <w:t xml:space="preserve"> avec les enregistreurs de données </w:t>
      </w:r>
      <w:r w:rsidR="000232B6">
        <w:rPr>
          <w:lang w:val="fr-CH"/>
        </w:rPr>
        <w:t>de la route</w:t>
      </w:r>
      <w:r w:rsidR="003A2DD3" w:rsidRPr="000232B6">
        <w:rPr>
          <w:lang w:val="fr-CH"/>
        </w:rPr>
        <w:t xml:space="preserve"> (véhicules autonomes), </w:t>
      </w:r>
      <w:r w:rsidR="00624E10" w:rsidRPr="000232B6">
        <w:rPr>
          <w:lang w:val="fr-CH"/>
        </w:rPr>
        <w:t xml:space="preserve">dans le secteur des services collectifs avec </w:t>
      </w:r>
      <w:r w:rsidR="004E3703" w:rsidRPr="000232B6">
        <w:rPr>
          <w:lang w:val="fr-CH"/>
        </w:rPr>
        <w:t>les enregistreurs de défaillance</w:t>
      </w:r>
      <w:r w:rsidR="000232B6">
        <w:rPr>
          <w:lang w:val="fr-CH"/>
        </w:rPr>
        <w:t>s</w:t>
      </w:r>
      <w:r w:rsidR="004E3703" w:rsidRPr="000232B6">
        <w:rPr>
          <w:lang w:val="fr-CH"/>
        </w:rPr>
        <w:t xml:space="preserve"> numérique</w:t>
      </w:r>
      <w:r w:rsidR="000232B6">
        <w:rPr>
          <w:lang w:val="fr-CH"/>
        </w:rPr>
        <w:t>s</w:t>
      </w:r>
      <w:r w:rsidR="004E3703" w:rsidRPr="000232B6">
        <w:rPr>
          <w:lang w:val="fr-CH"/>
        </w:rPr>
        <w:t xml:space="preserve"> </w:t>
      </w:r>
      <w:r w:rsidR="003A2DD3" w:rsidRPr="000232B6">
        <w:rPr>
          <w:lang w:val="fr-CH"/>
        </w:rPr>
        <w:t>(réseaux électriques intelligents, gestion intelligente de l'eau)</w:t>
      </w:r>
      <w:r w:rsidR="004E3703" w:rsidRPr="000232B6">
        <w:rPr>
          <w:lang w:val="fr-CH"/>
        </w:rPr>
        <w:t xml:space="preserve"> et </w:t>
      </w:r>
      <w:r w:rsidR="00624E10" w:rsidRPr="000232B6">
        <w:rPr>
          <w:lang w:val="fr-CH"/>
        </w:rPr>
        <w:t xml:space="preserve">dans le secteur des soins de santé avec </w:t>
      </w:r>
      <w:r w:rsidR="004E3703" w:rsidRPr="000232B6">
        <w:rPr>
          <w:lang w:val="fr-CH"/>
        </w:rPr>
        <w:t>les enregistreurs</w:t>
      </w:r>
      <w:r w:rsidR="004E3703" w:rsidRPr="000B41AB">
        <w:rPr>
          <w:lang w:val="fr-CH"/>
        </w:rPr>
        <w:t xml:space="preserve"> d'incident</w:t>
      </w:r>
      <w:r w:rsidR="000232B6">
        <w:rPr>
          <w:lang w:val="fr-CH"/>
        </w:rPr>
        <w:t>s</w:t>
      </w:r>
      <w:r w:rsidR="004E3703" w:rsidRPr="000B41AB">
        <w:rPr>
          <w:lang w:val="fr-CH"/>
        </w:rPr>
        <w:t xml:space="preserve"> cardiaque</w:t>
      </w:r>
      <w:r w:rsidR="000232B6">
        <w:rPr>
          <w:lang w:val="fr-CH"/>
        </w:rPr>
        <w:t>s</w:t>
      </w:r>
      <w:r w:rsidR="004E3703" w:rsidRPr="000B41AB">
        <w:rPr>
          <w:lang w:val="fr-CH"/>
        </w:rPr>
        <w:t xml:space="preserve"> (dispos</w:t>
      </w:r>
      <w:bookmarkStart w:id="0" w:name="_GoBack"/>
      <w:bookmarkEnd w:id="0"/>
      <w:r w:rsidR="004E3703" w:rsidRPr="000B41AB">
        <w:rPr>
          <w:lang w:val="fr-CH"/>
        </w:rPr>
        <w:t>itifs/implants médicaux connectés).</w:t>
      </w:r>
    </w:p>
    <w:p w:rsidR="00B912F3" w:rsidRDefault="00B912F3" w:rsidP="000232B6">
      <w:pPr>
        <w:rPr>
          <w:lang w:val="fr-CH"/>
        </w:rPr>
      </w:pPr>
      <w:r w:rsidRPr="000B41AB">
        <w:rPr>
          <w:lang w:val="fr-CH"/>
        </w:rPr>
        <w:t xml:space="preserve">L'informatique en nuage jouera un rôle important dans le suivi des données </w:t>
      </w:r>
      <w:r w:rsidR="000232B6">
        <w:rPr>
          <w:lang w:val="fr-CH"/>
        </w:rPr>
        <w:t>d'</w:t>
      </w:r>
      <w:r w:rsidRPr="000B41AB">
        <w:rPr>
          <w:lang w:val="fr-CH"/>
        </w:rPr>
        <w:t xml:space="preserve">incidents, car elle permet </w:t>
      </w:r>
      <w:r w:rsidR="008B1A4E" w:rsidRPr="00667B24">
        <w:rPr>
          <w:lang w:val="fr-CH" w:eastAsia="zh-CN"/>
        </w:rPr>
        <w:t>d'offrir un accès par le réseau à un ensemble modulable et élastique de ressources physiques ou virtuelles mutualisables, fournies et administrées à la demande et en libre-service</w:t>
      </w:r>
      <w:r w:rsidR="00D846DC" w:rsidRPr="008B1A4E">
        <w:rPr>
          <w:lang w:val="fr-CH"/>
        </w:rPr>
        <w:t>,</w:t>
      </w:r>
      <w:r>
        <w:rPr>
          <w:lang w:val="fr-CH"/>
        </w:rPr>
        <w:t xml:space="preserve"> </w:t>
      </w:r>
      <w:r w:rsidR="00BE5242">
        <w:rPr>
          <w:lang w:val="fr-CH"/>
        </w:rPr>
        <w:t xml:space="preserve">ce qui est indispensable pour connecter des milliards de dispositifs. Comme l'a établi le Groupe spécialisé, la </w:t>
      </w:r>
      <w:r w:rsidR="00660694">
        <w:rPr>
          <w:lang w:val="fr-CH"/>
        </w:rPr>
        <w:t>sécurité de l'information est l'une des principales nécessités pour le suivi des données de vol</w:t>
      </w:r>
      <w:r w:rsidR="00660694" w:rsidRPr="00660694">
        <w:rPr>
          <w:lang w:val="fr-CH"/>
        </w:rPr>
        <w:t xml:space="preserve"> </w:t>
      </w:r>
      <w:r w:rsidR="00660694">
        <w:rPr>
          <w:lang w:val="fr-CH"/>
        </w:rPr>
        <w:t xml:space="preserve">en temps réel, et ce constat vaut également pour le suivi des données </w:t>
      </w:r>
      <w:r w:rsidR="000232B6">
        <w:rPr>
          <w:lang w:val="fr-CH"/>
        </w:rPr>
        <w:t>d'</w:t>
      </w:r>
      <w:r w:rsidR="00660694">
        <w:rPr>
          <w:lang w:val="fr-CH"/>
        </w:rPr>
        <w:t>incidents dans les</w:t>
      </w:r>
      <w:r w:rsidR="00E66A2A">
        <w:rPr>
          <w:lang w:val="fr-CH"/>
        </w:rPr>
        <w:t xml:space="preserve"> différents secteurs</w:t>
      </w:r>
      <w:r w:rsidR="00660694">
        <w:rPr>
          <w:lang w:val="fr-CH"/>
        </w:rPr>
        <w:t>.</w:t>
      </w:r>
    </w:p>
    <w:p w:rsidR="00E66A2A" w:rsidRDefault="00E66A2A" w:rsidP="0045205C">
      <w:pPr>
        <w:rPr>
          <w:lang w:val="fr-CH"/>
        </w:rPr>
      </w:pPr>
      <w:r>
        <w:rPr>
          <w:lang w:val="fr-CH"/>
        </w:rPr>
        <w:t>Les recommandations formulées par le Groupe FG-AC ont été approuvées par le GCNT et des recommandations appropriées ont été transmises aux commissions d'études de l'UIT-T et de l'UIT-R concernées, à l'OACI et à d'autres organisations pour examen et suite à donner.</w:t>
      </w:r>
    </w:p>
    <w:p w:rsidR="004E582B" w:rsidRDefault="004E582B" w:rsidP="009A071D">
      <w:pPr>
        <w:rPr>
          <w:lang w:val="fr-CH"/>
        </w:rPr>
      </w:pPr>
      <w:r>
        <w:rPr>
          <w:lang w:val="fr-CH"/>
        </w:rPr>
        <w:t xml:space="preserve">Toutefois, </w:t>
      </w:r>
      <w:r w:rsidR="00741E3E">
        <w:rPr>
          <w:lang w:val="fr-CH"/>
        </w:rPr>
        <w:t xml:space="preserve">il n'existe actuellement pas d'initiative ou de programme coordonné concernant les normes nécessaires pour les applications de suivi des données </w:t>
      </w:r>
      <w:r w:rsidR="009A071D">
        <w:rPr>
          <w:lang w:val="fr-CH"/>
        </w:rPr>
        <w:t>d'</w:t>
      </w:r>
      <w:r w:rsidR="00741E3E">
        <w:rPr>
          <w:lang w:val="fr-CH"/>
        </w:rPr>
        <w:t>incidents</w:t>
      </w:r>
      <w:r w:rsidR="00741E3E" w:rsidRPr="00741E3E">
        <w:rPr>
          <w:lang w:val="fr-CH"/>
        </w:rPr>
        <w:t xml:space="preserve"> </w:t>
      </w:r>
      <w:r w:rsidR="00741E3E">
        <w:rPr>
          <w:lang w:val="fr-CH"/>
        </w:rPr>
        <w:t>fondées sur le nuage pour les différents secteurs.</w:t>
      </w:r>
    </w:p>
    <w:p w:rsidR="00D846DC" w:rsidRPr="000B41AB" w:rsidRDefault="00D846DC" w:rsidP="0045205C">
      <w:pPr>
        <w:pStyle w:val="Headingb"/>
      </w:pPr>
      <w:r w:rsidRPr="000B41AB">
        <w:t>Propos</w:t>
      </w:r>
      <w:r w:rsidR="00B10331" w:rsidRPr="000B41AB">
        <w:t>ition</w:t>
      </w:r>
    </w:p>
    <w:p w:rsidR="008F08CE" w:rsidRPr="000B41AB" w:rsidRDefault="008F08CE" w:rsidP="009A071D">
      <w:pPr>
        <w:rPr>
          <w:lang w:val="fr-CH"/>
        </w:rPr>
      </w:pPr>
      <w:r w:rsidRPr="000B41AB">
        <w:rPr>
          <w:lang w:val="fr-CH"/>
        </w:rPr>
        <w:t xml:space="preserve">Par conséquent, les </w:t>
      </w:r>
      <w:r w:rsidR="009A071D" w:rsidRPr="000B41AB">
        <w:rPr>
          <w:lang w:val="fr-CH"/>
        </w:rPr>
        <w:t>A</w:t>
      </w:r>
      <w:r w:rsidRPr="000B41AB">
        <w:rPr>
          <w:lang w:val="fr-CH"/>
        </w:rPr>
        <w:t>dministrations des pays membres de l'APT souhaiterai</w:t>
      </w:r>
      <w:r w:rsidR="00624E10" w:rsidRPr="000B41AB">
        <w:rPr>
          <w:lang w:val="fr-CH"/>
        </w:rPr>
        <w:t>en</w:t>
      </w:r>
      <w:r w:rsidRPr="000B41AB">
        <w:rPr>
          <w:lang w:val="fr-CH"/>
        </w:rPr>
        <w:t xml:space="preserve">t présenter la proposition de nouvelle Résolution [APT-3] de l'AMNT intitulée "Travaux de normalisation menés par le Secteur de la normalisation des télécommunications de l'UIT concernant les applications de suivi des données </w:t>
      </w:r>
      <w:r w:rsidR="009A071D">
        <w:rPr>
          <w:lang w:val="fr-CH"/>
        </w:rPr>
        <w:t>d'</w:t>
      </w:r>
      <w:r w:rsidRPr="000B41AB">
        <w:rPr>
          <w:lang w:val="fr-CH"/>
        </w:rPr>
        <w:t>incidents fondées sur le nuage</w:t>
      </w:r>
      <w:r w:rsidR="00624E10" w:rsidRPr="000B41AB">
        <w:rPr>
          <w:lang w:val="fr-CH"/>
        </w:rPr>
        <w:t>"</w:t>
      </w:r>
      <w:r w:rsidR="00456012" w:rsidRPr="000B41AB">
        <w:rPr>
          <w:lang w:val="fr-CH"/>
        </w:rPr>
        <w:t>.</w:t>
      </w:r>
    </w:p>
    <w:p w:rsidR="00F776DF" w:rsidRPr="00D846DC" w:rsidRDefault="00F776DF" w:rsidP="0045205C">
      <w:pPr>
        <w:tabs>
          <w:tab w:val="clear" w:pos="1134"/>
          <w:tab w:val="clear" w:pos="1871"/>
          <w:tab w:val="clear" w:pos="2268"/>
        </w:tabs>
        <w:overflowPunct/>
        <w:autoSpaceDE/>
        <w:autoSpaceDN/>
        <w:adjustRightInd/>
        <w:spacing w:before="0"/>
        <w:textAlignment w:val="auto"/>
        <w:rPr>
          <w:lang w:val="fr-CH"/>
        </w:rPr>
      </w:pPr>
      <w:r w:rsidRPr="00D846DC">
        <w:rPr>
          <w:lang w:val="fr-CH"/>
        </w:rPr>
        <w:br w:type="page"/>
      </w:r>
    </w:p>
    <w:p w:rsidR="00291CE2" w:rsidRPr="00D846DC" w:rsidRDefault="000218C6" w:rsidP="0045205C">
      <w:pPr>
        <w:pStyle w:val="Proposal"/>
        <w:rPr>
          <w:lang w:val="fr-CH"/>
        </w:rPr>
      </w:pPr>
      <w:r w:rsidRPr="00D846DC">
        <w:rPr>
          <w:lang w:val="fr-CH"/>
        </w:rPr>
        <w:lastRenderedPageBreak/>
        <w:t>ADD</w:t>
      </w:r>
      <w:r w:rsidRPr="00D846DC">
        <w:rPr>
          <w:lang w:val="fr-CH"/>
        </w:rPr>
        <w:tab/>
        <w:t>APT/44A16/1</w:t>
      </w:r>
    </w:p>
    <w:p w:rsidR="00987C1F" w:rsidRPr="007607B5" w:rsidRDefault="000218C6" w:rsidP="0045205C">
      <w:pPr>
        <w:pStyle w:val="ResNo"/>
        <w:rPr>
          <w:lang w:val="fr-CH"/>
        </w:rPr>
      </w:pPr>
      <w:r>
        <w:rPr>
          <w:lang w:val="fr-CH"/>
        </w:rPr>
        <w:t>Projet de nouvelle Résolution</w:t>
      </w:r>
    </w:p>
    <w:p w:rsidR="00D846DC" w:rsidRPr="00AD2701" w:rsidRDefault="00363AC1" w:rsidP="00AD2701">
      <w:pPr>
        <w:pStyle w:val="Restitle"/>
        <w:rPr>
          <w:lang w:val="fr-CH"/>
        </w:rPr>
      </w:pPr>
      <w:r w:rsidRPr="00AD2701">
        <w:rPr>
          <w:lang w:val="fr-CH"/>
        </w:rPr>
        <w:t>T</w:t>
      </w:r>
      <w:r w:rsidR="00E32D21" w:rsidRPr="00AD2701">
        <w:rPr>
          <w:lang w:val="fr-CH"/>
        </w:rPr>
        <w:t>ravaux de normalisation men</w:t>
      </w:r>
      <w:r w:rsidR="00E32D21" w:rsidRPr="00AD2701">
        <w:rPr>
          <w:lang w:val="fr-CH"/>
        </w:rPr>
        <w:t>é</w:t>
      </w:r>
      <w:r w:rsidR="00E32D21" w:rsidRPr="00AD2701">
        <w:rPr>
          <w:lang w:val="fr-CH"/>
        </w:rPr>
        <w:t>s par le Secteur de la normalisation des t</w:t>
      </w:r>
      <w:r w:rsidR="00E32D21" w:rsidRPr="00AD2701">
        <w:rPr>
          <w:lang w:val="fr-CH"/>
        </w:rPr>
        <w:t>é</w:t>
      </w:r>
      <w:r w:rsidR="00E32D21" w:rsidRPr="00AD2701">
        <w:rPr>
          <w:lang w:val="fr-CH"/>
        </w:rPr>
        <w:t>l</w:t>
      </w:r>
      <w:r w:rsidR="00E32D21" w:rsidRPr="00AD2701">
        <w:rPr>
          <w:lang w:val="fr-CH"/>
        </w:rPr>
        <w:t>é</w:t>
      </w:r>
      <w:r w:rsidR="00E32D21" w:rsidRPr="00AD2701">
        <w:rPr>
          <w:lang w:val="fr-CH"/>
        </w:rPr>
        <w:t xml:space="preserve">communications de l'UIT concernant les applications de suivi </w:t>
      </w:r>
      <w:r w:rsidR="00AD2701">
        <w:rPr>
          <w:lang w:val="fr-CH"/>
        </w:rPr>
        <w:br/>
      </w:r>
      <w:r w:rsidR="00E32D21" w:rsidRPr="00AD2701">
        <w:rPr>
          <w:lang w:val="fr-CH"/>
        </w:rPr>
        <w:t>des donn</w:t>
      </w:r>
      <w:r w:rsidR="00E32D21" w:rsidRPr="00AD2701">
        <w:rPr>
          <w:lang w:val="fr-CH"/>
        </w:rPr>
        <w:t>é</w:t>
      </w:r>
      <w:r w:rsidR="00E32D21" w:rsidRPr="00AD2701">
        <w:rPr>
          <w:lang w:val="fr-CH"/>
        </w:rPr>
        <w:t xml:space="preserve">es </w:t>
      </w:r>
      <w:r w:rsidR="00AD2701" w:rsidRPr="00AD2701">
        <w:rPr>
          <w:lang w:val="fr-CH"/>
        </w:rPr>
        <w:t>d'</w:t>
      </w:r>
      <w:r w:rsidR="00E32D21" w:rsidRPr="00AD2701">
        <w:rPr>
          <w:lang w:val="fr-CH"/>
        </w:rPr>
        <w:t>incidents fond</w:t>
      </w:r>
      <w:r w:rsidR="00E32D21" w:rsidRPr="00AD2701">
        <w:rPr>
          <w:lang w:val="fr-CH"/>
        </w:rPr>
        <w:t>é</w:t>
      </w:r>
      <w:r w:rsidR="00E32D21" w:rsidRPr="00AD2701">
        <w:rPr>
          <w:lang w:val="fr-CH"/>
        </w:rPr>
        <w:t>es sur le nuage</w:t>
      </w:r>
    </w:p>
    <w:p w:rsidR="00D846DC" w:rsidRPr="000B41AB" w:rsidRDefault="00D846DC" w:rsidP="0045205C">
      <w:pPr>
        <w:pStyle w:val="Resref"/>
        <w:rPr>
          <w:lang w:val="fr-CH"/>
        </w:rPr>
      </w:pPr>
      <w:r w:rsidRPr="000B41AB">
        <w:rPr>
          <w:lang w:val="fr-CH"/>
        </w:rPr>
        <w:t>(Hammamet, 2016)</w:t>
      </w:r>
    </w:p>
    <w:p w:rsidR="00D846DC" w:rsidRPr="000B41AB" w:rsidRDefault="00363AC1" w:rsidP="009A071D">
      <w:pPr>
        <w:rPr>
          <w:lang w:val="fr-CH"/>
        </w:rPr>
      </w:pPr>
      <w:r w:rsidRPr="000B41AB">
        <w:rPr>
          <w:lang w:val="fr-CH"/>
        </w:rPr>
        <w:t>L'Assemblée mondiale de normalisation des télécommunications</w:t>
      </w:r>
      <w:r w:rsidR="00D846DC" w:rsidRPr="000B41AB">
        <w:rPr>
          <w:lang w:val="fr-CH"/>
        </w:rPr>
        <w:t xml:space="preserve"> (Hammamet, 2016),</w:t>
      </w:r>
    </w:p>
    <w:p w:rsidR="004D5631" w:rsidRPr="000B41AB" w:rsidRDefault="004D5631" w:rsidP="0045205C">
      <w:pPr>
        <w:pStyle w:val="Call"/>
        <w:rPr>
          <w:lang w:val="fr-CH"/>
        </w:rPr>
      </w:pPr>
      <w:r w:rsidRPr="000B41AB">
        <w:rPr>
          <w:lang w:val="fr-CH"/>
        </w:rPr>
        <w:t>rappelant</w:t>
      </w:r>
    </w:p>
    <w:p w:rsidR="004D5631" w:rsidRPr="004D5631" w:rsidRDefault="004D5631" w:rsidP="0045205C">
      <w:pPr>
        <w:rPr>
          <w:lang w:val="fr-CH"/>
        </w:rPr>
      </w:pPr>
      <w:r w:rsidRPr="004D5631">
        <w:rPr>
          <w:lang w:val="fr-CH"/>
        </w:rPr>
        <w:t>les dispositions pertinentes de l'</w:t>
      </w:r>
      <w:r w:rsidR="00AD2701" w:rsidRPr="004D5631">
        <w:rPr>
          <w:lang w:val="fr-CH"/>
        </w:rPr>
        <w:t>A</w:t>
      </w:r>
      <w:r w:rsidRPr="004D5631">
        <w:rPr>
          <w:lang w:val="fr-CH"/>
        </w:rPr>
        <w:t>rticle 1 de la Constitution de l'UIT, en particulier le numéro 17, qui disp</w:t>
      </w:r>
      <w:r w:rsidR="00AF1BA3">
        <w:rPr>
          <w:lang w:val="fr-CH"/>
        </w:rPr>
        <w:t>ose que l'</w:t>
      </w:r>
      <w:r w:rsidRPr="004D5631">
        <w:rPr>
          <w:lang w:val="fr-CH"/>
        </w:rPr>
        <w:t>Union a pour objet de promouvoir l'adoption de mesures permettant d'assurer la sécurité de la vie humaine par la coopération des services de télécommunication,</w:t>
      </w:r>
    </w:p>
    <w:p w:rsidR="004D5631" w:rsidRPr="000B41AB" w:rsidRDefault="004D5631" w:rsidP="0045205C">
      <w:pPr>
        <w:pStyle w:val="Call"/>
        <w:rPr>
          <w:lang w:val="fr-CH"/>
        </w:rPr>
      </w:pPr>
      <w:r w:rsidRPr="000B41AB">
        <w:rPr>
          <w:lang w:val="fr-CH"/>
        </w:rPr>
        <w:t>consid</w:t>
      </w:r>
      <w:r w:rsidR="001D2DE8" w:rsidRPr="000B41AB">
        <w:rPr>
          <w:lang w:val="fr-CH"/>
        </w:rPr>
        <w:t>érant</w:t>
      </w:r>
    </w:p>
    <w:p w:rsidR="00A104B0" w:rsidRPr="000B41AB" w:rsidRDefault="004D5631" w:rsidP="0045205C">
      <w:pPr>
        <w:rPr>
          <w:lang w:val="fr-CH"/>
        </w:rPr>
      </w:pPr>
      <w:r w:rsidRPr="000B41AB">
        <w:rPr>
          <w:i/>
          <w:iCs/>
          <w:lang w:val="fr-CH"/>
        </w:rPr>
        <w:t>a)</w:t>
      </w:r>
      <w:r w:rsidRPr="000B41AB">
        <w:rPr>
          <w:lang w:val="fr-CH"/>
        </w:rPr>
        <w:tab/>
      </w:r>
      <w:r w:rsidR="00A104B0" w:rsidRPr="000B41AB">
        <w:rPr>
          <w:lang w:val="fr-CH"/>
        </w:rPr>
        <w:t>l'importance des enregistreurs phoniques (CVR) et des enregistreurs de paramètres (FDR) en tant qu'outils permettant de renforcer la sûreté de l'aviation;</w:t>
      </w:r>
    </w:p>
    <w:p w:rsidR="004D5631" w:rsidRPr="000B41AB" w:rsidRDefault="004D5631" w:rsidP="00AD2701">
      <w:pPr>
        <w:rPr>
          <w:lang w:val="fr-CH"/>
        </w:rPr>
      </w:pPr>
      <w:r w:rsidRPr="000B41AB">
        <w:rPr>
          <w:i/>
          <w:iCs/>
          <w:lang w:val="fr-CH"/>
        </w:rPr>
        <w:t>b)</w:t>
      </w:r>
      <w:r w:rsidRPr="000B41AB">
        <w:rPr>
          <w:lang w:val="fr-CH"/>
        </w:rPr>
        <w:tab/>
      </w:r>
      <w:r w:rsidR="00A104B0" w:rsidRPr="000B41AB">
        <w:rPr>
          <w:lang w:val="fr-CH"/>
        </w:rPr>
        <w:t xml:space="preserve">l'intérêt croissant que suscitent les enregistreurs de données </w:t>
      </w:r>
      <w:r w:rsidR="00AD2701">
        <w:rPr>
          <w:lang w:val="fr-CH"/>
        </w:rPr>
        <w:t>d'</w:t>
      </w:r>
      <w:r w:rsidR="00A104B0" w:rsidRPr="000B41AB">
        <w:rPr>
          <w:lang w:val="fr-CH"/>
        </w:rPr>
        <w:t>incidents</w:t>
      </w:r>
      <w:r w:rsidR="00C17D55" w:rsidRPr="000B41AB">
        <w:rPr>
          <w:lang w:val="fr-CH"/>
        </w:rPr>
        <w:t xml:space="preserve"> (EDR)</w:t>
      </w:r>
      <w:r w:rsidR="00A104B0" w:rsidRPr="000B41AB">
        <w:rPr>
          <w:lang w:val="fr-CH"/>
        </w:rPr>
        <w:t xml:space="preserve"> pour améliorer la sûreté et la qualité de vie dans tous les secteurs d'activité, par exemple </w:t>
      </w:r>
      <w:r w:rsidR="0061195F" w:rsidRPr="000B41AB">
        <w:rPr>
          <w:lang w:val="fr-CH"/>
        </w:rPr>
        <w:t xml:space="preserve">dans le secteur des transports </w:t>
      </w:r>
      <w:r w:rsidR="00A104B0" w:rsidRPr="000B41AB">
        <w:rPr>
          <w:lang w:val="fr-CH"/>
        </w:rPr>
        <w:t xml:space="preserve">avec les enregistreurs de données </w:t>
      </w:r>
      <w:r w:rsidR="00AD2701">
        <w:rPr>
          <w:lang w:val="fr-CH"/>
        </w:rPr>
        <w:t>de la route</w:t>
      </w:r>
      <w:r w:rsidR="00A104B0" w:rsidRPr="000B41AB">
        <w:rPr>
          <w:lang w:val="fr-CH"/>
        </w:rPr>
        <w:t xml:space="preserve"> (véhicules autonomes), </w:t>
      </w:r>
      <w:r w:rsidR="0061195F" w:rsidRPr="000B41AB">
        <w:rPr>
          <w:lang w:val="fr-CH"/>
        </w:rPr>
        <w:t>dans</w:t>
      </w:r>
      <w:r w:rsidR="00AD2701">
        <w:rPr>
          <w:lang w:val="fr-CH"/>
        </w:rPr>
        <w:t xml:space="preserve"> </w:t>
      </w:r>
      <w:r w:rsidR="0061195F" w:rsidRPr="000B41AB">
        <w:rPr>
          <w:lang w:val="fr-CH"/>
        </w:rPr>
        <w:t xml:space="preserve">le secteur des services collectifs avec </w:t>
      </w:r>
      <w:r w:rsidR="00A104B0" w:rsidRPr="000B41AB">
        <w:rPr>
          <w:lang w:val="fr-CH"/>
        </w:rPr>
        <w:t>les enregistreurs de défaillance</w:t>
      </w:r>
      <w:r w:rsidR="00AD2701">
        <w:rPr>
          <w:lang w:val="fr-CH"/>
        </w:rPr>
        <w:t>s</w:t>
      </w:r>
      <w:r w:rsidR="00A104B0" w:rsidRPr="000B41AB">
        <w:rPr>
          <w:lang w:val="fr-CH"/>
        </w:rPr>
        <w:t xml:space="preserve"> numérique</w:t>
      </w:r>
      <w:r w:rsidR="00AD2701">
        <w:rPr>
          <w:lang w:val="fr-CH"/>
        </w:rPr>
        <w:t>s</w:t>
      </w:r>
      <w:r w:rsidR="00A104B0" w:rsidRPr="000B41AB">
        <w:rPr>
          <w:lang w:val="fr-CH"/>
        </w:rPr>
        <w:t xml:space="preserve"> (réseaux électriques intelligents, gestion intelligente de l'eau) et </w:t>
      </w:r>
      <w:r w:rsidR="0061195F" w:rsidRPr="000B41AB">
        <w:rPr>
          <w:lang w:val="fr-CH"/>
        </w:rPr>
        <w:t>dans le secteur des soins de santé</w:t>
      </w:r>
      <w:r w:rsidR="00F4438E" w:rsidRPr="000B41AB">
        <w:rPr>
          <w:lang w:val="fr-CH"/>
        </w:rPr>
        <w:t xml:space="preserve"> avec</w:t>
      </w:r>
      <w:r w:rsidR="0061195F" w:rsidRPr="000B41AB">
        <w:rPr>
          <w:lang w:val="fr-CH"/>
        </w:rPr>
        <w:t xml:space="preserve"> </w:t>
      </w:r>
      <w:r w:rsidR="00A104B0" w:rsidRPr="000B41AB">
        <w:rPr>
          <w:lang w:val="fr-CH"/>
        </w:rPr>
        <w:t>les enregistreurs d'incident</w:t>
      </w:r>
      <w:r w:rsidR="00AD2701">
        <w:rPr>
          <w:lang w:val="fr-CH"/>
        </w:rPr>
        <w:t>s</w:t>
      </w:r>
      <w:r w:rsidR="00A104B0" w:rsidRPr="000B41AB">
        <w:rPr>
          <w:lang w:val="fr-CH"/>
        </w:rPr>
        <w:t xml:space="preserve"> cardiaque</w:t>
      </w:r>
      <w:r w:rsidR="00AD2701">
        <w:rPr>
          <w:lang w:val="fr-CH"/>
        </w:rPr>
        <w:t>s</w:t>
      </w:r>
      <w:r w:rsidR="00A104B0" w:rsidRPr="000B41AB">
        <w:rPr>
          <w:lang w:val="fr-CH"/>
        </w:rPr>
        <w:t xml:space="preserve"> (dispositifs/implants médicaux connectés)</w:t>
      </w:r>
      <w:r w:rsidRPr="000B41AB">
        <w:rPr>
          <w:lang w:val="fr-CH"/>
        </w:rPr>
        <w:t>;</w:t>
      </w:r>
    </w:p>
    <w:p w:rsidR="004D5631" w:rsidRPr="00AD2701" w:rsidRDefault="004D5631" w:rsidP="00AF1BA3">
      <w:pPr>
        <w:rPr>
          <w:lang w:val="fr-CH"/>
        </w:rPr>
      </w:pPr>
      <w:r w:rsidRPr="00896889">
        <w:rPr>
          <w:i/>
          <w:iCs/>
          <w:lang w:val="fr-CH"/>
        </w:rPr>
        <w:t>c)</w:t>
      </w:r>
      <w:r w:rsidRPr="00896889">
        <w:rPr>
          <w:lang w:val="fr-CH"/>
        </w:rPr>
        <w:tab/>
      </w:r>
      <w:r w:rsidR="00A104B0">
        <w:rPr>
          <w:lang w:val="fr-CH"/>
        </w:rPr>
        <w:t xml:space="preserve">le rôle important de </w:t>
      </w:r>
      <w:r w:rsidR="000218C6" w:rsidRPr="00AD2701">
        <w:rPr>
          <w:lang w:val="fr-CH"/>
        </w:rPr>
        <w:t>l</w:t>
      </w:r>
      <w:r w:rsidR="00896889" w:rsidRPr="00AD2701">
        <w:rPr>
          <w:lang w:val="fr-CH"/>
        </w:rPr>
        <w:t>'informatique en nuage</w:t>
      </w:r>
      <w:r w:rsidR="00AD2701" w:rsidRPr="00AD2701">
        <w:rPr>
          <w:lang w:val="fr-CH"/>
        </w:rPr>
        <w:t>,</w:t>
      </w:r>
      <w:r w:rsidR="00896889" w:rsidRPr="00AD2701">
        <w:rPr>
          <w:lang w:val="fr-CH"/>
        </w:rPr>
        <w:t xml:space="preserve"> </w:t>
      </w:r>
      <w:r w:rsidR="00A104B0" w:rsidRPr="00AD2701">
        <w:rPr>
          <w:lang w:val="fr-CH"/>
        </w:rPr>
        <w:t>qui permet</w:t>
      </w:r>
      <w:r w:rsidR="00896889" w:rsidRPr="00AD2701">
        <w:rPr>
          <w:lang w:val="fr-CH"/>
        </w:rPr>
        <w:t xml:space="preserve"> d'offrir un accès par le réseau à un ensemble modulable et élastique de ressources physiques ou virtuelles mutualisables, fournies et administrées à la demande et en libre-service;</w:t>
      </w:r>
    </w:p>
    <w:p w:rsidR="004D5631" w:rsidRPr="000B41AB" w:rsidRDefault="004D5631" w:rsidP="0045205C">
      <w:pPr>
        <w:rPr>
          <w:lang w:val="fr-CH"/>
        </w:rPr>
      </w:pPr>
      <w:r w:rsidRPr="000B41AB">
        <w:rPr>
          <w:i/>
          <w:iCs/>
          <w:lang w:val="fr-CH"/>
        </w:rPr>
        <w:t>d)</w:t>
      </w:r>
      <w:r w:rsidRPr="000B41AB">
        <w:rPr>
          <w:lang w:val="fr-CH"/>
        </w:rPr>
        <w:tab/>
      </w:r>
      <w:r w:rsidR="00A104B0" w:rsidRPr="000B41AB">
        <w:rPr>
          <w:lang w:val="fr-CH"/>
        </w:rPr>
        <w:t xml:space="preserve">la nécessité de garantir la sécurité de l'information dans l'informatique en nuage et </w:t>
      </w:r>
      <w:r w:rsidR="00AD2701">
        <w:rPr>
          <w:lang w:val="fr-CH"/>
        </w:rPr>
        <w:t xml:space="preserve">dans </w:t>
      </w:r>
      <w:r w:rsidR="00A104B0" w:rsidRPr="000B41AB">
        <w:rPr>
          <w:lang w:val="fr-CH"/>
        </w:rPr>
        <w:t>l'Internet des objets</w:t>
      </w:r>
      <w:r w:rsidRPr="000B41AB">
        <w:rPr>
          <w:lang w:val="fr-CH"/>
        </w:rPr>
        <w:t>,</w:t>
      </w:r>
    </w:p>
    <w:p w:rsidR="004D5631" w:rsidRPr="000B41AB" w:rsidRDefault="004D5631" w:rsidP="0045205C">
      <w:pPr>
        <w:pStyle w:val="Call"/>
        <w:rPr>
          <w:lang w:val="fr-CH"/>
        </w:rPr>
      </w:pPr>
      <w:r w:rsidRPr="000B41AB">
        <w:rPr>
          <w:lang w:val="fr-CH"/>
        </w:rPr>
        <w:t>not</w:t>
      </w:r>
      <w:r w:rsidR="00896889" w:rsidRPr="000B41AB">
        <w:rPr>
          <w:lang w:val="fr-CH"/>
        </w:rPr>
        <w:t>ant</w:t>
      </w:r>
    </w:p>
    <w:p w:rsidR="004D5631" w:rsidRPr="000B41AB" w:rsidRDefault="004D5631" w:rsidP="004C23A0">
      <w:pPr>
        <w:rPr>
          <w:lang w:val="fr-CH"/>
        </w:rPr>
      </w:pPr>
      <w:r w:rsidRPr="000B41AB">
        <w:rPr>
          <w:i/>
          <w:iCs/>
          <w:lang w:val="fr-CH"/>
        </w:rPr>
        <w:t>a)</w:t>
      </w:r>
      <w:r w:rsidRPr="000B41AB">
        <w:rPr>
          <w:lang w:val="fr-CH"/>
        </w:rPr>
        <w:tab/>
      </w:r>
      <w:r w:rsidR="00254B58" w:rsidRPr="000B41AB">
        <w:rPr>
          <w:lang w:val="fr-CH"/>
        </w:rPr>
        <w:t xml:space="preserve">que le Secteur de la normalisation des télécommunications de l'UIT (UIT-T) devrait jouer un rôle de premier plan dans l'élaboration de normes permettant l'utilisation d'enregistreurs de données </w:t>
      </w:r>
      <w:r w:rsidR="00AD2701">
        <w:rPr>
          <w:lang w:val="fr-CH"/>
        </w:rPr>
        <w:t>d'</w:t>
      </w:r>
      <w:r w:rsidR="00254B58" w:rsidRPr="000B41AB">
        <w:rPr>
          <w:lang w:val="fr-CH"/>
        </w:rPr>
        <w:t xml:space="preserve">incidents </w:t>
      </w:r>
      <w:r w:rsidR="00AD2701">
        <w:rPr>
          <w:lang w:val="fr-CH"/>
        </w:rPr>
        <w:t>avec</w:t>
      </w:r>
      <w:r w:rsidR="00254B58" w:rsidRPr="000B41AB">
        <w:rPr>
          <w:lang w:val="fr-CH"/>
        </w:rPr>
        <w:t xml:space="preserve"> l'informatique en nuage et l'Internet des objets</w:t>
      </w:r>
      <w:r w:rsidRPr="000B41AB">
        <w:rPr>
          <w:lang w:val="fr-CH"/>
        </w:rPr>
        <w:t>;</w:t>
      </w:r>
    </w:p>
    <w:p w:rsidR="004D5631" w:rsidRPr="00896889" w:rsidRDefault="004D5631" w:rsidP="0045205C">
      <w:pPr>
        <w:rPr>
          <w:lang w:val="fr-CH"/>
        </w:rPr>
      </w:pPr>
      <w:r w:rsidRPr="00896889">
        <w:rPr>
          <w:i/>
          <w:iCs/>
          <w:lang w:val="fr-CH"/>
        </w:rPr>
        <w:t>b)</w:t>
      </w:r>
      <w:r w:rsidRPr="00896889">
        <w:rPr>
          <w:lang w:val="fr-CH"/>
        </w:rPr>
        <w:tab/>
      </w:r>
      <w:r w:rsidR="00896889" w:rsidRPr="00896889">
        <w:rPr>
          <w:lang w:val="fr-CH"/>
        </w:rPr>
        <w:t>qu'il conviendrait de créer un écosystème de normes ayant l'UIT</w:t>
      </w:r>
      <w:r w:rsidR="00896889" w:rsidRPr="00896889">
        <w:rPr>
          <w:lang w:val="fr-CH"/>
        </w:rPr>
        <w:noBreakHyphen/>
        <w:t>T en son centre,</w:t>
      </w:r>
    </w:p>
    <w:p w:rsidR="004D5631" w:rsidRPr="001269B0" w:rsidRDefault="004D5631" w:rsidP="0045205C">
      <w:pPr>
        <w:pStyle w:val="Call"/>
        <w:rPr>
          <w:lang w:val="fr-CH"/>
        </w:rPr>
      </w:pPr>
      <w:r w:rsidRPr="001269B0">
        <w:rPr>
          <w:lang w:val="fr-CH"/>
        </w:rPr>
        <w:t>reco</w:t>
      </w:r>
      <w:r w:rsidR="00013672">
        <w:rPr>
          <w:lang w:val="fr-CH"/>
        </w:rPr>
        <w:t>nnaissant</w:t>
      </w:r>
    </w:p>
    <w:p w:rsidR="00C5406E" w:rsidRDefault="004D5631" w:rsidP="00AD2701">
      <w:pPr>
        <w:rPr>
          <w:lang w:val="fr-CH"/>
        </w:rPr>
      </w:pPr>
      <w:r w:rsidRPr="001269B0">
        <w:rPr>
          <w:i/>
          <w:iCs/>
          <w:lang w:val="fr-CH"/>
        </w:rPr>
        <w:t>a)</w:t>
      </w:r>
      <w:r w:rsidRPr="001269B0">
        <w:rPr>
          <w:lang w:val="fr-CH"/>
        </w:rPr>
        <w:tab/>
      </w:r>
      <w:r w:rsidR="00C5406E">
        <w:rPr>
          <w:lang w:val="fr-CH"/>
        </w:rPr>
        <w:t>que le</w:t>
      </w:r>
      <w:r w:rsidR="001269B0" w:rsidRPr="001F5146">
        <w:rPr>
          <w:lang w:val="fr-CH"/>
        </w:rPr>
        <w:t xml:space="preserve"> Groupe spécialisé de l'UIT-T sur les applications à l'aviation de l'informatique en nuage pour le suivi des données de vol</w:t>
      </w:r>
      <w:r w:rsidRPr="001269B0">
        <w:rPr>
          <w:lang w:val="fr-CH"/>
        </w:rPr>
        <w:t xml:space="preserve"> (FG AC)</w:t>
      </w:r>
      <w:r w:rsidR="00C5406E">
        <w:rPr>
          <w:lang w:val="fr-CH"/>
        </w:rPr>
        <w:t xml:space="preserve"> a mené à bien ses travaux concernant l'étude de la possibilité d'utiliser l'informatique en nuage dans le contexte de l'aviation et pour </w:t>
      </w:r>
      <w:r w:rsidR="00AD2701">
        <w:rPr>
          <w:lang w:val="fr-CH"/>
        </w:rPr>
        <w:t>la transmission en continu des données de vol;</w:t>
      </w:r>
    </w:p>
    <w:p w:rsidR="00054478" w:rsidRPr="00054478" w:rsidRDefault="004D5631" w:rsidP="0045205C">
      <w:pPr>
        <w:rPr>
          <w:lang w:val="fr-CH"/>
        </w:rPr>
      </w:pPr>
      <w:r w:rsidRPr="006B0B1B">
        <w:rPr>
          <w:i/>
          <w:iCs/>
          <w:lang w:val="fr-CH"/>
        </w:rPr>
        <w:t>b)</w:t>
      </w:r>
      <w:r w:rsidRPr="006B0B1B">
        <w:rPr>
          <w:lang w:val="fr-CH"/>
        </w:rPr>
        <w:tab/>
      </w:r>
      <w:r w:rsidR="00432367">
        <w:rPr>
          <w:lang w:val="fr-CH"/>
        </w:rPr>
        <w:t xml:space="preserve">les résultats pertinents obtenus par les Commissions d'études 13 </w:t>
      </w:r>
      <w:r w:rsidRPr="006B0B1B">
        <w:rPr>
          <w:lang w:val="fr-CH"/>
        </w:rPr>
        <w:t>(</w:t>
      </w:r>
      <w:r w:rsidR="00432367">
        <w:rPr>
          <w:lang w:val="fr-CH"/>
        </w:rPr>
        <w:t xml:space="preserve">informatique en nuage, </w:t>
      </w:r>
      <w:r w:rsidR="00455B76" w:rsidRPr="006B0B1B">
        <w:rPr>
          <w:lang w:val="fr-CH"/>
        </w:rPr>
        <w:t>analyse des mégadonnées</w:t>
      </w:r>
      <w:r w:rsidRPr="006B0B1B">
        <w:rPr>
          <w:lang w:val="fr-CH"/>
        </w:rPr>
        <w:t>), 16 (</w:t>
      </w:r>
      <w:r w:rsidR="00432367" w:rsidRPr="00432367">
        <w:rPr>
          <w:lang w:val="fr-CH"/>
        </w:rPr>
        <w:t>systèmes de transport intelligents (ITS)</w:t>
      </w:r>
      <w:r w:rsidRPr="006B0B1B">
        <w:rPr>
          <w:lang w:val="fr-CH"/>
        </w:rPr>
        <w:t xml:space="preserve">, </w:t>
      </w:r>
      <w:r w:rsidR="000B3DB2">
        <w:rPr>
          <w:lang w:val="fr-CH"/>
        </w:rPr>
        <w:t>télémédecine/cybersanté</w:t>
      </w:r>
      <w:r w:rsidRPr="006B0B1B">
        <w:rPr>
          <w:lang w:val="fr-CH"/>
        </w:rPr>
        <w:t>), 17 (</w:t>
      </w:r>
      <w:r w:rsidR="000B3DB2">
        <w:rPr>
          <w:lang w:val="fr-CH"/>
        </w:rPr>
        <w:t>sécurité de l'informatique en nuage</w:t>
      </w:r>
      <w:r w:rsidRPr="006B0B1B">
        <w:rPr>
          <w:lang w:val="fr-CH"/>
        </w:rPr>
        <w:t>)</w:t>
      </w:r>
      <w:r w:rsidR="000B3DB2">
        <w:rPr>
          <w:lang w:val="fr-CH"/>
        </w:rPr>
        <w:t xml:space="preserve"> et</w:t>
      </w:r>
      <w:r w:rsidRPr="006B0B1B">
        <w:rPr>
          <w:lang w:val="fr-CH"/>
        </w:rPr>
        <w:t xml:space="preserve"> 20 (</w:t>
      </w:r>
      <w:r w:rsidR="006B0B1B" w:rsidRPr="00E37E5C">
        <w:rPr>
          <w:lang w:val="fr-CH"/>
        </w:rPr>
        <w:t xml:space="preserve">Internet des objets (IoT) et ses applications, l'accent </w:t>
      </w:r>
      <w:r w:rsidR="00AD2701">
        <w:rPr>
          <w:lang w:val="fr-CH"/>
        </w:rPr>
        <w:t xml:space="preserve">étant mis </w:t>
      </w:r>
      <w:r w:rsidR="006B0B1B" w:rsidRPr="00E37E5C">
        <w:rPr>
          <w:lang w:val="fr-CH"/>
        </w:rPr>
        <w:t>dans un premier temps sur les villes et les communautés intelligentes</w:t>
      </w:r>
      <w:r w:rsidRPr="006B0B1B">
        <w:rPr>
          <w:lang w:val="fr-CH"/>
        </w:rPr>
        <w:t>)</w:t>
      </w:r>
      <w:r w:rsidR="00960934">
        <w:rPr>
          <w:lang w:val="fr-CH"/>
        </w:rPr>
        <w:t xml:space="preserve"> de l'UIT-T</w:t>
      </w:r>
      <w:r w:rsidRPr="006B0B1B">
        <w:rPr>
          <w:lang w:val="fr-CH"/>
        </w:rPr>
        <w:t>;</w:t>
      </w:r>
    </w:p>
    <w:p w:rsidR="00054478" w:rsidRPr="00054478" w:rsidRDefault="00054478" w:rsidP="00AD2701">
      <w:pPr>
        <w:rPr>
          <w:lang w:val="fr-CH"/>
        </w:rPr>
      </w:pPr>
      <w:r>
        <w:rPr>
          <w:i/>
          <w:iCs/>
          <w:lang w:val="fr-CH"/>
        </w:rPr>
        <w:lastRenderedPageBreak/>
        <w:t>c</w:t>
      </w:r>
      <w:r w:rsidRPr="00054478">
        <w:rPr>
          <w:i/>
          <w:iCs/>
          <w:lang w:val="fr-CH"/>
        </w:rPr>
        <w:t>)</w:t>
      </w:r>
      <w:r w:rsidRPr="00054478">
        <w:rPr>
          <w:lang w:val="fr-CH"/>
        </w:rPr>
        <w:tab/>
        <w:t>que l'UIT</w:t>
      </w:r>
      <w:r w:rsidRPr="00054478">
        <w:rPr>
          <w:lang w:val="fr-CH"/>
        </w:rPr>
        <w:noBreakHyphen/>
        <w:t xml:space="preserve">T offre </w:t>
      </w:r>
      <w:r w:rsidR="00AD2701">
        <w:rPr>
          <w:lang w:val="fr-CH"/>
        </w:rPr>
        <w:t>un cadre unique dans le domaine</w:t>
      </w:r>
      <w:r>
        <w:rPr>
          <w:lang w:val="fr-CH"/>
        </w:rPr>
        <w:t xml:space="preserve"> des </w:t>
      </w:r>
      <w:r w:rsidRPr="00054478">
        <w:rPr>
          <w:lang w:val="fr-CH"/>
        </w:rPr>
        <w:t>normes relatives aux exigences et à l'architecture;</w:t>
      </w:r>
    </w:p>
    <w:p w:rsidR="00054478" w:rsidRPr="001E747C" w:rsidRDefault="001E747C" w:rsidP="00AD2701">
      <w:pPr>
        <w:rPr>
          <w:lang w:val="fr-CH"/>
        </w:rPr>
      </w:pPr>
      <w:r>
        <w:rPr>
          <w:i/>
          <w:iCs/>
          <w:lang w:val="fr-CH"/>
        </w:rPr>
        <w:t>d</w:t>
      </w:r>
      <w:r w:rsidR="00054478" w:rsidRPr="00054478">
        <w:rPr>
          <w:i/>
          <w:iCs/>
          <w:lang w:val="fr-CH"/>
        </w:rPr>
        <w:t>)</w:t>
      </w:r>
      <w:r w:rsidR="00054478" w:rsidRPr="00054478">
        <w:rPr>
          <w:lang w:val="fr-CH"/>
        </w:rPr>
        <w:tab/>
        <w:t xml:space="preserve">qu'il faut </w:t>
      </w:r>
      <w:r w:rsidR="00AD2701">
        <w:rPr>
          <w:lang w:val="fr-CH"/>
        </w:rPr>
        <w:t>lancer les premiers travaux de normalisation des exigences et de</w:t>
      </w:r>
      <w:r w:rsidR="00054478" w:rsidRPr="00054478">
        <w:rPr>
          <w:lang w:val="fr-CH"/>
        </w:rPr>
        <w:t xml:space="preserve"> l'architecture </w:t>
      </w:r>
      <w:r w:rsidR="00C77EDC">
        <w:rPr>
          <w:lang w:val="fr-CH"/>
        </w:rPr>
        <w:t xml:space="preserve">des enregistreurs </w:t>
      </w:r>
      <w:r w:rsidR="00C17D55">
        <w:rPr>
          <w:lang w:val="fr-CH"/>
        </w:rPr>
        <w:t>EDR</w:t>
      </w:r>
      <w:r w:rsidR="00054478" w:rsidRPr="00054478">
        <w:rPr>
          <w:lang w:val="fr-CH"/>
        </w:rPr>
        <w:t xml:space="preserve">, afin </w:t>
      </w:r>
      <w:r w:rsidR="00960934">
        <w:rPr>
          <w:lang w:val="fr-CH"/>
        </w:rPr>
        <w:t xml:space="preserve">qu'une </w:t>
      </w:r>
      <w:r w:rsidR="00054478" w:rsidRPr="00054478">
        <w:rPr>
          <w:lang w:val="fr-CH"/>
        </w:rPr>
        <w:t>série de normes puisse être élaborée en synergie avec l'ensemble du secteur</w:t>
      </w:r>
      <w:r>
        <w:rPr>
          <w:lang w:val="fr-CH"/>
        </w:rPr>
        <w:t>,</w:t>
      </w:r>
    </w:p>
    <w:p w:rsidR="00960934" w:rsidRPr="000B41AB" w:rsidRDefault="00960934" w:rsidP="0045205C">
      <w:pPr>
        <w:pStyle w:val="Call"/>
        <w:rPr>
          <w:lang w:val="fr-CH"/>
        </w:rPr>
      </w:pPr>
      <w:r w:rsidRPr="000B41AB">
        <w:rPr>
          <w:lang w:val="fr-CH"/>
        </w:rPr>
        <w:t>décide de charger les C</w:t>
      </w:r>
      <w:r w:rsidR="00AD2701">
        <w:rPr>
          <w:lang w:val="fr-CH"/>
        </w:rPr>
        <w:t>ommissions d'études 13, 16, 17 et 20</w:t>
      </w:r>
      <w:r w:rsidRPr="000B41AB">
        <w:rPr>
          <w:lang w:val="fr-CH"/>
        </w:rPr>
        <w:t xml:space="preserve"> de l'UIT-T</w:t>
      </w:r>
    </w:p>
    <w:p w:rsidR="004D5631" w:rsidRPr="000B41AB" w:rsidRDefault="004D5631" w:rsidP="004812BF">
      <w:pPr>
        <w:rPr>
          <w:lang w:val="fr-CH"/>
        </w:rPr>
      </w:pPr>
      <w:r w:rsidRPr="000B41AB">
        <w:rPr>
          <w:lang w:val="fr-CH"/>
        </w:rPr>
        <w:t>1</w:t>
      </w:r>
      <w:r w:rsidRPr="000B41AB">
        <w:rPr>
          <w:lang w:val="fr-CH"/>
        </w:rPr>
        <w:tab/>
      </w:r>
      <w:r w:rsidR="0060724F" w:rsidRPr="000B41AB">
        <w:rPr>
          <w:lang w:val="fr-CH"/>
        </w:rPr>
        <w:t xml:space="preserve">d'évaluer les </w:t>
      </w:r>
      <w:r w:rsidR="004812BF">
        <w:rPr>
          <w:lang w:val="fr-CH"/>
        </w:rPr>
        <w:t>Recommandations</w:t>
      </w:r>
      <w:r w:rsidR="0060724F" w:rsidRPr="000B41AB">
        <w:rPr>
          <w:lang w:val="fr-CH"/>
        </w:rPr>
        <w:t xml:space="preserve"> exist</w:t>
      </w:r>
      <w:r w:rsidR="004812BF">
        <w:rPr>
          <w:lang w:val="fr-CH"/>
        </w:rPr>
        <w:t>antes, en cours d'élaboration ou</w:t>
      </w:r>
      <w:r w:rsidR="0060724F" w:rsidRPr="000B41AB">
        <w:rPr>
          <w:lang w:val="fr-CH"/>
        </w:rPr>
        <w:t xml:space="preserve"> nouvelles en ce qui concerne les applications de suivi des données </w:t>
      </w:r>
      <w:r w:rsidR="004812BF">
        <w:rPr>
          <w:lang w:val="fr-CH"/>
        </w:rPr>
        <w:t>d'</w:t>
      </w:r>
      <w:r w:rsidR="0060724F" w:rsidRPr="000B41AB">
        <w:rPr>
          <w:lang w:val="fr-CH"/>
        </w:rPr>
        <w:t>incidents fondées sur le nuage</w:t>
      </w:r>
      <w:r w:rsidRPr="000B41AB">
        <w:rPr>
          <w:lang w:val="fr-CH"/>
        </w:rPr>
        <w:t>;</w:t>
      </w:r>
    </w:p>
    <w:p w:rsidR="004D5631" w:rsidRPr="008A4AA5" w:rsidRDefault="004D5631" w:rsidP="004812BF">
      <w:pPr>
        <w:rPr>
          <w:lang w:val="fr-CH"/>
        </w:rPr>
      </w:pPr>
      <w:r w:rsidRPr="008A4AA5">
        <w:rPr>
          <w:lang w:val="fr-CH"/>
        </w:rPr>
        <w:t>2</w:t>
      </w:r>
      <w:r w:rsidRPr="008A4AA5">
        <w:rPr>
          <w:lang w:val="fr-CH"/>
        </w:rPr>
        <w:tab/>
      </w:r>
      <w:r w:rsidR="008A4AA5" w:rsidRPr="008A4AA5">
        <w:rPr>
          <w:lang w:val="fr-CH"/>
        </w:rPr>
        <w:t>de soumettre au Groupe consultatif de la normalisation des télécommunications des recommandations sur la manière de traiter les questions qui ne relèvent pas d</w:t>
      </w:r>
      <w:r w:rsidR="004812BF">
        <w:rPr>
          <w:lang w:val="fr-CH"/>
        </w:rPr>
        <w:t>e leurs</w:t>
      </w:r>
      <w:r w:rsidR="008A4AA5" w:rsidRPr="008A4AA5">
        <w:rPr>
          <w:lang w:val="fr-CH"/>
        </w:rPr>
        <w:t xml:space="preserve"> mand</w:t>
      </w:r>
      <w:r w:rsidR="008A4AA5">
        <w:rPr>
          <w:lang w:val="fr-CH"/>
        </w:rPr>
        <w:t>at</w:t>
      </w:r>
      <w:r w:rsidRPr="008A4AA5">
        <w:rPr>
          <w:lang w:val="fr-CH"/>
        </w:rPr>
        <w:t>,</w:t>
      </w:r>
    </w:p>
    <w:p w:rsidR="004D5631" w:rsidRPr="000B41AB" w:rsidRDefault="007B192F" w:rsidP="0045205C">
      <w:pPr>
        <w:pStyle w:val="Call"/>
        <w:rPr>
          <w:lang w:val="fr-CH"/>
        </w:rPr>
      </w:pPr>
      <w:r w:rsidRPr="000B41AB">
        <w:rPr>
          <w:lang w:val="fr-CH"/>
        </w:rPr>
        <w:t>charge le Groupe consultatif de la normalisation des télécommunications</w:t>
      </w:r>
    </w:p>
    <w:p w:rsidR="007B192F" w:rsidRPr="000B41AB" w:rsidRDefault="007B192F" w:rsidP="009F0DB1">
      <w:pPr>
        <w:rPr>
          <w:lang w:val="fr-CH"/>
        </w:rPr>
      </w:pPr>
      <w:r w:rsidRPr="000B41AB">
        <w:rPr>
          <w:lang w:val="fr-CH"/>
        </w:rPr>
        <w:t>d'être le moteur d'une action concertée entre les commissions d'études compétentes afin d'accélérer les travaux de normalisation sur les application</w:t>
      </w:r>
      <w:r w:rsidR="009028AF" w:rsidRPr="000B41AB">
        <w:rPr>
          <w:lang w:val="fr-CH"/>
        </w:rPr>
        <w:t>s</w:t>
      </w:r>
      <w:r w:rsidRPr="000B41AB">
        <w:rPr>
          <w:lang w:val="fr-CH"/>
        </w:rPr>
        <w:t xml:space="preserve"> de suivi des données </w:t>
      </w:r>
      <w:r w:rsidR="009F0DB1">
        <w:rPr>
          <w:lang w:val="fr-CH"/>
        </w:rPr>
        <w:t>d'</w:t>
      </w:r>
      <w:r w:rsidRPr="000B41AB">
        <w:rPr>
          <w:lang w:val="fr-CH"/>
        </w:rPr>
        <w:t>incidents fondées sur le nuage</w:t>
      </w:r>
      <w:r w:rsidR="007D2CAF" w:rsidRPr="000B41AB">
        <w:rPr>
          <w:lang w:val="fr-CH"/>
        </w:rPr>
        <w:t>,</w:t>
      </w:r>
    </w:p>
    <w:p w:rsidR="007D2CAF" w:rsidRPr="000B41AB" w:rsidRDefault="007D2CAF" w:rsidP="0045205C">
      <w:pPr>
        <w:pStyle w:val="Call"/>
        <w:rPr>
          <w:lang w:val="fr-CH"/>
        </w:rPr>
      </w:pPr>
      <w:r w:rsidRPr="000B41AB">
        <w:rPr>
          <w:lang w:val="fr-CH"/>
        </w:rPr>
        <w:t>charge le directeur du Bureau de la normalisation des télécommunications</w:t>
      </w:r>
    </w:p>
    <w:p w:rsidR="004D5631" w:rsidRPr="000B41AB" w:rsidRDefault="004D5631" w:rsidP="009F0DB1">
      <w:pPr>
        <w:rPr>
          <w:lang w:val="fr-CH"/>
        </w:rPr>
      </w:pPr>
      <w:r w:rsidRPr="000B41AB">
        <w:rPr>
          <w:lang w:val="fr-CH"/>
        </w:rPr>
        <w:t>1</w:t>
      </w:r>
      <w:r w:rsidRPr="000B41AB">
        <w:rPr>
          <w:lang w:val="fr-CH"/>
        </w:rPr>
        <w:tab/>
      </w:r>
      <w:r w:rsidR="009028AF" w:rsidRPr="000B41AB">
        <w:rPr>
          <w:lang w:val="fr-CH"/>
        </w:rPr>
        <w:t xml:space="preserve">de fournir l'assistance nécessaire afin d'accélérer les travaux de normalisation sur les applications de suivi des données </w:t>
      </w:r>
      <w:r w:rsidR="009F0DB1">
        <w:rPr>
          <w:lang w:val="fr-CH"/>
        </w:rPr>
        <w:t>d'</w:t>
      </w:r>
      <w:r w:rsidR="009028AF" w:rsidRPr="000B41AB">
        <w:rPr>
          <w:lang w:val="fr-CH"/>
        </w:rPr>
        <w:t>incidents fondées sur le nuage et d'encourager la participation et les contributions des Etats Membres, en particulier des pays en développement</w:t>
      </w:r>
      <w:r w:rsidRPr="000B41AB">
        <w:rPr>
          <w:lang w:val="fr-CH"/>
        </w:rPr>
        <w:t>;</w:t>
      </w:r>
    </w:p>
    <w:p w:rsidR="009028AF" w:rsidRPr="000B41AB" w:rsidRDefault="004D5631" w:rsidP="0045205C">
      <w:pPr>
        <w:rPr>
          <w:lang w:val="fr-CH"/>
        </w:rPr>
      </w:pPr>
      <w:r w:rsidRPr="000B41AB">
        <w:rPr>
          <w:lang w:val="fr-CH"/>
        </w:rPr>
        <w:t>2</w:t>
      </w:r>
      <w:r w:rsidRPr="000B41AB">
        <w:rPr>
          <w:lang w:val="fr-CH"/>
        </w:rPr>
        <w:tab/>
      </w:r>
      <w:r w:rsidR="009028AF" w:rsidRPr="000B41AB">
        <w:rPr>
          <w:lang w:val="fr-CH"/>
        </w:rPr>
        <w:t xml:space="preserve">d'organiser un ou plusieurs ateliers afin </w:t>
      </w:r>
      <w:r w:rsidR="00206164" w:rsidRPr="000B41AB">
        <w:rPr>
          <w:lang w:val="fr-CH"/>
        </w:rPr>
        <w:t xml:space="preserve">qu'un large éventail de partie prenantes différentes fassent part de leurs besoins et présentent des contributions sur cette question, </w:t>
      </w:r>
    </w:p>
    <w:p w:rsidR="00206164" w:rsidRPr="000B41AB" w:rsidRDefault="004D5631" w:rsidP="0045205C">
      <w:pPr>
        <w:pStyle w:val="Call"/>
        <w:rPr>
          <w:lang w:val="fr-CH"/>
        </w:rPr>
      </w:pPr>
      <w:r w:rsidRPr="000B41AB">
        <w:rPr>
          <w:lang w:val="fr-CH"/>
        </w:rPr>
        <w:t>invite</w:t>
      </w:r>
      <w:r w:rsidR="00206164" w:rsidRPr="000B41AB">
        <w:rPr>
          <w:lang w:val="fr-CH"/>
        </w:rPr>
        <w:t xml:space="preserve"> les Etats Membres, les Membres de Secteur, les Associés et les établissements universitaires</w:t>
      </w:r>
    </w:p>
    <w:p w:rsidR="00206164" w:rsidRPr="000B41AB" w:rsidRDefault="00206164" w:rsidP="0050467E">
      <w:pPr>
        <w:rPr>
          <w:lang w:val="fr-CH"/>
        </w:rPr>
      </w:pPr>
      <w:r w:rsidRPr="000B41AB">
        <w:rPr>
          <w:lang w:val="fr-CH"/>
        </w:rPr>
        <w:t>à soumettre des contribution</w:t>
      </w:r>
      <w:r w:rsidR="0050467E">
        <w:rPr>
          <w:lang w:val="fr-CH"/>
        </w:rPr>
        <w:t>s en vue de l'élaboration de norm</w:t>
      </w:r>
      <w:r w:rsidRPr="000B41AB">
        <w:rPr>
          <w:lang w:val="fr-CH"/>
        </w:rPr>
        <w:t xml:space="preserve">es sur les applications de suivi des données </w:t>
      </w:r>
      <w:r w:rsidR="0050467E">
        <w:rPr>
          <w:lang w:val="fr-CH"/>
        </w:rPr>
        <w:t>d'</w:t>
      </w:r>
      <w:r w:rsidRPr="000B41AB">
        <w:rPr>
          <w:lang w:val="fr-CH"/>
        </w:rPr>
        <w:t>incidents fondées sur le nuage.</w:t>
      </w:r>
    </w:p>
    <w:p w:rsidR="00432727" w:rsidRPr="000B41AB" w:rsidRDefault="00432727" w:rsidP="0045205C">
      <w:pPr>
        <w:pStyle w:val="Reasons"/>
        <w:rPr>
          <w:lang w:val="fr-CH"/>
        </w:rPr>
      </w:pPr>
    </w:p>
    <w:p w:rsidR="00432727" w:rsidRDefault="00432727" w:rsidP="0050467E">
      <w:pPr>
        <w:jc w:val="center"/>
      </w:pPr>
      <w:r>
        <w:t>______________</w:t>
      </w:r>
    </w:p>
    <w:sectPr w:rsidR="0043272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C23A0" w:rsidRDefault="00E45D05">
    <w:pPr>
      <w:ind w:right="360"/>
      <w:rPr>
        <w:lang w:val="fr-CH"/>
      </w:rPr>
    </w:pPr>
    <w:r>
      <w:fldChar w:fldCharType="begin"/>
    </w:r>
    <w:r w:rsidRPr="004C23A0">
      <w:rPr>
        <w:lang w:val="fr-CH"/>
      </w:rPr>
      <w:instrText xml:space="preserve"> FILENAME \p  \* MERGEFORMAT </w:instrText>
    </w:r>
    <w:r>
      <w:fldChar w:fldCharType="separate"/>
    </w:r>
    <w:r w:rsidR="004C23A0">
      <w:rPr>
        <w:noProof/>
        <w:lang w:val="fr-CH"/>
      </w:rPr>
      <w:t>P:\FRA\ITU-T\CONF-T\WTSA16\000\044ADD16F.docx</w:t>
    </w:r>
    <w:r>
      <w:fldChar w:fldCharType="end"/>
    </w:r>
    <w:r w:rsidRPr="004C23A0">
      <w:rPr>
        <w:lang w:val="fr-CH"/>
      </w:rPr>
      <w:tab/>
    </w:r>
    <w:r>
      <w:fldChar w:fldCharType="begin"/>
    </w:r>
    <w:r>
      <w:instrText xml:space="preserve"> SAVEDATE \@ DD.MM.YY </w:instrText>
    </w:r>
    <w:r>
      <w:fldChar w:fldCharType="separate"/>
    </w:r>
    <w:r w:rsidR="00FA71B2">
      <w:rPr>
        <w:noProof/>
      </w:rPr>
      <w:t>10.10.16</w:t>
    </w:r>
    <w:r>
      <w:fldChar w:fldCharType="end"/>
    </w:r>
    <w:r w:rsidRPr="004C23A0">
      <w:rPr>
        <w:lang w:val="fr-CH"/>
      </w:rPr>
      <w:tab/>
    </w:r>
    <w:r>
      <w:fldChar w:fldCharType="begin"/>
    </w:r>
    <w:r>
      <w:instrText xml:space="preserve"> PRINTDATE \@ DD.MM.YY </w:instrText>
    </w:r>
    <w:r>
      <w:fldChar w:fldCharType="separate"/>
    </w:r>
    <w:r w:rsidR="004C23A0">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11283" w:rsidRDefault="00E45D05" w:rsidP="00526703">
    <w:pPr>
      <w:pStyle w:val="Footer"/>
      <w:rPr>
        <w:lang w:val="fr-CH"/>
      </w:rPr>
    </w:pPr>
    <w:r>
      <w:fldChar w:fldCharType="begin"/>
    </w:r>
    <w:r w:rsidRPr="00B11283">
      <w:rPr>
        <w:lang w:val="fr-CH"/>
      </w:rPr>
      <w:instrText xml:space="preserve"> FILENAME \p  \* MERGEFORMAT </w:instrText>
    </w:r>
    <w:r>
      <w:fldChar w:fldCharType="separate"/>
    </w:r>
    <w:r w:rsidR="004C23A0">
      <w:rPr>
        <w:lang w:val="fr-CH"/>
      </w:rPr>
      <w:t>P:\FRA\ITU-T\CONF-T\WTSA16\000\044ADD16F.docx</w:t>
    </w:r>
    <w:r>
      <w:fldChar w:fldCharType="end"/>
    </w:r>
    <w:r w:rsidR="00F21ECC" w:rsidRPr="00B11283">
      <w:rPr>
        <w:lang w:val="fr-CH"/>
      </w:rPr>
      <w:t xml:space="preserve"> (405906)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CC" w:rsidRPr="00B11283" w:rsidRDefault="00F21ECC" w:rsidP="00F21ECC">
    <w:pPr>
      <w:pStyle w:val="Footer"/>
      <w:rPr>
        <w:lang w:val="fr-CH"/>
      </w:rPr>
    </w:pPr>
    <w:r>
      <w:fldChar w:fldCharType="begin"/>
    </w:r>
    <w:r w:rsidRPr="00B11283">
      <w:rPr>
        <w:lang w:val="fr-CH"/>
      </w:rPr>
      <w:instrText xml:space="preserve"> FILENAME \p  \* MERGEFORMAT </w:instrText>
    </w:r>
    <w:r>
      <w:fldChar w:fldCharType="separate"/>
    </w:r>
    <w:r w:rsidR="004C23A0">
      <w:rPr>
        <w:lang w:val="fr-CH"/>
      </w:rPr>
      <w:t>P:\FRA\ITU-T\CONF-T\WTSA16\000\044ADD16F.docx</w:t>
    </w:r>
    <w:r>
      <w:fldChar w:fldCharType="end"/>
    </w:r>
    <w:r w:rsidRPr="00B11283">
      <w:rPr>
        <w:lang w:val="fr-CH"/>
      </w:rPr>
      <w:t xml:space="preserve"> (405906)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FA71B2">
      <w:rPr>
        <w:noProof/>
      </w:rPr>
      <w:t>3</w:t>
    </w:r>
    <w:r>
      <w:fldChar w:fldCharType="end"/>
    </w:r>
  </w:p>
  <w:p w:rsidR="00987C1F" w:rsidRDefault="00E07AF5" w:rsidP="00987C1F">
    <w:pPr>
      <w:pStyle w:val="Header"/>
    </w:pPr>
    <w:r>
      <w:t>AMNT16</w:t>
    </w:r>
    <w:r w:rsidR="00987C1F">
      <w:t>/44(Add.16)-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3672"/>
    <w:rsid w:val="00014D99"/>
    <w:rsid w:val="000218C6"/>
    <w:rsid w:val="00022A29"/>
    <w:rsid w:val="000232B6"/>
    <w:rsid w:val="000355FD"/>
    <w:rsid w:val="00051E39"/>
    <w:rsid w:val="00054478"/>
    <w:rsid w:val="00077239"/>
    <w:rsid w:val="00086491"/>
    <w:rsid w:val="00091346"/>
    <w:rsid w:val="0009706C"/>
    <w:rsid w:val="000A14AF"/>
    <w:rsid w:val="000B3DB2"/>
    <w:rsid w:val="000B41AB"/>
    <w:rsid w:val="000F73FF"/>
    <w:rsid w:val="00114CF7"/>
    <w:rsid w:val="00123B68"/>
    <w:rsid w:val="001269B0"/>
    <w:rsid w:val="00126F2E"/>
    <w:rsid w:val="00146F6F"/>
    <w:rsid w:val="00164C14"/>
    <w:rsid w:val="00176D5C"/>
    <w:rsid w:val="001771A7"/>
    <w:rsid w:val="00177560"/>
    <w:rsid w:val="00180F8A"/>
    <w:rsid w:val="00187BD9"/>
    <w:rsid w:val="00190B55"/>
    <w:rsid w:val="001978FA"/>
    <w:rsid w:val="001A0F27"/>
    <w:rsid w:val="001C3B5F"/>
    <w:rsid w:val="001D058F"/>
    <w:rsid w:val="001D2DE8"/>
    <w:rsid w:val="001D581B"/>
    <w:rsid w:val="001D77E9"/>
    <w:rsid w:val="001E1430"/>
    <w:rsid w:val="001E5CDB"/>
    <w:rsid w:val="001E747C"/>
    <w:rsid w:val="001F5146"/>
    <w:rsid w:val="002009EA"/>
    <w:rsid w:val="00202CA0"/>
    <w:rsid w:val="00206164"/>
    <w:rsid w:val="00216B6D"/>
    <w:rsid w:val="00235A87"/>
    <w:rsid w:val="00250AF4"/>
    <w:rsid w:val="00254B58"/>
    <w:rsid w:val="00271316"/>
    <w:rsid w:val="00291CE2"/>
    <w:rsid w:val="002B2A75"/>
    <w:rsid w:val="002D58BE"/>
    <w:rsid w:val="002E210D"/>
    <w:rsid w:val="003236A6"/>
    <w:rsid w:val="00332C56"/>
    <w:rsid w:val="00345A52"/>
    <w:rsid w:val="00363AC1"/>
    <w:rsid w:val="00377BD3"/>
    <w:rsid w:val="003832C0"/>
    <w:rsid w:val="00384088"/>
    <w:rsid w:val="0039169B"/>
    <w:rsid w:val="00397D33"/>
    <w:rsid w:val="003A2DD3"/>
    <w:rsid w:val="003A6077"/>
    <w:rsid w:val="003A7F8C"/>
    <w:rsid w:val="003B532E"/>
    <w:rsid w:val="003D0F8B"/>
    <w:rsid w:val="003E52D4"/>
    <w:rsid w:val="004054F5"/>
    <w:rsid w:val="004079B0"/>
    <w:rsid w:val="00411718"/>
    <w:rsid w:val="0041348E"/>
    <w:rsid w:val="00417AD4"/>
    <w:rsid w:val="00432367"/>
    <w:rsid w:val="00432727"/>
    <w:rsid w:val="00444030"/>
    <w:rsid w:val="004508E2"/>
    <w:rsid w:val="0045205C"/>
    <w:rsid w:val="00455B76"/>
    <w:rsid w:val="00456012"/>
    <w:rsid w:val="00476533"/>
    <w:rsid w:val="004812BF"/>
    <w:rsid w:val="00492075"/>
    <w:rsid w:val="004969AD"/>
    <w:rsid w:val="004A26C4"/>
    <w:rsid w:val="004B13CB"/>
    <w:rsid w:val="004C23A0"/>
    <w:rsid w:val="004D5631"/>
    <w:rsid w:val="004D5D5C"/>
    <w:rsid w:val="004E3703"/>
    <w:rsid w:val="004E42A3"/>
    <w:rsid w:val="004E582B"/>
    <w:rsid w:val="0050139F"/>
    <w:rsid w:val="0050467E"/>
    <w:rsid w:val="00526703"/>
    <w:rsid w:val="00530525"/>
    <w:rsid w:val="0055140B"/>
    <w:rsid w:val="00593E8D"/>
    <w:rsid w:val="00595780"/>
    <w:rsid w:val="005964AB"/>
    <w:rsid w:val="005C099A"/>
    <w:rsid w:val="005C31A5"/>
    <w:rsid w:val="005E10C9"/>
    <w:rsid w:val="005E61DD"/>
    <w:rsid w:val="006023DF"/>
    <w:rsid w:val="0060724F"/>
    <w:rsid w:val="0061195F"/>
    <w:rsid w:val="00624E10"/>
    <w:rsid w:val="00657DE0"/>
    <w:rsid w:val="00660694"/>
    <w:rsid w:val="00685313"/>
    <w:rsid w:val="0069092B"/>
    <w:rsid w:val="00692833"/>
    <w:rsid w:val="006A6E9B"/>
    <w:rsid w:val="006B0B1B"/>
    <w:rsid w:val="006B249F"/>
    <w:rsid w:val="006B7C2A"/>
    <w:rsid w:val="006C23DA"/>
    <w:rsid w:val="006D3E80"/>
    <w:rsid w:val="006E013B"/>
    <w:rsid w:val="006E3D45"/>
    <w:rsid w:val="006F580E"/>
    <w:rsid w:val="007149F9"/>
    <w:rsid w:val="00733A30"/>
    <w:rsid w:val="00741E3E"/>
    <w:rsid w:val="00745AEE"/>
    <w:rsid w:val="00750F10"/>
    <w:rsid w:val="007742CA"/>
    <w:rsid w:val="00790D70"/>
    <w:rsid w:val="007B192F"/>
    <w:rsid w:val="007D2CAF"/>
    <w:rsid w:val="007D5320"/>
    <w:rsid w:val="008006C5"/>
    <w:rsid w:val="00800972"/>
    <w:rsid w:val="00804475"/>
    <w:rsid w:val="00811633"/>
    <w:rsid w:val="00813B79"/>
    <w:rsid w:val="00864CD2"/>
    <w:rsid w:val="00872FC8"/>
    <w:rsid w:val="00882605"/>
    <w:rsid w:val="008845D0"/>
    <w:rsid w:val="00896889"/>
    <w:rsid w:val="008A4AA5"/>
    <w:rsid w:val="008A69FB"/>
    <w:rsid w:val="008B1A4E"/>
    <w:rsid w:val="008B1AEA"/>
    <w:rsid w:val="008B43F2"/>
    <w:rsid w:val="008B6CFF"/>
    <w:rsid w:val="008C27E9"/>
    <w:rsid w:val="008C6BAA"/>
    <w:rsid w:val="008F08CE"/>
    <w:rsid w:val="009028AF"/>
    <w:rsid w:val="0092425C"/>
    <w:rsid w:val="009274B4"/>
    <w:rsid w:val="00934EA2"/>
    <w:rsid w:val="00940614"/>
    <w:rsid w:val="00941F36"/>
    <w:rsid w:val="00944A5C"/>
    <w:rsid w:val="00952A66"/>
    <w:rsid w:val="00957670"/>
    <w:rsid w:val="00960934"/>
    <w:rsid w:val="00987C1F"/>
    <w:rsid w:val="009A071D"/>
    <w:rsid w:val="009C3191"/>
    <w:rsid w:val="009C56E5"/>
    <w:rsid w:val="009E5FC8"/>
    <w:rsid w:val="009E687A"/>
    <w:rsid w:val="009F0DB1"/>
    <w:rsid w:val="009F63E2"/>
    <w:rsid w:val="00A066F1"/>
    <w:rsid w:val="00A104B0"/>
    <w:rsid w:val="00A141AF"/>
    <w:rsid w:val="00A16D29"/>
    <w:rsid w:val="00A30305"/>
    <w:rsid w:val="00A31D2D"/>
    <w:rsid w:val="00A4600A"/>
    <w:rsid w:val="00A538A6"/>
    <w:rsid w:val="00A54C25"/>
    <w:rsid w:val="00A7084F"/>
    <w:rsid w:val="00A710E7"/>
    <w:rsid w:val="00A7372E"/>
    <w:rsid w:val="00A811DC"/>
    <w:rsid w:val="00A90939"/>
    <w:rsid w:val="00A93B85"/>
    <w:rsid w:val="00A94A88"/>
    <w:rsid w:val="00AA0B18"/>
    <w:rsid w:val="00AA666F"/>
    <w:rsid w:val="00AB5A50"/>
    <w:rsid w:val="00AB7C5F"/>
    <w:rsid w:val="00AD2701"/>
    <w:rsid w:val="00AF1BA3"/>
    <w:rsid w:val="00B10331"/>
    <w:rsid w:val="00B11283"/>
    <w:rsid w:val="00B31666"/>
    <w:rsid w:val="00B31EF6"/>
    <w:rsid w:val="00B37809"/>
    <w:rsid w:val="00B639E9"/>
    <w:rsid w:val="00B817CD"/>
    <w:rsid w:val="00B912F3"/>
    <w:rsid w:val="00B94AD0"/>
    <w:rsid w:val="00BA5265"/>
    <w:rsid w:val="00BB3A95"/>
    <w:rsid w:val="00BB6D50"/>
    <w:rsid w:val="00BE5242"/>
    <w:rsid w:val="00C0018F"/>
    <w:rsid w:val="00C16A5A"/>
    <w:rsid w:val="00C17D55"/>
    <w:rsid w:val="00C20466"/>
    <w:rsid w:val="00C214ED"/>
    <w:rsid w:val="00C234E6"/>
    <w:rsid w:val="00C26BA2"/>
    <w:rsid w:val="00C324A8"/>
    <w:rsid w:val="00C36B34"/>
    <w:rsid w:val="00C5406E"/>
    <w:rsid w:val="00C54517"/>
    <w:rsid w:val="00C64CD8"/>
    <w:rsid w:val="00C77EDC"/>
    <w:rsid w:val="00C97C68"/>
    <w:rsid w:val="00CA1A47"/>
    <w:rsid w:val="00CC247A"/>
    <w:rsid w:val="00CD3B64"/>
    <w:rsid w:val="00CE388F"/>
    <w:rsid w:val="00CE5E47"/>
    <w:rsid w:val="00CF020F"/>
    <w:rsid w:val="00CF1E9D"/>
    <w:rsid w:val="00CF2B5B"/>
    <w:rsid w:val="00D14CE0"/>
    <w:rsid w:val="00D54009"/>
    <w:rsid w:val="00D5651D"/>
    <w:rsid w:val="00D57A34"/>
    <w:rsid w:val="00D6112A"/>
    <w:rsid w:val="00D74898"/>
    <w:rsid w:val="00D801ED"/>
    <w:rsid w:val="00D846DC"/>
    <w:rsid w:val="00D936BC"/>
    <w:rsid w:val="00D96530"/>
    <w:rsid w:val="00DD44AF"/>
    <w:rsid w:val="00DE2AC3"/>
    <w:rsid w:val="00DE5692"/>
    <w:rsid w:val="00E03C94"/>
    <w:rsid w:val="00E07AF5"/>
    <w:rsid w:val="00E11197"/>
    <w:rsid w:val="00E14E2A"/>
    <w:rsid w:val="00E26226"/>
    <w:rsid w:val="00E32D21"/>
    <w:rsid w:val="00E45D05"/>
    <w:rsid w:val="00E55816"/>
    <w:rsid w:val="00E55AEF"/>
    <w:rsid w:val="00E66A2A"/>
    <w:rsid w:val="00E84ED7"/>
    <w:rsid w:val="00E917FD"/>
    <w:rsid w:val="00E976C1"/>
    <w:rsid w:val="00EA12E5"/>
    <w:rsid w:val="00EB280C"/>
    <w:rsid w:val="00EB55C6"/>
    <w:rsid w:val="00EF2B09"/>
    <w:rsid w:val="00F02766"/>
    <w:rsid w:val="00F05BD4"/>
    <w:rsid w:val="00F21ECC"/>
    <w:rsid w:val="00F4438E"/>
    <w:rsid w:val="00F6155B"/>
    <w:rsid w:val="00F65C19"/>
    <w:rsid w:val="00F7356B"/>
    <w:rsid w:val="00F776DF"/>
    <w:rsid w:val="00F840C7"/>
    <w:rsid w:val="00FA71B2"/>
    <w:rsid w:val="00FB0DB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style21">
    <w:name w:val="style21"/>
    <w:uiPriority w:val="99"/>
    <w:rsid w:val="001F5146"/>
    <w:rPr>
      <w:sz w:val="24"/>
    </w:rPr>
  </w:style>
  <w:style w:type="character" w:customStyle="1" w:styleId="CallChar">
    <w:name w:val="Call Char"/>
    <w:link w:val="Call"/>
    <w:rsid w:val="0005447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1efeb6-d65e-4179-a9ea-a4a0099489c3">Documents Proposals Manager (DPM)</DPM_x0020_Author>
    <DPM_x0020_File_x0020_name xmlns="181efeb6-d65e-4179-a9ea-a4a0099489c3">T13-WTSA.16-C-0044!A16!MSW-F</DPM_x0020_File_x0020_name>
    <DPM_x0020_Version xmlns="181efeb6-d65e-4179-a9ea-a4a0099489c3">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1efeb6-d65e-4179-a9ea-a4a0099489c3" targetNamespace="http://schemas.microsoft.com/office/2006/metadata/properties" ma:root="true" ma:fieldsID="d41af5c836d734370eb92e7ee5f83852" ns2:_="" ns3:_="">
    <xsd:import namespace="996b2e75-67fd-4955-a3b0-5ab9934cb50b"/>
    <xsd:import namespace="181efeb6-d65e-4179-a9ea-a4a0099489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1efeb6-d65e-4179-a9ea-a4a0099489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181efeb6-d65e-4179-a9ea-a4a0099489c3"/>
    <ds:schemaRef ds:uri="996b2e75-67fd-4955-a3b0-5ab9934cb50b"/>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1efeb6-d65e-4179-a9ea-a4a00994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A5E84-F9A0-4757-9DEC-8D05920A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1278</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T13-WTSA.16-C-0044!A16!MSW-F</vt:lpstr>
    </vt:vector>
  </TitlesOfParts>
  <Manager>General Secretariat - Pool</Manager>
  <Company>International Telecommunication Union (ITU)</Company>
  <LinksUpToDate>false</LinksUpToDate>
  <CharactersWithSpaces>8809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T13-WTSA.16-C-0044!A16!MSW-F</dc:title>
  <dc:subject>World Telecommunication Standardization Assembly</dc:subject>
  <dc:creator>Documents Proposals Manager (DPM)</dc:creator>
  <cp:keywords>DPM_v2016.10.3.2_prod</cp:keywords>
  <dc:description>Template used by DPM and CPI for the WTSA-16</dc:description>
  <cp:lastModifiedBy>Haari, Laetitia</cp:lastModifiedBy>
  <cp:revision>16</cp:revision>
  <cp:lastPrinted>2016-10-10T11:34:00Z</cp:lastPrinted>
  <dcterms:created xsi:type="dcterms:W3CDTF">2016-10-10T11:19:00Z</dcterms:created>
  <dcterms:modified xsi:type="dcterms:W3CDTF">2016-10-11T09:06:00Z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