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074B9B">
            <w:pPr>
              <w:rPr>
                <w:rFonts w:ascii="Verdana" w:hAnsi="Verdana" w:cs="Times New Roman Bold"/>
                <w:b/>
                <w:bCs/>
                <w:sz w:val="22"/>
                <w:szCs w:val="22"/>
              </w:rPr>
            </w:pPr>
            <w:bookmarkStart w:id="0" w:name="_GoBack"/>
            <w:bookmarkEnd w:id="0"/>
            <w:r>
              <w:rPr>
                <w:noProof/>
                <w:lang w:val="en-US"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074B9B">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074B9B">
            <w:pPr>
              <w:spacing w:before="0"/>
              <w:jc w:val="right"/>
            </w:pPr>
            <w:r>
              <w:rPr>
                <w:noProof/>
                <w:lang w:val="en-US"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074B9B">
            <w:pPr>
              <w:spacing w:before="0"/>
            </w:pPr>
          </w:p>
        </w:tc>
        <w:tc>
          <w:tcPr>
            <w:tcW w:w="3007" w:type="dxa"/>
            <w:gridSpan w:val="2"/>
            <w:tcBorders>
              <w:bottom w:val="single" w:sz="12" w:space="0" w:color="auto"/>
            </w:tcBorders>
          </w:tcPr>
          <w:p w:rsidR="00595780" w:rsidRDefault="00595780" w:rsidP="00074B9B">
            <w:pPr>
              <w:spacing w:before="0"/>
            </w:pPr>
          </w:p>
        </w:tc>
      </w:tr>
      <w:tr w:rsidR="001D581B" w:rsidTr="00530525">
        <w:trPr>
          <w:cantSplit/>
        </w:trPr>
        <w:tc>
          <w:tcPr>
            <w:tcW w:w="6804" w:type="dxa"/>
            <w:gridSpan w:val="2"/>
            <w:tcBorders>
              <w:top w:val="single" w:sz="12" w:space="0" w:color="auto"/>
            </w:tcBorders>
          </w:tcPr>
          <w:p w:rsidR="00595780" w:rsidRDefault="00595780" w:rsidP="00074B9B">
            <w:pPr>
              <w:spacing w:before="0"/>
            </w:pPr>
          </w:p>
        </w:tc>
        <w:tc>
          <w:tcPr>
            <w:tcW w:w="3007" w:type="dxa"/>
            <w:gridSpan w:val="2"/>
          </w:tcPr>
          <w:p w:rsidR="00595780" w:rsidRPr="002074EC" w:rsidRDefault="00595780" w:rsidP="00074B9B">
            <w:pPr>
              <w:spacing w:before="0"/>
              <w:rPr>
                <w:rFonts w:ascii="Verdana" w:hAnsi="Verdana"/>
                <w:b/>
                <w:bCs/>
                <w:sz w:val="20"/>
              </w:rPr>
            </w:pPr>
          </w:p>
        </w:tc>
      </w:tr>
      <w:tr w:rsidR="00C26BA2" w:rsidTr="00530525">
        <w:trPr>
          <w:cantSplit/>
        </w:trPr>
        <w:tc>
          <w:tcPr>
            <w:tcW w:w="6804" w:type="dxa"/>
            <w:gridSpan w:val="2"/>
          </w:tcPr>
          <w:p w:rsidR="00C26BA2" w:rsidRDefault="00C63862" w:rsidP="00074B9B">
            <w:pPr>
              <w:spacing w:before="0"/>
            </w:pPr>
            <w:r w:rsidRPr="00930FFD">
              <w:rPr>
                <w:rFonts w:ascii="Verdana" w:hAnsi="Verdana"/>
                <w:b/>
                <w:sz w:val="20"/>
                <w:lang w:val="en-US"/>
              </w:rPr>
              <w:t>SÉANCE PLÉNIÈRE</w:t>
            </w:r>
          </w:p>
        </w:tc>
        <w:tc>
          <w:tcPr>
            <w:tcW w:w="3007" w:type="dxa"/>
            <w:gridSpan w:val="2"/>
          </w:tcPr>
          <w:p w:rsidR="00C26BA2" w:rsidRPr="002A6F8F" w:rsidRDefault="00514012" w:rsidP="00074B9B">
            <w:pPr>
              <w:spacing w:before="0"/>
              <w:rPr>
                <w:rFonts w:ascii="Verdana" w:hAnsi="Verdana"/>
                <w:sz w:val="20"/>
                <w:lang w:val="en-US"/>
              </w:rPr>
            </w:pPr>
            <w:r w:rsidRPr="0098335E">
              <w:rPr>
                <w:rFonts w:ascii="Verdana" w:eastAsia="Times New Roman" w:hAnsi="Verdana" w:cs="Times New Roman Bold"/>
                <w:b/>
                <w:bCs/>
                <w:sz w:val="20"/>
                <w:lang w:val="fr-CH"/>
              </w:rPr>
              <w:t>Révision</w:t>
            </w:r>
            <w:r>
              <w:rPr>
                <w:rFonts w:ascii="Verdana" w:eastAsia="Times New Roman" w:hAnsi="Verdana" w:cs="Times New Roman Bold"/>
                <w:b/>
                <w:bCs/>
                <w:sz w:val="20"/>
              </w:rPr>
              <w:t xml:space="preserve"> </w:t>
            </w:r>
            <w:r w:rsidR="00D6244C">
              <w:rPr>
                <w:rFonts w:ascii="Verdana" w:eastAsia="Times New Roman" w:hAnsi="Verdana" w:cs="Times New Roman Bold"/>
                <w:b/>
                <w:bCs/>
                <w:sz w:val="20"/>
              </w:rPr>
              <w:t>2</w:t>
            </w:r>
            <w:r>
              <w:rPr>
                <w:rFonts w:ascii="Verdana" w:eastAsia="Times New Roman" w:hAnsi="Verdana" w:cs="Times New Roman Bold"/>
                <w:b/>
                <w:bCs/>
                <w:sz w:val="20"/>
              </w:rPr>
              <w:t xml:space="preserve"> du</w:t>
            </w:r>
            <w:r w:rsidR="00273FC1">
              <w:rPr>
                <w:rFonts w:ascii="Verdana" w:eastAsia="Times New Roman" w:hAnsi="Verdana" w:cs="Times New Roman Bold"/>
                <w:b/>
                <w:bCs/>
                <w:sz w:val="20"/>
              </w:rPr>
              <w:br/>
            </w:r>
            <w:r w:rsidR="00C63862" w:rsidRPr="00C63862">
              <w:rPr>
                <w:rFonts w:ascii="Verdana" w:eastAsia="Times New Roman" w:hAnsi="Verdana" w:cs="Times New Roman Bold"/>
                <w:b/>
                <w:bCs/>
                <w:sz w:val="20"/>
              </w:rPr>
              <w:t>Document 43-F</w:t>
            </w:r>
          </w:p>
        </w:tc>
      </w:tr>
      <w:tr w:rsidR="001D581B" w:rsidTr="00530525">
        <w:trPr>
          <w:cantSplit/>
        </w:trPr>
        <w:tc>
          <w:tcPr>
            <w:tcW w:w="6804" w:type="dxa"/>
            <w:gridSpan w:val="2"/>
          </w:tcPr>
          <w:p w:rsidR="00595780" w:rsidRDefault="00595780" w:rsidP="00074B9B">
            <w:pPr>
              <w:spacing w:before="0"/>
            </w:pPr>
          </w:p>
        </w:tc>
        <w:tc>
          <w:tcPr>
            <w:tcW w:w="3007" w:type="dxa"/>
            <w:gridSpan w:val="2"/>
          </w:tcPr>
          <w:p w:rsidR="00595780" w:rsidRDefault="00D6244C" w:rsidP="00074B9B">
            <w:pPr>
              <w:spacing w:before="0"/>
            </w:pPr>
            <w:r>
              <w:rPr>
                <w:rFonts w:ascii="Verdana" w:eastAsia="Times New Roman" w:hAnsi="Verdana" w:cs="Times New Roman Bold"/>
                <w:b/>
                <w:bCs/>
                <w:sz w:val="20"/>
              </w:rPr>
              <w:t>19</w:t>
            </w:r>
            <w:r w:rsidR="00C63862" w:rsidRPr="00C63862">
              <w:rPr>
                <w:rFonts w:ascii="Verdana" w:eastAsia="Times New Roman" w:hAnsi="Verdana" w:cs="Times New Roman Bold"/>
                <w:b/>
                <w:bCs/>
                <w:sz w:val="20"/>
              </w:rPr>
              <w:t xml:space="preserve"> </w:t>
            </w:r>
            <w:r w:rsidR="00C63862" w:rsidRPr="0098335E">
              <w:rPr>
                <w:rFonts w:ascii="Verdana" w:eastAsia="Times New Roman" w:hAnsi="Verdana" w:cs="Times New Roman Bold"/>
                <w:b/>
                <w:bCs/>
                <w:sz w:val="20"/>
                <w:lang w:val="fr-CH"/>
              </w:rPr>
              <w:t>octobre</w:t>
            </w:r>
            <w:r w:rsidR="00C63862" w:rsidRPr="00C63862">
              <w:rPr>
                <w:rFonts w:ascii="Verdana" w:eastAsia="Times New Roman" w:hAnsi="Verdana" w:cs="Times New Roman Bold"/>
                <w:b/>
                <w:bCs/>
                <w:sz w:val="20"/>
              </w:rPr>
              <w:t xml:space="preserve"> 2016</w:t>
            </w:r>
          </w:p>
        </w:tc>
      </w:tr>
      <w:tr w:rsidR="001D581B" w:rsidTr="00530525">
        <w:trPr>
          <w:cantSplit/>
        </w:trPr>
        <w:tc>
          <w:tcPr>
            <w:tcW w:w="6804" w:type="dxa"/>
            <w:gridSpan w:val="2"/>
          </w:tcPr>
          <w:p w:rsidR="00595780" w:rsidRDefault="00595780" w:rsidP="00074B9B">
            <w:pPr>
              <w:spacing w:before="0"/>
            </w:pPr>
          </w:p>
        </w:tc>
        <w:tc>
          <w:tcPr>
            <w:tcW w:w="3007" w:type="dxa"/>
            <w:gridSpan w:val="2"/>
          </w:tcPr>
          <w:p w:rsidR="00595780" w:rsidRDefault="00C63862" w:rsidP="00074B9B">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074B9B">
            <w:pPr>
              <w:spacing w:before="0"/>
              <w:rPr>
                <w:rFonts w:ascii="Verdana" w:hAnsi="Verdana"/>
                <w:b/>
                <w:bCs/>
                <w:sz w:val="20"/>
              </w:rPr>
            </w:pPr>
          </w:p>
        </w:tc>
      </w:tr>
      <w:tr w:rsidR="00595780" w:rsidRPr="00365012" w:rsidTr="00530525">
        <w:trPr>
          <w:cantSplit/>
        </w:trPr>
        <w:tc>
          <w:tcPr>
            <w:tcW w:w="9811" w:type="dxa"/>
            <w:gridSpan w:val="4"/>
          </w:tcPr>
          <w:p w:rsidR="00595780" w:rsidRPr="001E06CF" w:rsidRDefault="00CF755C" w:rsidP="00074B9B">
            <w:pPr>
              <w:pStyle w:val="Source"/>
              <w:rPr>
                <w:lang w:val="fr-FR"/>
              </w:rPr>
            </w:pPr>
            <w:r>
              <w:rPr>
                <w:color w:val="000000"/>
              </w:rPr>
              <w:t>Administrations des E</w:t>
            </w:r>
            <w:r w:rsidR="00273FC1">
              <w:rPr>
                <w:color w:val="000000"/>
              </w:rPr>
              <w:t>tats arabes</w:t>
            </w:r>
          </w:p>
        </w:tc>
      </w:tr>
      <w:tr w:rsidR="00595780" w:rsidRPr="008C7DB8" w:rsidTr="00530525">
        <w:trPr>
          <w:cantSplit/>
        </w:trPr>
        <w:tc>
          <w:tcPr>
            <w:tcW w:w="9811" w:type="dxa"/>
            <w:gridSpan w:val="4"/>
          </w:tcPr>
          <w:p w:rsidR="00595780" w:rsidRPr="0069425D" w:rsidRDefault="00273FC1" w:rsidP="008C7DB8">
            <w:pPr>
              <w:pStyle w:val="Title1"/>
              <w:rPr>
                <w:lang w:val="fr-CH"/>
              </w:rPr>
            </w:pPr>
            <w:r w:rsidRPr="0069425D">
              <w:rPr>
                <w:color w:val="000000"/>
                <w:lang w:val="fr-CH"/>
              </w:rPr>
              <w:t>Liste des cosignataires des proposit</w:t>
            </w:r>
            <w:r w:rsidR="00CF755C">
              <w:rPr>
                <w:color w:val="000000"/>
                <w:lang w:val="fr-CH"/>
              </w:rPr>
              <w:t>ions communes</w:t>
            </w:r>
            <w:r w:rsidR="009C4808">
              <w:rPr>
                <w:color w:val="000000"/>
                <w:lang w:val="fr-CH"/>
              </w:rPr>
              <w:br/>
            </w:r>
            <w:r w:rsidR="00CF755C">
              <w:rPr>
                <w:color w:val="000000"/>
                <w:lang w:val="fr-CH"/>
              </w:rPr>
              <w:t>soumises par les E</w:t>
            </w:r>
            <w:r w:rsidRPr="0069425D">
              <w:rPr>
                <w:color w:val="000000"/>
                <w:lang w:val="fr-CH"/>
              </w:rPr>
              <w:t>tats arabes</w:t>
            </w:r>
          </w:p>
        </w:tc>
      </w:tr>
      <w:tr w:rsidR="00595780" w:rsidRPr="008C7DB8" w:rsidTr="00530525">
        <w:trPr>
          <w:cantSplit/>
        </w:trPr>
        <w:tc>
          <w:tcPr>
            <w:tcW w:w="9811" w:type="dxa"/>
            <w:gridSpan w:val="4"/>
          </w:tcPr>
          <w:p w:rsidR="00595780" w:rsidRPr="0069425D" w:rsidRDefault="00595780" w:rsidP="00074B9B">
            <w:pPr>
              <w:pStyle w:val="Title2"/>
              <w:rPr>
                <w:lang w:val="fr-CH"/>
              </w:rPr>
            </w:pPr>
          </w:p>
        </w:tc>
      </w:tr>
    </w:tbl>
    <w:p w:rsidR="00E11197" w:rsidRPr="0069425D" w:rsidRDefault="00E11197" w:rsidP="00074B9B">
      <w:pPr>
        <w:rPr>
          <w:lang w:val="fr-CH"/>
        </w:rPr>
      </w:pPr>
    </w:p>
    <w:tbl>
      <w:tblPr>
        <w:tblW w:w="5089" w:type="pct"/>
        <w:tblLayout w:type="fixed"/>
        <w:tblLook w:val="0000" w:firstRow="0" w:lastRow="0" w:firstColumn="0" w:lastColumn="0" w:noHBand="0" w:noVBand="0"/>
      </w:tblPr>
      <w:tblGrid>
        <w:gridCol w:w="1912"/>
        <w:gridCol w:w="7899"/>
      </w:tblGrid>
      <w:tr w:rsidR="00E11197" w:rsidRPr="008C7DB8" w:rsidTr="00140C18">
        <w:trPr>
          <w:cantSplit/>
        </w:trPr>
        <w:tc>
          <w:tcPr>
            <w:tcW w:w="1951" w:type="dxa"/>
          </w:tcPr>
          <w:p w:rsidR="00E11197" w:rsidRPr="009C4808" w:rsidRDefault="00E11197" w:rsidP="00074B9B">
            <w:pPr>
              <w:rPr>
                <w:lang w:val="fr-CH"/>
              </w:rPr>
            </w:pPr>
            <w:r w:rsidRPr="009C4808">
              <w:rPr>
                <w:b/>
                <w:bCs/>
                <w:lang w:val="fr-CH"/>
              </w:rPr>
              <w:t>Résumé:</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69425D" w:rsidRDefault="00273FC1" w:rsidP="00074B9B">
                <w:pPr>
                  <w:rPr>
                    <w:color w:val="000000" w:themeColor="text1"/>
                    <w:lang w:val="fr-CH"/>
                  </w:rPr>
                </w:pPr>
                <w:r w:rsidRPr="0069425D">
                  <w:rPr>
                    <w:lang w:val="fr-CH"/>
                  </w:rPr>
                  <w:t>Dans le présent document, on trouvera la liste des cosignataires des proposit</w:t>
                </w:r>
                <w:r w:rsidR="00CF755C">
                  <w:rPr>
                    <w:lang w:val="fr-CH"/>
                  </w:rPr>
                  <w:t>ions communes soumises par les E</w:t>
                </w:r>
                <w:r w:rsidRPr="0069425D">
                  <w:rPr>
                    <w:lang w:val="fr-CH"/>
                  </w:rPr>
                  <w:t xml:space="preserve">tats arabes. </w:t>
                </w:r>
              </w:p>
            </w:tc>
          </w:sdtContent>
        </w:sdt>
      </w:tr>
    </w:tbl>
    <w:p w:rsidR="00F776DF" w:rsidRPr="0069425D" w:rsidRDefault="00F776DF" w:rsidP="00074B9B">
      <w:pPr>
        <w:tabs>
          <w:tab w:val="clear" w:pos="1134"/>
          <w:tab w:val="clear" w:pos="1871"/>
          <w:tab w:val="clear" w:pos="2268"/>
        </w:tabs>
        <w:overflowPunct/>
        <w:autoSpaceDE/>
        <w:autoSpaceDN/>
        <w:adjustRightInd/>
        <w:spacing w:before="0"/>
        <w:textAlignment w:val="auto"/>
        <w:rPr>
          <w:lang w:val="fr-CH"/>
        </w:rPr>
      </w:pPr>
    </w:p>
    <w:p w:rsidR="00F776DF" w:rsidRPr="0069425D" w:rsidRDefault="00F776DF" w:rsidP="00074B9B">
      <w:pPr>
        <w:tabs>
          <w:tab w:val="clear" w:pos="1134"/>
          <w:tab w:val="clear" w:pos="1871"/>
          <w:tab w:val="clear" w:pos="2268"/>
        </w:tabs>
        <w:overflowPunct/>
        <w:autoSpaceDE/>
        <w:autoSpaceDN/>
        <w:adjustRightInd/>
        <w:spacing w:before="0"/>
        <w:textAlignment w:val="auto"/>
        <w:rPr>
          <w:lang w:val="fr-CH"/>
        </w:rPr>
      </w:pPr>
      <w:r w:rsidRPr="0069425D">
        <w:rPr>
          <w:lang w:val="fr-CH"/>
        </w:rPr>
        <w:br w:type="page"/>
      </w:r>
    </w:p>
    <w:p w:rsidR="00140C18" w:rsidRPr="0069425D" w:rsidRDefault="00140C18" w:rsidP="00074B9B">
      <w:pPr>
        <w:pStyle w:val="Annextitle"/>
        <w:spacing w:before="120" w:after="120"/>
        <w:rPr>
          <w:lang w:val="fr-CH"/>
        </w:rPr>
        <w:sectPr w:rsidR="00140C18" w:rsidRPr="0069425D" w:rsidSect="0039169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pgNumType w:start="1"/>
          <w:cols w:space="720"/>
          <w:titlePg/>
          <w:docGrid w:linePitch="326"/>
        </w:sectPr>
      </w:pPr>
    </w:p>
    <w:p w:rsidR="007B6346" w:rsidRPr="0069425D" w:rsidRDefault="00140C18" w:rsidP="002D103C">
      <w:pPr>
        <w:pStyle w:val="Tabletitle"/>
        <w:rPr>
          <w:lang w:val="fr-CH"/>
        </w:rPr>
      </w:pPr>
      <w:r w:rsidRPr="0069425D">
        <w:rPr>
          <w:lang w:val="fr-CH"/>
        </w:rPr>
        <w:lastRenderedPageBreak/>
        <w:t>Liste des cosignataires des proposit</w:t>
      </w:r>
      <w:r w:rsidR="00273FC1" w:rsidRPr="0069425D">
        <w:rPr>
          <w:lang w:val="fr-CH"/>
        </w:rPr>
        <w:t>ions communes</w:t>
      </w:r>
      <w:r w:rsidR="009C4808">
        <w:rPr>
          <w:lang w:val="fr-CH"/>
        </w:rPr>
        <w:t xml:space="preserve"> soumises par les E</w:t>
      </w:r>
      <w:r w:rsidRPr="0069425D">
        <w:rPr>
          <w:lang w:val="fr-CH"/>
        </w:rPr>
        <w:t>tats arabes</w:t>
      </w:r>
    </w:p>
    <w:tbl>
      <w:tblPr>
        <w:tblStyle w:val="TableGrid8"/>
        <w:tblW w:w="5352" w:type="pct"/>
        <w:jc w:val="center"/>
        <w:tblLayout w:type="fixed"/>
        <w:tblLook w:val="04A0" w:firstRow="1" w:lastRow="0" w:firstColumn="1" w:lastColumn="0" w:noHBand="0" w:noVBand="1"/>
      </w:tblPr>
      <w:tblGrid>
        <w:gridCol w:w="388"/>
        <w:gridCol w:w="1279"/>
        <w:gridCol w:w="313"/>
        <w:gridCol w:w="388"/>
        <w:gridCol w:w="384"/>
        <w:gridCol w:w="384"/>
        <w:gridCol w:w="384"/>
        <w:gridCol w:w="384"/>
        <w:gridCol w:w="384"/>
        <w:gridCol w:w="384"/>
        <w:gridCol w:w="381"/>
        <w:gridCol w:w="381"/>
        <w:gridCol w:w="381"/>
        <w:gridCol w:w="381"/>
        <w:gridCol w:w="380"/>
        <w:gridCol w:w="380"/>
        <w:gridCol w:w="380"/>
        <w:gridCol w:w="380"/>
        <w:gridCol w:w="380"/>
        <w:gridCol w:w="380"/>
        <w:gridCol w:w="380"/>
        <w:gridCol w:w="380"/>
        <w:gridCol w:w="380"/>
        <w:gridCol w:w="574"/>
        <w:gridCol w:w="567"/>
        <w:gridCol w:w="567"/>
        <w:gridCol w:w="570"/>
        <w:gridCol w:w="570"/>
        <w:gridCol w:w="567"/>
        <w:gridCol w:w="539"/>
        <w:gridCol w:w="455"/>
        <w:gridCol w:w="567"/>
        <w:gridCol w:w="549"/>
        <w:gridCol w:w="446"/>
      </w:tblGrid>
      <w:tr w:rsidR="004F7AA3" w:rsidRPr="004F7AA3" w:rsidTr="004F7AA3">
        <w:trPr>
          <w:trHeight w:val="363"/>
          <w:jc w:val="center"/>
        </w:trPr>
        <w:tc>
          <w:tcPr>
            <w:tcW w:w="124" w:type="pct"/>
            <w:vAlign w:val="center"/>
          </w:tcPr>
          <w:p w:rsidR="00D6244C" w:rsidRPr="004F7AA3" w:rsidRDefault="00D6244C" w:rsidP="008C7DB8">
            <w:pPr>
              <w:spacing w:before="60" w:after="60"/>
              <w:jc w:val="center"/>
              <w:rPr>
                <w:sz w:val="16"/>
                <w:szCs w:val="16"/>
                <w:lang w:val="fr-CH" w:bidi="ar-EG"/>
              </w:rPr>
            </w:pPr>
          </w:p>
        </w:tc>
        <w:tc>
          <w:tcPr>
            <w:tcW w:w="410" w:type="pct"/>
            <w:vAlign w:val="center"/>
          </w:tcPr>
          <w:p w:rsidR="00D6244C" w:rsidRPr="004F7AA3" w:rsidRDefault="00D6244C" w:rsidP="008C7DB8">
            <w:pPr>
              <w:pStyle w:val="Tablehead"/>
              <w:spacing w:before="60" w:after="60"/>
              <w:rPr>
                <w:sz w:val="16"/>
                <w:szCs w:val="16"/>
                <w:lang w:bidi="ar-EG"/>
              </w:rPr>
            </w:pPr>
            <w:r w:rsidRPr="004F7AA3">
              <w:rPr>
                <w:sz w:val="16"/>
                <w:szCs w:val="16"/>
                <w:lang w:val="fr-CH"/>
              </w:rPr>
              <w:t xml:space="preserve">Disposition </w:t>
            </w:r>
            <w:r w:rsidR="008C7DB8" w:rsidRPr="004F7AA3">
              <w:rPr>
                <w:sz w:val="16"/>
                <w:szCs w:val="16"/>
                <w:lang w:val="fr-CH"/>
              </w:rPr>
              <w:t>N</w:t>
            </w:r>
            <w:r w:rsidRPr="004F7AA3">
              <w:rPr>
                <w:sz w:val="16"/>
                <w:szCs w:val="16"/>
                <w:vertAlign w:val="superscript"/>
                <w:lang w:val="fr-CH"/>
              </w:rPr>
              <w:t>o</w:t>
            </w:r>
          </w:p>
        </w:tc>
        <w:tc>
          <w:tcPr>
            <w:tcW w:w="100"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1</w:t>
            </w:r>
          </w:p>
        </w:tc>
        <w:tc>
          <w:tcPr>
            <w:tcW w:w="124"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2</w:t>
            </w:r>
          </w:p>
        </w:tc>
        <w:tc>
          <w:tcPr>
            <w:tcW w:w="123"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18</w:t>
            </w:r>
          </w:p>
        </w:tc>
        <w:tc>
          <w:tcPr>
            <w:tcW w:w="123"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20</w:t>
            </w:r>
          </w:p>
        </w:tc>
        <w:tc>
          <w:tcPr>
            <w:tcW w:w="123"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22</w:t>
            </w:r>
          </w:p>
        </w:tc>
        <w:tc>
          <w:tcPr>
            <w:tcW w:w="123"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29</w:t>
            </w:r>
          </w:p>
        </w:tc>
        <w:tc>
          <w:tcPr>
            <w:tcW w:w="123"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44</w:t>
            </w:r>
          </w:p>
        </w:tc>
        <w:tc>
          <w:tcPr>
            <w:tcW w:w="123"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49</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50</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52</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57</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60</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69</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70</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71</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72</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75</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76</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78</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80</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82</w:t>
            </w:r>
          </w:p>
        </w:tc>
        <w:tc>
          <w:tcPr>
            <w:tcW w:w="184"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ARB</w:t>
            </w:r>
            <w:r w:rsidRPr="004F7AA3">
              <w:rPr>
                <w:sz w:val="16"/>
                <w:szCs w:val="16"/>
                <w:lang w:val="es-ES" w:bidi="ar-EG"/>
              </w:rPr>
              <w:br/>
              <w:t>-1</w:t>
            </w:r>
          </w:p>
        </w:tc>
        <w:tc>
          <w:tcPr>
            <w:tcW w:w="182"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ARB</w:t>
            </w:r>
            <w:r w:rsidRPr="004F7AA3">
              <w:rPr>
                <w:sz w:val="16"/>
                <w:szCs w:val="16"/>
                <w:lang w:val="es-ES" w:bidi="ar-EG"/>
              </w:rPr>
              <w:br/>
              <w:t>-2</w:t>
            </w:r>
          </w:p>
        </w:tc>
        <w:tc>
          <w:tcPr>
            <w:tcW w:w="182"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ARB</w:t>
            </w:r>
            <w:r w:rsidRPr="004F7AA3">
              <w:rPr>
                <w:sz w:val="16"/>
                <w:szCs w:val="16"/>
                <w:lang w:val="es-ES" w:bidi="ar-EG"/>
              </w:rPr>
              <w:br/>
              <w:t>-3</w:t>
            </w:r>
          </w:p>
        </w:tc>
        <w:tc>
          <w:tcPr>
            <w:tcW w:w="183"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ARB</w:t>
            </w:r>
            <w:r w:rsidRPr="004F7AA3">
              <w:rPr>
                <w:sz w:val="16"/>
                <w:szCs w:val="16"/>
                <w:lang w:val="es-ES" w:bidi="ar-EG"/>
              </w:rPr>
              <w:br/>
              <w:t>-4</w:t>
            </w:r>
          </w:p>
        </w:tc>
        <w:tc>
          <w:tcPr>
            <w:tcW w:w="183"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ARB</w:t>
            </w:r>
            <w:r w:rsidRPr="004F7AA3">
              <w:rPr>
                <w:sz w:val="16"/>
                <w:szCs w:val="16"/>
                <w:lang w:val="es-ES" w:bidi="ar-EG"/>
              </w:rPr>
              <w:br/>
              <w:t>-5</w:t>
            </w:r>
          </w:p>
        </w:tc>
        <w:tc>
          <w:tcPr>
            <w:tcW w:w="182"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ARB</w:t>
            </w:r>
            <w:r w:rsidRPr="004F7AA3">
              <w:rPr>
                <w:sz w:val="16"/>
                <w:szCs w:val="16"/>
                <w:lang w:val="es-ES" w:bidi="ar-EG"/>
              </w:rPr>
              <w:br/>
              <w:t>-6</w:t>
            </w:r>
          </w:p>
        </w:tc>
        <w:tc>
          <w:tcPr>
            <w:tcW w:w="173"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A.12</w:t>
            </w:r>
          </w:p>
        </w:tc>
        <w:tc>
          <w:tcPr>
            <w:tcW w:w="146"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A.1</w:t>
            </w:r>
          </w:p>
        </w:tc>
        <w:tc>
          <w:tcPr>
            <w:tcW w:w="182"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A.13</w:t>
            </w:r>
          </w:p>
        </w:tc>
        <w:tc>
          <w:tcPr>
            <w:tcW w:w="176"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 xml:space="preserve">Rec. CE 3 </w:t>
            </w:r>
          </w:p>
        </w:tc>
        <w:tc>
          <w:tcPr>
            <w:tcW w:w="14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CE 20</w:t>
            </w: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val="es-ES" w:bidi="ar-EG"/>
              </w:rPr>
            </w:pPr>
            <w:r w:rsidRPr="004F7AA3">
              <w:rPr>
                <w:sz w:val="16"/>
                <w:szCs w:val="16"/>
                <w:lang w:val="es-ES" w:bidi="ar-EG"/>
              </w:rPr>
              <w:t>1</w:t>
            </w:r>
          </w:p>
        </w:tc>
        <w:tc>
          <w:tcPr>
            <w:tcW w:w="410" w:type="pct"/>
            <w:vAlign w:val="center"/>
          </w:tcPr>
          <w:p w:rsidR="00D6244C" w:rsidRPr="004F7AA3" w:rsidRDefault="00D6244C" w:rsidP="008C7DB8">
            <w:pPr>
              <w:pStyle w:val="Tabletext"/>
              <w:spacing w:before="60" w:after="60"/>
              <w:jc w:val="center"/>
              <w:rPr>
                <w:sz w:val="16"/>
                <w:szCs w:val="16"/>
                <w:highlight w:val="yellow"/>
                <w:lang w:val="es-ES" w:bidi="ar-EG"/>
              </w:rPr>
            </w:pPr>
            <w:r w:rsidRPr="004F7AA3">
              <w:rPr>
                <w:sz w:val="16"/>
                <w:szCs w:val="16"/>
                <w:lang w:val="fr-CH"/>
              </w:rPr>
              <w:t>Algérie</w:t>
            </w:r>
          </w:p>
        </w:tc>
        <w:tc>
          <w:tcPr>
            <w:tcW w:w="100"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4"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84"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8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8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8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8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8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7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46"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8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76"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43" w:type="pct"/>
          </w:tcPr>
          <w:p w:rsidR="00D6244C" w:rsidRPr="004F7AA3" w:rsidRDefault="00D6244C" w:rsidP="008C7DB8">
            <w:pPr>
              <w:pStyle w:val="Tabletext"/>
              <w:spacing w:before="60" w:after="60"/>
              <w:rPr>
                <w:sz w:val="16"/>
                <w:szCs w:val="16"/>
                <w:lang w:val="es-ES"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val="es-ES" w:bidi="ar-EG"/>
              </w:rPr>
            </w:pPr>
            <w:r w:rsidRPr="004F7AA3">
              <w:rPr>
                <w:sz w:val="16"/>
                <w:szCs w:val="16"/>
                <w:lang w:val="es-ES" w:bidi="ar-EG"/>
              </w:rPr>
              <w:t>2</w:t>
            </w:r>
          </w:p>
        </w:tc>
        <w:tc>
          <w:tcPr>
            <w:tcW w:w="410" w:type="pct"/>
            <w:vAlign w:val="center"/>
          </w:tcPr>
          <w:p w:rsidR="00D6244C" w:rsidRPr="004F7AA3" w:rsidRDefault="00D6244C" w:rsidP="008C7DB8">
            <w:pPr>
              <w:pStyle w:val="Tabletext"/>
              <w:spacing w:before="60" w:after="60"/>
              <w:jc w:val="center"/>
              <w:rPr>
                <w:sz w:val="16"/>
                <w:szCs w:val="16"/>
                <w:highlight w:val="yellow"/>
                <w:lang w:val="es-ES" w:bidi="ar-EG"/>
              </w:rPr>
            </w:pPr>
            <w:r w:rsidRPr="004F7AA3">
              <w:rPr>
                <w:sz w:val="16"/>
                <w:szCs w:val="16"/>
                <w:lang w:val="fr-CH"/>
              </w:rPr>
              <w:t>Bahreïn</w:t>
            </w:r>
          </w:p>
        </w:tc>
        <w:tc>
          <w:tcPr>
            <w:tcW w:w="100"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4"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3</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Comores</w:t>
            </w:r>
          </w:p>
        </w:tc>
        <w:tc>
          <w:tcPr>
            <w:tcW w:w="100" w:type="pct"/>
          </w:tcPr>
          <w:p w:rsidR="00D6244C" w:rsidRPr="004F7AA3" w:rsidRDefault="00D6244C" w:rsidP="008C7DB8">
            <w:pPr>
              <w:pStyle w:val="Tabletext"/>
              <w:spacing w:before="60" w:after="60"/>
              <w:rPr>
                <w:sz w:val="16"/>
                <w:szCs w:val="16"/>
                <w:lang w:bidi="ar-EG"/>
              </w:rPr>
            </w:pPr>
          </w:p>
        </w:tc>
        <w:tc>
          <w:tcPr>
            <w:tcW w:w="124"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84"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3" w:type="pct"/>
          </w:tcPr>
          <w:p w:rsidR="00D6244C" w:rsidRPr="004F7AA3" w:rsidRDefault="00D6244C" w:rsidP="008C7DB8">
            <w:pPr>
              <w:pStyle w:val="Tabletext"/>
              <w:spacing w:before="60" w:after="60"/>
              <w:rPr>
                <w:sz w:val="16"/>
                <w:szCs w:val="16"/>
                <w:lang w:bidi="ar-EG"/>
              </w:rPr>
            </w:pPr>
          </w:p>
        </w:tc>
        <w:tc>
          <w:tcPr>
            <w:tcW w:w="146"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6" w:type="pct"/>
          </w:tcPr>
          <w:p w:rsidR="00D6244C" w:rsidRPr="004F7AA3" w:rsidRDefault="00D6244C" w:rsidP="008C7DB8">
            <w:pPr>
              <w:pStyle w:val="Tabletext"/>
              <w:spacing w:before="60" w:after="60"/>
              <w:rPr>
                <w:sz w:val="16"/>
                <w:szCs w:val="16"/>
                <w:lang w:bidi="ar-EG"/>
              </w:rPr>
            </w:pP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4</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Djibouti</w:t>
            </w:r>
          </w:p>
        </w:tc>
        <w:tc>
          <w:tcPr>
            <w:tcW w:w="100" w:type="pct"/>
          </w:tcPr>
          <w:p w:rsidR="00D6244C" w:rsidRPr="004F7AA3" w:rsidRDefault="00D6244C" w:rsidP="008C7DB8">
            <w:pPr>
              <w:pStyle w:val="Tabletext"/>
              <w:spacing w:before="60" w:after="60"/>
              <w:rPr>
                <w:sz w:val="16"/>
                <w:szCs w:val="16"/>
                <w:lang w:bidi="ar-EG"/>
              </w:rPr>
            </w:pPr>
          </w:p>
        </w:tc>
        <w:tc>
          <w:tcPr>
            <w:tcW w:w="124"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84"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3" w:type="pct"/>
          </w:tcPr>
          <w:p w:rsidR="00D6244C" w:rsidRPr="004F7AA3" w:rsidRDefault="00D6244C" w:rsidP="008C7DB8">
            <w:pPr>
              <w:pStyle w:val="Tabletext"/>
              <w:spacing w:before="60" w:after="60"/>
              <w:rPr>
                <w:sz w:val="16"/>
                <w:szCs w:val="16"/>
                <w:lang w:bidi="ar-EG"/>
              </w:rPr>
            </w:pPr>
          </w:p>
        </w:tc>
        <w:tc>
          <w:tcPr>
            <w:tcW w:w="146"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6" w:type="pct"/>
          </w:tcPr>
          <w:p w:rsidR="00D6244C" w:rsidRPr="004F7AA3" w:rsidRDefault="00D6244C" w:rsidP="008C7DB8">
            <w:pPr>
              <w:pStyle w:val="Tabletext"/>
              <w:spacing w:before="60" w:after="60"/>
              <w:rPr>
                <w:sz w:val="16"/>
                <w:szCs w:val="16"/>
                <w:lang w:bidi="ar-EG"/>
              </w:rPr>
            </w:pP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5</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Egypte</w:t>
            </w:r>
          </w:p>
        </w:tc>
        <w:tc>
          <w:tcPr>
            <w:tcW w:w="100"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6</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Iraq</w:t>
            </w:r>
          </w:p>
        </w:tc>
        <w:tc>
          <w:tcPr>
            <w:tcW w:w="100" w:type="pct"/>
          </w:tcPr>
          <w:p w:rsidR="00D6244C" w:rsidRPr="004F7AA3" w:rsidRDefault="00D6244C" w:rsidP="008C7DB8">
            <w:pPr>
              <w:pStyle w:val="Tabletext"/>
              <w:spacing w:before="60" w:after="60"/>
              <w:rPr>
                <w:sz w:val="16"/>
                <w:szCs w:val="16"/>
                <w:lang w:bidi="ar-EG"/>
              </w:rPr>
            </w:pPr>
          </w:p>
        </w:tc>
        <w:tc>
          <w:tcPr>
            <w:tcW w:w="124"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84"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3" w:type="pct"/>
          </w:tcPr>
          <w:p w:rsidR="00D6244C" w:rsidRPr="004F7AA3" w:rsidRDefault="00D6244C" w:rsidP="008C7DB8">
            <w:pPr>
              <w:pStyle w:val="Tabletext"/>
              <w:spacing w:before="60" w:after="60"/>
              <w:rPr>
                <w:sz w:val="16"/>
                <w:szCs w:val="16"/>
                <w:lang w:bidi="ar-EG"/>
              </w:rPr>
            </w:pPr>
          </w:p>
        </w:tc>
        <w:tc>
          <w:tcPr>
            <w:tcW w:w="146"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6" w:type="pct"/>
          </w:tcPr>
          <w:p w:rsidR="00D6244C" w:rsidRPr="004F7AA3" w:rsidRDefault="00D6244C" w:rsidP="008C7DB8">
            <w:pPr>
              <w:pStyle w:val="Tabletext"/>
              <w:spacing w:before="60" w:after="60"/>
              <w:rPr>
                <w:sz w:val="16"/>
                <w:szCs w:val="16"/>
                <w:lang w:bidi="ar-EG"/>
              </w:rPr>
            </w:pP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7</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Jordanie</w:t>
            </w:r>
          </w:p>
        </w:tc>
        <w:tc>
          <w:tcPr>
            <w:tcW w:w="100"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8</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Koweït</w:t>
            </w:r>
          </w:p>
        </w:tc>
        <w:tc>
          <w:tcPr>
            <w:tcW w:w="100"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9</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Liban</w:t>
            </w:r>
          </w:p>
        </w:tc>
        <w:tc>
          <w:tcPr>
            <w:tcW w:w="100" w:type="pct"/>
          </w:tcPr>
          <w:p w:rsidR="00D6244C" w:rsidRPr="004F7AA3" w:rsidRDefault="00D6244C" w:rsidP="008C7DB8">
            <w:pPr>
              <w:pStyle w:val="Tabletext"/>
              <w:spacing w:before="60" w:after="60"/>
              <w:rPr>
                <w:sz w:val="16"/>
                <w:szCs w:val="16"/>
                <w:lang w:bidi="ar-EG"/>
              </w:rPr>
            </w:pPr>
          </w:p>
        </w:tc>
        <w:tc>
          <w:tcPr>
            <w:tcW w:w="124"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84"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3" w:type="pct"/>
          </w:tcPr>
          <w:p w:rsidR="00D6244C" w:rsidRPr="004F7AA3" w:rsidRDefault="00D6244C" w:rsidP="008C7DB8">
            <w:pPr>
              <w:pStyle w:val="Tabletext"/>
              <w:spacing w:before="60" w:after="60"/>
              <w:rPr>
                <w:sz w:val="16"/>
                <w:szCs w:val="16"/>
                <w:lang w:bidi="ar-EG"/>
              </w:rPr>
            </w:pPr>
          </w:p>
        </w:tc>
        <w:tc>
          <w:tcPr>
            <w:tcW w:w="146"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6" w:type="pct"/>
          </w:tcPr>
          <w:p w:rsidR="00D6244C" w:rsidRPr="004F7AA3" w:rsidRDefault="00D6244C" w:rsidP="008C7DB8">
            <w:pPr>
              <w:pStyle w:val="Tabletext"/>
              <w:spacing w:before="60" w:after="60"/>
              <w:rPr>
                <w:sz w:val="16"/>
                <w:szCs w:val="16"/>
                <w:lang w:bidi="ar-EG"/>
              </w:rPr>
            </w:pP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10</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Libye</w:t>
            </w:r>
          </w:p>
        </w:tc>
        <w:tc>
          <w:tcPr>
            <w:tcW w:w="100" w:type="pct"/>
          </w:tcPr>
          <w:p w:rsidR="00D6244C" w:rsidRPr="004F7AA3" w:rsidRDefault="00D6244C" w:rsidP="008C7DB8">
            <w:pPr>
              <w:pStyle w:val="Tabletext"/>
              <w:spacing w:before="60" w:after="60"/>
              <w:rPr>
                <w:sz w:val="16"/>
                <w:szCs w:val="16"/>
                <w:lang w:bidi="ar-EG"/>
              </w:rPr>
            </w:pPr>
          </w:p>
        </w:tc>
        <w:tc>
          <w:tcPr>
            <w:tcW w:w="124"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84"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3" w:type="pct"/>
          </w:tcPr>
          <w:p w:rsidR="00D6244C" w:rsidRPr="004F7AA3" w:rsidRDefault="00D6244C" w:rsidP="008C7DB8">
            <w:pPr>
              <w:pStyle w:val="Tabletext"/>
              <w:spacing w:before="60" w:after="60"/>
              <w:rPr>
                <w:sz w:val="16"/>
                <w:szCs w:val="16"/>
                <w:lang w:bidi="ar-EG"/>
              </w:rPr>
            </w:pPr>
          </w:p>
        </w:tc>
        <w:tc>
          <w:tcPr>
            <w:tcW w:w="146"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6" w:type="pct"/>
          </w:tcPr>
          <w:p w:rsidR="00D6244C" w:rsidRPr="004F7AA3" w:rsidRDefault="00D6244C" w:rsidP="008C7DB8">
            <w:pPr>
              <w:pStyle w:val="Tabletext"/>
              <w:spacing w:before="60" w:after="60"/>
              <w:rPr>
                <w:sz w:val="16"/>
                <w:szCs w:val="16"/>
                <w:lang w:bidi="ar-EG"/>
              </w:rPr>
            </w:pP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11</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Mauritanie</w:t>
            </w:r>
          </w:p>
        </w:tc>
        <w:tc>
          <w:tcPr>
            <w:tcW w:w="100" w:type="pct"/>
          </w:tcPr>
          <w:p w:rsidR="00D6244C" w:rsidRPr="004F7AA3" w:rsidRDefault="00D6244C" w:rsidP="008C7DB8">
            <w:pPr>
              <w:pStyle w:val="Tabletext"/>
              <w:spacing w:before="60" w:after="60"/>
              <w:rPr>
                <w:sz w:val="16"/>
                <w:szCs w:val="16"/>
                <w:lang w:bidi="ar-EG"/>
              </w:rPr>
            </w:pPr>
          </w:p>
        </w:tc>
        <w:tc>
          <w:tcPr>
            <w:tcW w:w="124"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84"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3" w:type="pct"/>
          </w:tcPr>
          <w:p w:rsidR="00D6244C" w:rsidRPr="004F7AA3" w:rsidRDefault="00D6244C" w:rsidP="008C7DB8">
            <w:pPr>
              <w:pStyle w:val="Tabletext"/>
              <w:spacing w:before="60" w:after="60"/>
              <w:rPr>
                <w:sz w:val="16"/>
                <w:szCs w:val="16"/>
                <w:lang w:bidi="ar-EG"/>
              </w:rPr>
            </w:pPr>
          </w:p>
        </w:tc>
        <w:tc>
          <w:tcPr>
            <w:tcW w:w="146"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6" w:type="pct"/>
          </w:tcPr>
          <w:p w:rsidR="00D6244C" w:rsidRPr="004F7AA3" w:rsidRDefault="00D6244C" w:rsidP="008C7DB8">
            <w:pPr>
              <w:pStyle w:val="Tabletext"/>
              <w:spacing w:before="60" w:after="60"/>
              <w:rPr>
                <w:sz w:val="16"/>
                <w:szCs w:val="16"/>
                <w:lang w:bidi="ar-EG"/>
              </w:rPr>
            </w:pP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12</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Maroc</w:t>
            </w:r>
          </w:p>
        </w:tc>
        <w:tc>
          <w:tcPr>
            <w:tcW w:w="100"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13</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Oman</w:t>
            </w:r>
          </w:p>
        </w:tc>
        <w:tc>
          <w:tcPr>
            <w:tcW w:w="100" w:type="pct"/>
          </w:tcPr>
          <w:p w:rsidR="00D6244C" w:rsidRPr="004F7AA3" w:rsidRDefault="00D6244C" w:rsidP="008C7DB8">
            <w:pPr>
              <w:pStyle w:val="Tabletext"/>
              <w:spacing w:before="60" w:after="60"/>
              <w:rPr>
                <w:sz w:val="16"/>
                <w:szCs w:val="16"/>
                <w:lang w:bidi="ar-EG"/>
              </w:rPr>
            </w:pPr>
          </w:p>
        </w:tc>
        <w:tc>
          <w:tcPr>
            <w:tcW w:w="124"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84"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3" w:type="pct"/>
          </w:tcPr>
          <w:p w:rsidR="00D6244C" w:rsidRPr="004F7AA3" w:rsidRDefault="00D6244C" w:rsidP="008C7DB8">
            <w:pPr>
              <w:pStyle w:val="Tabletext"/>
              <w:spacing w:before="60" w:after="60"/>
              <w:rPr>
                <w:sz w:val="16"/>
                <w:szCs w:val="16"/>
                <w:lang w:bidi="ar-EG"/>
              </w:rPr>
            </w:pPr>
          </w:p>
        </w:tc>
        <w:tc>
          <w:tcPr>
            <w:tcW w:w="146"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6" w:type="pct"/>
          </w:tcPr>
          <w:p w:rsidR="00D6244C" w:rsidRPr="004F7AA3" w:rsidRDefault="00D6244C" w:rsidP="008C7DB8">
            <w:pPr>
              <w:pStyle w:val="Tabletext"/>
              <w:spacing w:before="60" w:after="60"/>
              <w:rPr>
                <w:sz w:val="16"/>
                <w:szCs w:val="16"/>
                <w:lang w:bidi="ar-EG"/>
              </w:rPr>
            </w:pP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14</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Qatar</w:t>
            </w:r>
          </w:p>
        </w:tc>
        <w:tc>
          <w:tcPr>
            <w:tcW w:w="100"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15</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Arabie saoudite</w:t>
            </w:r>
          </w:p>
        </w:tc>
        <w:tc>
          <w:tcPr>
            <w:tcW w:w="100"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16</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Somalie</w:t>
            </w:r>
          </w:p>
        </w:tc>
        <w:tc>
          <w:tcPr>
            <w:tcW w:w="100" w:type="pct"/>
          </w:tcPr>
          <w:p w:rsidR="00D6244C" w:rsidRPr="004F7AA3" w:rsidRDefault="00D6244C" w:rsidP="008C7DB8">
            <w:pPr>
              <w:pStyle w:val="Tabletext"/>
              <w:spacing w:before="60" w:after="60"/>
              <w:rPr>
                <w:sz w:val="16"/>
                <w:szCs w:val="16"/>
                <w:lang w:bidi="ar-EG"/>
              </w:rPr>
            </w:pPr>
          </w:p>
        </w:tc>
        <w:tc>
          <w:tcPr>
            <w:tcW w:w="124"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84"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3" w:type="pct"/>
          </w:tcPr>
          <w:p w:rsidR="00D6244C" w:rsidRPr="004F7AA3" w:rsidRDefault="00D6244C" w:rsidP="008C7DB8">
            <w:pPr>
              <w:pStyle w:val="Tabletext"/>
              <w:spacing w:before="60" w:after="60"/>
              <w:rPr>
                <w:sz w:val="16"/>
                <w:szCs w:val="16"/>
                <w:lang w:bidi="ar-EG"/>
              </w:rPr>
            </w:pPr>
          </w:p>
        </w:tc>
        <w:tc>
          <w:tcPr>
            <w:tcW w:w="146"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6" w:type="pct"/>
          </w:tcPr>
          <w:p w:rsidR="00D6244C" w:rsidRPr="004F7AA3" w:rsidRDefault="00D6244C" w:rsidP="008C7DB8">
            <w:pPr>
              <w:pStyle w:val="Tabletext"/>
              <w:spacing w:before="60" w:after="60"/>
              <w:rPr>
                <w:sz w:val="16"/>
                <w:szCs w:val="16"/>
                <w:lang w:bidi="ar-EG"/>
              </w:rPr>
            </w:pP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17</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Soudan</w:t>
            </w:r>
          </w:p>
        </w:tc>
        <w:tc>
          <w:tcPr>
            <w:tcW w:w="100"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18</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Tunisie</w:t>
            </w:r>
          </w:p>
        </w:tc>
        <w:tc>
          <w:tcPr>
            <w:tcW w:w="100"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19</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Emirats arabes unis</w:t>
            </w:r>
          </w:p>
        </w:tc>
        <w:tc>
          <w:tcPr>
            <w:tcW w:w="100"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20</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Yémen</w:t>
            </w:r>
          </w:p>
        </w:tc>
        <w:tc>
          <w:tcPr>
            <w:tcW w:w="100" w:type="pct"/>
          </w:tcPr>
          <w:p w:rsidR="00D6244C" w:rsidRPr="004F7AA3" w:rsidRDefault="00D6244C" w:rsidP="008C7DB8">
            <w:pPr>
              <w:pStyle w:val="Tabletext"/>
              <w:spacing w:before="60" w:after="60"/>
              <w:rPr>
                <w:sz w:val="16"/>
                <w:szCs w:val="16"/>
                <w:lang w:bidi="ar-EG"/>
              </w:rPr>
            </w:pPr>
          </w:p>
        </w:tc>
        <w:tc>
          <w:tcPr>
            <w:tcW w:w="124"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84"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3" w:type="pct"/>
          </w:tcPr>
          <w:p w:rsidR="00D6244C" w:rsidRPr="004F7AA3" w:rsidRDefault="00D6244C" w:rsidP="008C7DB8">
            <w:pPr>
              <w:pStyle w:val="Tabletext"/>
              <w:spacing w:before="60" w:after="60"/>
              <w:rPr>
                <w:sz w:val="16"/>
                <w:szCs w:val="16"/>
                <w:lang w:bidi="ar-EG"/>
              </w:rPr>
            </w:pPr>
          </w:p>
        </w:tc>
        <w:tc>
          <w:tcPr>
            <w:tcW w:w="146"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6" w:type="pct"/>
          </w:tcPr>
          <w:p w:rsidR="00D6244C" w:rsidRPr="004F7AA3" w:rsidRDefault="00D6244C" w:rsidP="008C7DB8">
            <w:pPr>
              <w:pStyle w:val="Tabletext"/>
              <w:spacing w:before="60" w:after="60"/>
              <w:rPr>
                <w:sz w:val="16"/>
                <w:szCs w:val="16"/>
                <w:lang w:bidi="ar-EG"/>
              </w:rPr>
            </w:pP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spacing w:before="60" w:after="60"/>
              <w:jc w:val="center"/>
              <w:rPr>
                <w:sz w:val="16"/>
                <w:szCs w:val="16"/>
                <w:lang w:bidi="ar-EG"/>
              </w:rPr>
            </w:pPr>
            <w:r w:rsidRPr="004F7AA3">
              <w:rPr>
                <w:sz w:val="16"/>
                <w:szCs w:val="16"/>
                <w:lang w:bidi="ar-EG"/>
              </w:rPr>
              <w:t>21</w:t>
            </w:r>
          </w:p>
        </w:tc>
        <w:tc>
          <w:tcPr>
            <w:tcW w:w="410" w:type="pct"/>
            <w:vAlign w:val="center"/>
          </w:tcPr>
          <w:p w:rsidR="00D6244C" w:rsidRPr="004F7AA3" w:rsidRDefault="00D6244C" w:rsidP="008C7DB8">
            <w:pPr>
              <w:spacing w:before="60" w:after="60"/>
              <w:jc w:val="center"/>
              <w:rPr>
                <w:sz w:val="16"/>
                <w:szCs w:val="16"/>
                <w:highlight w:val="yellow"/>
                <w:lang w:bidi="ar-EG"/>
              </w:rPr>
            </w:pPr>
            <w:r w:rsidRPr="004F7AA3">
              <w:rPr>
                <w:sz w:val="16"/>
                <w:szCs w:val="16"/>
                <w:lang w:val="fr-CH"/>
              </w:rPr>
              <w:t>Palestine</w:t>
            </w:r>
          </w:p>
        </w:tc>
        <w:tc>
          <w:tcPr>
            <w:tcW w:w="100" w:type="pct"/>
          </w:tcPr>
          <w:p w:rsidR="00D6244C" w:rsidRPr="004F7AA3" w:rsidRDefault="00D6244C" w:rsidP="008C7DB8">
            <w:pPr>
              <w:spacing w:before="60" w:after="60"/>
              <w:rPr>
                <w:sz w:val="16"/>
                <w:szCs w:val="16"/>
                <w:lang w:bidi="ar-EG"/>
              </w:rPr>
            </w:pPr>
          </w:p>
        </w:tc>
        <w:tc>
          <w:tcPr>
            <w:tcW w:w="124" w:type="pct"/>
          </w:tcPr>
          <w:p w:rsidR="00D6244C" w:rsidRPr="004F7AA3" w:rsidRDefault="00D6244C" w:rsidP="008C7DB8">
            <w:pPr>
              <w:spacing w:before="60" w:after="60"/>
              <w:rPr>
                <w:sz w:val="16"/>
                <w:szCs w:val="16"/>
                <w:lang w:bidi="ar-EG"/>
              </w:rPr>
            </w:pPr>
          </w:p>
        </w:tc>
        <w:tc>
          <w:tcPr>
            <w:tcW w:w="123" w:type="pct"/>
          </w:tcPr>
          <w:p w:rsidR="00D6244C" w:rsidRPr="004F7AA3" w:rsidRDefault="00D6244C" w:rsidP="008C7DB8">
            <w:pPr>
              <w:spacing w:before="60" w:after="60"/>
              <w:rPr>
                <w:sz w:val="16"/>
                <w:szCs w:val="16"/>
                <w:lang w:bidi="ar-EG"/>
              </w:rPr>
            </w:pPr>
          </w:p>
        </w:tc>
        <w:tc>
          <w:tcPr>
            <w:tcW w:w="123" w:type="pct"/>
          </w:tcPr>
          <w:p w:rsidR="00D6244C" w:rsidRPr="004F7AA3" w:rsidRDefault="00D6244C" w:rsidP="008C7DB8">
            <w:pPr>
              <w:spacing w:before="60" w:after="60"/>
              <w:rPr>
                <w:sz w:val="16"/>
                <w:szCs w:val="16"/>
                <w:lang w:bidi="ar-EG"/>
              </w:rPr>
            </w:pPr>
          </w:p>
        </w:tc>
        <w:tc>
          <w:tcPr>
            <w:tcW w:w="123" w:type="pct"/>
          </w:tcPr>
          <w:p w:rsidR="00D6244C" w:rsidRPr="004F7AA3" w:rsidRDefault="00D6244C" w:rsidP="008C7DB8">
            <w:pPr>
              <w:spacing w:before="60" w:after="60"/>
              <w:rPr>
                <w:sz w:val="16"/>
                <w:szCs w:val="16"/>
                <w:lang w:bidi="ar-EG"/>
              </w:rPr>
            </w:pPr>
          </w:p>
        </w:tc>
        <w:tc>
          <w:tcPr>
            <w:tcW w:w="123" w:type="pct"/>
          </w:tcPr>
          <w:p w:rsidR="00D6244C" w:rsidRPr="004F7AA3" w:rsidRDefault="00D6244C" w:rsidP="008C7DB8">
            <w:pPr>
              <w:spacing w:before="60" w:after="60"/>
              <w:rPr>
                <w:sz w:val="16"/>
                <w:szCs w:val="16"/>
                <w:lang w:bidi="ar-EG"/>
              </w:rPr>
            </w:pPr>
          </w:p>
        </w:tc>
        <w:tc>
          <w:tcPr>
            <w:tcW w:w="123" w:type="pct"/>
          </w:tcPr>
          <w:p w:rsidR="00D6244C" w:rsidRPr="004F7AA3" w:rsidRDefault="00D6244C" w:rsidP="008C7DB8">
            <w:pPr>
              <w:spacing w:before="60" w:after="60"/>
              <w:rPr>
                <w:sz w:val="16"/>
                <w:szCs w:val="16"/>
                <w:lang w:bidi="ar-EG"/>
              </w:rPr>
            </w:pPr>
          </w:p>
        </w:tc>
        <w:tc>
          <w:tcPr>
            <w:tcW w:w="123"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84" w:type="pct"/>
          </w:tcPr>
          <w:p w:rsidR="00D6244C" w:rsidRPr="004F7AA3" w:rsidRDefault="00D6244C" w:rsidP="008C7DB8">
            <w:pPr>
              <w:spacing w:before="60" w:after="60"/>
              <w:rPr>
                <w:sz w:val="16"/>
                <w:szCs w:val="16"/>
                <w:lang w:bidi="ar-EG"/>
              </w:rPr>
            </w:pPr>
          </w:p>
        </w:tc>
        <w:tc>
          <w:tcPr>
            <w:tcW w:w="182" w:type="pct"/>
          </w:tcPr>
          <w:p w:rsidR="00D6244C" w:rsidRPr="004F7AA3" w:rsidRDefault="00D6244C" w:rsidP="008C7DB8">
            <w:pPr>
              <w:spacing w:before="60" w:after="60"/>
              <w:rPr>
                <w:sz w:val="16"/>
                <w:szCs w:val="16"/>
                <w:lang w:bidi="ar-EG"/>
              </w:rPr>
            </w:pPr>
          </w:p>
        </w:tc>
        <w:tc>
          <w:tcPr>
            <w:tcW w:w="182" w:type="pct"/>
          </w:tcPr>
          <w:p w:rsidR="00D6244C" w:rsidRPr="004F7AA3" w:rsidRDefault="00D6244C" w:rsidP="008C7DB8">
            <w:pPr>
              <w:spacing w:before="60" w:after="60"/>
              <w:rPr>
                <w:sz w:val="16"/>
                <w:szCs w:val="16"/>
                <w:lang w:bidi="ar-EG"/>
              </w:rPr>
            </w:pPr>
          </w:p>
        </w:tc>
        <w:tc>
          <w:tcPr>
            <w:tcW w:w="183" w:type="pct"/>
          </w:tcPr>
          <w:p w:rsidR="00D6244C" w:rsidRPr="004F7AA3" w:rsidRDefault="00D6244C" w:rsidP="008C7DB8">
            <w:pPr>
              <w:spacing w:before="60" w:after="60"/>
              <w:rPr>
                <w:sz w:val="16"/>
                <w:szCs w:val="16"/>
                <w:lang w:bidi="ar-EG"/>
              </w:rPr>
            </w:pPr>
          </w:p>
        </w:tc>
        <w:tc>
          <w:tcPr>
            <w:tcW w:w="183" w:type="pct"/>
          </w:tcPr>
          <w:p w:rsidR="00D6244C" w:rsidRPr="004F7AA3" w:rsidRDefault="00D6244C" w:rsidP="008C7DB8">
            <w:pPr>
              <w:spacing w:before="60" w:after="60"/>
              <w:rPr>
                <w:sz w:val="16"/>
                <w:szCs w:val="16"/>
                <w:lang w:bidi="ar-EG"/>
              </w:rPr>
            </w:pPr>
          </w:p>
        </w:tc>
        <w:tc>
          <w:tcPr>
            <w:tcW w:w="182" w:type="pct"/>
          </w:tcPr>
          <w:p w:rsidR="00D6244C" w:rsidRPr="004F7AA3" w:rsidRDefault="00D6244C" w:rsidP="008C7DB8">
            <w:pPr>
              <w:spacing w:before="60" w:after="60"/>
              <w:rPr>
                <w:sz w:val="16"/>
                <w:szCs w:val="16"/>
                <w:lang w:bidi="ar-EG"/>
              </w:rPr>
            </w:pPr>
          </w:p>
        </w:tc>
        <w:tc>
          <w:tcPr>
            <w:tcW w:w="173" w:type="pct"/>
          </w:tcPr>
          <w:p w:rsidR="00D6244C" w:rsidRPr="004F7AA3" w:rsidRDefault="00D6244C" w:rsidP="008C7DB8">
            <w:pPr>
              <w:spacing w:before="60" w:after="60"/>
              <w:rPr>
                <w:sz w:val="16"/>
                <w:szCs w:val="16"/>
                <w:lang w:bidi="ar-EG"/>
              </w:rPr>
            </w:pPr>
          </w:p>
        </w:tc>
        <w:tc>
          <w:tcPr>
            <w:tcW w:w="146" w:type="pct"/>
          </w:tcPr>
          <w:p w:rsidR="00D6244C" w:rsidRPr="004F7AA3" w:rsidRDefault="00D6244C" w:rsidP="008C7DB8">
            <w:pPr>
              <w:spacing w:before="60" w:after="60"/>
              <w:rPr>
                <w:sz w:val="16"/>
                <w:szCs w:val="16"/>
                <w:lang w:bidi="ar-EG"/>
              </w:rPr>
            </w:pPr>
          </w:p>
        </w:tc>
        <w:tc>
          <w:tcPr>
            <w:tcW w:w="182" w:type="pct"/>
          </w:tcPr>
          <w:p w:rsidR="00D6244C" w:rsidRPr="004F7AA3" w:rsidRDefault="00D6244C" w:rsidP="008C7DB8">
            <w:pPr>
              <w:spacing w:before="60" w:after="60"/>
              <w:rPr>
                <w:sz w:val="16"/>
                <w:szCs w:val="16"/>
                <w:lang w:bidi="ar-EG"/>
              </w:rPr>
            </w:pPr>
          </w:p>
        </w:tc>
        <w:tc>
          <w:tcPr>
            <w:tcW w:w="176" w:type="pct"/>
          </w:tcPr>
          <w:p w:rsidR="00D6244C" w:rsidRPr="004F7AA3" w:rsidRDefault="00D6244C" w:rsidP="008C7DB8">
            <w:pPr>
              <w:spacing w:before="60" w:after="60"/>
              <w:rPr>
                <w:sz w:val="16"/>
                <w:szCs w:val="16"/>
                <w:lang w:bidi="ar-EG"/>
              </w:rPr>
            </w:pPr>
          </w:p>
        </w:tc>
        <w:tc>
          <w:tcPr>
            <w:tcW w:w="143" w:type="pct"/>
          </w:tcPr>
          <w:p w:rsidR="00D6244C" w:rsidRPr="004F7AA3" w:rsidRDefault="00D6244C" w:rsidP="008C7DB8">
            <w:pPr>
              <w:spacing w:before="60" w:after="60"/>
              <w:rPr>
                <w:sz w:val="16"/>
                <w:szCs w:val="16"/>
                <w:lang w:bidi="ar-EG"/>
              </w:rPr>
            </w:pPr>
          </w:p>
        </w:tc>
      </w:tr>
    </w:tbl>
    <w:p w:rsidR="008C7DB8" w:rsidRDefault="008C7DB8" w:rsidP="00074B9B">
      <w:pPr>
        <w:spacing w:after="200"/>
        <w:rPr>
          <w:rFonts w:eastAsia="Calibri"/>
          <w:sz w:val="20"/>
          <w:lang w:val="en-US" w:bidi="ar-EG"/>
        </w:rPr>
      </w:pPr>
    </w:p>
    <w:p w:rsidR="008C7DB8" w:rsidRDefault="008C7DB8">
      <w:pPr>
        <w:tabs>
          <w:tab w:val="clear" w:pos="1134"/>
          <w:tab w:val="clear" w:pos="1871"/>
          <w:tab w:val="clear" w:pos="2268"/>
        </w:tabs>
        <w:overflowPunct/>
        <w:autoSpaceDE/>
        <w:autoSpaceDN/>
        <w:adjustRightInd/>
        <w:spacing w:before="0"/>
        <w:textAlignment w:val="auto"/>
        <w:rPr>
          <w:rFonts w:eastAsia="Calibri"/>
          <w:sz w:val="20"/>
          <w:lang w:val="en-US" w:bidi="ar-EG"/>
        </w:rPr>
      </w:pPr>
      <w:r>
        <w:rPr>
          <w:rFonts w:eastAsia="Calibri"/>
          <w:sz w:val="20"/>
          <w:lang w:val="en-US" w:bidi="ar-EG"/>
        </w:rPr>
        <w:br w:type="page"/>
      </w:r>
    </w:p>
    <w:tbl>
      <w:tblPr>
        <w:tblStyle w:val="TableGrid8"/>
        <w:tblW w:w="13947" w:type="dxa"/>
        <w:tblLayout w:type="fixed"/>
        <w:tblLook w:val="01E0" w:firstRow="1" w:lastRow="1" w:firstColumn="1" w:lastColumn="1" w:noHBand="0" w:noVBand="0"/>
      </w:tblPr>
      <w:tblGrid>
        <w:gridCol w:w="1555"/>
        <w:gridCol w:w="1275"/>
        <w:gridCol w:w="958"/>
        <w:gridCol w:w="10159"/>
      </w:tblGrid>
      <w:tr w:rsidR="00C63862" w:rsidRPr="008C7DB8" w:rsidTr="008C7DB8">
        <w:trPr>
          <w:tblHeader/>
        </w:trPr>
        <w:tc>
          <w:tcPr>
            <w:tcW w:w="1555" w:type="dxa"/>
            <w:vAlign w:val="center"/>
            <w:hideMark/>
          </w:tcPr>
          <w:p w:rsidR="00C63862" w:rsidRPr="00C80EB9" w:rsidRDefault="00273FC1" w:rsidP="00074B9B">
            <w:pPr>
              <w:pStyle w:val="Tablehead"/>
            </w:pPr>
            <w:r>
              <w:t xml:space="preserve">Addendum </w:t>
            </w:r>
            <w:r w:rsidR="008C7DB8">
              <w:t>N</w:t>
            </w:r>
            <w:r>
              <w:t>°</w:t>
            </w:r>
          </w:p>
        </w:tc>
        <w:tc>
          <w:tcPr>
            <w:tcW w:w="1275" w:type="dxa"/>
            <w:vAlign w:val="center"/>
            <w:hideMark/>
          </w:tcPr>
          <w:p w:rsidR="00C63862" w:rsidRPr="00C80EB9" w:rsidRDefault="00273FC1" w:rsidP="00074B9B">
            <w:pPr>
              <w:pStyle w:val="Tablehead"/>
            </w:pPr>
            <w:r>
              <w:t>Proposition</w:t>
            </w:r>
          </w:p>
        </w:tc>
        <w:tc>
          <w:tcPr>
            <w:tcW w:w="958" w:type="dxa"/>
            <w:vAlign w:val="center"/>
            <w:hideMark/>
          </w:tcPr>
          <w:p w:rsidR="00C63862" w:rsidRPr="00C80EB9" w:rsidRDefault="00C63862" w:rsidP="00074B9B">
            <w:pPr>
              <w:pStyle w:val="Tablehead"/>
            </w:pPr>
            <w:r w:rsidRPr="00C80EB9">
              <w:t>R</w:t>
            </w:r>
            <w:r w:rsidR="00A160ED">
              <w:t>é</w:t>
            </w:r>
            <w:r w:rsidRPr="00C80EB9">
              <w:t xml:space="preserve">s. </w:t>
            </w:r>
            <w:r w:rsidR="008C7DB8">
              <w:t>N</w:t>
            </w:r>
            <w:r w:rsidR="00273FC1">
              <w:t>°</w:t>
            </w:r>
          </w:p>
        </w:tc>
        <w:tc>
          <w:tcPr>
            <w:tcW w:w="10159" w:type="dxa"/>
            <w:vAlign w:val="center"/>
            <w:hideMark/>
          </w:tcPr>
          <w:p w:rsidR="00C63862" w:rsidRPr="0069425D" w:rsidRDefault="00273FC1" w:rsidP="00074B9B">
            <w:pPr>
              <w:pStyle w:val="Tablehead"/>
              <w:rPr>
                <w:lang w:val="fr-CH"/>
              </w:rPr>
            </w:pPr>
            <w:r w:rsidRPr="0069425D">
              <w:rPr>
                <w:lang w:val="fr-CH"/>
              </w:rPr>
              <w:t>Titre</w:t>
            </w:r>
            <w:r w:rsidR="009C4808">
              <w:rPr>
                <w:lang w:val="fr-CH"/>
              </w:rPr>
              <w:t xml:space="preserve"> de la proposition commune des E</w:t>
            </w:r>
            <w:r w:rsidRPr="0069425D">
              <w:rPr>
                <w:lang w:val="fr-CH"/>
              </w:rPr>
              <w:t>tats arabes</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17</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1</w:t>
            </w:r>
          </w:p>
        </w:tc>
        <w:tc>
          <w:tcPr>
            <w:tcW w:w="10159" w:type="dxa"/>
            <w:vAlign w:val="center"/>
            <w:hideMark/>
          </w:tcPr>
          <w:p w:rsidR="00C63862" w:rsidRPr="0069425D" w:rsidRDefault="00507F93" w:rsidP="00074B9B">
            <w:pPr>
              <w:pStyle w:val="Tabletext"/>
              <w:rPr>
                <w:highlight w:val="yellow"/>
                <w:lang w:val="fr-CH"/>
              </w:rPr>
            </w:pPr>
            <w:r>
              <w:rPr>
                <w:lang w:val="fr-CH"/>
              </w:rPr>
              <w:t>R</w:t>
            </w:r>
            <w:r w:rsidRPr="000A3C7B">
              <w:rPr>
                <w:lang w:val="fr-CH"/>
              </w:rPr>
              <w:t>èglement intérieur du Secteur de la normalisation</w:t>
            </w:r>
            <w:r>
              <w:rPr>
                <w:lang w:val="fr-CH"/>
              </w:rPr>
              <w:t xml:space="preserve"> </w:t>
            </w:r>
            <w:r w:rsidRPr="000A3C7B">
              <w:rPr>
                <w:lang w:val="fr-CH"/>
              </w:rPr>
              <w:t>des télécommunications de l'UIT</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18</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2</w:t>
            </w:r>
          </w:p>
        </w:tc>
        <w:tc>
          <w:tcPr>
            <w:tcW w:w="10159" w:type="dxa"/>
            <w:vAlign w:val="center"/>
            <w:hideMark/>
          </w:tcPr>
          <w:p w:rsidR="00C63862" w:rsidRPr="004213E6" w:rsidRDefault="00507F93" w:rsidP="00074B9B">
            <w:pPr>
              <w:pStyle w:val="Tabletext"/>
              <w:rPr>
                <w:highlight w:val="yellow"/>
                <w:lang w:val="fr-FR"/>
              </w:rPr>
            </w:pPr>
            <w:r w:rsidRPr="00D613C7">
              <w:rPr>
                <w:lang w:val="fr-CH"/>
              </w:rPr>
              <w:t>Domaine de compétence et mandat des commissions</w:t>
            </w:r>
            <w:r>
              <w:rPr>
                <w:lang w:val="fr-CH"/>
              </w:rPr>
              <w:t xml:space="preserve"> </w:t>
            </w:r>
            <w:r w:rsidRPr="00D613C7">
              <w:rPr>
                <w:lang w:val="fr-CH"/>
              </w:rPr>
              <w:t>d</w:t>
            </w:r>
            <w:r>
              <w:rPr>
                <w:lang w:val="fr-CH"/>
              </w:rPr>
              <w:t>'</w:t>
            </w:r>
            <w:r w:rsidRPr="00D613C7">
              <w:rPr>
                <w:lang w:val="fr-CH"/>
              </w:rPr>
              <w:t>études du Secteur de la normalisation des télécommunications de l</w:t>
            </w:r>
            <w:r>
              <w:rPr>
                <w:lang w:val="fr-CH"/>
              </w:rPr>
              <w:t>'</w:t>
            </w:r>
            <w:r w:rsidRPr="00D613C7">
              <w:rPr>
                <w:lang w:val="fr-CH"/>
              </w:rPr>
              <w:t>UIT</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1</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18</w:t>
            </w:r>
          </w:p>
        </w:tc>
        <w:tc>
          <w:tcPr>
            <w:tcW w:w="10159" w:type="dxa"/>
            <w:vAlign w:val="center"/>
            <w:hideMark/>
          </w:tcPr>
          <w:p w:rsidR="00C63862" w:rsidRPr="0069425D" w:rsidRDefault="00507F93" w:rsidP="00074B9B">
            <w:pPr>
              <w:pStyle w:val="Tabletext"/>
              <w:rPr>
                <w:highlight w:val="yellow"/>
                <w:lang w:val="fr-CH"/>
              </w:rPr>
            </w:pPr>
            <w:r w:rsidRPr="0069425D">
              <w:rPr>
                <w:lang w:val="fr-CH"/>
              </w:rPr>
              <w:t>Principes et procédures applicables à la répartition des tâches et au renforcement de la coordination entre le Secteur des radiocommunications de l'UIT, le Secteur de la normalisation des télécommunications de l'UIT et le Secteur du développement des télécommunications de l'UIT</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19</w:t>
            </w:r>
          </w:p>
        </w:tc>
        <w:tc>
          <w:tcPr>
            <w:tcW w:w="1275" w:type="dxa"/>
            <w:vAlign w:val="center"/>
          </w:tcPr>
          <w:p w:rsidR="00C63862" w:rsidRPr="00C80EB9" w:rsidRDefault="00C63862" w:rsidP="00074B9B">
            <w:pPr>
              <w:pStyle w:val="Tabletext"/>
              <w:jc w:val="center"/>
            </w:pPr>
            <w:r w:rsidRPr="00C80EB9">
              <w:t>MOD</w:t>
            </w:r>
          </w:p>
        </w:tc>
        <w:tc>
          <w:tcPr>
            <w:tcW w:w="958" w:type="dxa"/>
            <w:vAlign w:val="center"/>
          </w:tcPr>
          <w:p w:rsidR="00C63862" w:rsidRPr="00831F1D" w:rsidRDefault="00C63862" w:rsidP="00074B9B">
            <w:pPr>
              <w:pStyle w:val="Tabletext"/>
              <w:jc w:val="center"/>
              <w:rPr>
                <w:b/>
                <w:bCs/>
              </w:rPr>
            </w:pPr>
            <w:r w:rsidRPr="00831F1D">
              <w:rPr>
                <w:b/>
                <w:bCs/>
              </w:rPr>
              <w:t>20</w:t>
            </w:r>
          </w:p>
        </w:tc>
        <w:tc>
          <w:tcPr>
            <w:tcW w:w="10159" w:type="dxa"/>
            <w:vAlign w:val="center"/>
          </w:tcPr>
          <w:p w:rsidR="00C63862" w:rsidRPr="0069425D" w:rsidRDefault="00507F93" w:rsidP="00074B9B">
            <w:pPr>
              <w:pStyle w:val="Tabletext"/>
              <w:rPr>
                <w:highlight w:val="yellow"/>
                <w:lang w:val="fr-CH"/>
              </w:rPr>
            </w:pPr>
            <w:r w:rsidRPr="0069425D">
              <w:rPr>
                <w:lang w:val="fr-CH"/>
              </w:rPr>
              <w:t>Procédures d'attribution et de gestion des ressources internationales de numérotage, de nommage, d'adressage et d'identification pour les télécommunications</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20</w:t>
            </w:r>
          </w:p>
        </w:tc>
        <w:tc>
          <w:tcPr>
            <w:tcW w:w="1275" w:type="dxa"/>
            <w:vAlign w:val="center"/>
          </w:tcPr>
          <w:p w:rsidR="00C63862" w:rsidRPr="00C80EB9" w:rsidRDefault="00C63862" w:rsidP="00074B9B">
            <w:pPr>
              <w:pStyle w:val="Tabletext"/>
              <w:jc w:val="center"/>
            </w:pPr>
            <w:r w:rsidRPr="00C80EB9">
              <w:t>MOD</w:t>
            </w:r>
          </w:p>
        </w:tc>
        <w:tc>
          <w:tcPr>
            <w:tcW w:w="958" w:type="dxa"/>
            <w:vAlign w:val="center"/>
          </w:tcPr>
          <w:p w:rsidR="00C63862" w:rsidRPr="00831F1D" w:rsidRDefault="00C63862" w:rsidP="00074B9B">
            <w:pPr>
              <w:pStyle w:val="Tabletext"/>
              <w:jc w:val="center"/>
              <w:rPr>
                <w:b/>
                <w:bCs/>
              </w:rPr>
            </w:pPr>
            <w:r w:rsidRPr="00831F1D">
              <w:rPr>
                <w:b/>
                <w:bCs/>
              </w:rPr>
              <w:t>22</w:t>
            </w:r>
          </w:p>
        </w:tc>
        <w:tc>
          <w:tcPr>
            <w:tcW w:w="10159" w:type="dxa"/>
            <w:vAlign w:val="center"/>
          </w:tcPr>
          <w:p w:rsidR="00C63862" w:rsidRPr="006A1EBD" w:rsidRDefault="00507F93" w:rsidP="00074B9B">
            <w:pPr>
              <w:pStyle w:val="Tabletext"/>
              <w:rPr>
                <w:highlight w:val="yellow"/>
                <w:lang w:val="fr-FR"/>
              </w:rPr>
            </w:pPr>
            <w:r w:rsidRPr="00507F93">
              <w:rPr>
                <w:bCs/>
                <w:lang w:val="fr-FR"/>
              </w:rPr>
              <w:t>Pouvoir conféré au Groupe consultatif de la normalisation des</w:t>
            </w:r>
            <w:r>
              <w:rPr>
                <w:bCs/>
                <w:lang w:val="fr-FR"/>
              </w:rPr>
              <w:t xml:space="preserve"> </w:t>
            </w:r>
            <w:r w:rsidRPr="00507F93">
              <w:rPr>
                <w:bCs/>
                <w:lang w:val="fr-FR"/>
              </w:rPr>
              <w:t>télécommunications d'agir entre les assemblées mondiales</w:t>
            </w:r>
            <w:r>
              <w:rPr>
                <w:bCs/>
                <w:lang w:val="fr-FR"/>
              </w:rPr>
              <w:t xml:space="preserve"> </w:t>
            </w:r>
            <w:r w:rsidRPr="00507F93">
              <w:rPr>
                <w:bCs/>
                <w:lang w:val="fr-FR"/>
              </w:rPr>
              <w:t>de normalisation des télécommunications</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2</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29</w:t>
            </w:r>
          </w:p>
        </w:tc>
        <w:tc>
          <w:tcPr>
            <w:tcW w:w="10159" w:type="dxa"/>
            <w:vAlign w:val="center"/>
            <w:hideMark/>
          </w:tcPr>
          <w:p w:rsidR="00C63862" w:rsidRPr="006A1EBD" w:rsidRDefault="00507F93" w:rsidP="00074B9B">
            <w:pPr>
              <w:pStyle w:val="Tabletext"/>
              <w:rPr>
                <w:highlight w:val="yellow"/>
                <w:lang w:val="fr-FR"/>
              </w:rPr>
            </w:pPr>
            <w:r w:rsidRPr="00155FAE">
              <w:rPr>
                <w:rFonts w:hint="eastAsia"/>
                <w:lang w:val="fr-FR"/>
              </w:rPr>
              <w:t>Procédures d'appel alternatives utilisées sur les réseaux</w:t>
            </w:r>
            <w:r>
              <w:rPr>
                <w:lang w:val="fr-FR"/>
              </w:rPr>
              <w:t xml:space="preserve"> </w:t>
            </w:r>
            <w:r w:rsidRPr="00155FAE">
              <w:rPr>
                <w:rFonts w:hint="eastAsia"/>
                <w:lang w:val="fr-FR"/>
              </w:rPr>
              <w:t>de télécommunication internationaux</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3</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44</w:t>
            </w:r>
          </w:p>
        </w:tc>
        <w:tc>
          <w:tcPr>
            <w:tcW w:w="10159" w:type="dxa"/>
            <w:vAlign w:val="center"/>
            <w:hideMark/>
          </w:tcPr>
          <w:p w:rsidR="00C63862" w:rsidRPr="0069425D" w:rsidRDefault="00507F93" w:rsidP="00074B9B">
            <w:pPr>
              <w:pStyle w:val="Tabletext"/>
              <w:rPr>
                <w:highlight w:val="yellow"/>
                <w:lang w:val="fr-CH"/>
              </w:rPr>
            </w:pPr>
            <w:r w:rsidRPr="003E0A1C">
              <w:rPr>
                <w:lang w:val="fr-CH"/>
              </w:rPr>
              <w:t>Réduire l</w:t>
            </w:r>
            <w:r>
              <w:rPr>
                <w:lang w:val="fr-CH"/>
              </w:rPr>
              <w:t>'</w:t>
            </w:r>
            <w:r w:rsidRPr="003E0A1C">
              <w:rPr>
                <w:lang w:val="fr-CH"/>
              </w:rPr>
              <w:t>écart en matière de normalisation</w:t>
            </w:r>
            <w:r>
              <w:rPr>
                <w:lang w:val="fr-CH"/>
              </w:rPr>
              <w:t xml:space="preserve"> </w:t>
            </w:r>
            <w:r w:rsidRPr="003E0A1C">
              <w:rPr>
                <w:lang w:val="fr-CH"/>
              </w:rPr>
              <w:t>entre pays en développement et pays développés</w:t>
            </w:r>
          </w:p>
        </w:tc>
      </w:tr>
      <w:tr w:rsidR="00C63862" w:rsidRPr="00C80EB9" w:rsidTr="008C7DB8">
        <w:tc>
          <w:tcPr>
            <w:tcW w:w="1555" w:type="dxa"/>
            <w:vAlign w:val="center"/>
          </w:tcPr>
          <w:p w:rsidR="00C63862" w:rsidRPr="00831F1D" w:rsidRDefault="00C63862" w:rsidP="00074B9B">
            <w:pPr>
              <w:pStyle w:val="Tabletext"/>
              <w:jc w:val="center"/>
              <w:rPr>
                <w:b/>
                <w:bCs/>
              </w:rPr>
            </w:pPr>
            <w:r w:rsidRPr="00831F1D">
              <w:rPr>
                <w:b/>
                <w:bCs/>
              </w:rPr>
              <w:t>4</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49</w:t>
            </w:r>
          </w:p>
        </w:tc>
        <w:tc>
          <w:tcPr>
            <w:tcW w:w="10159" w:type="dxa"/>
            <w:vAlign w:val="center"/>
            <w:hideMark/>
          </w:tcPr>
          <w:p w:rsidR="00C63862" w:rsidRPr="00365012" w:rsidRDefault="006A1EBD" w:rsidP="00074B9B">
            <w:pPr>
              <w:pStyle w:val="Tabletext"/>
              <w:rPr>
                <w:highlight w:val="yellow"/>
              </w:rPr>
            </w:pPr>
            <w:r w:rsidRPr="006A1EBD">
              <w:rPr>
                <w:lang w:val="fr-CH"/>
              </w:rPr>
              <w:t>Système ENUM</w:t>
            </w:r>
          </w:p>
        </w:tc>
      </w:tr>
      <w:tr w:rsidR="00C63862" w:rsidRPr="00C80EB9" w:rsidTr="008C7DB8">
        <w:tc>
          <w:tcPr>
            <w:tcW w:w="1555" w:type="dxa"/>
            <w:vAlign w:val="center"/>
          </w:tcPr>
          <w:p w:rsidR="00C63862" w:rsidRPr="00831F1D" w:rsidRDefault="00C63862" w:rsidP="00074B9B">
            <w:pPr>
              <w:pStyle w:val="Tabletext"/>
              <w:jc w:val="center"/>
              <w:rPr>
                <w:b/>
                <w:bCs/>
              </w:rPr>
            </w:pPr>
            <w:r w:rsidRPr="00831F1D">
              <w:rPr>
                <w:b/>
                <w:bCs/>
              </w:rPr>
              <w:t>21</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50</w:t>
            </w:r>
          </w:p>
        </w:tc>
        <w:tc>
          <w:tcPr>
            <w:tcW w:w="10159" w:type="dxa"/>
            <w:vAlign w:val="center"/>
            <w:hideMark/>
          </w:tcPr>
          <w:p w:rsidR="00C63862" w:rsidRPr="006A1EBD" w:rsidRDefault="006A1EBD" w:rsidP="00074B9B">
            <w:pPr>
              <w:pStyle w:val="Tabletext"/>
              <w:rPr>
                <w:highlight w:val="yellow"/>
              </w:rPr>
            </w:pPr>
            <w:r w:rsidRPr="006A1EBD">
              <w:rPr>
                <w:lang w:val="fr-CH"/>
              </w:rPr>
              <w:t>Cybersécurité</w:t>
            </w:r>
          </w:p>
        </w:tc>
      </w:tr>
      <w:tr w:rsidR="00C63862" w:rsidRPr="00C80EB9" w:rsidTr="008C7DB8">
        <w:tc>
          <w:tcPr>
            <w:tcW w:w="1555" w:type="dxa"/>
            <w:vAlign w:val="center"/>
          </w:tcPr>
          <w:p w:rsidR="00C63862" w:rsidRPr="00831F1D" w:rsidRDefault="00C63862" w:rsidP="00074B9B">
            <w:pPr>
              <w:pStyle w:val="Tabletext"/>
              <w:jc w:val="center"/>
              <w:rPr>
                <w:b/>
                <w:bCs/>
              </w:rPr>
            </w:pPr>
            <w:r w:rsidRPr="00831F1D">
              <w:rPr>
                <w:b/>
                <w:bCs/>
              </w:rPr>
              <w:t>22</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52</w:t>
            </w:r>
          </w:p>
        </w:tc>
        <w:tc>
          <w:tcPr>
            <w:tcW w:w="10159" w:type="dxa"/>
            <w:vAlign w:val="center"/>
            <w:hideMark/>
          </w:tcPr>
          <w:p w:rsidR="00C63862" w:rsidRPr="006A1EBD" w:rsidRDefault="00507F93" w:rsidP="00074B9B">
            <w:pPr>
              <w:pStyle w:val="Tabletext"/>
              <w:rPr>
                <w:highlight w:val="yellow"/>
              </w:rPr>
            </w:pPr>
            <w:r w:rsidRPr="00507F93">
              <w:rPr>
                <w:bCs/>
              </w:rPr>
              <w:t>Lutter contre le spam</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5</w:t>
            </w:r>
          </w:p>
        </w:tc>
        <w:tc>
          <w:tcPr>
            <w:tcW w:w="1275" w:type="dxa"/>
            <w:vAlign w:val="center"/>
            <w:hideMark/>
          </w:tcPr>
          <w:p w:rsidR="00C63862" w:rsidRPr="00C80EB9" w:rsidRDefault="00C63862" w:rsidP="00074B9B">
            <w:pPr>
              <w:pStyle w:val="Tabletext"/>
              <w:jc w:val="center"/>
            </w:pPr>
            <w:r w:rsidRPr="00C80EB9">
              <w:t>SUP</w:t>
            </w:r>
          </w:p>
        </w:tc>
        <w:tc>
          <w:tcPr>
            <w:tcW w:w="958" w:type="dxa"/>
            <w:vAlign w:val="center"/>
            <w:hideMark/>
          </w:tcPr>
          <w:p w:rsidR="00C63862" w:rsidRPr="00831F1D" w:rsidRDefault="00C63862" w:rsidP="00074B9B">
            <w:pPr>
              <w:pStyle w:val="Tabletext"/>
              <w:jc w:val="center"/>
              <w:rPr>
                <w:b/>
                <w:bCs/>
              </w:rPr>
            </w:pPr>
            <w:r w:rsidRPr="00831F1D">
              <w:rPr>
                <w:b/>
                <w:bCs/>
              </w:rPr>
              <w:t>57</w:t>
            </w:r>
          </w:p>
        </w:tc>
        <w:tc>
          <w:tcPr>
            <w:tcW w:w="10159" w:type="dxa"/>
            <w:vAlign w:val="center"/>
            <w:hideMark/>
          </w:tcPr>
          <w:p w:rsidR="00C63862" w:rsidRPr="005C7DF8" w:rsidRDefault="00507F93" w:rsidP="00074B9B">
            <w:pPr>
              <w:pStyle w:val="Tabletext"/>
              <w:rPr>
                <w:highlight w:val="yellow"/>
                <w:lang w:val="fr-FR"/>
              </w:rPr>
            </w:pPr>
            <w:r w:rsidRPr="001A1028">
              <w:rPr>
                <w:lang w:val="fr-FR"/>
              </w:rPr>
              <w:t>Renforcer la coordination et la coopération entre les trois Secteurs de l'UIT sur des questions d'intérêt mutuel</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23</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60</w:t>
            </w:r>
          </w:p>
        </w:tc>
        <w:tc>
          <w:tcPr>
            <w:tcW w:w="10159" w:type="dxa"/>
            <w:vAlign w:val="center"/>
            <w:hideMark/>
          </w:tcPr>
          <w:p w:rsidR="00C63862" w:rsidRPr="0069425D" w:rsidRDefault="00B305B9" w:rsidP="00074B9B">
            <w:pPr>
              <w:pStyle w:val="Tabletext"/>
              <w:rPr>
                <w:highlight w:val="yellow"/>
                <w:lang w:val="fr-CH"/>
              </w:rPr>
            </w:pPr>
            <w:r w:rsidRPr="0069425D">
              <w:rPr>
                <w:lang w:val="fr-CH"/>
              </w:rPr>
              <w:t>Les évolutions des systèmes d'identification et de numérotage pour répondre aux nouvelles tendances des technologies, y compris l'Internet des objets (IoT)</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6</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69</w:t>
            </w:r>
          </w:p>
        </w:tc>
        <w:tc>
          <w:tcPr>
            <w:tcW w:w="10159" w:type="dxa"/>
            <w:vAlign w:val="center"/>
            <w:hideMark/>
          </w:tcPr>
          <w:p w:rsidR="00C63862" w:rsidRPr="0069425D" w:rsidRDefault="00B305B9" w:rsidP="00074B9B">
            <w:pPr>
              <w:pStyle w:val="Tabletext"/>
              <w:rPr>
                <w:highlight w:val="yellow"/>
                <w:lang w:val="fr-CH"/>
              </w:rPr>
            </w:pPr>
            <w:r w:rsidRPr="0069425D">
              <w:rPr>
                <w:lang w:val="fr-CH"/>
              </w:rPr>
              <w:t>Accès non discriminatoire aux ressources de l'Internet et utilisation non discriminatoire de ces ressources</w:t>
            </w:r>
            <w:r w:rsidR="00A75942" w:rsidRPr="0069425D">
              <w:rPr>
                <w:lang w:val="fr-CH"/>
              </w:rPr>
              <w:t>, problèmes liés aux technologies de l'information et de la communication</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7</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70</w:t>
            </w:r>
          </w:p>
        </w:tc>
        <w:tc>
          <w:tcPr>
            <w:tcW w:w="10159" w:type="dxa"/>
            <w:vAlign w:val="center"/>
            <w:hideMark/>
          </w:tcPr>
          <w:p w:rsidR="00C63862" w:rsidRPr="000E2FAF" w:rsidRDefault="00B305B9" w:rsidP="00074B9B">
            <w:pPr>
              <w:pStyle w:val="Tabletext"/>
              <w:rPr>
                <w:highlight w:val="yellow"/>
                <w:lang w:val="fr-FR"/>
              </w:rPr>
            </w:pPr>
            <w:r w:rsidRPr="009B1112">
              <w:rPr>
                <w:lang w:val="fr-CH"/>
              </w:rPr>
              <w:t>Accessibilité des télécommunications/technologies de l'information et de la communication pour les personnes handicapées</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8</w:t>
            </w:r>
          </w:p>
        </w:tc>
        <w:tc>
          <w:tcPr>
            <w:tcW w:w="1275" w:type="dxa"/>
            <w:vAlign w:val="center"/>
            <w:hideMark/>
          </w:tcPr>
          <w:p w:rsidR="00C63862" w:rsidRPr="00C80EB9" w:rsidRDefault="00C63862" w:rsidP="00074B9B">
            <w:pPr>
              <w:pStyle w:val="Tabletext"/>
              <w:jc w:val="center"/>
            </w:pPr>
            <w:r w:rsidRPr="00C80EB9">
              <w:t>SUP</w:t>
            </w:r>
          </w:p>
        </w:tc>
        <w:tc>
          <w:tcPr>
            <w:tcW w:w="958" w:type="dxa"/>
            <w:vAlign w:val="center"/>
            <w:hideMark/>
          </w:tcPr>
          <w:p w:rsidR="00C63862" w:rsidRPr="00831F1D" w:rsidRDefault="00C63862" w:rsidP="00074B9B">
            <w:pPr>
              <w:pStyle w:val="Tabletext"/>
              <w:jc w:val="center"/>
              <w:rPr>
                <w:b/>
                <w:bCs/>
              </w:rPr>
            </w:pPr>
            <w:r w:rsidRPr="00831F1D">
              <w:rPr>
                <w:b/>
                <w:bCs/>
              </w:rPr>
              <w:t>71</w:t>
            </w:r>
          </w:p>
        </w:tc>
        <w:tc>
          <w:tcPr>
            <w:tcW w:w="10159" w:type="dxa"/>
            <w:vAlign w:val="center"/>
            <w:hideMark/>
          </w:tcPr>
          <w:p w:rsidR="00C63862" w:rsidRPr="000E2FAF" w:rsidRDefault="00B305B9" w:rsidP="00074B9B">
            <w:pPr>
              <w:pStyle w:val="Tabletext"/>
              <w:rPr>
                <w:highlight w:val="yellow"/>
                <w:lang w:val="fr-FR"/>
              </w:rPr>
            </w:pPr>
            <w:r w:rsidRPr="00B305B9">
              <w:rPr>
                <w:lang w:val="fr-CH" w:eastAsia="en-AU"/>
              </w:rPr>
              <w:t xml:space="preserve">Admission </w:t>
            </w:r>
            <w:r>
              <w:rPr>
                <w:lang w:val="fr-CH" w:eastAsia="en-AU"/>
              </w:rPr>
              <w:t>d'établissements universitaires</w:t>
            </w:r>
            <w:r w:rsidRPr="00B305B9">
              <w:rPr>
                <w:lang w:val="fr-CH" w:eastAsia="en-AU"/>
              </w:rPr>
              <w:t xml:space="preserve"> à participer aux travaux du Secteur de la normalisation des télécommunications de l'UIT</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9</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72</w:t>
            </w:r>
          </w:p>
        </w:tc>
        <w:tc>
          <w:tcPr>
            <w:tcW w:w="10159" w:type="dxa"/>
            <w:vAlign w:val="center"/>
            <w:hideMark/>
          </w:tcPr>
          <w:p w:rsidR="00C63862" w:rsidRPr="00263193" w:rsidRDefault="00B305B9" w:rsidP="00074B9B">
            <w:pPr>
              <w:pStyle w:val="Tabletext"/>
              <w:rPr>
                <w:highlight w:val="yellow"/>
                <w:lang w:val="fr-FR"/>
              </w:rPr>
            </w:pPr>
            <w:r w:rsidRPr="00B305B9">
              <w:rPr>
                <w:bCs/>
                <w:lang w:val="fr-FR"/>
              </w:rPr>
              <w:t>Problèmes de mesure liés à l'exposition des personnes aux champs électromagnétiques</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16</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75</w:t>
            </w:r>
          </w:p>
        </w:tc>
        <w:tc>
          <w:tcPr>
            <w:tcW w:w="10159" w:type="dxa"/>
            <w:vAlign w:val="center"/>
            <w:hideMark/>
          </w:tcPr>
          <w:p w:rsidR="00C63862" w:rsidRPr="00263193" w:rsidRDefault="00514012" w:rsidP="00074B9B">
            <w:pPr>
              <w:pStyle w:val="Tabletext"/>
              <w:rPr>
                <w:highlight w:val="yellow"/>
                <w:lang w:val="fr-FR"/>
              </w:rPr>
            </w:pPr>
            <w:r w:rsidRPr="0069425D">
              <w:rPr>
                <w:lang w:val="fr-CH"/>
              </w:rPr>
              <w:t>Contribution du Secteur de la normalisation des télécommunications de l'UIT à la mise en œuvre des résultats du Sommet mondial sur la société de l'information et du Programme de développement durable à l'horizon 2030</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10</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76</w:t>
            </w:r>
          </w:p>
        </w:tc>
        <w:tc>
          <w:tcPr>
            <w:tcW w:w="10159" w:type="dxa"/>
            <w:vAlign w:val="center"/>
            <w:hideMark/>
          </w:tcPr>
          <w:p w:rsidR="00C63862" w:rsidRPr="00263193" w:rsidRDefault="00514012" w:rsidP="00074B9B">
            <w:pPr>
              <w:pStyle w:val="Tabletext"/>
              <w:rPr>
                <w:highlight w:val="yellow"/>
                <w:lang w:val="fr-FR"/>
              </w:rPr>
            </w:pPr>
            <w:r w:rsidRPr="00514012">
              <w:rPr>
                <w:bCs/>
                <w:lang w:val="fr-FR"/>
              </w:rPr>
              <w:t>Etudes relatives aux tests de conformité et d'interopérabilité, assistance</w:t>
            </w:r>
            <w:r>
              <w:rPr>
                <w:bCs/>
                <w:lang w:val="fr-FR"/>
              </w:rPr>
              <w:t xml:space="preserve"> </w:t>
            </w:r>
            <w:r w:rsidR="00A75942">
              <w:rPr>
                <w:bCs/>
                <w:lang w:val="fr-FR"/>
              </w:rPr>
              <w:t>aux pays en développement</w:t>
            </w:r>
            <w:r w:rsidRPr="00514012">
              <w:rPr>
                <w:bCs/>
                <w:lang w:val="fr-FR"/>
              </w:rPr>
              <w:t xml:space="preserve"> et futur programme éventuel de marque UIT</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24</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78</w:t>
            </w:r>
          </w:p>
        </w:tc>
        <w:tc>
          <w:tcPr>
            <w:tcW w:w="10159" w:type="dxa"/>
            <w:vAlign w:val="center"/>
            <w:hideMark/>
          </w:tcPr>
          <w:p w:rsidR="00C63862" w:rsidRPr="00263193" w:rsidRDefault="0024169A" w:rsidP="00074B9B">
            <w:pPr>
              <w:pStyle w:val="Tabletext"/>
              <w:rPr>
                <w:highlight w:val="yellow"/>
                <w:lang w:val="fr-FR"/>
              </w:rPr>
            </w:pPr>
            <w:r w:rsidRPr="0024169A">
              <w:rPr>
                <w:lang w:val="fr-FR"/>
              </w:rPr>
              <w:t>Applications et normes relatives aux technologies de l'information et</w:t>
            </w:r>
            <w:r>
              <w:rPr>
                <w:lang w:val="fr-FR"/>
              </w:rPr>
              <w:t xml:space="preserve"> </w:t>
            </w:r>
            <w:r w:rsidRPr="0024169A">
              <w:rPr>
                <w:lang w:val="fr-FR"/>
              </w:rPr>
              <w:t>de la communication pour améliorer l'accès</w:t>
            </w:r>
            <w:r>
              <w:rPr>
                <w:lang w:val="fr-FR"/>
              </w:rPr>
              <w:t xml:space="preserve"> </w:t>
            </w:r>
            <w:r w:rsidRPr="0024169A">
              <w:rPr>
                <w:lang w:val="fr-FR"/>
              </w:rPr>
              <w:t>aux services de cybersanté</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11</w:t>
            </w:r>
          </w:p>
        </w:tc>
        <w:tc>
          <w:tcPr>
            <w:tcW w:w="1275" w:type="dxa"/>
            <w:vAlign w:val="center"/>
            <w:hideMark/>
          </w:tcPr>
          <w:p w:rsidR="00C63862" w:rsidRPr="00C80EB9" w:rsidRDefault="00C63862" w:rsidP="00074B9B">
            <w:pPr>
              <w:pStyle w:val="Tabletext"/>
              <w:jc w:val="center"/>
            </w:pPr>
            <w:r w:rsidRPr="00C80EB9">
              <w:t>SUP</w:t>
            </w:r>
          </w:p>
        </w:tc>
        <w:tc>
          <w:tcPr>
            <w:tcW w:w="958" w:type="dxa"/>
            <w:vAlign w:val="center"/>
            <w:hideMark/>
          </w:tcPr>
          <w:p w:rsidR="00C63862" w:rsidRPr="00831F1D" w:rsidRDefault="00C63862" w:rsidP="00074B9B">
            <w:pPr>
              <w:pStyle w:val="Tabletext"/>
              <w:jc w:val="center"/>
              <w:rPr>
                <w:b/>
                <w:bCs/>
              </w:rPr>
            </w:pPr>
            <w:r w:rsidRPr="00831F1D">
              <w:rPr>
                <w:b/>
                <w:bCs/>
              </w:rPr>
              <w:t>80</w:t>
            </w:r>
          </w:p>
        </w:tc>
        <w:tc>
          <w:tcPr>
            <w:tcW w:w="10159" w:type="dxa"/>
            <w:vAlign w:val="center"/>
            <w:hideMark/>
          </w:tcPr>
          <w:p w:rsidR="00C63862" w:rsidRPr="00263193" w:rsidRDefault="00480EE0" w:rsidP="00074B9B">
            <w:pPr>
              <w:pStyle w:val="Tabletext"/>
              <w:rPr>
                <w:highlight w:val="yellow"/>
                <w:lang w:val="fr-FR"/>
              </w:rPr>
            </w:pPr>
            <w:r w:rsidRPr="00480EE0">
              <w:rPr>
                <w:bdr w:val="none" w:sz="0" w:space="0" w:color="auto" w:frame="1"/>
                <w:shd w:val="clear" w:color="auto" w:fill="FFFFFF"/>
                <w:lang w:val="fr-FR"/>
              </w:rPr>
              <w:t>Reconnaître la participation active des membres à l'élaboration des produits attendus du Secteur de la normalisation des télécommunications de l'UIT</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12</w:t>
            </w:r>
          </w:p>
        </w:tc>
        <w:tc>
          <w:tcPr>
            <w:tcW w:w="1275" w:type="dxa"/>
            <w:vAlign w:val="center"/>
            <w:hideMark/>
          </w:tcPr>
          <w:p w:rsidR="00C63862" w:rsidRPr="00C80EB9" w:rsidRDefault="00C63862" w:rsidP="00074B9B">
            <w:pPr>
              <w:pStyle w:val="Tabletext"/>
              <w:jc w:val="center"/>
            </w:pPr>
            <w:r w:rsidRPr="00C80EB9">
              <w:t>SUP</w:t>
            </w:r>
          </w:p>
        </w:tc>
        <w:tc>
          <w:tcPr>
            <w:tcW w:w="958" w:type="dxa"/>
            <w:vAlign w:val="center"/>
            <w:hideMark/>
          </w:tcPr>
          <w:p w:rsidR="00C63862" w:rsidRPr="00831F1D" w:rsidRDefault="00C63862" w:rsidP="00074B9B">
            <w:pPr>
              <w:pStyle w:val="Tabletext"/>
              <w:jc w:val="center"/>
              <w:rPr>
                <w:b/>
                <w:bCs/>
              </w:rPr>
            </w:pPr>
            <w:r w:rsidRPr="00831F1D">
              <w:rPr>
                <w:b/>
                <w:bCs/>
              </w:rPr>
              <w:t>82</w:t>
            </w:r>
          </w:p>
        </w:tc>
        <w:tc>
          <w:tcPr>
            <w:tcW w:w="10159" w:type="dxa"/>
            <w:vAlign w:val="center"/>
            <w:hideMark/>
          </w:tcPr>
          <w:p w:rsidR="00C63862" w:rsidRPr="00263193" w:rsidRDefault="00380FC1" w:rsidP="00074B9B">
            <w:pPr>
              <w:pStyle w:val="Tabletext"/>
              <w:rPr>
                <w:highlight w:val="yellow"/>
                <w:lang w:val="fr-FR"/>
              </w:rPr>
            </w:pPr>
            <w:r w:rsidRPr="00380FC1">
              <w:rPr>
                <w:bdr w:val="none" w:sz="0" w:space="0" w:color="auto" w:frame="1"/>
                <w:shd w:val="clear" w:color="auto" w:fill="FFFFFF"/>
                <w:lang w:val="fr-FR"/>
              </w:rPr>
              <w:t>Examen stratégique et structurel du Secteur de la normalisation</w:t>
            </w:r>
            <w:r>
              <w:rPr>
                <w:bdr w:val="none" w:sz="0" w:space="0" w:color="auto" w:frame="1"/>
                <w:shd w:val="clear" w:color="auto" w:fill="FFFFFF"/>
                <w:lang w:val="fr-FR"/>
              </w:rPr>
              <w:t xml:space="preserve"> </w:t>
            </w:r>
            <w:r w:rsidRPr="00380FC1">
              <w:rPr>
                <w:bdr w:val="none" w:sz="0" w:space="0" w:color="auto" w:frame="1"/>
                <w:shd w:val="clear" w:color="auto" w:fill="FFFFFF"/>
                <w:lang w:val="fr-FR"/>
              </w:rPr>
              <w:t>des télécommunications de l'UIT</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14</w:t>
            </w:r>
          </w:p>
        </w:tc>
        <w:tc>
          <w:tcPr>
            <w:tcW w:w="1275" w:type="dxa"/>
            <w:vAlign w:val="center"/>
            <w:hideMark/>
          </w:tcPr>
          <w:p w:rsidR="00C63862" w:rsidRPr="00C80EB9" w:rsidRDefault="00C63862" w:rsidP="00074B9B">
            <w:pPr>
              <w:pStyle w:val="Tabletext"/>
              <w:jc w:val="center"/>
            </w:pPr>
            <w:r w:rsidRPr="00C80EB9">
              <w:t>ADD</w:t>
            </w:r>
          </w:p>
        </w:tc>
        <w:tc>
          <w:tcPr>
            <w:tcW w:w="958" w:type="dxa"/>
            <w:vAlign w:val="center"/>
            <w:hideMark/>
          </w:tcPr>
          <w:p w:rsidR="00C63862" w:rsidRPr="00831F1D" w:rsidRDefault="00C63862" w:rsidP="00074B9B">
            <w:pPr>
              <w:pStyle w:val="Tabletext"/>
              <w:jc w:val="center"/>
              <w:rPr>
                <w:b/>
                <w:bCs/>
              </w:rPr>
            </w:pPr>
            <w:r w:rsidRPr="00831F1D">
              <w:rPr>
                <w:b/>
                <w:bCs/>
              </w:rPr>
              <w:t>[ARB-1]</w:t>
            </w:r>
          </w:p>
        </w:tc>
        <w:tc>
          <w:tcPr>
            <w:tcW w:w="10159" w:type="dxa"/>
            <w:vAlign w:val="center"/>
            <w:hideMark/>
          </w:tcPr>
          <w:p w:rsidR="00C63862" w:rsidRPr="0069425D" w:rsidRDefault="00380FC1" w:rsidP="00074B9B">
            <w:pPr>
              <w:pStyle w:val="Tabletext"/>
              <w:rPr>
                <w:lang w:val="fr-CH"/>
              </w:rPr>
            </w:pPr>
            <w:r w:rsidRPr="0069425D">
              <w:rPr>
                <w:bCs/>
                <w:lang w:val="fr-CH"/>
              </w:rPr>
              <w:t>Promouvoir les services financiers sur mobile</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15</w:t>
            </w:r>
          </w:p>
        </w:tc>
        <w:tc>
          <w:tcPr>
            <w:tcW w:w="1275" w:type="dxa"/>
            <w:vAlign w:val="center"/>
            <w:hideMark/>
          </w:tcPr>
          <w:p w:rsidR="00C63862" w:rsidRPr="00C80EB9" w:rsidRDefault="00C63862" w:rsidP="00074B9B">
            <w:pPr>
              <w:pStyle w:val="Tabletext"/>
              <w:jc w:val="center"/>
            </w:pPr>
            <w:r w:rsidRPr="00C80EB9">
              <w:t>ADD</w:t>
            </w:r>
          </w:p>
        </w:tc>
        <w:tc>
          <w:tcPr>
            <w:tcW w:w="958" w:type="dxa"/>
            <w:vAlign w:val="center"/>
            <w:hideMark/>
          </w:tcPr>
          <w:p w:rsidR="00C63862" w:rsidRPr="00831F1D" w:rsidRDefault="00C63862" w:rsidP="00074B9B">
            <w:pPr>
              <w:pStyle w:val="Tabletext"/>
              <w:jc w:val="center"/>
              <w:rPr>
                <w:b/>
                <w:bCs/>
              </w:rPr>
            </w:pPr>
            <w:r w:rsidRPr="00831F1D">
              <w:rPr>
                <w:b/>
                <w:bCs/>
              </w:rPr>
              <w:t>[ARB-2]</w:t>
            </w:r>
          </w:p>
        </w:tc>
        <w:tc>
          <w:tcPr>
            <w:tcW w:w="10159" w:type="dxa"/>
            <w:vAlign w:val="center"/>
            <w:hideMark/>
          </w:tcPr>
          <w:p w:rsidR="00C63862" w:rsidRPr="0069425D" w:rsidRDefault="00380FC1" w:rsidP="00074B9B">
            <w:pPr>
              <w:pStyle w:val="Tabletext"/>
              <w:rPr>
                <w:bdr w:val="none" w:sz="0" w:space="0" w:color="auto" w:frame="1"/>
                <w:shd w:val="clear" w:color="auto" w:fill="FFFFFF"/>
                <w:lang w:val="fr-CH"/>
              </w:rPr>
            </w:pPr>
            <w:r w:rsidRPr="0069425D">
              <w:rPr>
                <w:bdr w:val="none" w:sz="0" w:space="0" w:color="auto" w:frame="1"/>
                <w:shd w:val="clear" w:color="auto" w:fill="FFFFFF"/>
                <w:lang w:val="fr-CH"/>
              </w:rPr>
              <w:t>Etudes de l'UIT-T visant à lutter contre la contrefaçon des dispositifs de télécommunication/TIC</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25</w:t>
            </w:r>
          </w:p>
        </w:tc>
        <w:tc>
          <w:tcPr>
            <w:tcW w:w="1275" w:type="dxa"/>
            <w:vAlign w:val="center"/>
            <w:hideMark/>
          </w:tcPr>
          <w:p w:rsidR="00C63862" w:rsidRPr="00C80EB9" w:rsidRDefault="00C63862" w:rsidP="00074B9B">
            <w:pPr>
              <w:pStyle w:val="Tabletext"/>
              <w:jc w:val="center"/>
            </w:pPr>
            <w:r w:rsidRPr="00C80EB9">
              <w:t>ADD</w:t>
            </w:r>
          </w:p>
        </w:tc>
        <w:tc>
          <w:tcPr>
            <w:tcW w:w="958" w:type="dxa"/>
            <w:vAlign w:val="center"/>
            <w:hideMark/>
          </w:tcPr>
          <w:p w:rsidR="00C63862" w:rsidRPr="00831F1D" w:rsidRDefault="00C63862" w:rsidP="00074B9B">
            <w:pPr>
              <w:pStyle w:val="Tabletext"/>
              <w:jc w:val="center"/>
              <w:rPr>
                <w:b/>
                <w:bCs/>
              </w:rPr>
            </w:pPr>
            <w:r w:rsidRPr="00831F1D">
              <w:rPr>
                <w:b/>
                <w:bCs/>
              </w:rPr>
              <w:t>[ARB-3]</w:t>
            </w:r>
          </w:p>
        </w:tc>
        <w:tc>
          <w:tcPr>
            <w:tcW w:w="10159" w:type="dxa"/>
            <w:vAlign w:val="center"/>
            <w:hideMark/>
          </w:tcPr>
          <w:p w:rsidR="00C63862" w:rsidRPr="0069425D" w:rsidRDefault="00380FC1" w:rsidP="00074B9B">
            <w:pPr>
              <w:pStyle w:val="Tabletext"/>
              <w:rPr>
                <w:lang w:val="fr-CH"/>
              </w:rPr>
            </w:pPr>
            <w:r w:rsidRPr="0069425D">
              <w:rPr>
                <w:lang w:val="fr-CH"/>
              </w:rPr>
              <w:t>Participation du Secteur de la normalisation des télécommunications de l'UIT à l'examen et à la révision périodiques du Règlement des télécommunications internationales</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26</w:t>
            </w:r>
          </w:p>
        </w:tc>
        <w:tc>
          <w:tcPr>
            <w:tcW w:w="1275" w:type="dxa"/>
            <w:vAlign w:val="center"/>
            <w:hideMark/>
          </w:tcPr>
          <w:p w:rsidR="00C63862" w:rsidRPr="00C80EB9" w:rsidRDefault="00C63862" w:rsidP="00074B9B">
            <w:pPr>
              <w:pStyle w:val="Tabletext"/>
              <w:jc w:val="center"/>
            </w:pPr>
            <w:r w:rsidRPr="00C80EB9">
              <w:t>ADD</w:t>
            </w:r>
          </w:p>
        </w:tc>
        <w:tc>
          <w:tcPr>
            <w:tcW w:w="958" w:type="dxa"/>
            <w:vAlign w:val="center"/>
            <w:hideMark/>
          </w:tcPr>
          <w:p w:rsidR="00C63862" w:rsidRPr="00831F1D" w:rsidRDefault="00C63862" w:rsidP="00074B9B">
            <w:pPr>
              <w:pStyle w:val="Tabletext"/>
              <w:jc w:val="center"/>
              <w:rPr>
                <w:b/>
                <w:bCs/>
              </w:rPr>
            </w:pPr>
            <w:r w:rsidRPr="00831F1D">
              <w:rPr>
                <w:b/>
                <w:bCs/>
              </w:rPr>
              <w:t>[ARB-4]</w:t>
            </w:r>
          </w:p>
        </w:tc>
        <w:tc>
          <w:tcPr>
            <w:tcW w:w="10159" w:type="dxa"/>
            <w:vAlign w:val="center"/>
            <w:hideMark/>
          </w:tcPr>
          <w:p w:rsidR="00C63862" w:rsidRPr="0069425D" w:rsidRDefault="00380FC1" w:rsidP="00074B9B">
            <w:pPr>
              <w:pStyle w:val="Tabletext"/>
              <w:rPr>
                <w:lang w:val="fr-CH" w:bidi="ar-EG"/>
              </w:rPr>
            </w:pPr>
            <w:r w:rsidRPr="0069425D">
              <w:rPr>
                <w:lang w:val="fr-CH" w:bidi="ar-EG"/>
              </w:rPr>
              <w:t>Renforcement et diversification des ressources du Secteur de la normalisation des télécommunications de l'Union internationale des télécommunications</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27</w:t>
            </w:r>
          </w:p>
        </w:tc>
        <w:tc>
          <w:tcPr>
            <w:tcW w:w="1275" w:type="dxa"/>
            <w:vAlign w:val="center"/>
            <w:hideMark/>
          </w:tcPr>
          <w:p w:rsidR="00C63862" w:rsidRPr="00C80EB9" w:rsidRDefault="00C63862" w:rsidP="00074B9B">
            <w:pPr>
              <w:pStyle w:val="Tabletext"/>
              <w:jc w:val="center"/>
            </w:pPr>
            <w:r w:rsidRPr="00C80EB9">
              <w:t>ADD</w:t>
            </w:r>
          </w:p>
        </w:tc>
        <w:tc>
          <w:tcPr>
            <w:tcW w:w="958" w:type="dxa"/>
            <w:vAlign w:val="center"/>
            <w:hideMark/>
          </w:tcPr>
          <w:p w:rsidR="00C63862" w:rsidRPr="00831F1D" w:rsidRDefault="00C63862" w:rsidP="00074B9B">
            <w:pPr>
              <w:pStyle w:val="Tabletext"/>
              <w:jc w:val="center"/>
              <w:rPr>
                <w:b/>
                <w:bCs/>
              </w:rPr>
            </w:pPr>
            <w:r w:rsidRPr="00831F1D">
              <w:rPr>
                <w:b/>
                <w:bCs/>
              </w:rPr>
              <w:t>[ARB-5]</w:t>
            </w:r>
          </w:p>
        </w:tc>
        <w:tc>
          <w:tcPr>
            <w:tcW w:w="10159" w:type="dxa"/>
            <w:vAlign w:val="center"/>
            <w:hideMark/>
          </w:tcPr>
          <w:p w:rsidR="00C63862" w:rsidRPr="0069425D" w:rsidRDefault="00380FC1" w:rsidP="00074B9B">
            <w:pPr>
              <w:pStyle w:val="Tabletext"/>
              <w:rPr>
                <w:lang w:val="fr-CH"/>
              </w:rPr>
            </w:pPr>
            <w:r w:rsidRPr="00245A30">
              <w:rPr>
                <w:lang w:val="fr-CH"/>
              </w:rPr>
              <w:t xml:space="preserve">Faire de l'utilisation de </w:t>
            </w:r>
            <w:r>
              <w:rPr>
                <w:lang w:val="fr-CH"/>
              </w:rPr>
              <w:t>solutions à source ouverte</w:t>
            </w:r>
            <w:r w:rsidRPr="00245A30">
              <w:rPr>
                <w:lang w:val="fr-CH"/>
              </w:rPr>
              <w:t xml:space="preserve"> une méthode de travail </w:t>
            </w:r>
            <w:r>
              <w:rPr>
                <w:lang w:val="fr-CH"/>
              </w:rPr>
              <w:t xml:space="preserve">au sein </w:t>
            </w:r>
            <w:r w:rsidRPr="00245A30">
              <w:rPr>
                <w:lang w:val="fr-CH"/>
              </w:rPr>
              <w:t>du Secteur de la normalisation des télécommunications de</w:t>
            </w:r>
            <w:r>
              <w:rPr>
                <w:lang w:val="fr-CH"/>
              </w:rPr>
              <w:t xml:space="preserve"> l'UIT</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28</w:t>
            </w:r>
          </w:p>
        </w:tc>
        <w:tc>
          <w:tcPr>
            <w:tcW w:w="1275" w:type="dxa"/>
            <w:vAlign w:val="center"/>
          </w:tcPr>
          <w:p w:rsidR="00C63862" w:rsidRPr="00C80EB9" w:rsidRDefault="00C63862" w:rsidP="00074B9B">
            <w:pPr>
              <w:pStyle w:val="Tabletext"/>
              <w:jc w:val="center"/>
            </w:pPr>
            <w:r w:rsidRPr="00C80EB9">
              <w:t>ADD</w:t>
            </w:r>
          </w:p>
        </w:tc>
        <w:tc>
          <w:tcPr>
            <w:tcW w:w="958" w:type="dxa"/>
            <w:vAlign w:val="center"/>
          </w:tcPr>
          <w:p w:rsidR="00C63862" w:rsidRPr="00831F1D" w:rsidRDefault="00C63862" w:rsidP="00074B9B">
            <w:pPr>
              <w:pStyle w:val="Tabletext"/>
              <w:jc w:val="center"/>
              <w:rPr>
                <w:b/>
                <w:bCs/>
              </w:rPr>
            </w:pPr>
            <w:r w:rsidRPr="00831F1D">
              <w:rPr>
                <w:b/>
                <w:bCs/>
              </w:rPr>
              <w:t>[ARB-6]</w:t>
            </w:r>
          </w:p>
        </w:tc>
        <w:tc>
          <w:tcPr>
            <w:tcW w:w="10159" w:type="dxa"/>
            <w:vAlign w:val="center"/>
          </w:tcPr>
          <w:p w:rsidR="00C63862" w:rsidRPr="0069425D" w:rsidRDefault="00380FC1" w:rsidP="00074B9B">
            <w:pPr>
              <w:pStyle w:val="Tabletext"/>
              <w:rPr>
                <w:lang w:val="fr-CH"/>
              </w:rPr>
            </w:pPr>
            <w:r w:rsidRPr="0069425D">
              <w:rPr>
                <w:bCs/>
                <w:lang w:val="fr-CH"/>
              </w:rPr>
              <w:t>Renforcement du rôle du Secteur de la normalisation des télécommunications de l'UIT pour garantir la confidentialité des données et la confiance dans les infrastructures et les services de technologies de l'information et de la communication</w:t>
            </w:r>
          </w:p>
        </w:tc>
      </w:tr>
      <w:tr w:rsidR="00C63862" w:rsidRPr="008C7DB8" w:rsidTr="008C7DB8">
        <w:tc>
          <w:tcPr>
            <w:tcW w:w="1555" w:type="dxa"/>
            <w:vAlign w:val="center"/>
          </w:tcPr>
          <w:p w:rsidR="00C63862" w:rsidRPr="00831F1D" w:rsidRDefault="00C63862" w:rsidP="00074B9B">
            <w:pPr>
              <w:pStyle w:val="Tabletext"/>
              <w:jc w:val="center"/>
              <w:rPr>
                <w:b/>
                <w:bCs/>
              </w:rPr>
            </w:pPr>
            <w:r w:rsidRPr="00831F1D">
              <w:rPr>
                <w:b/>
                <w:bCs/>
              </w:rPr>
              <w:t>13</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A.12</w:t>
            </w:r>
          </w:p>
        </w:tc>
        <w:tc>
          <w:tcPr>
            <w:tcW w:w="10159" w:type="dxa"/>
            <w:vAlign w:val="center"/>
            <w:hideMark/>
          </w:tcPr>
          <w:p w:rsidR="00C63862" w:rsidRPr="0069425D" w:rsidRDefault="00380FC1" w:rsidP="00074B9B">
            <w:pPr>
              <w:pStyle w:val="Tabletext"/>
              <w:rPr>
                <w:lang w:val="fr-CH"/>
              </w:rPr>
            </w:pPr>
            <w:r w:rsidRPr="0069425D">
              <w:rPr>
                <w:bCs/>
                <w:lang w:val="fr-CH"/>
              </w:rPr>
              <w:t>Identification et présentation des Recommandations UIT-T</w:t>
            </w:r>
          </w:p>
        </w:tc>
      </w:tr>
      <w:tr w:rsidR="00845A27" w:rsidRPr="008C7DB8" w:rsidTr="008C7DB8">
        <w:tc>
          <w:tcPr>
            <w:tcW w:w="1555" w:type="dxa"/>
            <w:vAlign w:val="center"/>
          </w:tcPr>
          <w:p w:rsidR="00845A27" w:rsidRPr="00831F1D" w:rsidRDefault="00845A27" w:rsidP="00074B9B">
            <w:pPr>
              <w:pStyle w:val="Tabletext"/>
              <w:jc w:val="center"/>
              <w:rPr>
                <w:b/>
                <w:bCs/>
              </w:rPr>
            </w:pPr>
            <w:r>
              <w:rPr>
                <w:b/>
                <w:bCs/>
              </w:rPr>
              <w:t>29</w:t>
            </w:r>
          </w:p>
        </w:tc>
        <w:tc>
          <w:tcPr>
            <w:tcW w:w="1275" w:type="dxa"/>
            <w:vAlign w:val="center"/>
          </w:tcPr>
          <w:p w:rsidR="00845A27" w:rsidRPr="00D6244C" w:rsidRDefault="00845A27" w:rsidP="00074B9B">
            <w:pPr>
              <w:pStyle w:val="Tabletext"/>
              <w:jc w:val="center"/>
              <w:rPr>
                <w:u w:val="single"/>
              </w:rPr>
            </w:pPr>
            <w:r w:rsidRPr="00D6244C">
              <w:rPr>
                <w:u w:val="single"/>
              </w:rPr>
              <w:t>NOC</w:t>
            </w:r>
          </w:p>
        </w:tc>
        <w:tc>
          <w:tcPr>
            <w:tcW w:w="958" w:type="dxa"/>
            <w:vAlign w:val="center"/>
          </w:tcPr>
          <w:p w:rsidR="00845A27" w:rsidRPr="00831F1D" w:rsidRDefault="00845A27" w:rsidP="00074B9B">
            <w:pPr>
              <w:pStyle w:val="Tabletext"/>
              <w:jc w:val="center"/>
              <w:rPr>
                <w:b/>
                <w:bCs/>
              </w:rPr>
            </w:pPr>
            <w:r>
              <w:rPr>
                <w:b/>
                <w:bCs/>
              </w:rPr>
              <w:t>A.1</w:t>
            </w:r>
          </w:p>
        </w:tc>
        <w:tc>
          <w:tcPr>
            <w:tcW w:w="10159" w:type="dxa"/>
            <w:vAlign w:val="center"/>
          </w:tcPr>
          <w:p w:rsidR="00845A27" w:rsidRPr="0069425D" w:rsidRDefault="00845A27" w:rsidP="008C7DB8">
            <w:pPr>
              <w:pStyle w:val="Tabletext"/>
              <w:rPr>
                <w:bCs/>
                <w:lang w:val="fr-CH"/>
              </w:rPr>
            </w:pPr>
            <w:r w:rsidRPr="0069425D">
              <w:rPr>
                <w:bCs/>
                <w:lang w:val="fr-CH"/>
              </w:rPr>
              <w:t xml:space="preserve">Méthodes de travail des </w:t>
            </w:r>
            <w:r w:rsidR="008C7DB8">
              <w:rPr>
                <w:bCs/>
                <w:lang w:val="fr-CH"/>
              </w:rPr>
              <w:t>c</w:t>
            </w:r>
            <w:r w:rsidRPr="0069425D">
              <w:rPr>
                <w:bCs/>
                <w:lang w:val="fr-CH"/>
              </w:rPr>
              <w:t>ommissions d'études du Secteur de la normalisation des télécommunications de l'UIT</w:t>
            </w:r>
          </w:p>
        </w:tc>
      </w:tr>
      <w:tr w:rsidR="00845A27" w:rsidRPr="008C7DB8" w:rsidTr="008C7DB8">
        <w:tc>
          <w:tcPr>
            <w:tcW w:w="1555" w:type="dxa"/>
            <w:vAlign w:val="center"/>
          </w:tcPr>
          <w:p w:rsidR="00845A27" w:rsidRDefault="00845A27" w:rsidP="00074B9B">
            <w:pPr>
              <w:pStyle w:val="Tabletext"/>
              <w:jc w:val="center"/>
              <w:rPr>
                <w:b/>
                <w:bCs/>
              </w:rPr>
            </w:pPr>
            <w:r>
              <w:rPr>
                <w:b/>
                <w:bCs/>
              </w:rPr>
              <w:t>30</w:t>
            </w:r>
          </w:p>
        </w:tc>
        <w:tc>
          <w:tcPr>
            <w:tcW w:w="1275" w:type="dxa"/>
            <w:vAlign w:val="center"/>
          </w:tcPr>
          <w:p w:rsidR="00845A27" w:rsidRPr="00D6244C" w:rsidRDefault="00845A27" w:rsidP="00074B9B">
            <w:pPr>
              <w:pStyle w:val="Tabletext"/>
              <w:jc w:val="center"/>
              <w:rPr>
                <w:u w:val="single"/>
              </w:rPr>
            </w:pPr>
            <w:r w:rsidRPr="00D6244C">
              <w:rPr>
                <w:u w:val="single"/>
              </w:rPr>
              <w:t>NOC</w:t>
            </w:r>
          </w:p>
        </w:tc>
        <w:tc>
          <w:tcPr>
            <w:tcW w:w="958" w:type="dxa"/>
            <w:vAlign w:val="center"/>
          </w:tcPr>
          <w:p w:rsidR="00845A27" w:rsidRPr="00831F1D" w:rsidRDefault="00845A27" w:rsidP="00074B9B">
            <w:pPr>
              <w:pStyle w:val="Tabletext"/>
              <w:jc w:val="center"/>
              <w:rPr>
                <w:b/>
                <w:bCs/>
              </w:rPr>
            </w:pPr>
            <w:r>
              <w:rPr>
                <w:b/>
                <w:bCs/>
              </w:rPr>
              <w:t>A.13</w:t>
            </w:r>
          </w:p>
        </w:tc>
        <w:tc>
          <w:tcPr>
            <w:tcW w:w="10159" w:type="dxa"/>
            <w:vAlign w:val="center"/>
          </w:tcPr>
          <w:p w:rsidR="00845A27" w:rsidRPr="0069425D" w:rsidRDefault="00845A27" w:rsidP="00074B9B">
            <w:pPr>
              <w:pStyle w:val="Tabletext"/>
              <w:rPr>
                <w:bCs/>
                <w:lang w:val="fr-CH"/>
              </w:rPr>
            </w:pPr>
            <w:r w:rsidRPr="0069425D">
              <w:rPr>
                <w:bCs/>
                <w:lang w:val="fr-CH"/>
              </w:rPr>
              <w:t>Suppléments aux Recommandations UIT-T</w:t>
            </w:r>
          </w:p>
        </w:tc>
      </w:tr>
      <w:tr w:rsidR="00845A27" w:rsidRPr="008C7DB8" w:rsidTr="008C7DB8">
        <w:tc>
          <w:tcPr>
            <w:tcW w:w="1555" w:type="dxa"/>
            <w:vAlign w:val="center"/>
          </w:tcPr>
          <w:p w:rsidR="00845A27" w:rsidRDefault="00845A27" w:rsidP="00074B9B">
            <w:pPr>
              <w:pStyle w:val="Tabletext"/>
              <w:jc w:val="center"/>
              <w:rPr>
                <w:b/>
                <w:bCs/>
              </w:rPr>
            </w:pPr>
            <w:r>
              <w:rPr>
                <w:b/>
                <w:bCs/>
              </w:rPr>
              <w:t>31</w:t>
            </w:r>
          </w:p>
        </w:tc>
        <w:tc>
          <w:tcPr>
            <w:tcW w:w="1275" w:type="dxa"/>
            <w:vAlign w:val="center"/>
          </w:tcPr>
          <w:p w:rsidR="00845A27" w:rsidRPr="00C80EB9" w:rsidRDefault="00845A27" w:rsidP="00074B9B">
            <w:pPr>
              <w:pStyle w:val="Tabletext"/>
              <w:jc w:val="center"/>
            </w:pPr>
            <w:r>
              <w:t>Autre</w:t>
            </w:r>
          </w:p>
        </w:tc>
        <w:tc>
          <w:tcPr>
            <w:tcW w:w="958" w:type="dxa"/>
            <w:vAlign w:val="center"/>
          </w:tcPr>
          <w:p w:rsidR="00845A27" w:rsidRPr="00831F1D" w:rsidRDefault="00845A27" w:rsidP="00074B9B">
            <w:pPr>
              <w:pStyle w:val="Tabletext"/>
              <w:jc w:val="center"/>
              <w:rPr>
                <w:b/>
                <w:bCs/>
              </w:rPr>
            </w:pPr>
            <w:r>
              <w:rPr>
                <w:b/>
                <w:bCs/>
              </w:rPr>
              <w:t xml:space="preserve">Rec. CE 3 </w:t>
            </w:r>
          </w:p>
        </w:tc>
        <w:tc>
          <w:tcPr>
            <w:tcW w:w="10159" w:type="dxa"/>
            <w:vAlign w:val="center"/>
          </w:tcPr>
          <w:p w:rsidR="00845A27" w:rsidRPr="0069425D" w:rsidRDefault="00FF3986" w:rsidP="00074B9B">
            <w:pPr>
              <w:pStyle w:val="Tabletext"/>
              <w:rPr>
                <w:bCs/>
                <w:lang w:val="fr-CH"/>
              </w:rPr>
            </w:pPr>
            <w:r w:rsidRPr="008D7579">
              <w:rPr>
                <w:lang w:val="fr-FR"/>
              </w:rPr>
              <w:t>Appui de l'</w:t>
            </w:r>
            <w:r w:rsidR="008C7DB8" w:rsidRPr="008D7579">
              <w:rPr>
                <w:lang w:val="fr-FR"/>
              </w:rPr>
              <w:t>A</w:t>
            </w:r>
            <w:r w:rsidRPr="008D7579">
              <w:rPr>
                <w:lang w:val="fr-FR"/>
              </w:rPr>
              <w:t xml:space="preserve">dministration des Etats arabes à l'approbation des </w:t>
            </w:r>
            <w:r w:rsidR="008C7DB8" w:rsidRPr="008D7579">
              <w:rPr>
                <w:lang w:val="fr-FR"/>
              </w:rPr>
              <w:t>R</w:t>
            </w:r>
            <w:r w:rsidRPr="008D7579">
              <w:rPr>
                <w:lang w:val="fr-FR"/>
              </w:rPr>
              <w:t xml:space="preserve">ecommandations UIT-T D.52, D.53, D.97 et D.261 et du projet de </w:t>
            </w:r>
            <w:r w:rsidR="008C7DB8" w:rsidRPr="008D7579">
              <w:rPr>
                <w:lang w:val="fr-FR"/>
              </w:rPr>
              <w:t>R</w:t>
            </w:r>
            <w:r w:rsidRPr="008D7579">
              <w:rPr>
                <w:lang w:val="fr-FR"/>
              </w:rPr>
              <w:t>ecommandation UIT-T D.271 révisée</w:t>
            </w:r>
          </w:p>
        </w:tc>
      </w:tr>
      <w:tr w:rsidR="00D6244C" w:rsidRPr="008C7DB8" w:rsidTr="008C7DB8">
        <w:tc>
          <w:tcPr>
            <w:tcW w:w="1555" w:type="dxa"/>
            <w:vAlign w:val="center"/>
          </w:tcPr>
          <w:p w:rsidR="00D6244C" w:rsidRDefault="00D6244C" w:rsidP="00074B9B">
            <w:pPr>
              <w:pStyle w:val="Tabletext"/>
              <w:jc w:val="center"/>
              <w:rPr>
                <w:b/>
                <w:bCs/>
              </w:rPr>
            </w:pPr>
            <w:r>
              <w:rPr>
                <w:b/>
                <w:bCs/>
              </w:rPr>
              <w:t>32</w:t>
            </w:r>
          </w:p>
        </w:tc>
        <w:tc>
          <w:tcPr>
            <w:tcW w:w="1275" w:type="dxa"/>
            <w:vAlign w:val="center"/>
          </w:tcPr>
          <w:p w:rsidR="00D6244C" w:rsidRDefault="00D6244C" w:rsidP="00074B9B">
            <w:pPr>
              <w:pStyle w:val="Tabletext"/>
              <w:jc w:val="center"/>
            </w:pPr>
            <w:r>
              <w:t>Autre</w:t>
            </w:r>
          </w:p>
        </w:tc>
        <w:tc>
          <w:tcPr>
            <w:tcW w:w="958" w:type="dxa"/>
            <w:vAlign w:val="center"/>
          </w:tcPr>
          <w:p w:rsidR="00D6244C" w:rsidRDefault="00D6244C" w:rsidP="00074B9B">
            <w:pPr>
              <w:pStyle w:val="Tabletext"/>
              <w:jc w:val="center"/>
              <w:rPr>
                <w:b/>
                <w:bCs/>
              </w:rPr>
            </w:pPr>
            <w:r>
              <w:rPr>
                <w:b/>
                <w:bCs/>
              </w:rPr>
              <w:t>CE 20</w:t>
            </w:r>
          </w:p>
        </w:tc>
        <w:tc>
          <w:tcPr>
            <w:tcW w:w="10159" w:type="dxa"/>
            <w:vAlign w:val="center"/>
          </w:tcPr>
          <w:p w:rsidR="00D6244C" w:rsidRPr="008D7579" w:rsidRDefault="00D6244C" w:rsidP="0098335E">
            <w:pPr>
              <w:pStyle w:val="Tabletext"/>
              <w:spacing w:after="120"/>
              <w:rPr>
                <w:lang w:val="fr-FR"/>
              </w:rPr>
            </w:pPr>
            <w:r>
              <w:rPr>
                <w:lang w:val="fr-FR"/>
              </w:rPr>
              <w:t xml:space="preserve">Propositions et avis </w:t>
            </w:r>
            <w:r w:rsidR="006146E2">
              <w:rPr>
                <w:lang w:val="fr-FR"/>
              </w:rPr>
              <w:t>sur</w:t>
            </w:r>
            <w:r>
              <w:rPr>
                <w:lang w:val="fr-FR"/>
              </w:rPr>
              <w:t xml:space="preserve"> la structure de la Commission d'études 20 de l'UIT-T</w:t>
            </w:r>
          </w:p>
        </w:tc>
      </w:tr>
    </w:tbl>
    <w:p w:rsidR="0098335E" w:rsidRPr="008C7DB8" w:rsidRDefault="0098335E" w:rsidP="0032202E">
      <w:pPr>
        <w:pStyle w:val="Reasons"/>
        <w:rPr>
          <w:lang w:val="fr-CH"/>
        </w:rPr>
      </w:pPr>
    </w:p>
    <w:p w:rsidR="0098335E" w:rsidRDefault="0098335E">
      <w:pPr>
        <w:jc w:val="center"/>
      </w:pPr>
      <w:r>
        <w:t>______________</w:t>
      </w:r>
    </w:p>
    <w:p w:rsidR="00987C1F" w:rsidRPr="0069425D" w:rsidRDefault="00987C1F" w:rsidP="0098335E">
      <w:pPr>
        <w:rPr>
          <w:lang w:val="fr-CH"/>
        </w:rPr>
      </w:pPr>
    </w:p>
    <w:sectPr w:rsidR="00987C1F" w:rsidRPr="0069425D" w:rsidSect="00140C18">
      <w:pgSz w:w="16840" w:h="11907" w:orient="landscape" w:code="9"/>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25D" w:rsidRDefault="0069425D">
      <w:r>
        <w:separator/>
      </w:r>
    </w:p>
  </w:endnote>
  <w:endnote w:type="continuationSeparator" w:id="0">
    <w:p w:rsidR="0069425D" w:rsidRDefault="0069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5D" w:rsidRDefault="0069425D">
    <w:pPr>
      <w:framePr w:wrap="around" w:vAnchor="text" w:hAnchor="margin" w:xAlign="right" w:y="1"/>
    </w:pPr>
    <w:r>
      <w:fldChar w:fldCharType="begin"/>
    </w:r>
    <w:r>
      <w:instrText xml:space="preserve">PAGE  </w:instrText>
    </w:r>
    <w:r>
      <w:fldChar w:fldCharType="end"/>
    </w:r>
  </w:p>
  <w:p w:rsidR="0069425D" w:rsidRPr="004213E6" w:rsidRDefault="0069425D">
    <w:pPr>
      <w:ind w:right="360"/>
      <w:rPr>
        <w:lang w:val="fr-FR"/>
      </w:rPr>
    </w:pPr>
    <w:r>
      <w:fldChar w:fldCharType="begin"/>
    </w:r>
    <w:r w:rsidRPr="004213E6">
      <w:rPr>
        <w:lang w:val="fr-FR"/>
      </w:rPr>
      <w:instrText xml:space="preserve"> FILENAME \p  \* MERGEFORMAT </w:instrText>
    </w:r>
    <w:r>
      <w:fldChar w:fldCharType="separate"/>
    </w:r>
    <w:r>
      <w:rPr>
        <w:noProof/>
        <w:lang w:val="fr-FR"/>
      </w:rPr>
      <w:t>L:\working\TSB_407165\043Fmontage.docx</w:t>
    </w:r>
    <w:r>
      <w:fldChar w:fldCharType="end"/>
    </w:r>
    <w:r w:rsidRPr="004213E6">
      <w:rPr>
        <w:lang w:val="fr-FR"/>
      </w:rPr>
      <w:tab/>
    </w:r>
    <w:r>
      <w:fldChar w:fldCharType="begin"/>
    </w:r>
    <w:r>
      <w:instrText xml:space="preserve"> SAVEDATE \@ DD.MM.YY </w:instrText>
    </w:r>
    <w:r>
      <w:fldChar w:fldCharType="separate"/>
    </w:r>
    <w:r w:rsidR="008C7DB8">
      <w:rPr>
        <w:noProof/>
      </w:rPr>
      <w:t>20.10.16</w:t>
    </w:r>
    <w:r>
      <w:fldChar w:fldCharType="end"/>
    </w:r>
    <w:r w:rsidRPr="004213E6">
      <w:rPr>
        <w:lang w:val="fr-FR"/>
      </w:rPr>
      <w:tab/>
    </w:r>
    <w:r>
      <w:fldChar w:fldCharType="begin"/>
    </w:r>
    <w:r>
      <w:instrText xml:space="preserve"> PRINTDATE \@ DD.MM.YY </w:instrText>
    </w:r>
    <w:r>
      <w:fldChar w:fldCharType="separate"/>
    </w:r>
    <w:r>
      <w:rPr>
        <w:noProof/>
      </w:rPr>
      <w:t>20.10.16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5D" w:rsidRPr="00263193" w:rsidRDefault="0069425D" w:rsidP="00263193">
    <w:pPr>
      <w:pStyle w:val="Footer"/>
      <w:rPr>
        <w:lang w:val="fr-FR"/>
      </w:rPr>
    </w:pPr>
    <w:r>
      <w:fldChar w:fldCharType="begin"/>
    </w:r>
    <w:r w:rsidRPr="00263193">
      <w:rPr>
        <w:lang w:val="fr-FR"/>
      </w:rPr>
      <w:instrText xml:space="preserve"> FILENAME \p  \* MERGEFORMAT </w:instrText>
    </w:r>
    <w:r>
      <w:fldChar w:fldCharType="separate"/>
    </w:r>
    <w:r>
      <w:rPr>
        <w:lang w:val="fr-FR"/>
      </w:rPr>
      <w:t>P:\FRA\ITU-T\CONF-T\WTSA16\000\043REV2F.docx</w:t>
    </w:r>
    <w:r>
      <w:fldChar w:fldCharType="end"/>
    </w:r>
    <w:r>
      <w:rPr>
        <w:lang w:val="fr-FR"/>
      </w:rPr>
      <w:t xml:space="preserve"> (407165</w:t>
    </w:r>
    <w:r w:rsidRPr="00263193">
      <w:rPr>
        <w:lang w:val="fr-F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5D" w:rsidRPr="004213E6" w:rsidRDefault="0069425D" w:rsidP="00526703">
    <w:pPr>
      <w:pStyle w:val="Footer"/>
      <w:rPr>
        <w:lang w:val="fr-FR"/>
      </w:rPr>
    </w:pPr>
    <w:r>
      <w:fldChar w:fldCharType="begin"/>
    </w:r>
    <w:r w:rsidRPr="004213E6">
      <w:rPr>
        <w:lang w:val="fr-FR"/>
      </w:rPr>
      <w:instrText xml:space="preserve"> FILENAME \p  \* MERGEFORMAT </w:instrText>
    </w:r>
    <w:r>
      <w:fldChar w:fldCharType="separate"/>
    </w:r>
    <w:r>
      <w:rPr>
        <w:lang w:val="fr-FR"/>
      </w:rPr>
      <w:t>P:\FRA\ITU-T\CONF-T\WTSA16\000\043REV2F.docx</w:t>
    </w:r>
    <w:r>
      <w:fldChar w:fldCharType="end"/>
    </w:r>
    <w:r w:rsidRPr="0069425D">
      <w:rPr>
        <w:lang w:val="fr-CH"/>
      </w:rPr>
      <w:t xml:space="preserve"> (407165)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25D" w:rsidRDefault="0069425D">
      <w:r>
        <w:rPr>
          <w:b/>
        </w:rPr>
        <w:t>_______________</w:t>
      </w:r>
    </w:p>
  </w:footnote>
  <w:footnote w:type="continuationSeparator" w:id="0">
    <w:p w:rsidR="0069425D" w:rsidRDefault="00694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5D" w:rsidRDefault="0069425D" w:rsidP="00987C1F">
    <w:pPr>
      <w:pStyle w:val="Header"/>
    </w:pPr>
    <w:r>
      <w:fldChar w:fldCharType="begin"/>
    </w:r>
    <w:r>
      <w:instrText xml:space="preserve"> PAGE </w:instrText>
    </w:r>
    <w:r>
      <w:fldChar w:fldCharType="separate"/>
    </w:r>
    <w:r w:rsidR="008C7DB8">
      <w:rPr>
        <w:noProof/>
      </w:rPr>
      <w:t>4</w:t>
    </w:r>
    <w:r>
      <w:fldChar w:fldCharType="end"/>
    </w:r>
  </w:p>
  <w:p w:rsidR="0069425D" w:rsidRDefault="0069425D" w:rsidP="0069425D">
    <w:pPr>
      <w:pStyle w:val="Header"/>
    </w:pPr>
    <w:r>
      <w:t>AMNT16/43(Rév</w:t>
    </w:r>
    <w:r w:rsidR="00074B9B">
      <w:t>.2)</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4B9B"/>
    <w:rsid w:val="00077239"/>
    <w:rsid w:val="00086491"/>
    <w:rsid w:val="00091346"/>
    <w:rsid w:val="0009706C"/>
    <w:rsid w:val="000A14AF"/>
    <w:rsid w:val="000E2FAF"/>
    <w:rsid w:val="000F73FF"/>
    <w:rsid w:val="00114CF7"/>
    <w:rsid w:val="00123B68"/>
    <w:rsid w:val="00126F2E"/>
    <w:rsid w:val="00137B0C"/>
    <w:rsid w:val="00140C18"/>
    <w:rsid w:val="00146F6F"/>
    <w:rsid w:val="00164C14"/>
    <w:rsid w:val="00187BD9"/>
    <w:rsid w:val="00190B55"/>
    <w:rsid w:val="001978FA"/>
    <w:rsid w:val="001A0F27"/>
    <w:rsid w:val="001C3B5F"/>
    <w:rsid w:val="001D058F"/>
    <w:rsid w:val="001D581B"/>
    <w:rsid w:val="001D77E9"/>
    <w:rsid w:val="001E06CF"/>
    <w:rsid w:val="001E1430"/>
    <w:rsid w:val="002009EA"/>
    <w:rsid w:val="00202CA0"/>
    <w:rsid w:val="00216B6D"/>
    <w:rsid w:val="0024169A"/>
    <w:rsid w:val="00250AF4"/>
    <w:rsid w:val="00254843"/>
    <w:rsid w:val="00263193"/>
    <w:rsid w:val="00271316"/>
    <w:rsid w:val="00273FC1"/>
    <w:rsid w:val="002B2A75"/>
    <w:rsid w:val="002D103C"/>
    <w:rsid w:val="002D58BE"/>
    <w:rsid w:val="002E210D"/>
    <w:rsid w:val="003236A6"/>
    <w:rsid w:val="00332C56"/>
    <w:rsid w:val="00345A52"/>
    <w:rsid w:val="00365012"/>
    <w:rsid w:val="00377BD3"/>
    <w:rsid w:val="00380FC1"/>
    <w:rsid w:val="003832C0"/>
    <w:rsid w:val="00384088"/>
    <w:rsid w:val="0039169B"/>
    <w:rsid w:val="003A7F8C"/>
    <w:rsid w:val="003B532E"/>
    <w:rsid w:val="003D0F8B"/>
    <w:rsid w:val="004054F5"/>
    <w:rsid w:val="004079B0"/>
    <w:rsid w:val="0041348E"/>
    <w:rsid w:val="00417AD4"/>
    <w:rsid w:val="004213E6"/>
    <w:rsid w:val="00444030"/>
    <w:rsid w:val="004508E2"/>
    <w:rsid w:val="00476533"/>
    <w:rsid w:val="00480EE0"/>
    <w:rsid w:val="00492075"/>
    <w:rsid w:val="004969AD"/>
    <w:rsid w:val="004A26C4"/>
    <w:rsid w:val="004B13CB"/>
    <w:rsid w:val="004D5D5C"/>
    <w:rsid w:val="004E42A3"/>
    <w:rsid w:val="004F7AA3"/>
    <w:rsid w:val="0050139F"/>
    <w:rsid w:val="00507F93"/>
    <w:rsid w:val="00514012"/>
    <w:rsid w:val="00526703"/>
    <w:rsid w:val="00530525"/>
    <w:rsid w:val="00533CB5"/>
    <w:rsid w:val="0055140B"/>
    <w:rsid w:val="00595780"/>
    <w:rsid w:val="005964AB"/>
    <w:rsid w:val="005A5420"/>
    <w:rsid w:val="005A62B2"/>
    <w:rsid w:val="005B00C9"/>
    <w:rsid w:val="005C099A"/>
    <w:rsid w:val="005C31A5"/>
    <w:rsid w:val="005C7DF8"/>
    <w:rsid w:val="005E10C9"/>
    <w:rsid w:val="005E2A61"/>
    <w:rsid w:val="005E61DD"/>
    <w:rsid w:val="006023DF"/>
    <w:rsid w:val="006146E2"/>
    <w:rsid w:val="00657DE0"/>
    <w:rsid w:val="00685313"/>
    <w:rsid w:val="0069092B"/>
    <w:rsid w:val="00692833"/>
    <w:rsid w:val="0069425D"/>
    <w:rsid w:val="006A1EBD"/>
    <w:rsid w:val="006A6E9B"/>
    <w:rsid w:val="006B249F"/>
    <w:rsid w:val="006B7C2A"/>
    <w:rsid w:val="006C23DA"/>
    <w:rsid w:val="006E013B"/>
    <w:rsid w:val="006E3D45"/>
    <w:rsid w:val="006F580E"/>
    <w:rsid w:val="007149F9"/>
    <w:rsid w:val="00733A30"/>
    <w:rsid w:val="00745AEE"/>
    <w:rsid w:val="00746E3F"/>
    <w:rsid w:val="00750F10"/>
    <w:rsid w:val="007742CA"/>
    <w:rsid w:val="00790D70"/>
    <w:rsid w:val="007B6346"/>
    <w:rsid w:val="007C564A"/>
    <w:rsid w:val="007C614B"/>
    <w:rsid w:val="007D5320"/>
    <w:rsid w:val="008006C5"/>
    <w:rsid w:val="00800972"/>
    <w:rsid w:val="00804475"/>
    <w:rsid w:val="00811633"/>
    <w:rsid w:val="00813B79"/>
    <w:rsid w:val="00831F1D"/>
    <w:rsid w:val="00845A27"/>
    <w:rsid w:val="00864CD2"/>
    <w:rsid w:val="00872FC8"/>
    <w:rsid w:val="008845D0"/>
    <w:rsid w:val="008A69FB"/>
    <w:rsid w:val="008B1AEA"/>
    <w:rsid w:val="008B43F2"/>
    <w:rsid w:val="008B6CFF"/>
    <w:rsid w:val="008C27E9"/>
    <w:rsid w:val="008C6BAA"/>
    <w:rsid w:val="008C7DB8"/>
    <w:rsid w:val="008E4C11"/>
    <w:rsid w:val="008F409A"/>
    <w:rsid w:val="00921025"/>
    <w:rsid w:val="0092425C"/>
    <w:rsid w:val="009274B4"/>
    <w:rsid w:val="00934EA2"/>
    <w:rsid w:val="00940614"/>
    <w:rsid w:val="00944A5C"/>
    <w:rsid w:val="00952A66"/>
    <w:rsid w:val="00957670"/>
    <w:rsid w:val="0098335E"/>
    <w:rsid w:val="00987C1F"/>
    <w:rsid w:val="009C3191"/>
    <w:rsid w:val="009C4808"/>
    <w:rsid w:val="009C56E5"/>
    <w:rsid w:val="009E5FC8"/>
    <w:rsid w:val="009E687A"/>
    <w:rsid w:val="009F63E2"/>
    <w:rsid w:val="009F7BF7"/>
    <w:rsid w:val="00A066F1"/>
    <w:rsid w:val="00A06981"/>
    <w:rsid w:val="00A141AF"/>
    <w:rsid w:val="00A160ED"/>
    <w:rsid w:val="00A16D29"/>
    <w:rsid w:val="00A30305"/>
    <w:rsid w:val="00A31D2D"/>
    <w:rsid w:val="00A401E9"/>
    <w:rsid w:val="00A4600A"/>
    <w:rsid w:val="00A538A6"/>
    <w:rsid w:val="00A54C25"/>
    <w:rsid w:val="00A710E7"/>
    <w:rsid w:val="00A7372E"/>
    <w:rsid w:val="00A75942"/>
    <w:rsid w:val="00A811DC"/>
    <w:rsid w:val="00A90939"/>
    <w:rsid w:val="00A93B85"/>
    <w:rsid w:val="00A94A88"/>
    <w:rsid w:val="00AA0B18"/>
    <w:rsid w:val="00AA666F"/>
    <w:rsid w:val="00AB5A50"/>
    <w:rsid w:val="00AB7C5F"/>
    <w:rsid w:val="00B305B9"/>
    <w:rsid w:val="00B31EF6"/>
    <w:rsid w:val="00B54BE6"/>
    <w:rsid w:val="00B639E9"/>
    <w:rsid w:val="00B817CD"/>
    <w:rsid w:val="00B94AD0"/>
    <w:rsid w:val="00B96447"/>
    <w:rsid w:val="00BA5265"/>
    <w:rsid w:val="00BB3A95"/>
    <w:rsid w:val="00BB6D50"/>
    <w:rsid w:val="00C0018F"/>
    <w:rsid w:val="00C16A5A"/>
    <w:rsid w:val="00C20466"/>
    <w:rsid w:val="00C214ED"/>
    <w:rsid w:val="00C234E6"/>
    <w:rsid w:val="00C26BA2"/>
    <w:rsid w:val="00C324A8"/>
    <w:rsid w:val="00C54517"/>
    <w:rsid w:val="00C63862"/>
    <w:rsid w:val="00C64CD8"/>
    <w:rsid w:val="00C71FEC"/>
    <w:rsid w:val="00C97C68"/>
    <w:rsid w:val="00CA1A47"/>
    <w:rsid w:val="00CC247A"/>
    <w:rsid w:val="00CE388F"/>
    <w:rsid w:val="00CE5E47"/>
    <w:rsid w:val="00CF020F"/>
    <w:rsid w:val="00CF1E9D"/>
    <w:rsid w:val="00CF2B5B"/>
    <w:rsid w:val="00CF755C"/>
    <w:rsid w:val="00D01675"/>
    <w:rsid w:val="00D14CE0"/>
    <w:rsid w:val="00D325BC"/>
    <w:rsid w:val="00D54009"/>
    <w:rsid w:val="00D5651D"/>
    <w:rsid w:val="00D57A34"/>
    <w:rsid w:val="00D6112A"/>
    <w:rsid w:val="00D6244C"/>
    <w:rsid w:val="00D74898"/>
    <w:rsid w:val="00D801ED"/>
    <w:rsid w:val="00D936BC"/>
    <w:rsid w:val="00D96530"/>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D2546"/>
    <w:rsid w:val="00FD772E"/>
    <w:rsid w:val="00FE78C7"/>
    <w:rsid w:val="00FF398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basedOn w:val="DefaultParagraphFont"/>
    <w:unhideWhenUsed/>
    <w:rsid w:val="00C63862"/>
    <w:rPr>
      <w:color w:val="0000FF" w:themeColor="hyperlink"/>
      <w:u w:val="single"/>
    </w:rPr>
  </w:style>
  <w:style w:type="table" w:customStyle="1" w:styleId="TableGrid8">
    <w:name w:val="Table Grid8"/>
    <w:basedOn w:val="TableNormal"/>
    <w:next w:val="TableGrid"/>
    <w:rsid w:val="00C63862"/>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6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638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0E6537"/>
    <w:rsid w:val="003C792E"/>
    <w:rsid w:val="004228CC"/>
    <w:rsid w:val="00430751"/>
    <w:rsid w:val="004852F1"/>
    <w:rsid w:val="007007B4"/>
    <w:rsid w:val="00832CBF"/>
    <w:rsid w:val="008B3C62"/>
    <w:rsid w:val="00A15468"/>
    <w:rsid w:val="00B95CAC"/>
    <w:rsid w:val="00CD1303"/>
    <w:rsid w:val="00D603AD"/>
    <w:rsid w:val="00D83E31"/>
    <w:rsid w:val="00E52BE5"/>
    <w:rsid w:val="00E927AD"/>
    <w:rsid w:val="00EB6FEA"/>
    <w:rsid w:val="00F3304D"/>
    <w:rsid w:val="00F85344"/>
    <w:rsid w:val="00FF40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15554-8365-48A6-95F8-04709BDC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1138</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Julliard,  Frédérique</dc:creator>
  <dc:description>Template used by DPM and CPI for the WTSA-16</dc:description>
  <cp:lastModifiedBy>Saxod, Nathalie</cp:lastModifiedBy>
  <cp:revision>8</cp:revision>
  <cp:lastPrinted>2016-10-20T09:20:00Z</cp:lastPrinted>
  <dcterms:created xsi:type="dcterms:W3CDTF">2016-10-20T11:35:00Z</dcterms:created>
  <dcterms:modified xsi:type="dcterms:W3CDTF">2016-10-20T12:21:00Z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