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4B" w:rsidRPr="001B7489" w:rsidRDefault="00F0764B" w:rsidP="00066E69">
      <w:pPr>
        <w:rPr>
          <w:lang w:val="es-ES_tradnl" w:eastAsia="zh-CN" w:bidi="ar-EG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936A8F" w:rsidRPr="00426748" w:rsidTr="00DB7033">
        <w:trPr>
          <w:cantSplit/>
        </w:trPr>
        <w:tc>
          <w:tcPr>
            <w:tcW w:w="1357" w:type="dxa"/>
            <w:vAlign w:val="center"/>
          </w:tcPr>
          <w:p w:rsidR="00936A8F" w:rsidRPr="00426748" w:rsidRDefault="00936A8F" w:rsidP="00066E69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 wp14:anchorId="58E751FB" wp14:editId="3D40EE4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7A4D00" w:rsidRPr="00031E6B" w:rsidRDefault="007A4D00" w:rsidP="00066E69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36A8F" w:rsidRPr="00426748" w:rsidRDefault="007A4D00" w:rsidP="00066E69">
            <w:pPr>
              <w:rPr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亚斯敏</w:t>
            </w:r>
          </w:p>
        </w:tc>
        <w:tc>
          <w:tcPr>
            <w:tcW w:w="1804" w:type="dxa"/>
            <w:vAlign w:val="center"/>
          </w:tcPr>
          <w:p w:rsidR="00936A8F" w:rsidRPr="00E0753B" w:rsidRDefault="00936A8F" w:rsidP="00066E69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 wp14:anchorId="7F025A21" wp14:editId="1848AE9C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936A8F" w:rsidRPr="00F43857" w:rsidRDefault="00F43857" w:rsidP="00066E69">
            <w:pPr>
              <w:pStyle w:val="TopHeader"/>
              <w:spacing w:before="6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国际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电信联盟</w:t>
            </w: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936A8F" w:rsidRPr="00426748" w:rsidRDefault="00936A8F" w:rsidP="00066E69">
            <w:pPr>
              <w:spacing w:before="0"/>
            </w:pP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936A8F" w:rsidRPr="00426748" w:rsidRDefault="00936A8F" w:rsidP="00066E69">
            <w:pPr>
              <w:spacing w:before="0"/>
            </w:pPr>
          </w:p>
        </w:tc>
        <w:tc>
          <w:tcPr>
            <w:tcW w:w="3194" w:type="dxa"/>
            <w:gridSpan w:val="2"/>
          </w:tcPr>
          <w:p w:rsidR="00936A8F" w:rsidRPr="00426748" w:rsidRDefault="00936A8F" w:rsidP="00066E69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DF3E19" w:rsidRDefault="007A4D00" w:rsidP="00066E69">
            <w:pPr>
              <w:spacing w:before="0"/>
              <w:rPr>
                <w:rFonts w:ascii="Verdana" w:hAnsi="Verdana"/>
                <w:highlight w:val="yellow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4" w:type="dxa"/>
            <w:gridSpan w:val="2"/>
          </w:tcPr>
          <w:p w:rsidR="00936A8F" w:rsidRPr="00AA7BD7" w:rsidRDefault="005359A4" w:rsidP="006B0AFD">
            <w:pPr>
              <w:pStyle w:val="Docnumber"/>
              <w:ind w:left="-62"/>
              <w:rPr>
                <w:lang w:eastAsia="zh-CN"/>
              </w:rPr>
            </w:pPr>
            <w:r w:rsidRPr="005359A4">
              <w:rPr>
                <w:rFonts w:ascii="Times New Roman" w:eastAsia="SimSun" w:hAnsi="Times New Roman" w:cs="Traditional Arabic"/>
                <w:bCs w:val="0"/>
                <w:lang w:eastAsia="zh-CN"/>
              </w:rPr>
              <w:t>文件</w:t>
            </w:r>
            <w:r>
              <w:rPr>
                <w:rFonts w:cs="Traditional Arabic"/>
                <w:lang w:eastAsia="zh-CN"/>
              </w:rPr>
              <w:t xml:space="preserve"> </w:t>
            </w:r>
            <w:r w:rsidRPr="00661DA7">
              <w:rPr>
                <w:rFonts w:cs="Traditional Arabic"/>
                <w:lang w:eastAsia="zh-CN"/>
              </w:rPr>
              <w:t>4</w:t>
            </w:r>
            <w:r w:rsidR="00AD1DF6">
              <w:rPr>
                <w:rFonts w:cs="Traditional Arabic"/>
                <w:lang w:eastAsia="zh-CN"/>
              </w:rPr>
              <w:t>3</w:t>
            </w:r>
            <w:r w:rsidR="00090976">
              <w:rPr>
                <w:rFonts w:cs="Traditional Arabic"/>
                <w:lang w:eastAsia="zh-CN"/>
              </w:rPr>
              <w:t>(</w:t>
            </w:r>
            <w:r w:rsidR="00DB7033">
              <w:rPr>
                <w:rFonts w:cs="Traditional Arabic"/>
                <w:lang w:eastAsia="zh-CN"/>
              </w:rPr>
              <w:t>Rev.</w:t>
            </w:r>
            <w:r w:rsidR="006B0AFD">
              <w:rPr>
                <w:rFonts w:cs="Traditional Arabic"/>
              </w:rPr>
              <w:t>2</w:t>
            </w:r>
            <w:r w:rsidR="00090976">
              <w:rPr>
                <w:rFonts w:cs="Traditional Arabic"/>
              </w:rPr>
              <w:t>)</w:t>
            </w:r>
            <w:r w:rsidRPr="00622560">
              <w:rPr>
                <w:lang w:eastAsia="zh-CN"/>
              </w:rPr>
              <w:t>-</w:t>
            </w:r>
            <w:r w:rsidRPr="000273B7">
              <w:rPr>
                <w:lang w:eastAsia="zh-CN"/>
              </w:rPr>
              <w:t>C</w:t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426748" w:rsidRDefault="00936A8F" w:rsidP="00066E69">
            <w:pPr>
              <w:spacing w:before="0"/>
              <w:rPr>
                <w:lang w:eastAsia="zh-CN"/>
              </w:rPr>
            </w:pPr>
          </w:p>
        </w:tc>
        <w:tc>
          <w:tcPr>
            <w:tcW w:w="3194" w:type="dxa"/>
            <w:gridSpan w:val="2"/>
          </w:tcPr>
          <w:p w:rsidR="00936A8F" w:rsidRPr="00A451EA" w:rsidRDefault="00936A8F" w:rsidP="006B0AFD">
            <w:pPr>
              <w:spacing w:before="0"/>
              <w:ind w:left="-62"/>
              <w:rPr>
                <w:rFonts w:eastAsiaTheme="minorEastAsia"/>
                <w:sz w:val="20"/>
                <w:lang w:eastAsia="zh-CN"/>
              </w:rPr>
            </w:pPr>
            <w:r w:rsidRPr="005359A4">
              <w:rPr>
                <w:rFonts w:ascii="Verdana" w:hAnsi="Verdana"/>
                <w:b/>
                <w:bCs/>
                <w:sz w:val="20"/>
                <w:lang w:eastAsia="zh-CN"/>
              </w:rPr>
              <w:t>2016</w:t>
            </w:r>
            <w:r w:rsidR="00A451EA"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AD1DF6">
              <w:rPr>
                <w:rFonts w:ascii="Verdana" w:hAnsi="Verdana"/>
                <w:b/>
                <w:bCs/>
                <w:sz w:val="20"/>
                <w:lang w:eastAsia="zh-CN"/>
              </w:rPr>
              <w:t>10</w:t>
            </w:r>
            <w:r w:rsidR="00A451EA"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月</w:t>
            </w:r>
            <w:r w:rsidR="006B0AFD">
              <w:rPr>
                <w:rFonts w:ascii="Verdana" w:hAnsi="Verdana"/>
                <w:b/>
                <w:bCs/>
                <w:sz w:val="20"/>
                <w:lang w:eastAsia="zh-CN"/>
              </w:rPr>
              <w:t>19</w:t>
            </w:r>
            <w:r w:rsidR="00DB7033"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936A8F" w:rsidRPr="00426748" w:rsidTr="00DB7033">
        <w:trPr>
          <w:cantSplit/>
        </w:trPr>
        <w:tc>
          <w:tcPr>
            <w:tcW w:w="6617" w:type="dxa"/>
            <w:gridSpan w:val="2"/>
          </w:tcPr>
          <w:p w:rsidR="00936A8F" w:rsidRPr="00426748" w:rsidRDefault="00936A8F" w:rsidP="00066E69">
            <w:pPr>
              <w:spacing w:before="0"/>
              <w:rPr>
                <w:lang w:eastAsia="zh-CN"/>
              </w:rPr>
            </w:pPr>
          </w:p>
        </w:tc>
        <w:tc>
          <w:tcPr>
            <w:tcW w:w="3194" w:type="dxa"/>
            <w:gridSpan w:val="2"/>
          </w:tcPr>
          <w:p w:rsidR="00936A8F" w:rsidRPr="00A451EA" w:rsidRDefault="00A451EA" w:rsidP="00066E69">
            <w:pPr>
              <w:spacing w:before="0"/>
              <w:ind w:hanging="62"/>
              <w:rPr>
                <w:rFonts w:eastAsiaTheme="minorEastAsia"/>
                <w:sz w:val="20"/>
                <w:lang w:eastAsia="zh-CN"/>
              </w:rPr>
            </w:pPr>
            <w:r w:rsidRPr="005359A4">
              <w:rPr>
                <w:rFonts w:ascii="Verdana" w:hAnsi="Verdana" w:hint="eastAsia"/>
                <w:b/>
                <w:bCs/>
                <w:sz w:val="20"/>
                <w:lang w:eastAsia="zh-CN"/>
              </w:rPr>
              <w:t>原文：</w:t>
            </w:r>
            <w:r w:rsidRPr="005359A4">
              <w:rPr>
                <w:rFonts w:ascii="Verdana" w:hAnsi="Verdana"/>
                <w:b/>
                <w:bCs/>
                <w:sz w:val="20"/>
                <w:lang w:eastAsia="zh-CN"/>
              </w:rPr>
              <w:t>英文</w:t>
            </w: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841216" w:rsidRDefault="00936A8F" w:rsidP="00066E69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D643B3" w:rsidRDefault="00247F31" w:rsidP="00066E69">
            <w:pPr>
              <w:pStyle w:val="Source"/>
              <w:rPr>
                <w:highlight w:val="yellow"/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Pr="00D643B3" w:rsidRDefault="001B7489" w:rsidP="001B7489">
            <w:pPr>
              <w:pStyle w:val="Title1"/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阿拉伯</w:t>
            </w:r>
            <w:r>
              <w:rPr>
                <w:lang w:eastAsia="zh-CN"/>
              </w:rPr>
              <w:t>国家</w:t>
            </w:r>
            <w:r>
              <w:rPr>
                <w:rFonts w:hint="eastAsia"/>
                <w:lang w:eastAsia="zh-CN"/>
              </w:rPr>
              <w:t>共同提案</w:t>
            </w:r>
            <w:r>
              <w:rPr>
                <w:lang w:eastAsia="zh-CN"/>
              </w:rPr>
              <w:t>（</w:t>
            </w:r>
            <w:r w:rsidR="00686E0A">
              <w:rPr>
                <w:lang w:eastAsia="zh-CN"/>
              </w:rPr>
              <w:t>ASCP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共同</w:t>
            </w:r>
            <w:r>
              <w:rPr>
                <w:lang w:eastAsia="zh-CN"/>
              </w:rPr>
              <w:t>签署</w:t>
            </w:r>
            <w:r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t>名单</w:t>
            </w:r>
          </w:p>
        </w:tc>
      </w:tr>
      <w:tr w:rsidR="00936A8F" w:rsidRPr="00426748" w:rsidTr="00DB7033">
        <w:trPr>
          <w:cantSplit/>
          <w:trHeight w:val="125"/>
        </w:trPr>
        <w:tc>
          <w:tcPr>
            <w:tcW w:w="9811" w:type="dxa"/>
            <w:gridSpan w:val="4"/>
          </w:tcPr>
          <w:p w:rsidR="00936A8F" w:rsidRDefault="00936A8F" w:rsidP="00066E69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936A8F" w:rsidRPr="00426748" w:rsidTr="00DB7033">
        <w:trPr>
          <w:cantSplit/>
        </w:trPr>
        <w:tc>
          <w:tcPr>
            <w:tcW w:w="9811" w:type="dxa"/>
            <w:gridSpan w:val="4"/>
          </w:tcPr>
          <w:p w:rsidR="00936A8F" w:rsidRDefault="00936A8F" w:rsidP="00066E69">
            <w:pPr>
              <w:pStyle w:val="Title1"/>
              <w:spacing w:before="0"/>
              <w:rPr>
                <w:lang w:eastAsia="zh-CN"/>
              </w:rPr>
            </w:pPr>
          </w:p>
        </w:tc>
      </w:tr>
    </w:tbl>
    <w:p w:rsidR="00936A8F" w:rsidRDefault="00936A8F" w:rsidP="00066E69">
      <w:pPr>
        <w:rPr>
          <w:lang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936A8F" w:rsidRPr="00426748" w:rsidTr="00DB7033">
        <w:trPr>
          <w:cantSplit/>
        </w:trPr>
        <w:tc>
          <w:tcPr>
            <w:tcW w:w="1951" w:type="dxa"/>
          </w:tcPr>
          <w:p w:rsidR="00936A8F" w:rsidRPr="00426748" w:rsidRDefault="001854EF" w:rsidP="007F503A">
            <w:pPr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摘要</w:t>
            </w:r>
            <w:r w:rsidR="007F503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53883CF9A9764E9D84938A9E546C07C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36A8F" w:rsidRPr="00426748" w:rsidRDefault="001B7489" w:rsidP="001B7489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本文件</w:t>
                </w:r>
                <w:r>
                  <w:rPr>
                    <w:lang w:eastAsia="zh-CN"/>
                  </w:rPr>
                  <w:t>提供阿拉伯国家共同提案（</w:t>
                </w:r>
                <w:r w:rsidR="00686E0A">
                  <w:rPr>
                    <w:lang w:eastAsia="zh-CN"/>
                  </w:rPr>
                  <w:t>ASCP</w:t>
                </w:r>
                <w:r>
                  <w:rPr>
                    <w:lang w:eastAsia="zh-CN"/>
                  </w:rPr>
                  <w:t>）</w:t>
                </w:r>
                <w:r>
                  <w:rPr>
                    <w:rFonts w:hint="eastAsia"/>
                    <w:lang w:eastAsia="zh-CN"/>
                  </w:rPr>
                  <w:t>共同</w:t>
                </w:r>
                <w:r>
                  <w:rPr>
                    <w:lang w:eastAsia="zh-CN"/>
                  </w:rPr>
                  <w:t>签署</w:t>
                </w:r>
                <w:r>
                  <w:rPr>
                    <w:rFonts w:hint="eastAsia"/>
                    <w:lang w:eastAsia="zh-CN"/>
                  </w:rPr>
                  <w:t>国</w:t>
                </w:r>
                <w:r>
                  <w:rPr>
                    <w:lang w:eastAsia="zh-CN"/>
                  </w:rPr>
                  <w:t>名单。</w:t>
                </w:r>
              </w:p>
            </w:tc>
          </w:sdtContent>
        </w:sdt>
      </w:tr>
    </w:tbl>
    <w:p w:rsidR="00936A8F" w:rsidRDefault="00936A8F" w:rsidP="00066E69">
      <w:pPr>
        <w:jc w:val="both"/>
        <w:rPr>
          <w:rFonts w:cs="Calibri"/>
          <w:bCs/>
          <w:szCs w:val="24"/>
          <w:lang w:eastAsia="zh-CN"/>
        </w:rPr>
      </w:pPr>
    </w:p>
    <w:p w:rsidR="00AD1DF6" w:rsidRDefault="00DB70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AD1DF6" w:rsidSect="00AD1D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851" w:right="1134" w:bottom="851" w:left="1134" w:header="426" w:footer="344" w:gutter="0"/>
          <w:cols w:space="720"/>
          <w:titlePg/>
          <w:docGrid w:linePitch="326"/>
        </w:sectPr>
      </w:pPr>
      <w:r>
        <w:rPr>
          <w:lang w:eastAsia="zh-CN"/>
        </w:rPr>
        <w:br w:type="page"/>
      </w:r>
    </w:p>
    <w:p w:rsidR="00AD79C9" w:rsidRDefault="00AD79C9" w:rsidP="001B7489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  <w:lang w:eastAsia="zh-CN"/>
        </w:rPr>
      </w:pPr>
    </w:p>
    <w:p w:rsidR="00AD1DF6" w:rsidRPr="00C73F52" w:rsidRDefault="001B7489" w:rsidP="001B7489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  <w:lang w:eastAsia="zh-CN"/>
        </w:rPr>
      </w:pPr>
      <w:r>
        <w:rPr>
          <w:rFonts w:asciiTheme="majorBidi" w:hAnsiTheme="majorBidi" w:cstheme="majorBidi" w:hint="eastAsia"/>
          <w:b/>
          <w:sz w:val="28"/>
          <w:lang w:eastAsia="zh-CN"/>
        </w:rPr>
        <w:t>阿拉伯</w:t>
      </w:r>
      <w:r>
        <w:rPr>
          <w:rFonts w:asciiTheme="majorBidi" w:hAnsiTheme="majorBidi" w:cstheme="majorBidi"/>
          <w:b/>
          <w:sz w:val="28"/>
          <w:lang w:eastAsia="zh-CN"/>
        </w:rPr>
        <w:t>国家共同</w:t>
      </w:r>
      <w:r>
        <w:rPr>
          <w:rFonts w:asciiTheme="majorBidi" w:hAnsiTheme="majorBidi" w:cstheme="majorBidi" w:hint="eastAsia"/>
          <w:b/>
          <w:sz w:val="28"/>
          <w:lang w:eastAsia="zh-CN"/>
        </w:rPr>
        <w:t>提案</w:t>
      </w:r>
      <w:r>
        <w:rPr>
          <w:rFonts w:asciiTheme="majorBidi" w:hAnsiTheme="majorBidi" w:cstheme="majorBidi"/>
          <w:b/>
          <w:sz w:val="28"/>
          <w:lang w:eastAsia="zh-CN"/>
        </w:rPr>
        <w:t>（</w:t>
      </w:r>
      <w:r w:rsidR="00686E0A">
        <w:rPr>
          <w:rFonts w:asciiTheme="majorBidi" w:hAnsiTheme="majorBidi" w:cstheme="majorBidi"/>
          <w:b/>
          <w:sz w:val="28"/>
          <w:lang w:eastAsia="zh-CN"/>
        </w:rPr>
        <w:t>ASCP</w:t>
      </w:r>
      <w:r>
        <w:rPr>
          <w:rFonts w:asciiTheme="majorBidi" w:hAnsiTheme="majorBidi" w:cstheme="majorBidi"/>
          <w:b/>
          <w:sz w:val="28"/>
          <w:lang w:eastAsia="zh-CN"/>
        </w:rPr>
        <w:t>）</w:t>
      </w:r>
      <w:r>
        <w:rPr>
          <w:rFonts w:asciiTheme="majorBidi" w:hAnsiTheme="majorBidi" w:cstheme="majorBidi" w:hint="eastAsia"/>
          <w:b/>
          <w:sz w:val="28"/>
          <w:lang w:eastAsia="zh-CN"/>
        </w:rPr>
        <w:t>共同</w:t>
      </w:r>
      <w:r>
        <w:rPr>
          <w:rFonts w:asciiTheme="majorBidi" w:hAnsiTheme="majorBidi" w:cstheme="majorBidi"/>
          <w:b/>
          <w:sz w:val="28"/>
          <w:lang w:eastAsia="zh-CN"/>
        </w:rPr>
        <w:t>签署</w:t>
      </w:r>
      <w:r>
        <w:rPr>
          <w:rFonts w:asciiTheme="majorBidi" w:hAnsiTheme="majorBidi" w:cstheme="majorBidi" w:hint="eastAsia"/>
          <w:b/>
          <w:sz w:val="28"/>
          <w:lang w:eastAsia="zh-CN"/>
        </w:rPr>
        <w:t>国</w:t>
      </w:r>
      <w:r>
        <w:rPr>
          <w:rFonts w:asciiTheme="majorBidi" w:hAnsiTheme="majorBidi" w:cstheme="majorBidi"/>
          <w:b/>
          <w:sz w:val="28"/>
          <w:lang w:eastAsia="zh-CN"/>
        </w:rPr>
        <w:t>名单</w:t>
      </w:r>
    </w:p>
    <w:tbl>
      <w:tblPr>
        <w:tblStyle w:val="TableGrid"/>
        <w:tblW w:w="158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526"/>
        <w:gridCol w:w="526"/>
        <w:gridCol w:w="527"/>
        <w:gridCol w:w="526"/>
        <w:gridCol w:w="527"/>
        <w:gridCol w:w="526"/>
        <w:gridCol w:w="564"/>
        <w:gridCol w:w="564"/>
        <w:gridCol w:w="564"/>
        <w:gridCol w:w="564"/>
        <w:gridCol w:w="564"/>
      </w:tblGrid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Theme="minorEastAsia" w:hAnsiTheme="majorBidi" w:cstheme="majorBidi"/>
                <w:sz w:val="18"/>
                <w:szCs w:val="18"/>
                <w:lang w:val="en-U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8"/>
                <w:szCs w:val="18"/>
                <w:lang w:val="en-US" w:eastAsia="zh-CN" w:bidi="ar-EG"/>
              </w:rPr>
              <w:t>序号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val="en-U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16"/>
                <w:szCs w:val="16"/>
                <w:lang w:val="en-US" w:eastAsia="zh-CN" w:bidi="ar-EG"/>
              </w:rPr>
              <w:t>条款</w:t>
            </w:r>
            <w:r>
              <w:rPr>
                <w:rFonts w:asciiTheme="majorBidi" w:eastAsiaTheme="minorEastAsia" w:hAnsiTheme="majorBidi" w:cstheme="majorBidi"/>
                <w:b/>
                <w:bCs/>
                <w:sz w:val="16"/>
                <w:szCs w:val="16"/>
                <w:lang w:val="en-US" w:eastAsia="zh-CN" w:bidi="ar-EG"/>
              </w:rPr>
              <w:t>号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18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20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29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44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49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52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57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60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69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71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72</w:t>
            </w:r>
          </w:p>
        </w:tc>
        <w:tc>
          <w:tcPr>
            <w:tcW w:w="38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75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76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78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80</w:t>
            </w:r>
          </w:p>
        </w:tc>
        <w:tc>
          <w:tcPr>
            <w:tcW w:w="385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82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-1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-2</w:t>
            </w:r>
          </w:p>
        </w:tc>
        <w:tc>
          <w:tcPr>
            <w:tcW w:w="527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-3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-4</w:t>
            </w:r>
          </w:p>
        </w:tc>
        <w:tc>
          <w:tcPr>
            <w:tcW w:w="527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-5</w:t>
            </w:r>
          </w:p>
        </w:tc>
        <w:tc>
          <w:tcPr>
            <w:tcW w:w="526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-6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A.12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</w:t>
            </w:r>
          </w:p>
        </w:tc>
        <w:tc>
          <w:tcPr>
            <w:tcW w:w="564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A.13</w:t>
            </w:r>
          </w:p>
        </w:tc>
        <w:tc>
          <w:tcPr>
            <w:tcW w:w="564" w:type="dxa"/>
            <w:vAlign w:val="center"/>
          </w:tcPr>
          <w:p w:rsidR="00686E0A" w:rsidRPr="004608BC" w:rsidRDefault="00AD79C9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第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研究组</w:t>
            </w:r>
            <w:r>
              <w:rPr>
                <w:rFonts w:asciiTheme="majorBidi" w:eastAsiaTheme="minorEastAsia" w:hAnsiTheme="majorBidi" w:cstheme="majorBidi"/>
                <w:sz w:val="19"/>
                <w:szCs w:val="19"/>
                <w:lang w:val="es-ES" w:eastAsia="zh-CN" w:bidi="ar-EG"/>
              </w:rPr>
              <w:t>建议书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686E0A" w:rsidRPr="00AD79C9" w:rsidRDefault="00AD79C9" w:rsidP="00AD79C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Theme="minorEastAsia" w:hAnsiTheme="majorBidi" w:cstheme="majorBidi"/>
                <w:sz w:val="19"/>
                <w:szCs w:val="19"/>
                <w:lang w:val="es-ES" w:eastAsia="zh-CN" w:bidi="ar-EG"/>
              </w:rPr>
            </w:pP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第</w:t>
            </w:r>
            <w:r w:rsidR="00686E0A" w:rsidRPr="004608BC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20</w:t>
            </w:r>
            <w:r>
              <w:rPr>
                <w:rFonts w:asciiTheme="majorBidi" w:eastAsiaTheme="minorEastAsia" w:hAnsiTheme="majorBidi" w:cstheme="majorBidi" w:hint="eastAsia"/>
                <w:sz w:val="19"/>
                <w:szCs w:val="19"/>
                <w:lang w:val="es-ES" w:eastAsia="zh-CN" w:bidi="ar-EG"/>
              </w:rPr>
              <w:t>研究组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s-E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s-ES" w:bidi="ar-EG"/>
              </w:rPr>
              <w:t>阿尔及利亚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s-E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s-ES" w:bidi="ar-EG"/>
              </w:rPr>
              <w:t>巴林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科摩罗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吉布提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埃及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伊拉克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约旦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科威特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黎巴嫩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利比亚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毛里塔尼亚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摩洛哥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阿曼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卡塔尔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沙特阿拉伯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索马里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苏丹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突尼斯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阿拉伯联合酋长国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686E0A" w:rsidRPr="004608BC" w:rsidRDefault="00686E0A" w:rsidP="00686E0A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bidi="ar-EG"/>
              </w:rPr>
            </w:pPr>
            <w:proofErr w:type="spellStart"/>
            <w:r w:rsidRPr="00686E0A">
              <w:rPr>
                <w:rFonts w:ascii="SimSun" w:eastAsia="SimSun" w:hAnsi="SimSun" w:cs="Microsoft YaHei" w:hint="eastAsia"/>
                <w:sz w:val="20"/>
                <w:lang w:val="en-US" w:bidi="ar-EG"/>
              </w:rPr>
              <w:t>也门</w:t>
            </w:r>
            <w:proofErr w:type="spellEnd"/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  <w:tr w:rsidR="00686E0A" w:rsidRPr="004608BC" w:rsidTr="00686E0A">
        <w:trPr>
          <w:jc w:val="center"/>
        </w:trPr>
        <w:tc>
          <w:tcPr>
            <w:tcW w:w="562" w:type="dxa"/>
            <w:vAlign w:val="center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val="en-US"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686E0A" w:rsidRPr="00686E0A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imSun" w:eastAsia="SimSun" w:hAnsi="SimSun" w:cstheme="majorBidi"/>
                <w:sz w:val="20"/>
                <w:lang w:val="en-US" w:eastAsia="zh-CN" w:bidi="ar-EG"/>
              </w:rPr>
            </w:pPr>
            <w:r w:rsidRPr="00686E0A">
              <w:rPr>
                <w:rFonts w:ascii="SimSun" w:eastAsia="SimSun" w:hAnsi="SimSun" w:cstheme="majorBidi" w:hint="eastAsia"/>
                <w:sz w:val="20"/>
                <w:lang w:val="en-US" w:eastAsia="zh-CN" w:bidi="ar-EG"/>
              </w:rPr>
              <w:t>巴勒斯坦</w:t>
            </w: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686E0A" w:rsidRPr="004608BC" w:rsidRDefault="00686E0A" w:rsidP="00686E0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</w:tr>
    </w:tbl>
    <w:p w:rsidR="00AD1DF6" w:rsidRPr="00C73F52" w:rsidRDefault="00AD79C9" w:rsidP="00AD1D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eastAsia="zh-CN" w:bidi="ar-EG"/>
        </w:rPr>
      </w:pPr>
      <w:r w:rsidRPr="004608BC">
        <w:rPr>
          <w:rFonts w:asciiTheme="majorBidi" w:eastAsiaTheme="minorHAnsi" w:hAnsiTheme="majorBidi" w:cstheme="majorBidi"/>
          <w:sz w:val="20"/>
          <w:lang w:val="en-US" w:bidi="ar-EG"/>
        </w:rPr>
        <w:br w:type="column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AD1DF6" w:rsidRPr="00C73F52" w:rsidTr="00247F31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AD1DF6" w:rsidRPr="00C73F52" w:rsidRDefault="00504AA1" w:rsidP="00AD1DF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补遗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  <w:t>编号</w:t>
            </w:r>
          </w:p>
        </w:tc>
        <w:tc>
          <w:tcPr>
            <w:tcW w:w="850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状况</w:t>
            </w:r>
          </w:p>
        </w:tc>
        <w:tc>
          <w:tcPr>
            <w:tcW w:w="1150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决议编号</w:t>
            </w:r>
          </w:p>
        </w:tc>
        <w:tc>
          <w:tcPr>
            <w:tcW w:w="10159" w:type="dxa"/>
            <w:vAlign w:val="center"/>
            <w:hideMark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lang w:eastAsia="zh-CN"/>
              </w:rPr>
              <w:t>阿拉伯国家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eastAsia="zh-CN"/>
              </w:rPr>
              <w:t>共同提案标题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国际电联电信标准化部门（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ITU-T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）的议事规则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C76CC3">
              <w:rPr>
                <w:rFonts w:hint="eastAsia"/>
                <w:sz w:val="20"/>
                <w:szCs w:val="20"/>
                <w:lang w:eastAsia="zh-CN"/>
              </w:rPr>
              <w:t>国际电联电信标准化部门研究组的责任与职权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504AA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国际电联无线电通信部门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、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国际电联电信标准化部门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和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国际电联电信发展部门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之间分工与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加强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协调的原则和程序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AD1DF6" w:rsidRPr="009F22AC" w:rsidRDefault="00247F31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分配和管理国际电信编号、命名、寻址和识别资源的程序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AD1DF6" w:rsidRPr="009F22AC" w:rsidRDefault="00247F31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授权电信标准化顾问组（</w:t>
            </w:r>
            <w:r w:rsidRPr="009F22AC">
              <w:rPr>
                <w:rFonts w:ascii="Times New Roman" w:eastAsia="SimSu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TSAG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）在两届世界电信标准化全会之间开展工作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国际电信网上的迂回呼叫程序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缩小发展中国家与发达国家之间的标准化工作差距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val="es-ES_tradnl" w:eastAsia="zh-CN"/>
              </w:rPr>
              <w:t>电话号码变址（</w:t>
            </w:r>
            <w:r w:rsidRPr="009F22AC">
              <w:rPr>
                <w:rFonts w:eastAsia="SimSun" w:cs="Times New Roman"/>
                <w:sz w:val="20"/>
                <w:szCs w:val="20"/>
                <w:lang w:val="es-ES_tradnl" w:eastAsia="zh-CN"/>
              </w:rPr>
              <w:t>ENUM</w:t>
            </w:r>
            <w:r w:rsidRPr="009F22AC">
              <w:rPr>
                <w:rFonts w:eastAsia="SimSun" w:cs="Times New Roman" w:hint="eastAsia"/>
                <w:sz w:val="20"/>
                <w:szCs w:val="20"/>
                <w:lang w:val="es-ES_tradnl" w:eastAsia="zh-CN"/>
              </w:rPr>
              <w:t>）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</w:rPr>
            </w:pPr>
            <w:proofErr w:type="spellStart"/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s-ES_tradnl"/>
              </w:rPr>
              <w:t>网络安全</w:t>
            </w:r>
            <w:proofErr w:type="spellEnd"/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抵制和打击垃圾信息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2501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加强国际电联三大部门之间就共同感兴趣的问题的协调和合作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AD1DF6" w:rsidRPr="0022501D" w:rsidRDefault="00504AA1" w:rsidP="00504AA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旨在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顺应新兴技术趋势（包括物联网（</w:t>
            </w:r>
            <w:r w:rsidR="00AC71DC">
              <w:rPr>
                <w:rFonts w:asciiTheme="majorBidi" w:hAnsiTheme="majorBidi" w:cstheme="majorBidi"/>
                <w:sz w:val="20"/>
                <w:lang w:eastAsia="zh-CN"/>
              </w:rPr>
              <w:t>IoT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的</w:t>
            </w:r>
            <w:r w:rsidR="00247F31"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识别</w:t>
            </w:r>
            <w:r w:rsidR="00247F31" w:rsidRPr="0022501D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/</w:t>
            </w:r>
            <w:r w:rsidR="00247F31" w:rsidRPr="0022501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编号系统的演进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互联网资源的非歧视获取和使用</w:t>
            </w:r>
            <w:r w:rsidR="00504AA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以及</w:t>
            </w:r>
            <w:r w:rsidR="00504AA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信息通信技术（</w:t>
            </w:r>
            <w:r w:rsidR="00504AA1" w:rsidRPr="00504AA1">
              <w:rPr>
                <w:rFonts w:eastAsiaTheme="minorEastAsia" w:cs="Times New Roman"/>
                <w:sz w:val="20"/>
                <w:szCs w:val="20"/>
                <w:lang w:eastAsia="zh-CN"/>
              </w:rPr>
              <w:t>ICT</w:t>
            </w:r>
            <w:r w:rsidR="00504AA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）问题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247F3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val="en-US" w:eastAsia="zh-CN"/>
              </w:rPr>
              <w:t>残疾人对电信</w:t>
            </w:r>
            <w:r w:rsidRPr="009F22AC">
              <w:rPr>
                <w:rFonts w:eastAsia="SimSun" w:cs="Times New Roman"/>
                <w:sz w:val="20"/>
                <w:szCs w:val="20"/>
                <w:lang w:val="en-US" w:eastAsia="zh-CN"/>
              </w:rPr>
              <w:t>/</w:t>
            </w:r>
            <w:r w:rsidRPr="009F22AC">
              <w:rPr>
                <w:rFonts w:eastAsia="SimSun" w:cs="Times New Roman" w:hint="eastAsia"/>
                <w:sz w:val="20"/>
                <w:szCs w:val="20"/>
                <w:lang w:val="en-US" w:eastAsia="zh-CN"/>
              </w:rPr>
              <w:t>信息通信技术的无障碍获取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C76CC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接纳学术界参加国际电联电信标准化部门的工作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有关人体暴露于电磁场的测量问题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504AA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国际电联电信标准化部门在信息社会世界高峰会议成果落实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和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《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2030</w:t>
            </w:r>
            <w:r w:rsidR="00504AA1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年</w:t>
            </w:r>
            <w:r w:rsidR="00504AA1">
              <w:rPr>
                <w:rFonts w:eastAsia="SimSun" w:cs="Times New Roman"/>
                <w:color w:val="000000"/>
                <w:sz w:val="20"/>
                <w:szCs w:val="20"/>
                <w:lang w:val="en-US" w:eastAsia="zh-CN"/>
              </w:rPr>
              <w:t>可持续发展议程》</w:t>
            </w:r>
            <w:r w:rsidRPr="009F22AC">
              <w:rPr>
                <w:rFonts w:eastAsia="SimSun" w:cs="Times New Roman" w:hint="eastAsia"/>
                <w:color w:val="000000"/>
                <w:sz w:val="20"/>
                <w:szCs w:val="20"/>
                <w:lang w:val="en-US" w:eastAsia="zh-CN"/>
              </w:rPr>
              <w:t>中的贡献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504AA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有关</w:t>
            </w:r>
            <w:r w:rsidR="00504AA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一致</w:t>
            </w:r>
            <w:r w:rsidRPr="009F22A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性和互操作性测试、向发展中国家提供帮助和未来可能采用的国际电联标志计划的研究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C76CC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促使普及电子卫生服务的信息通信技术应用和标准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鸣谢成员对国际电联电信标准化部门实际成果工作的积极参与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/>
              </w:rPr>
              <w:t>国际</w:t>
            </w:r>
            <w:r>
              <w:rPr>
                <w:rFonts w:eastAsia="SimSun" w:cs="Times New Roman"/>
                <w:sz w:val="20"/>
                <w:szCs w:val="20"/>
                <w:lang w:eastAsia="zh-CN"/>
              </w:rPr>
              <w:t>电联电信标准化部门</w:t>
            </w:r>
            <w:r w:rsidR="009F22AC"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的战略和结构审查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E84FDF" w:rsidP="00E84FD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 w:hint="eastAsia"/>
                <w:sz w:val="20"/>
                <w:szCs w:val="20"/>
                <w:lang w:val="es-ES_tradnl" w:eastAsia="zh-CN" w:bidi="ar-EG"/>
              </w:rPr>
              <w:t>推广移动</w:t>
            </w:r>
            <w:r>
              <w:rPr>
                <w:rFonts w:eastAsia="SimSun" w:cs="Times New Roman"/>
                <w:sz w:val="20"/>
                <w:szCs w:val="20"/>
                <w:lang w:val="es-ES_tradnl" w:eastAsia="zh-CN" w:bidi="ar-EG"/>
              </w:rPr>
              <w:t>金融服务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AD1DF6" w:rsidRPr="00E93C46" w:rsidRDefault="00E93C4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zh-CN"/>
              </w:rPr>
            </w:pPr>
            <w:r w:rsidRPr="00E93C46">
              <w:rPr>
                <w:sz w:val="20"/>
                <w:szCs w:val="20"/>
                <w:lang w:eastAsia="zh-CN"/>
              </w:rPr>
              <w:t>ITU-T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打击假冒电信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504AA1">
              <w:rPr>
                <w:rFonts w:eastAsiaTheme="minorEastAsia" w:hint="eastAsia"/>
                <w:sz w:val="20"/>
                <w:szCs w:val="20"/>
                <w:lang w:eastAsia="zh-CN"/>
              </w:rPr>
              <w:t>信息</w:t>
            </w:r>
            <w:r w:rsidR="00504AA1">
              <w:rPr>
                <w:rFonts w:eastAsiaTheme="minorEastAsia"/>
                <w:sz w:val="20"/>
                <w:szCs w:val="20"/>
                <w:lang w:eastAsia="zh-CN"/>
              </w:rPr>
              <w:t>通信技术（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ICT</w:t>
            </w:r>
            <w:r w:rsidR="00504AA1">
              <w:rPr>
                <w:rFonts w:eastAsiaTheme="minorEastAsia" w:hint="eastAsia"/>
                <w:sz w:val="20"/>
                <w:szCs w:val="20"/>
                <w:lang w:eastAsia="zh-CN"/>
              </w:rPr>
              <w:t>）</w:t>
            </w:r>
            <w:r w:rsidRPr="00E93C46">
              <w:rPr>
                <w:rFonts w:hint="eastAsia"/>
                <w:sz w:val="20"/>
                <w:szCs w:val="20"/>
                <w:lang w:eastAsia="zh-CN"/>
              </w:rPr>
              <w:t>设备的研究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AD1DF6" w:rsidRPr="00C76CC3" w:rsidRDefault="00C76CC3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电信标准化部门参与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《</w:t>
            </w: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国际电信规则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》</w:t>
            </w:r>
            <w:r w:rsidRPr="00AD79C9">
              <w:rPr>
                <w:rFonts w:eastAsia="SimSun" w:cs="Times New Roman"/>
                <w:sz w:val="20"/>
                <w:szCs w:val="20"/>
                <w:lang w:eastAsia="zh-CN" w:bidi="ar-EG"/>
              </w:rPr>
              <w:t>的修订和</w:t>
            </w:r>
            <w:r w:rsidRPr="00AD79C9"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定期审议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E84FDF" w:rsidP="00E84FD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eastAsia="SimSun" w:cs="Times New Roman"/>
                <w:sz w:val="20"/>
                <w:szCs w:val="20"/>
                <w:lang w:eastAsia="zh-CN" w:bidi="ar-EG"/>
              </w:rPr>
            </w:pPr>
            <w:r>
              <w:rPr>
                <w:rFonts w:eastAsia="SimSun" w:cs="Times New Roman" w:hint="eastAsia"/>
                <w:sz w:val="20"/>
                <w:szCs w:val="20"/>
                <w:lang w:eastAsia="zh-CN" w:bidi="ar-EG"/>
              </w:rPr>
              <w:t>增加</w:t>
            </w:r>
            <w:r>
              <w:rPr>
                <w:rFonts w:eastAsia="SimSun" w:cs="Times New Roman"/>
                <w:sz w:val="20"/>
                <w:szCs w:val="20"/>
                <w:lang w:eastAsia="zh-CN" w:bidi="ar-EG"/>
              </w:rPr>
              <w:t>并多方筹集国际电信联盟电信标准化部门的资源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AD1DF6" w:rsidRPr="009F22AC" w:rsidRDefault="009F22AC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在</w:t>
            </w: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中将开源作为工作方法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AD1DF6" w:rsidRPr="009F22AC" w:rsidRDefault="009F22AC" w:rsidP="00247F31">
            <w:pPr>
              <w:pStyle w:val="Restitle"/>
              <w:spacing w:before="80" w:after="80"/>
              <w:jc w:val="left"/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加强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ITU-T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在确保数据隐私和对</w:t>
            </w:r>
            <w:r w:rsidR="00504AA1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信息</w:t>
            </w:r>
            <w:r w:rsidR="00504AA1">
              <w:rPr>
                <w:rFonts w:ascii="Times New Roman" w:eastAsia="SimSun" w:hAnsi="Times New Roman" w:cs="Times New Roman"/>
                <w:b w:val="0"/>
                <w:bCs w:val="0"/>
                <w:sz w:val="20"/>
                <w:szCs w:val="20"/>
                <w:lang w:eastAsia="zh-CN"/>
              </w:rPr>
              <w:t>通信技术（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ICT</w:t>
            </w:r>
            <w:r w:rsidR="00504AA1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）</w:t>
            </w:r>
            <w:r w:rsidRPr="009F22AC">
              <w:rPr>
                <w:rFonts w:ascii="Times New Roman" w:eastAsia="SimSun" w:hAnsi="Times New Roman" w:cs="Times New Roman" w:hint="eastAsia"/>
                <w:b w:val="0"/>
                <w:bCs w:val="0"/>
                <w:sz w:val="20"/>
                <w:szCs w:val="20"/>
                <w:lang w:eastAsia="zh-CN"/>
              </w:rPr>
              <w:t>基础设施和业务的信任方面的作用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AD1DF6" w:rsidRPr="00BA18CA" w:rsidRDefault="00504AA1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inorEastAsia" w:eastAsiaTheme="minorEastAsia" w:hAnsiTheme="minorEastAsia" w:cstheme="majorBidi"/>
                <w:sz w:val="20"/>
                <w:szCs w:val="20"/>
                <w:lang w:eastAsia="zh-CN"/>
              </w:rPr>
            </w:pPr>
            <w:r w:rsidRPr="009F22AC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="00BA18CA" w:rsidRPr="00BA18C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建议书的分类编号和版式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59" w:type="dxa"/>
            <w:vAlign w:val="center"/>
          </w:tcPr>
          <w:p w:rsidR="00AD1DF6" w:rsidRPr="00BA18CA" w:rsidRDefault="00BA18CA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rPr>
                <w:rFonts w:asciiTheme="minorEastAsia" w:eastAsiaTheme="minorEastAsia" w:hAnsiTheme="minorEastAsia" w:cstheme="majorBidi"/>
                <w:bCs/>
                <w:sz w:val="20"/>
                <w:szCs w:val="20"/>
                <w:lang w:eastAsia="zh-CN"/>
              </w:rPr>
              <w:pPrChange w:id="1" w:author="TSB (RC)" w:date="2016-10-10T14:54:00Z">
                <w:pPr>
                  <w:keepNext/>
                  <w:keepLines/>
                  <w:tabs>
                    <w:tab w:val="clear" w:pos="1134"/>
                    <w:tab w:val="clear" w:pos="1871"/>
                    <w:tab w:val="clear" w:pos="2268"/>
                  </w:tabs>
                  <w:overflowPunct/>
                  <w:autoSpaceDE/>
                  <w:autoSpaceDN/>
                  <w:bidi/>
                  <w:adjustRightInd/>
                  <w:spacing w:before="80" w:after="80"/>
                  <w:jc w:val="right"/>
                </w:pPr>
              </w:pPrChange>
            </w:pPr>
            <w:r w:rsidRPr="00BA18CA">
              <w:rPr>
                <w:rFonts w:asciiTheme="minorEastAsia" w:eastAsiaTheme="minorEastAsia" w:hAnsiTheme="minorEastAsia" w:cs="Microsoft YaHei" w:hint="eastAsia"/>
                <w:sz w:val="20"/>
                <w:szCs w:val="20"/>
                <w:lang w:eastAsia="zh-CN"/>
              </w:rPr>
              <w:t>国际电联电信标准化部门研究组的工作方法</w:t>
            </w:r>
          </w:p>
        </w:tc>
      </w:tr>
      <w:tr w:rsidR="00AD1DF6" w:rsidRPr="00C73F52" w:rsidTr="00247F31">
        <w:trPr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59" w:type="dxa"/>
            <w:vAlign w:val="center"/>
          </w:tcPr>
          <w:p w:rsidR="00AD1DF6" w:rsidRPr="00BA18CA" w:rsidRDefault="00AD79C9" w:rsidP="00247F31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inorEastAsia" w:eastAsiaTheme="minorEastAsia" w:hAnsiTheme="minorEastAsia" w:cstheme="majorBidi"/>
                <w:bCs/>
                <w:sz w:val="20"/>
                <w:szCs w:val="20"/>
                <w:lang w:eastAsia="zh-CN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  <w:lang w:eastAsia="zh-CN"/>
              </w:rPr>
              <w:t>ITU-T</w:t>
            </w:r>
            <w:r w:rsidR="00BA18CA" w:rsidRPr="00BA18C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建议书的增补</w:t>
            </w:r>
          </w:p>
        </w:tc>
      </w:tr>
      <w:tr w:rsidR="00AD1DF6" w:rsidRPr="002C3747" w:rsidTr="00504AA1">
        <w:trPr>
          <w:trHeight w:val="517"/>
          <w:jc w:val="center"/>
        </w:trPr>
        <w:tc>
          <w:tcPr>
            <w:tcW w:w="1434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AD1DF6" w:rsidRPr="00504AA1" w:rsidRDefault="00504AA1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lang w:eastAsia="zh-CN"/>
              </w:rPr>
              <w:t>其它</w:t>
            </w:r>
          </w:p>
        </w:tc>
        <w:tc>
          <w:tcPr>
            <w:tcW w:w="1150" w:type="dxa"/>
            <w:vAlign w:val="center"/>
          </w:tcPr>
          <w:p w:rsidR="00AD1DF6" w:rsidRPr="00C73F52" w:rsidRDefault="00AD1DF6" w:rsidP="00247F3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SG3</w:t>
            </w: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br/>
              <w:t>Recs</w:t>
            </w:r>
          </w:p>
        </w:tc>
        <w:tc>
          <w:tcPr>
            <w:tcW w:w="10159" w:type="dxa"/>
            <w:vAlign w:val="center"/>
          </w:tcPr>
          <w:p w:rsidR="00AD1DF6" w:rsidRPr="0093194A" w:rsidRDefault="0093194A" w:rsidP="0093194A">
            <w:pPr>
              <w:rPr>
                <w:rFonts w:eastAsia="SimSun" w:cs="Times New Roman"/>
                <w:bCs/>
                <w:sz w:val="20"/>
                <w:szCs w:val="20"/>
              </w:rPr>
            </w:pP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支持批准</w:t>
            </w:r>
            <w:r w:rsidRPr="0093194A">
              <w:rPr>
                <w:rFonts w:eastAsia="SimSun" w:cs="Times New Roman"/>
                <w:sz w:val="20"/>
                <w:szCs w:val="20"/>
              </w:rPr>
              <w:t>ITU-T D.52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D.53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D.97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、</w:t>
            </w:r>
            <w:r w:rsidRPr="0093194A">
              <w:rPr>
                <w:rFonts w:eastAsia="SimSun" w:cs="Times New Roman"/>
                <w:sz w:val="20"/>
                <w:szCs w:val="20"/>
              </w:rPr>
              <w:t>D.261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建议书和</w:t>
            </w:r>
            <w:r w:rsidR="00AD79C9">
              <w:rPr>
                <w:rFonts w:eastAsia="SimSun" w:cs="Times New Roman"/>
                <w:sz w:val="20"/>
                <w:szCs w:val="20"/>
                <w:lang w:eastAsia="zh-CN"/>
              </w:rPr>
              <w:br/>
            </w:r>
            <w:r w:rsidRPr="0093194A">
              <w:rPr>
                <w:rFonts w:eastAsia="SimSun" w:cs="Times New Roman"/>
                <w:sz w:val="20"/>
                <w:szCs w:val="20"/>
              </w:rPr>
              <w:t>ITU-T D.271</w:t>
            </w:r>
            <w:r w:rsidRPr="0093194A">
              <w:rPr>
                <w:rFonts w:eastAsia="SimSun" w:cs="Times New Roman" w:hint="eastAsia"/>
                <w:sz w:val="20"/>
                <w:szCs w:val="20"/>
                <w:lang w:eastAsia="zh-CN"/>
              </w:rPr>
              <w:t>建议书修订草案</w:t>
            </w:r>
          </w:p>
        </w:tc>
      </w:tr>
      <w:tr w:rsidR="006B0AFD" w:rsidRPr="004608BC" w:rsidTr="006B0AFD">
        <w:tblPrEx>
          <w:jc w:val="left"/>
          <w:tblLook w:val="04A0" w:firstRow="1" w:lastRow="0" w:firstColumn="1" w:lastColumn="0" w:noHBand="0" w:noVBand="1"/>
        </w:tblPrEx>
        <w:tc>
          <w:tcPr>
            <w:tcW w:w="1434" w:type="dxa"/>
          </w:tcPr>
          <w:p w:rsidR="006B0AFD" w:rsidRPr="004608BC" w:rsidRDefault="006B0AFD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32</w:t>
            </w:r>
          </w:p>
        </w:tc>
        <w:tc>
          <w:tcPr>
            <w:tcW w:w="850" w:type="dxa"/>
          </w:tcPr>
          <w:p w:rsidR="006B0AFD" w:rsidRPr="00504AA1" w:rsidRDefault="00504AA1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eastAsiaTheme="minorEastAsia" w:hAnsiTheme="majorBidi" w:cstheme="majorBidi"/>
                <w:sz w:val="20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lang w:eastAsia="zh-CN"/>
              </w:rPr>
              <w:t>其它</w:t>
            </w:r>
          </w:p>
        </w:tc>
        <w:tc>
          <w:tcPr>
            <w:tcW w:w="1150" w:type="dxa"/>
          </w:tcPr>
          <w:p w:rsidR="006B0AFD" w:rsidRPr="004608BC" w:rsidRDefault="006B0AFD" w:rsidP="006B0A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SG20</w:t>
            </w:r>
          </w:p>
        </w:tc>
        <w:tc>
          <w:tcPr>
            <w:tcW w:w="10159" w:type="dxa"/>
          </w:tcPr>
          <w:p w:rsidR="006B0AFD" w:rsidRPr="004608BC" w:rsidRDefault="003D299F" w:rsidP="003D299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  <w:lang w:eastAsia="zh-CN"/>
              </w:rPr>
            </w:pP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有关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ITU-T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第</w:t>
            </w:r>
            <w:r w:rsidRPr="003D299F">
              <w:rPr>
                <w:rFonts w:eastAsia="SimSun" w:cs="Times New Roman"/>
                <w:sz w:val="20"/>
                <w:szCs w:val="20"/>
                <w:lang w:eastAsia="zh-CN"/>
              </w:rPr>
              <w:t>20</w:t>
            </w:r>
            <w:r w:rsidRPr="003D299F">
              <w:rPr>
                <w:rFonts w:eastAsia="SimSun" w:cs="Times New Roman" w:hint="eastAsia"/>
                <w:sz w:val="20"/>
                <w:szCs w:val="20"/>
                <w:lang w:eastAsia="zh-CN"/>
              </w:rPr>
              <w:t>研究组结构的提案和意见</w:t>
            </w:r>
          </w:p>
        </w:tc>
      </w:tr>
    </w:tbl>
    <w:p w:rsidR="00AD1DF6" w:rsidRPr="006B0AFD" w:rsidRDefault="00AD1DF6" w:rsidP="00AD1DF6">
      <w:pPr>
        <w:rPr>
          <w:lang w:eastAsia="zh-CN"/>
        </w:rPr>
      </w:pPr>
    </w:p>
    <w:p w:rsidR="00CB0C5E" w:rsidRPr="003343F4" w:rsidRDefault="00CB0C5E" w:rsidP="00AE77E9">
      <w:pPr>
        <w:jc w:val="center"/>
      </w:pPr>
      <w:r>
        <w:t>______________</w:t>
      </w:r>
    </w:p>
    <w:sectPr w:rsidR="00CB0C5E" w:rsidRPr="003343F4" w:rsidSect="00AD1DF6">
      <w:headerReference w:type="first" r:id="rId17"/>
      <w:pgSz w:w="16834" w:h="11907" w:orient="landscape" w:code="9"/>
      <w:pgMar w:top="1134" w:right="851" w:bottom="1134" w:left="851" w:header="426" w:footer="3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0A" w:rsidRDefault="00686E0A">
      <w:r>
        <w:separator/>
      </w:r>
    </w:p>
  </w:endnote>
  <w:endnote w:type="continuationSeparator" w:id="0">
    <w:p w:rsidR="00686E0A" w:rsidRDefault="0068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84" w:rsidRDefault="00301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Pr="00867721" w:rsidRDefault="00686E0A" w:rsidP="006B0AFD">
    <w:pPr>
      <w:pStyle w:val="Footer"/>
      <w:rPr>
        <w:lang w:val="fr-CH"/>
      </w:rPr>
    </w:pPr>
    <w:r>
      <w:fldChar w:fldCharType="begin"/>
    </w:r>
    <w:r w:rsidRPr="0086772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P:\CHI\ITU-T\CONF-T\WTSA16\000\043REV2C.docx</w:t>
    </w:r>
    <w:r>
      <w:fldChar w:fldCharType="end"/>
    </w:r>
    <w:r w:rsidRPr="00867721">
      <w:rPr>
        <w:lang w:val="fr-CH"/>
      </w:rPr>
      <w:t xml:space="preserve"> (</w:t>
    </w:r>
    <w:r>
      <w:rPr>
        <w:lang w:val="fr-CH"/>
      </w:rPr>
      <w:t>407165</w:t>
    </w:r>
    <w:r w:rsidRPr="0086772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Pr="00867721" w:rsidRDefault="00686E0A" w:rsidP="0084136F">
    <w:pPr>
      <w:pStyle w:val="Footer"/>
      <w:rPr>
        <w:lang w:val="fr-CH"/>
      </w:rPr>
    </w:pPr>
    <w:r>
      <w:fldChar w:fldCharType="begin"/>
    </w:r>
    <w:r w:rsidRPr="00867721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P:\CHI\ITU-T\CONF-T\WTSA16\000\043REV2C.docx</w:t>
    </w:r>
    <w:r>
      <w:fldChar w:fldCharType="end"/>
    </w:r>
    <w:r w:rsidRPr="00867721">
      <w:rPr>
        <w:lang w:val="fr-CH"/>
      </w:rPr>
      <w:t xml:space="preserve"> (</w:t>
    </w:r>
    <w:r>
      <w:rPr>
        <w:lang w:val="fr-CH"/>
      </w:rPr>
      <w:t>407165</w:t>
    </w:r>
    <w:r w:rsidRPr="0086772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0A" w:rsidRDefault="00686E0A">
      <w:r>
        <w:t>____________________</w:t>
      </w:r>
    </w:p>
  </w:footnote>
  <w:footnote w:type="continuationSeparator" w:id="0">
    <w:p w:rsidR="00686E0A" w:rsidRDefault="0068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84" w:rsidRDefault="00301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Default="00686E0A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B84">
      <w:rPr>
        <w:rStyle w:val="PageNumber"/>
        <w:noProof/>
      </w:rPr>
      <w:t>4</w:t>
    </w:r>
    <w:r>
      <w:rPr>
        <w:rStyle w:val="PageNumber"/>
      </w:rPr>
      <w:fldChar w:fldCharType="end"/>
    </w:r>
  </w:p>
  <w:p w:rsidR="00686E0A" w:rsidRPr="000A3B30" w:rsidRDefault="00686E0A" w:rsidP="006B0AFD">
    <w:pPr>
      <w:pStyle w:val="Header"/>
      <w:rPr>
        <w:lang w:val="en-US"/>
      </w:rPr>
    </w:pPr>
    <w:bookmarkStart w:id="0" w:name="_GoBack"/>
    <w:r>
      <w:t>WTSA16/43(R</w:t>
    </w:r>
    <w:r>
      <w:rPr>
        <w:rFonts w:hint="eastAsia"/>
        <w:lang w:eastAsia="zh-CN"/>
      </w:rPr>
      <w:t>ev.</w:t>
    </w:r>
    <w:r>
      <w:t>2)-C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0A" w:rsidRDefault="00686E0A" w:rsidP="006B0AF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84" w:rsidRDefault="00301B84" w:rsidP="006B0AFD">
    <w:pPr>
      <w:pStyle w:val="Header"/>
    </w:pPr>
    <w:r>
      <w:t>WTSA16/43(R</w:t>
    </w:r>
    <w:r>
      <w:rPr>
        <w:rFonts w:hint="eastAsia"/>
        <w:lang w:eastAsia="zh-CN"/>
      </w:rPr>
      <w:t>ev.</w:t>
    </w:r>
    <w:r>
      <w:t>2)-C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419C7"/>
    <w:rsid w:val="00066E69"/>
    <w:rsid w:val="00080255"/>
    <w:rsid w:val="00081F9B"/>
    <w:rsid w:val="00090976"/>
    <w:rsid w:val="000920F0"/>
    <w:rsid w:val="000A39C7"/>
    <w:rsid w:val="000A3B30"/>
    <w:rsid w:val="000C09BA"/>
    <w:rsid w:val="000C1F1E"/>
    <w:rsid w:val="000C6AA7"/>
    <w:rsid w:val="000E26F6"/>
    <w:rsid w:val="000F780C"/>
    <w:rsid w:val="00166859"/>
    <w:rsid w:val="001765EC"/>
    <w:rsid w:val="001853E8"/>
    <w:rsid w:val="001854EF"/>
    <w:rsid w:val="001B6360"/>
    <w:rsid w:val="001B7489"/>
    <w:rsid w:val="001C7F0F"/>
    <w:rsid w:val="001D1609"/>
    <w:rsid w:val="001F4EA6"/>
    <w:rsid w:val="00214959"/>
    <w:rsid w:val="0022501D"/>
    <w:rsid w:val="00247F31"/>
    <w:rsid w:val="00273BFD"/>
    <w:rsid w:val="00273D30"/>
    <w:rsid w:val="0028063B"/>
    <w:rsid w:val="00296D4E"/>
    <w:rsid w:val="002A4C9C"/>
    <w:rsid w:val="002B509B"/>
    <w:rsid w:val="002C64F5"/>
    <w:rsid w:val="002D162B"/>
    <w:rsid w:val="002D625E"/>
    <w:rsid w:val="002E0D32"/>
    <w:rsid w:val="002E2A59"/>
    <w:rsid w:val="00301B84"/>
    <w:rsid w:val="00305254"/>
    <w:rsid w:val="003169D2"/>
    <w:rsid w:val="003363AA"/>
    <w:rsid w:val="003468CA"/>
    <w:rsid w:val="00350C27"/>
    <w:rsid w:val="003556C0"/>
    <w:rsid w:val="00363DFA"/>
    <w:rsid w:val="00372FC2"/>
    <w:rsid w:val="003A5320"/>
    <w:rsid w:val="003A69EA"/>
    <w:rsid w:val="003B4BEF"/>
    <w:rsid w:val="003C6B45"/>
    <w:rsid w:val="003D299F"/>
    <w:rsid w:val="003D52FA"/>
    <w:rsid w:val="003F0C01"/>
    <w:rsid w:val="00400909"/>
    <w:rsid w:val="0041282E"/>
    <w:rsid w:val="00437869"/>
    <w:rsid w:val="00465A34"/>
    <w:rsid w:val="0048710F"/>
    <w:rsid w:val="004948F7"/>
    <w:rsid w:val="004A77E0"/>
    <w:rsid w:val="004B241D"/>
    <w:rsid w:val="004C4554"/>
    <w:rsid w:val="004D04A4"/>
    <w:rsid w:val="004D2DEC"/>
    <w:rsid w:val="004E0FF0"/>
    <w:rsid w:val="004E3823"/>
    <w:rsid w:val="004F2BE6"/>
    <w:rsid w:val="00502B2E"/>
    <w:rsid w:val="00504AA1"/>
    <w:rsid w:val="00524E4B"/>
    <w:rsid w:val="00527E8A"/>
    <w:rsid w:val="00534930"/>
    <w:rsid w:val="005359A4"/>
    <w:rsid w:val="00542E85"/>
    <w:rsid w:val="00562479"/>
    <w:rsid w:val="00576849"/>
    <w:rsid w:val="0058057C"/>
    <w:rsid w:val="00581A1F"/>
    <w:rsid w:val="005A0ACB"/>
    <w:rsid w:val="005C7B12"/>
    <w:rsid w:val="005E7FD8"/>
    <w:rsid w:val="00606559"/>
    <w:rsid w:val="00611DCC"/>
    <w:rsid w:val="00622560"/>
    <w:rsid w:val="00637760"/>
    <w:rsid w:val="00644391"/>
    <w:rsid w:val="00647712"/>
    <w:rsid w:val="00661DA7"/>
    <w:rsid w:val="00662E12"/>
    <w:rsid w:val="00686E0A"/>
    <w:rsid w:val="00691142"/>
    <w:rsid w:val="006B0AFD"/>
    <w:rsid w:val="006B45C2"/>
    <w:rsid w:val="006B4B8E"/>
    <w:rsid w:val="006B6525"/>
    <w:rsid w:val="006B67CE"/>
    <w:rsid w:val="006C1E63"/>
    <w:rsid w:val="006C38ED"/>
    <w:rsid w:val="006D2B7E"/>
    <w:rsid w:val="006D5CFA"/>
    <w:rsid w:val="006E6182"/>
    <w:rsid w:val="006E6254"/>
    <w:rsid w:val="006F3C60"/>
    <w:rsid w:val="006F409E"/>
    <w:rsid w:val="006F56E4"/>
    <w:rsid w:val="00707454"/>
    <w:rsid w:val="00733AE7"/>
    <w:rsid w:val="00736415"/>
    <w:rsid w:val="00737343"/>
    <w:rsid w:val="00746474"/>
    <w:rsid w:val="00770D2A"/>
    <w:rsid w:val="00775B71"/>
    <w:rsid w:val="007864F6"/>
    <w:rsid w:val="007A4D00"/>
    <w:rsid w:val="007B7C4B"/>
    <w:rsid w:val="007F0FC5"/>
    <w:rsid w:val="007F1339"/>
    <w:rsid w:val="007F503A"/>
    <w:rsid w:val="007F5C36"/>
    <w:rsid w:val="008047DB"/>
    <w:rsid w:val="008129A9"/>
    <w:rsid w:val="00820712"/>
    <w:rsid w:val="008221A4"/>
    <w:rsid w:val="0082361D"/>
    <w:rsid w:val="00824BD6"/>
    <w:rsid w:val="0083672D"/>
    <w:rsid w:val="008369D5"/>
    <w:rsid w:val="0084136F"/>
    <w:rsid w:val="00844734"/>
    <w:rsid w:val="00857FA1"/>
    <w:rsid w:val="00865DFB"/>
    <w:rsid w:val="008A7416"/>
    <w:rsid w:val="008B6852"/>
    <w:rsid w:val="008C26FF"/>
    <w:rsid w:val="008D1D14"/>
    <w:rsid w:val="008D2BD9"/>
    <w:rsid w:val="008E1785"/>
    <w:rsid w:val="008E7127"/>
    <w:rsid w:val="008E7C8E"/>
    <w:rsid w:val="00912959"/>
    <w:rsid w:val="0092075B"/>
    <w:rsid w:val="0093194A"/>
    <w:rsid w:val="00934E2C"/>
    <w:rsid w:val="00936A8F"/>
    <w:rsid w:val="00941825"/>
    <w:rsid w:val="009657F9"/>
    <w:rsid w:val="009759FE"/>
    <w:rsid w:val="0099070E"/>
    <w:rsid w:val="0099525B"/>
    <w:rsid w:val="009C72B7"/>
    <w:rsid w:val="009D164C"/>
    <w:rsid w:val="009D55B4"/>
    <w:rsid w:val="009F22AC"/>
    <w:rsid w:val="00A0052C"/>
    <w:rsid w:val="00A06370"/>
    <w:rsid w:val="00A16B3A"/>
    <w:rsid w:val="00A31B14"/>
    <w:rsid w:val="00A323DC"/>
    <w:rsid w:val="00A432C8"/>
    <w:rsid w:val="00A44FD0"/>
    <w:rsid w:val="00A451EA"/>
    <w:rsid w:val="00A54817"/>
    <w:rsid w:val="00A62491"/>
    <w:rsid w:val="00A815BE"/>
    <w:rsid w:val="00AA3DA0"/>
    <w:rsid w:val="00AA5DA1"/>
    <w:rsid w:val="00AB7F81"/>
    <w:rsid w:val="00AC71DC"/>
    <w:rsid w:val="00AD1DF6"/>
    <w:rsid w:val="00AD71E9"/>
    <w:rsid w:val="00AD79C9"/>
    <w:rsid w:val="00AE369F"/>
    <w:rsid w:val="00AE77E9"/>
    <w:rsid w:val="00B026CB"/>
    <w:rsid w:val="00B637AD"/>
    <w:rsid w:val="00B71231"/>
    <w:rsid w:val="00B851D4"/>
    <w:rsid w:val="00B868FC"/>
    <w:rsid w:val="00B95072"/>
    <w:rsid w:val="00BA18CA"/>
    <w:rsid w:val="00BB26CD"/>
    <w:rsid w:val="00BF0E4E"/>
    <w:rsid w:val="00BF6752"/>
    <w:rsid w:val="00C07239"/>
    <w:rsid w:val="00C2219A"/>
    <w:rsid w:val="00C364B1"/>
    <w:rsid w:val="00C47D87"/>
    <w:rsid w:val="00C627F9"/>
    <w:rsid w:val="00C6584D"/>
    <w:rsid w:val="00C76CC3"/>
    <w:rsid w:val="00C929E0"/>
    <w:rsid w:val="00CB0C5E"/>
    <w:rsid w:val="00CB4E5A"/>
    <w:rsid w:val="00CC73D7"/>
    <w:rsid w:val="00CD22A9"/>
    <w:rsid w:val="00CD31C9"/>
    <w:rsid w:val="00CF0AD7"/>
    <w:rsid w:val="00CF0BE1"/>
    <w:rsid w:val="00CF25B1"/>
    <w:rsid w:val="00CF5665"/>
    <w:rsid w:val="00D015CF"/>
    <w:rsid w:val="00D061C5"/>
    <w:rsid w:val="00D161CB"/>
    <w:rsid w:val="00D168F5"/>
    <w:rsid w:val="00D52A14"/>
    <w:rsid w:val="00D72429"/>
    <w:rsid w:val="00D74599"/>
    <w:rsid w:val="00D90575"/>
    <w:rsid w:val="00DA0469"/>
    <w:rsid w:val="00DB7033"/>
    <w:rsid w:val="00DD13B7"/>
    <w:rsid w:val="00DD75E6"/>
    <w:rsid w:val="00DF3B0C"/>
    <w:rsid w:val="00E148F2"/>
    <w:rsid w:val="00E14984"/>
    <w:rsid w:val="00E22A25"/>
    <w:rsid w:val="00E2414B"/>
    <w:rsid w:val="00E249E0"/>
    <w:rsid w:val="00E24EEA"/>
    <w:rsid w:val="00E24EF9"/>
    <w:rsid w:val="00E4252D"/>
    <w:rsid w:val="00E560F1"/>
    <w:rsid w:val="00E62580"/>
    <w:rsid w:val="00E84FDF"/>
    <w:rsid w:val="00E9167E"/>
    <w:rsid w:val="00E92319"/>
    <w:rsid w:val="00E93C46"/>
    <w:rsid w:val="00EA5255"/>
    <w:rsid w:val="00EB6111"/>
    <w:rsid w:val="00EE5DE8"/>
    <w:rsid w:val="00F0764B"/>
    <w:rsid w:val="00F31231"/>
    <w:rsid w:val="00F43857"/>
    <w:rsid w:val="00F469EB"/>
    <w:rsid w:val="00F532F9"/>
    <w:rsid w:val="00F55154"/>
    <w:rsid w:val="00F658CE"/>
    <w:rsid w:val="00F65C1D"/>
    <w:rsid w:val="00F66B87"/>
    <w:rsid w:val="00F81574"/>
    <w:rsid w:val="00F837F4"/>
    <w:rsid w:val="00F864A6"/>
    <w:rsid w:val="00FA47A0"/>
    <w:rsid w:val="00FA593E"/>
    <w:rsid w:val="00FC59C4"/>
    <w:rsid w:val="00FE6A82"/>
    <w:rsid w:val="00FF32D4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4402AC3B-7683-447C-BFE0-E19764C2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uiPriority w:val="99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661DA7"/>
    <w:rPr>
      <w:rFonts w:ascii="Times New Roman" w:hAnsi="Times New Roman"/>
      <w:sz w:val="24"/>
      <w:lang w:val="en-GB" w:eastAsia="en-US"/>
    </w:rPr>
  </w:style>
  <w:style w:type="character" w:customStyle="1" w:styleId="st1">
    <w:name w:val="st1"/>
    <w:basedOn w:val="DefaultParagraphFont"/>
    <w:rsid w:val="00661DA7"/>
  </w:style>
  <w:style w:type="paragraph" w:styleId="TOCHeading">
    <w:name w:val="TOC Heading"/>
    <w:basedOn w:val="Heading1"/>
    <w:next w:val="Normal"/>
    <w:uiPriority w:val="39"/>
    <w:unhideWhenUsed/>
    <w:qFormat/>
    <w:rsid w:val="00661DA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Committee">
    <w:name w:val="Committee"/>
    <w:basedOn w:val="Normal"/>
    <w:qFormat/>
    <w:rsid w:val="00936A8F"/>
    <w:pPr>
      <w:tabs>
        <w:tab w:val="left" w:pos="851"/>
      </w:tabs>
      <w:spacing w:before="0" w:line="240" w:lineRule="atLeast"/>
    </w:pPr>
    <w:rPr>
      <w:rFonts w:eastAsia="Times New Roman" w:cstheme="minorHAnsi"/>
      <w:b/>
      <w:szCs w:val="24"/>
    </w:rPr>
  </w:style>
  <w:style w:type="paragraph" w:customStyle="1" w:styleId="TopHeader">
    <w:name w:val="TopHeader"/>
    <w:basedOn w:val="Normal"/>
    <w:rsid w:val="00936A8F"/>
    <w:rPr>
      <w:rFonts w:ascii="Verdana" w:eastAsia="Times New Roman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rsid w:val="00936A8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36A8F"/>
    <w:rPr>
      <w:rFonts w:ascii="Verdana" w:eastAsia="Times New Roman" w:hAnsi="Verdana" w:cs="Times New Roman Bold"/>
      <w:b/>
      <w:bCs/>
      <w:lang w:val="en-GB" w:eastAsia="en-US"/>
    </w:rPr>
  </w:style>
  <w:style w:type="table" w:styleId="TableGrid">
    <w:name w:val="Table Grid"/>
    <w:basedOn w:val="TableNormal"/>
    <w:rsid w:val="00AD1D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link w:val="Restitle"/>
    <w:rsid w:val="00AD1DF6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883CF9A9764E9D84938A9E546C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0434-F835-4408-AF5D-574FF708B6C3}"/>
      </w:docPartPr>
      <w:docPartBody>
        <w:p w:rsidR="007543CB" w:rsidRDefault="0013676B" w:rsidP="0013676B">
          <w:pPr>
            <w:pStyle w:val="53883CF9A9764E9D84938A9E546C07C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3676B"/>
    <w:rsid w:val="001A3CA6"/>
    <w:rsid w:val="002B2F32"/>
    <w:rsid w:val="0034351E"/>
    <w:rsid w:val="00357890"/>
    <w:rsid w:val="00372A40"/>
    <w:rsid w:val="00513778"/>
    <w:rsid w:val="00635868"/>
    <w:rsid w:val="006F765D"/>
    <w:rsid w:val="00715632"/>
    <w:rsid w:val="00750CCB"/>
    <w:rsid w:val="007543CB"/>
    <w:rsid w:val="007E6FCB"/>
    <w:rsid w:val="0099226F"/>
    <w:rsid w:val="009E52F4"/>
    <w:rsid w:val="00A84AF3"/>
    <w:rsid w:val="00A92CE8"/>
    <w:rsid w:val="00E177E1"/>
    <w:rsid w:val="00E24278"/>
    <w:rsid w:val="00F4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2F4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53883CF9A9764E9D84938A9E546C07CD">
    <w:name w:val="53883CF9A9764E9D84938A9E546C07CD"/>
    <w:rsid w:val="0013676B"/>
  </w:style>
  <w:style w:type="paragraph" w:customStyle="1" w:styleId="021BBEA8915E44969698F45E0975B97A">
    <w:name w:val="021BBEA8915E44969698F45E0975B97A"/>
    <w:rsid w:val="009E5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ea9488-c252-46e4-ad69-6f8ffd05ead6">Documents Proposals Manager (DPM)</DPM_x0020_Author>
    <DPM_x0020_File_x0020_name xmlns="73ea9488-c252-46e4-ad69-6f8ffd05ead6">T13-WTSA.16-C-0040!!MSW-C</DPM_x0020_File_x0020_name>
    <DPM_x0020_Version xmlns="73ea9488-c252-46e4-ad69-6f8ffd05ead6">DPM_v2016.6.21.1_prod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ea9488-c252-46e4-ad69-6f8ffd05ead6" targetNamespace="http://schemas.microsoft.com/office/2006/metadata/properties" ma:root="true" ma:fieldsID="d41af5c836d734370eb92e7ee5f83852" ns2:_="" ns3:_="">
    <xsd:import namespace="996b2e75-67fd-4955-a3b0-5ab9934cb50b"/>
    <xsd:import namespace="73ea9488-c252-46e4-ad69-6f8ffd05ea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9488-c252-46e4-ad69-6f8ffd05ea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3ea9488-c252-46e4-ad69-6f8ffd05ead6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ea9488-c252-46e4-ad69-6f8ffd05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8980F-40D2-430E-8CCF-68EF30FD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1437</Words>
  <Characters>1329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T13-WTSA.16-C-0040!!MSW-C</vt:lpstr>
    </vt:vector>
  </TitlesOfParts>
  <Manager>General Secretariat - Pool</Manager>
  <Company>International Telecommunication Union (ITU)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T13-WTSA.16-C-0040!!MSW-C</dc:title>
  <dc:subject>World Telecommunication Standardization Assembly</dc:subject>
  <dc:creator>Documents Proposals Manager (DPM)</dc:creator>
  <cp:keywords>DPM_v2016.6.21.1_prod</cp:keywords>
  <dc:description>Template used by DPM and CPI for the WTSA-16</dc:description>
  <cp:lastModifiedBy>Yuan, Tianxiang</cp:lastModifiedBy>
  <cp:revision>6</cp:revision>
  <cp:lastPrinted>2016-06-30T06:53:00Z</cp:lastPrinted>
  <dcterms:created xsi:type="dcterms:W3CDTF">2016-10-21T12:11:00Z</dcterms:created>
  <dcterms:modified xsi:type="dcterms:W3CDTF">2016-10-21T13:14:00Z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