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sidR="006375CE">
              <w:rPr>
                <w:rFonts w:ascii="Verdana" w:hAnsi="Verdana"/>
                <w:b/>
                <w:sz w:val="20"/>
              </w:rPr>
              <w:t xml:space="preserve"> 43</w:t>
            </w:r>
            <w:r>
              <w:rPr>
                <w:rFonts w:ascii="Verdana" w:hAnsi="Verdana"/>
                <w:b/>
                <w:sz w:val="20"/>
              </w:rPr>
              <w:t>(Add.31)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6375CE" w:rsidP="00E2414B">
            <w:pPr>
              <w:pStyle w:val="Title1"/>
              <w:rPr>
                <w:rFonts w:ascii="Verdana" w:hAnsi="Verdana"/>
              </w:rPr>
            </w:pPr>
            <w:r>
              <w:rPr>
                <w:rFonts w:hint="eastAsia"/>
                <w:lang w:eastAsia="zh-CN"/>
              </w:rPr>
              <w:t>支持批准</w:t>
            </w:r>
            <w:r w:rsidRPr="000273B7">
              <w:t>ITU-T D.52</w:t>
            </w:r>
            <w:r>
              <w:rPr>
                <w:rFonts w:hint="eastAsia"/>
                <w:lang w:eastAsia="zh-CN"/>
              </w:rPr>
              <w:t>、</w:t>
            </w:r>
            <w:r w:rsidRPr="000273B7">
              <w:t>D.53</w:t>
            </w:r>
            <w:r>
              <w:rPr>
                <w:rFonts w:hint="eastAsia"/>
                <w:lang w:eastAsia="zh-CN"/>
              </w:rPr>
              <w:t>、</w:t>
            </w:r>
            <w:r w:rsidRPr="000273B7">
              <w:t>D.97</w:t>
            </w:r>
            <w:r>
              <w:rPr>
                <w:rFonts w:hint="eastAsia"/>
                <w:lang w:eastAsia="zh-CN"/>
              </w:rPr>
              <w:t>、</w:t>
            </w:r>
            <w:r w:rsidRPr="000273B7">
              <w:t>D.261</w:t>
            </w:r>
            <w:r>
              <w:rPr>
                <w:rFonts w:hint="eastAsia"/>
                <w:lang w:eastAsia="zh-CN"/>
              </w:rPr>
              <w:t>建议书和</w:t>
            </w:r>
            <w:r w:rsidR="00D3797E">
              <w:rPr>
                <w:lang w:eastAsia="zh-CN"/>
              </w:rPr>
              <w:br/>
            </w:r>
            <w:r w:rsidRPr="000273B7">
              <w:t>ITU-T D.271</w:t>
            </w:r>
            <w:r>
              <w:rPr>
                <w:rFonts w:hint="eastAsia"/>
                <w:lang w:eastAsia="zh-CN"/>
              </w:rPr>
              <w:t>建议书修订草案</w:t>
            </w:r>
          </w:p>
        </w:tc>
      </w:tr>
      <w:tr w:rsidR="000A3B30" w:rsidTr="00E2414B">
        <w:trPr>
          <w:cantSplit/>
        </w:trPr>
        <w:tc>
          <w:tcPr>
            <w:tcW w:w="9811" w:type="dxa"/>
            <w:gridSpan w:val="3"/>
            <w:hideMark/>
          </w:tcPr>
          <w:p w:rsidR="000A3B30" w:rsidRPr="00400909" w:rsidRDefault="000A3B30" w:rsidP="00E2414B">
            <w:pPr>
              <w:pStyle w:val="Title2"/>
              <w:rPr>
                <w:rFonts w:ascii="Verdana" w:hAnsi="Verdana"/>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6375CE">
        <w:trPr>
          <w:cantSplit/>
        </w:trPr>
        <w:tc>
          <w:tcPr>
            <w:tcW w:w="993" w:type="dxa"/>
          </w:tcPr>
          <w:p w:rsidR="003556C0" w:rsidRPr="00426748" w:rsidRDefault="003556C0" w:rsidP="006375CE">
            <w:pPr>
              <w:rPr>
                <w:lang w:eastAsia="zh-CN"/>
              </w:rPr>
            </w:pPr>
            <w:proofErr w:type="spellStart"/>
            <w:r w:rsidRPr="001051B1">
              <w:rPr>
                <w:rFonts w:hint="eastAsia"/>
                <w:b/>
                <w:bCs/>
              </w:rPr>
              <w:t>摘要</w:t>
            </w:r>
            <w:proofErr w:type="spellEnd"/>
            <w:r w:rsidR="008D0C85">
              <w:rPr>
                <w:rFonts w:hint="eastAsia"/>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6375CE" w:rsidP="00231452">
                <w:pPr>
                  <w:rPr>
                    <w:lang w:eastAsia="zh-CN"/>
                  </w:rPr>
                </w:pPr>
                <w:r w:rsidRPr="006375CE">
                  <w:rPr>
                    <w:rFonts w:hint="eastAsia"/>
                    <w:lang w:eastAsia="zh-CN"/>
                  </w:rPr>
                  <w:t>在其于</w:t>
                </w:r>
                <w:r w:rsidRPr="006375CE">
                  <w:rPr>
                    <w:rFonts w:hint="eastAsia"/>
                    <w:lang w:eastAsia="zh-CN"/>
                  </w:rPr>
                  <w:t>2016</w:t>
                </w:r>
                <w:r w:rsidRPr="006375CE">
                  <w:rPr>
                    <w:rFonts w:hint="eastAsia"/>
                    <w:lang w:eastAsia="zh-CN"/>
                  </w:rPr>
                  <w:t>年</w:t>
                </w:r>
                <w:r w:rsidRPr="006375CE">
                  <w:rPr>
                    <w:rFonts w:hint="eastAsia"/>
                    <w:lang w:eastAsia="zh-CN"/>
                  </w:rPr>
                  <w:t>2</w:t>
                </w:r>
                <w:r w:rsidRPr="006375CE">
                  <w:rPr>
                    <w:rFonts w:hint="eastAsia"/>
                    <w:lang w:eastAsia="zh-CN"/>
                  </w:rPr>
                  <w:t>月</w:t>
                </w:r>
                <w:r w:rsidRPr="006375CE">
                  <w:rPr>
                    <w:rFonts w:hint="eastAsia"/>
                    <w:lang w:eastAsia="zh-CN"/>
                  </w:rPr>
                  <w:t>22</w:t>
                </w:r>
                <w:r w:rsidRPr="006375CE">
                  <w:rPr>
                    <w:rFonts w:hint="eastAsia"/>
                    <w:lang w:eastAsia="zh-CN"/>
                  </w:rPr>
                  <w:t>日至</w:t>
                </w:r>
                <w:r w:rsidRPr="006375CE">
                  <w:rPr>
                    <w:rFonts w:hint="eastAsia"/>
                    <w:lang w:eastAsia="zh-CN"/>
                  </w:rPr>
                  <w:t>3</w:t>
                </w:r>
                <w:r w:rsidRPr="006375CE">
                  <w:rPr>
                    <w:rFonts w:hint="eastAsia"/>
                    <w:lang w:eastAsia="zh-CN"/>
                  </w:rPr>
                  <w:t>月</w:t>
                </w:r>
                <w:r w:rsidRPr="006375CE">
                  <w:rPr>
                    <w:rFonts w:hint="eastAsia"/>
                    <w:lang w:eastAsia="zh-CN"/>
                  </w:rPr>
                  <w:t>1</w:t>
                </w:r>
                <w:r w:rsidRPr="006375CE">
                  <w:rPr>
                    <w:rFonts w:hint="eastAsia"/>
                    <w:lang w:eastAsia="zh-CN"/>
                  </w:rPr>
                  <w:t>日在日内瓦举行的上届会议上，</w:t>
                </w:r>
                <w:r w:rsidRPr="006375CE">
                  <w:rPr>
                    <w:rFonts w:hint="eastAsia"/>
                    <w:lang w:eastAsia="zh-CN"/>
                  </w:rPr>
                  <w:t>ITU-T</w:t>
                </w:r>
                <w:r w:rsidRPr="006375CE">
                  <w:rPr>
                    <w:rFonts w:hint="eastAsia"/>
                    <w:lang w:eastAsia="zh-CN"/>
                  </w:rPr>
                  <w:t>第</w:t>
                </w:r>
                <w:r w:rsidRPr="006375CE">
                  <w:rPr>
                    <w:rFonts w:hint="eastAsia"/>
                    <w:lang w:eastAsia="zh-CN"/>
                  </w:rPr>
                  <w:t>3</w:t>
                </w:r>
                <w:r w:rsidRPr="006375CE">
                  <w:rPr>
                    <w:rFonts w:hint="eastAsia"/>
                    <w:lang w:eastAsia="zh-CN"/>
                  </w:rPr>
                  <w:t>研究组确定了</w:t>
                </w:r>
                <w:r w:rsidRPr="006375CE">
                  <w:rPr>
                    <w:rFonts w:hint="eastAsia"/>
                    <w:lang w:eastAsia="zh-CN"/>
                  </w:rPr>
                  <w:t>5</w:t>
                </w:r>
                <w:r w:rsidRPr="006375CE">
                  <w:rPr>
                    <w:rFonts w:hint="eastAsia"/>
                    <w:lang w:eastAsia="zh-CN"/>
                  </w:rPr>
                  <w:t>份新建议书草案，通过</w:t>
                </w:r>
                <w:r w:rsidRPr="006375CE">
                  <w:rPr>
                    <w:rFonts w:hint="eastAsia"/>
                    <w:lang w:eastAsia="zh-CN"/>
                  </w:rPr>
                  <w:t>2016</w:t>
                </w:r>
                <w:r w:rsidRPr="006375CE">
                  <w:rPr>
                    <w:rFonts w:hint="eastAsia"/>
                    <w:lang w:eastAsia="zh-CN"/>
                  </w:rPr>
                  <w:t>年</w:t>
                </w:r>
                <w:r w:rsidRPr="006375CE">
                  <w:rPr>
                    <w:rFonts w:hint="eastAsia"/>
                    <w:lang w:eastAsia="zh-CN"/>
                  </w:rPr>
                  <w:t>5</w:t>
                </w:r>
                <w:r w:rsidRPr="006375CE">
                  <w:rPr>
                    <w:rFonts w:hint="eastAsia"/>
                    <w:lang w:eastAsia="zh-CN"/>
                  </w:rPr>
                  <w:t>月</w:t>
                </w:r>
                <w:r w:rsidRPr="006375CE">
                  <w:rPr>
                    <w:rFonts w:hint="eastAsia"/>
                    <w:lang w:eastAsia="zh-CN"/>
                  </w:rPr>
                  <w:t>23</w:t>
                </w:r>
                <w:r w:rsidRPr="006375CE">
                  <w:rPr>
                    <w:rFonts w:hint="eastAsia"/>
                    <w:lang w:eastAsia="zh-CN"/>
                  </w:rPr>
                  <w:t>日的通函散发，现由成员国进行审查。</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10ED3" w:rsidRDefault="008A0BDD">
      <w:pPr>
        <w:pStyle w:val="Proposal"/>
        <w:rPr>
          <w:lang w:eastAsia="zh-CN"/>
        </w:rPr>
      </w:pPr>
      <w:r>
        <w:rPr>
          <w:lang w:eastAsia="zh-CN"/>
        </w:rPr>
        <w:lastRenderedPageBreak/>
        <w:tab/>
        <w:t>ARB/43A31/1</w:t>
      </w:r>
    </w:p>
    <w:p w:rsidR="006375CE" w:rsidRPr="002D21B4" w:rsidRDefault="006375CE" w:rsidP="006375CE">
      <w:pPr>
        <w:pStyle w:val="Volumetitle"/>
        <w:jc w:val="center"/>
        <w:rPr>
          <w:rFonts w:eastAsia="Times New Roman"/>
          <w:b/>
          <w:bCs/>
          <w:sz w:val="28"/>
          <w:szCs w:val="28"/>
          <w:lang w:val="en-US" w:eastAsia="zh-CN"/>
        </w:rPr>
      </w:pPr>
      <w:r w:rsidRPr="00434E1C">
        <w:rPr>
          <w:rFonts w:ascii="SimSun" w:hAnsi="SimSun" w:cs="SimSun" w:hint="eastAsia"/>
          <w:b/>
          <w:bCs/>
          <w:sz w:val="28"/>
          <w:szCs w:val="28"/>
          <w:lang w:val="en-US" w:eastAsia="zh-CN"/>
        </w:rPr>
        <w:t>一般事宜</w:t>
      </w:r>
    </w:p>
    <w:p w:rsidR="006375CE" w:rsidRPr="00434E1C" w:rsidRDefault="006375CE" w:rsidP="006375CE">
      <w:pPr>
        <w:pStyle w:val="Volumetitle"/>
        <w:jc w:val="center"/>
        <w:rPr>
          <w:rFonts w:eastAsia="Times New Roman"/>
          <w:b/>
          <w:bCs/>
          <w:sz w:val="28"/>
          <w:szCs w:val="28"/>
          <w:lang w:eastAsia="zh-CN"/>
        </w:rPr>
      </w:pPr>
      <w:r w:rsidRPr="002D21B4">
        <w:rPr>
          <w:rFonts w:eastAsia="Times New Roman"/>
          <w:b/>
          <w:bCs/>
          <w:sz w:val="28"/>
          <w:szCs w:val="28"/>
          <w:lang w:eastAsia="zh-CN"/>
        </w:rPr>
        <w:t>ITU-T</w:t>
      </w:r>
      <w:r w:rsidRPr="00434E1C">
        <w:rPr>
          <w:rFonts w:ascii="SimSun" w:hAnsi="SimSun" w:cs="SimSun" w:hint="eastAsia"/>
          <w:b/>
          <w:bCs/>
          <w:sz w:val="28"/>
          <w:szCs w:val="28"/>
          <w:lang w:eastAsia="zh-CN"/>
        </w:rPr>
        <w:t>第</w:t>
      </w:r>
      <w:r w:rsidRPr="00434E1C">
        <w:rPr>
          <w:rFonts w:eastAsia="Times New Roman" w:hint="eastAsia"/>
          <w:b/>
          <w:bCs/>
          <w:sz w:val="28"/>
          <w:szCs w:val="28"/>
          <w:lang w:eastAsia="zh-CN"/>
        </w:rPr>
        <w:t>3</w:t>
      </w:r>
      <w:r w:rsidRPr="00434E1C">
        <w:rPr>
          <w:rFonts w:ascii="SimSun" w:hAnsi="SimSun" w:cs="SimSun" w:hint="eastAsia"/>
          <w:b/>
          <w:bCs/>
          <w:sz w:val="28"/>
          <w:szCs w:val="28"/>
          <w:lang w:eastAsia="zh-CN"/>
        </w:rPr>
        <w:t>研究组已确定的建议书</w:t>
      </w:r>
    </w:p>
    <w:p w:rsidR="006375CE" w:rsidRPr="00434E1C" w:rsidRDefault="006375CE" w:rsidP="006375CE">
      <w:pPr>
        <w:pStyle w:val="Heading1"/>
        <w:rPr>
          <w:lang w:eastAsia="zh-CN"/>
        </w:rPr>
      </w:pPr>
      <w:r w:rsidRPr="00434E1C">
        <w:rPr>
          <w:lang w:eastAsia="zh-CN"/>
        </w:rPr>
        <w:t>1</w:t>
      </w:r>
      <w:r w:rsidRPr="00434E1C">
        <w:rPr>
          <w:lang w:eastAsia="zh-CN"/>
        </w:rPr>
        <w:tab/>
      </w:r>
      <w:r w:rsidRPr="00434E1C">
        <w:rPr>
          <w:rFonts w:hint="eastAsia"/>
          <w:lang w:eastAsia="zh-CN"/>
        </w:rPr>
        <w:t>建立和连接区域性交换点以降低国际互联网连接的成本</w:t>
      </w:r>
    </w:p>
    <w:bookmarkStart w:id="0" w:name="_GoBack"/>
    <w:p w:rsidR="006375CE" w:rsidRPr="007916DC" w:rsidRDefault="007916DC" w:rsidP="006375CE">
      <w:pPr>
        <w:pStyle w:val="Heading1"/>
        <w:rPr>
          <w:rStyle w:val="Hyperlink"/>
          <w:highlight w:val="yellow"/>
        </w:rPr>
      </w:pPr>
      <w:r w:rsidRPr="007916DC">
        <w:rPr>
          <w:rStyle w:val="Hyperlink"/>
        </w:rPr>
        <w:fldChar w:fldCharType="begin"/>
      </w:r>
      <w:r w:rsidRPr="007916DC">
        <w:rPr>
          <w:rStyle w:val="Hyperlink"/>
          <w:lang w:eastAsia="zh-CN"/>
        </w:rPr>
        <w:instrText xml:space="preserve"> HYPERLINK "http://www.itu.int/md/T13-SG03-R-0017" </w:instrText>
      </w:r>
      <w:r w:rsidRPr="007916DC">
        <w:rPr>
          <w:rStyle w:val="Hyperlink"/>
        </w:rPr>
        <w:fldChar w:fldCharType="separate"/>
      </w:r>
      <w:r w:rsidR="006375CE" w:rsidRPr="007916DC">
        <w:rPr>
          <w:rStyle w:val="Hyperlink"/>
        </w:rPr>
        <w:t>COM3-R17</w:t>
      </w:r>
      <w:r w:rsidRPr="007916DC">
        <w:rPr>
          <w:rStyle w:val="Hyperlink"/>
          <w:lang w:val="en-US" w:eastAsia="zh-CN"/>
        </w:rPr>
        <w:fldChar w:fldCharType="end"/>
      </w:r>
      <w:bookmarkEnd w:id="0"/>
    </w:p>
    <w:p w:rsidR="006375CE" w:rsidRPr="00F56A14" w:rsidRDefault="006375CE" w:rsidP="007916DC">
      <w:pPr>
        <w:pStyle w:val="Headingb"/>
        <w:rPr>
          <w:lang w:eastAsia="zh-CN"/>
        </w:rPr>
      </w:pPr>
      <w:r w:rsidRPr="00F56A14">
        <w:rPr>
          <w:rFonts w:ascii="SimSun" w:hAnsi="SimSun" w:cs="SimSun" w:hint="eastAsia"/>
          <w:lang w:eastAsia="zh-CN"/>
        </w:rPr>
        <w:t>摘</w:t>
      </w:r>
      <w:r w:rsidRPr="00F56A14">
        <w:rPr>
          <w:rFonts w:hint="eastAsia"/>
          <w:lang w:eastAsia="zh-CN"/>
        </w:rPr>
        <w:t>要</w:t>
      </w:r>
    </w:p>
    <w:p w:rsidR="006375CE" w:rsidRPr="00F56A14" w:rsidRDefault="006375CE" w:rsidP="006375CE">
      <w:pPr>
        <w:ind w:firstLineChars="200" w:firstLine="480"/>
        <w:rPr>
          <w:szCs w:val="24"/>
          <w:lang w:eastAsia="zh-CN"/>
        </w:rPr>
      </w:pPr>
      <w:r w:rsidRPr="00F56A14">
        <w:rPr>
          <w:rFonts w:hint="eastAsia"/>
          <w:szCs w:val="24"/>
          <w:lang w:eastAsia="zh-CN"/>
        </w:rPr>
        <w:t>题为</w:t>
      </w:r>
      <w:r w:rsidRPr="00F56A14">
        <w:rPr>
          <w:rFonts w:ascii="SimSun" w:hAnsi="SimSun" w:hint="eastAsia"/>
          <w:szCs w:val="24"/>
          <w:lang w:eastAsia="zh-CN"/>
        </w:rPr>
        <w:t>“</w:t>
      </w:r>
      <w:r w:rsidRPr="00F56A14">
        <w:rPr>
          <w:rFonts w:hint="eastAsia"/>
          <w:szCs w:val="24"/>
          <w:lang w:eastAsia="zh-CN"/>
        </w:rPr>
        <w:t>建立和连接区域性互联网交换点（</w:t>
      </w:r>
      <w:r w:rsidRPr="00F56A14">
        <w:rPr>
          <w:rFonts w:hint="eastAsia"/>
          <w:szCs w:val="24"/>
          <w:lang w:eastAsia="zh-CN"/>
        </w:rPr>
        <w:t>IXP</w:t>
      </w:r>
      <w:r w:rsidRPr="00F56A14">
        <w:rPr>
          <w:rFonts w:hint="eastAsia"/>
          <w:szCs w:val="24"/>
          <w:lang w:eastAsia="zh-CN"/>
        </w:rPr>
        <w:t>）以降低国际互联网连接的成本”的</w:t>
      </w:r>
      <w:r w:rsidRPr="00F56A14">
        <w:rPr>
          <w:rFonts w:hint="eastAsia"/>
          <w:szCs w:val="24"/>
          <w:lang w:eastAsia="zh-CN"/>
        </w:rPr>
        <w:t>ITU-T D.52</w:t>
      </w:r>
      <w:r w:rsidRPr="00F56A14">
        <w:rPr>
          <w:rFonts w:hint="eastAsia"/>
          <w:szCs w:val="24"/>
          <w:lang w:eastAsia="zh-CN"/>
        </w:rPr>
        <w:t>建议书将引导区域性协作，建立中心枢纽或</w:t>
      </w:r>
      <w:r w:rsidRPr="00F56A14">
        <w:rPr>
          <w:rFonts w:hint="eastAsia"/>
          <w:szCs w:val="24"/>
          <w:lang w:eastAsia="zh-CN"/>
        </w:rPr>
        <w:t>IXP</w:t>
      </w:r>
      <w:r w:rsidRPr="00F56A14">
        <w:rPr>
          <w:rFonts w:hint="eastAsia"/>
          <w:szCs w:val="24"/>
          <w:lang w:eastAsia="zh-CN"/>
        </w:rPr>
        <w:t>，使本地互联网流量在本地进行路由，节省国际带宽，从而降低国际互联网连接的成本。</w:t>
      </w:r>
    </w:p>
    <w:p w:rsidR="006375CE" w:rsidRPr="006375CE" w:rsidRDefault="006375CE" w:rsidP="006375CE">
      <w:pPr>
        <w:pStyle w:val="Heading1"/>
        <w:rPr>
          <w:lang w:eastAsia="zh-CN"/>
        </w:rPr>
      </w:pPr>
      <w:r w:rsidRPr="006375CE">
        <w:rPr>
          <w:lang w:eastAsia="zh-CN"/>
        </w:rPr>
        <w:t>2</w:t>
      </w:r>
      <w:r w:rsidRPr="006375CE">
        <w:rPr>
          <w:lang w:eastAsia="zh-CN"/>
        </w:rPr>
        <w:tab/>
      </w:r>
      <w:r w:rsidRPr="006375CE">
        <w:rPr>
          <w:rFonts w:hint="eastAsia"/>
          <w:lang w:eastAsia="zh-CN"/>
        </w:rPr>
        <w:t>有关普遍服务国际问题的</w:t>
      </w:r>
      <w:r w:rsidRPr="006375CE">
        <w:rPr>
          <w:rFonts w:hint="eastAsia"/>
          <w:lang w:eastAsia="zh-CN"/>
        </w:rPr>
        <w:t>ITU-T</w:t>
      </w:r>
      <w:r w:rsidRPr="006375CE">
        <w:rPr>
          <w:lang w:eastAsia="zh-CN"/>
        </w:rPr>
        <w:t xml:space="preserve"> D.53</w:t>
      </w:r>
      <w:r w:rsidRPr="006375CE">
        <w:rPr>
          <w:rFonts w:hint="eastAsia"/>
          <w:lang w:eastAsia="zh-CN"/>
        </w:rPr>
        <w:t>新建议书草案</w:t>
      </w:r>
    </w:p>
    <w:p w:rsidR="006375CE" w:rsidRPr="007916DC" w:rsidRDefault="007916DC" w:rsidP="006375CE">
      <w:pPr>
        <w:pStyle w:val="Heading1"/>
        <w:rPr>
          <w:rStyle w:val="Hyperlink"/>
        </w:rPr>
      </w:pPr>
      <w:hyperlink r:id="rId10" w:history="1">
        <w:r w:rsidR="006375CE" w:rsidRPr="007916DC">
          <w:rPr>
            <w:rStyle w:val="Hyperlink"/>
          </w:rPr>
          <w:t>COM3-R18</w:t>
        </w:r>
      </w:hyperlink>
    </w:p>
    <w:p w:rsidR="006375CE" w:rsidRPr="00F56A14" w:rsidRDefault="006375CE" w:rsidP="007916DC">
      <w:pPr>
        <w:pStyle w:val="Headingb"/>
        <w:rPr>
          <w:lang w:eastAsia="zh-CN"/>
        </w:rPr>
      </w:pPr>
      <w:r w:rsidRPr="00F56A14">
        <w:rPr>
          <w:rFonts w:ascii="SimSun" w:hAnsi="SimSun" w:cs="SimSun" w:hint="eastAsia"/>
          <w:lang w:eastAsia="zh-CN"/>
        </w:rPr>
        <w:t>摘</w:t>
      </w:r>
      <w:r w:rsidRPr="00F56A14">
        <w:rPr>
          <w:rFonts w:hint="eastAsia"/>
          <w:lang w:eastAsia="zh-CN"/>
        </w:rPr>
        <w:t>要</w:t>
      </w:r>
    </w:p>
    <w:p w:rsidR="006375CE" w:rsidRPr="00F56A14" w:rsidRDefault="006375CE" w:rsidP="008A0BDD">
      <w:pPr>
        <w:ind w:firstLineChars="200" w:firstLine="480"/>
        <w:rPr>
          <w:szCs w:val="24"/>
          <w:lang w:eastAsia="zh-CN"/>
        </w:rPr>
      </w:pPr>
      <w:r w:rsidRPr="00F56A14">
        <w:rPr>
          <w:rFonts w:hint="eastAsia"/>
          <w:szCs w:val="24"/>
          <w:lang w:val="en-US" w:eastAsia="zh-CN"/>
        </w:rPr>
        <w:t>有关</w:t>
      </w:r>
      <w:r w:rsidRPr="00F56A14">
        <w:rPr>
          <w:szCs w:val="24"/>
          <w:lang w:val="en-US" w:eastAsia="zh-CN"/>
        </w:rPr>
        <w:t>普遍服务国际问题的</w:t>
      </w:r>
      <w:r w:rsidRPr="00F56A14">
        <w:rPr>
          <w:szCs w:val="24"/>
          <w:lang w:val="en-US" w:eastAsia="zh-CN"/>
        </w:rPr>
        <w:t>ITU-T D.53</w:t>
      </w:r>
      <w:r w:rsidRPr="00F56A14">
        <w:rPr>
          <w:rFonts w:hint="eastAsia"/>
          <w:szCs w:val="24"/>
          <w:lang w:val="en-US" w:eastAsia="zh-CN"/>
        </w:rPr>
        <w:t>建议书认识到各成员国拥有定义并监管其普遍服务</w:t>
      </w:r>
      <w:r w:rsidR="008A0BDD" w:rsidRPr="00826256">
        <w:rPr>
          <w:lang w:eastAsia="zh-CN"/>
        </w:rPr>
        <w:t>/</w:t>
      </w:r>
      <w:r w:rsidRPr="00F56A14">
        <w:rPr>
          <w:rFonts w:hint="eastAsia"/>
          <w:szCs w:val="24"/>
          <w:lang w:val="en-US" w:eastAsia="zh-CN"/>
        </w:rPr>
        <w:t>接入政策的主权，并为此提出了总体纲领，用于指导政府和监管机构在全球数字化环境下完成有关普遍服务基金的任务并履行管理职责。</w:t>
      </w:r>
    </w:p>
    <w:p w:rsidR="006375CE" w:rsidRPr="006375CE" w:rsidRDefault="006375CE" w:rsidP="006375CE">
      <w:pPr>
        <w:pStyle w:val="Heading1"/>
        <w:rPr>
          <w:lang w:eastAsia="zh-CN"/>
        </w:rPr>
      </w:pPr>
      <w:r w:rsidRPr="006375CE">
        <w:rPr>
          <w:lang w:eastAsia="zh-CN"/>
        </w:rPr>
        <w:t>3</w:t>
      </w:r>
      <w:r w:rsidRPr="006375CE">
        <w:rPr>
          <w:lang w:eastAsia="zh-CN"/>
        </w:rPr>
        <w:tab/>
      </w:r>
      <w:r w:rsidRPr="006375CE">
        <w:rPr>
          <w:rFonts w:hint="eastAsia"/>
          <w:lang w:eastAsia="zh-CN"/>
        </w:rPr>
        <w:t>有关确定国际移动漫游费率的方法原则的</w:t>
      </w:r>
      <w:r w:rsidRPr="006375CE">
        <w:rPr>
          <w:lang w:eastAsia="zh-CN"/>
        </w:rPr>
        <w:t>ITU-T D.97</w:t>
      </w:r>
      <w:r w:rsidRPr="006375CE">
        <w:rPr>
          <w:rFonts w:hint="eastAsia"/>
          <w:lang w:eastAsia="zh-CN"/>
        </w:rPr>
        <w:t>新建议书草案</w:t>
      </w:r>
    </w:p>
    <w:p w:rsidR="006375CE" w:rsidRPr="007916DC" w:rsidRDefault="007916DC" w:rsidP="006375CE">
      <w:pPr>
        <w:pStyle w:val="Heading1"/>
        <w:rPr>
          <w:rStyle w:val="Hyperlink"/>
        </w:rPr>
      </w:pPr>
      <w:hyperlink r:id="rId11" w:history="1">
        <w:r w:rsidR="006375CE" w:rsidRPr="007916DC">
          <w:rPr>
            <w:rStyle w:val="Hyperlink"/>
          </w:rPr>
          <w:t>COM3-R20</w:t>
        </w:r>
      </w:hyperlink>
      <w:hyperlink r:id="rId12" w:history="1"/>
    </w:p>
    <w:p w:rsidR="006375CE" w:rsidRPr="00F56A14" w:rsidRDefault="006375CE" w:rsidP="007916DC">
      <w:pPr>
        <w:pStyle w:val="Headingb"/>
        <w:rPr>
          <w:lang w:eastAsia="zh-CN"/>
        </w:rPr>
      </w:pPr>
      <w:r w:rsidRPr="00F56A14">
        <w:rPr>
          <w:rFonts w:ascii="SimSun" w:hAnsi="SimSun" w:cs="SimSun" w:hint="eastAsia"/>
          <w:lang w:eastAsia="zh-CN"/>
        </w:rPr>
        <w:t>摘</w:t>
      </w:r>
      <w:r w:rsidRPr="00F56A14">
        <w:rPr>
          <w:rFonts w:hint="eastAsia"/>
          <w:lang w:eastAsia="zh-CN"/>
        </w:rPr>
        <w:t>要</w:t>
      </w:r>
    </w:p>
    <w:p w:rsidR="006375CE" w:rsidRPr="00F56A14" w:rsidRDefault="006375CE" w:rsidP="006375CE">
      <w:pPr>
        <w:ind w:firstLineChars="200" w:firstLine="480"/>
        <w:rPr>
          <w:bCs/>
          <w:szCs w:val="24"/>
          <w:lang w:eastAsia="zh-CN"/>
        </w:rPr>
      </w:pPr>
      <w:r w:rsidRPr="00F56A14">
        <w:rPr>
          <w:bCs/>
          <w:szCs w:val="24"/>
          <w:lang w:eastAsia="zh-CN"/>
        </w:rPr>
        <w:t>ITU-T D.97</w:t>
      </w:r>
      <w:r w:rsidRPr="00F56A14">
        <w:rPr>
          <w:rFonts w:hint="eastAsia"/>
          <w:bCs/>
          <w:szCs w:val="24"/>
          <w:lang w:eastAsia="zh-CN"/>
        </w:rPr>
        <w:t>建议书“确定</w:t>
      </w:r>
      <w:r w:rsidRPr="00F56A14">
        <w:rPr>
          <w:bCs/>
          <w:szCs w:val="24"/>
          <w:lang w:eastAsia="zh-CN"/>
        </w:rPr>
        <w:t>国际移动漫游</w:t>
      </w:r>
      <w:r w:rsidRPr="00F56A14">
        <w:rPr>
          <w:rFonts w:hint="eastAsia"/>
          <w:bCs/>
          <w:szCs w:val="24"/>
          <w:lang w:eastAsia="zh-CN"/>
        </w:rPr>
        <w:t>费率</w:t>
      </w:r>
      <w:r w:rsidRPr="00F56A14">
        <w:rPr>
          <w:bCs/>
          <w:szCs w:val="24"/>
          <w:lang w:eastAsia="zh-CN"/>
        </w:rPr>
        <w:t>的</w:t>
      </w:r>
      <w:r w:rsidRPr="00F56A14">
        <w:rPr>
          <w:rFonts w:hint="eastAsia"/>
          <w:bCs/>
          <w:szCs w:val="24"/>
          <w:lang w:eastAsia="zh-CN"/>
        </w:rPr>
        <w:t>方法原则”</w:t>
      </w:r>
      <w:r w:rsidRPr="00F56A14">
        <w:rPr>
          <w:bCs/>
          <w:szCs w:val="24"/>
          <w:lang w:eastAsia="zh-CN"/>
        </w:rPr>
        <w:t>提出可能降低超高漫游费率的方式，突出强调了在漫游市场鼓励竞争，培育消费者以及考虑采取引入漫游费上</w:t>
      </w:r>
      <w:r w:rsidRPr="00F56A14">
        <w:rPr>
          <w:rFonts w:hint="eastAsia"/>
          <w:bCs/>
          <w:szCs w:val="24"/>
          <w:lang w:eastAsia="zh-CN"/>
        </w:rPr>
        <w:t>限等</w:t>
      </w:r>
      <w:r w:rsidRPr="00F56A14">
        <w:rPr>
          <w:bCs/>
          <w:szCs w:val="24"/>
          <w:lang w:eastAsia="zh-CN"/>
        </w:rPr>
        <w:t>手段的适当监管行动的必要性。</w:t>
      </w:r>
    </w:p>
    <w:p w:rsidR="006375CE" w:rsidRPr="006375CE" w:rsidRDefault="006375CE" w:rsidP="006375CE">
      <w:pPr>
        <w:pStyle w:val="Heading1"/>
        <w:rPr>
          <w:lang w:eastAsia="zh-CN"/>
        </w:rPr>
      </w:pPr>
      <w:r w:rsidRPr="006375CE">
        <w:rPr>
          <w:lang w:eastAsia="zh-CN"/>
        </w:rPr>
        <w:t>4</w:t>
      </w:r>
      <w:r w:rsidRPr="006375CE">
        <w:rPr>
          <w:lang w:eastAsia="zh-CN"/>
        </w:rPr>
        <w:tab/>
      </w:r>
      <w:r w:rsidRPr="006375CE">
        <w:rPr>
          <w:rFonts w:hint="eastAsia"/>
          <w:lang w:eastAsia="zh-CN"/>
        </w:rPr>
        <w:t>有关用于市场定义和确定具有显著市场支配力（</w:t>
      </w:r>
      <w:r w:rsidRPr="006375CE">
        <w:rPr>
          <w:lang w:eastAsia="zh-CN"/>
        </w:rPr>
        <w:t>SMP</w:t>
      </w:r>
      <w:r w:rsidRPr="006375CE">
        <w:rPr>
          <w:rFonts w:hint="eastAsia"/>
          <w:lang w:eastAsia="zh-CN"/>
        </w:rPr>
        <w:t>）之运营商的原则的</w:t>
      </w:r>
      <w:r w:rsidRPr="006375CE">
        <w:rPr>
          <w:rFonts w:hint="eastAsia"/>
          <w:lang w:eastAsia="zh-CN"/>
        </w:rPr>
        <w:t>ITU-T D.261</w:t>
      </w:r>
      <w:r w:rsidRPr="006375CE">
        <w:rPr>
          <w:rFonts w:hint="eastAsia"/>
          <w:lang w:eastAsia="zh-CN"/>
        </w:rPr>
        <w:t>新建议书草案</w:t>
      </w:r>
    </w:p>
    <w:p w:rsidR="006375CE" w:rsidRPr="007916DC" w:rsidRDefault="007916DC" w:rsidP="006375CE">
      <w:pPr>
        <w:pStyle w:val="Heading1"/>
        <w:rPr>
          <w:rStyle w:val="Hyperlink"/>
        </w:rPr>
      </w:pPr>
      <w:hyperlink r:id="rId13" w:history="1">
        <w:r w:rsidR="006375CE" w:rsidRPr="007916DC">
          <w:rPr>
            <w:rStyle w:val="Hyperlink"/>
          </w:rPr>
          <w:t>COM3-R21</w:t>
        </w:r>
      </w:hyperlink>
    </w:p>
    <w:p w:rsidR="006375CE" w:rsidRPr="00F56A14" w:rsidRDefault="006375CE" w:rsidP="007916DC">
      <w:pPr>
        <w:pStyle w:val="Headingb"/>
        <w:rPr>
          <w:lang w:eastAsia="zh-CN"/>
        </w:rPr>
      </w:pPr>
      <w:r w:rsidRPr="00F56A14">
        <w:rPr>
          <w:rFonts w:ascii="SimSun" w:hAnsi="SimSun" w:cs="SimSun" w:hint="eastAsia"/>
          <w:lang w:eastAsia="zh-CN"/>
        </w:rPr>
        <w:t>摘</w:t>
      </w:r>
      <w:r w:rsidRPr="00F56A14">
        <w:rPr>
          <w:rFonts w:hint="eastAsia"/>
          <w:lang w:eastAsia="zh-CN"/>
        </w:rPr>
        <w:t>要</w:t>
      </w:r>
    </w:p>
    <w:p w:rsidR="006375CE" w:rsidRPr="00F56A14" w:rsidRDefault="006375CE" w:rsidP="006375CE">
      <w:pPr>
        <w:ind w:firstLineChars="200" w:firstLine="480"/>
        <w:rPr>
          <w:bCs/>
          <w:szCs w:val="24"/>
          <w:lang w:eastAsia="zh-CN"/>
        </w:rPr>
      </w:pPr>
      <w:r w:rsidRPr="00F56A14">
        <w:rPr>
          <w:rFonts w:hint="eastAsia"/>
          <w:color w:val="000000"/>
          <w:szCs w:val="24"/>
          <w:lang w:eastAsia="zh-CN"/>
        </w:rPr>
        <w:t>题为</w:t>
      </w:r>
      <w:r w:rsidRPr="00F56A14">
        <w:rPr>
          <w:rFonts w:ascii="SimSun" w:hAnsi="SimSun"/>
          <w:color w:val="000000"/>
          <w:szCs w:val="24"/>
          <w:lang w:eastAsia="zh-CN"/>
        </w:rPr>
        <w:t>“</w:t>
      </w:r>
      <w:r w:rsidRPr="00F56A14">
        <w:rPr>
          <w:color w:val="000000"/>
          <w:szCs w:val="24"/>
          <w:lang w:eastAsia="zh-CN"/>
        </w:rPr>
        <w:t>用于市场定义和确定具有显著市场支配力（</w:t>
      </w:r>
      <w:r w:rsidRPr="00F56A14">
        <w:rPr>
          <w:color w:val="000000"/>
          <w:szCs w:val="24"/>
          <w:lang w:eastAsia="zh-CN"/>
        </w:rPr>
        <w:t>SMP</w:t>
      </w:r>
      <w:r w:rsidRPr="00F56A14">
        <w:rPr>
          <w:color w:val="000000"/>
          <w:szCs w:val="24"/>
          <w:lang w:eastAsia="zh-CN"/>
        </w:rPr>
        <w:t>）的运营商的原则</w:t>
      </w:r>
      <w:r w:rsidRPr="00F56A14">
        <w:rPr>
          <w:rFonts w:ascii="SimSun" w:hAnsi="SimSun"/>
          <w:color w:val="000000"/>
          <w:szCs w:val="24"/>
          <w:lang w:eastAsia="zh-CN"/>
        </w:rPr>
        <w:t>”</w:t>
      </w:r>
      <w:r w:rsidRPr="00F56A14">
        <w:rPr>
          <w:rFonts w:hint="eastAsia"/>
          <w:color w:val="000000"/>
          <w:szCs w:val="24"/>
          <w:lang w:eastAsia="zh-CN"/>
        </w:rPr>
        <w:t>的</w:t>
      </w:r>
      <w:r w:rsidRPr="00F56A14">
        <w:rPr>
          <w:color w:val="000000"/>
          <w:szCs w:val="24"/>
          <w:lang w:eastAsia="zh-CN"/>
        </w:rPr>
        <w:t>ITU-T D.261</w:t>
      </w:r>
      <w:r w:rsidRPr="00F56A14">
        <w:rPr>
          <w:color w:val="000000"/>
          <w:szCs w:val="24"/>
          <w:lang w:eastAsia="zh-CN"/>
        </w:rPr>
        <w:t>建议书提出</w:t>
      </w:r>
      <w:r w:rsidRPr="00F56A14">
        <w:rPr>
          <w:rFonts w:hint="eastAsia"/>
          <w:color w:val="000000"/>
          <w:szCs w:val="24"/>
          <w:lang w:eastAsia="zh-CN"/>
        </w:rPr>
        <w:t>了</w:t>
      </w:r>
      <w:r w:rsidRPr="00F56A14">
        <w:rPr>
          <w:color w:val="000000"/>
          <w:szCs w:val="24"/>
          <w:lang w:eastAsia="zh-CN"/>
        </w:rPr>
        <w:t>可帮助各国定义和确定显著市场支配力（</w:t>
      </w:r>
      <w:r w:rsidRPr="00F56A14">
        <w:rPr>
          <w:color w:val="000000"/>
          <w:szCs w:val="24"/>
          <w:lang w:eastAsia="zh-CN"/>
        </w:rPr>
        <w:t>SMP</w:t>
      </w:r>
      <w:r w:rsidRPr="00F56A14">
        <w:rPr>
          <w:color w:val="000000"/>
          <w:szCs w:val="24"/>
          <w:lang w:eastAsia="zh-CN"/>
        </w:rPr>
        <w:t>）的原则和指导原</w:t>
      </w:r>
      <w:r w:rsidRPr="00F56A14">
        <w:rPr>
          <w:rFonts w:ascii="SimSun" w:hAnsi="SimSun" w:cs="SimSun" w:hint="eastAsia"/>
          <w:color w:val="000000"/>
          <w:szCs w:val="24"/>
          <w:lang w:eastAsia="zh-CN"/>
        </w:rPr>
        <w:t>则。</w:t>
      </w:r>
    </w:p>
    <w:p w:rsidR="006375CE" w:rsidRPr="006375CE" w:rsidRDefault="006375CE" w:rsidP="006375CE">
      <w:pPr>
        <w:pStyle w:val="Heading1"/>
        <w:rPr>
          <w:lang w:eastAsia="zh-CN"/>
        </w:rPr>
      </w:pPr>
      <w:r w:rsidRPr="006375CE">
        <w:rPr>
          <w:lang w:eastAsia="zh-CN"/>
        </w:rPr>
        <w:lastRenderedPageBreak/>
        <w:t>5</w:t>
      </w:r>
      <w:r w:rsidRPr="006375CE">
        <w:rPr>
          <w:lang w:eastAsia="zh-CN"/>
        </w:rPr>
        <w:tab/>
      </w:r>
      <w:r w:rsidRPr="006375CE">
        <w:rPr>
          <w:rFonts w:ascii="Times New Roman Bold" w:hAnsi="Times New Roman Bold" w:cs="Times New Roman Bold" w:hint="eastAsia"/>
          <w:spacing w:val="-6"/>
          <w:lang w:eastAsia="zh-CN"/>
        </w:rPr>
        <w:t>经</w:t>
      </w:r>
      <w:r w:rsidRPr="006375CE">
        <w:rPr>
          <w:rFonts w:ascii="Times New Roman Bold" w:hAnsi="Times New Roman Bold" w:cs="Times New Roman Bold"/>
          <w:spacing w:val="-6"/>
          <w:lang w:eastAsia="zh-CN"/>
        </w:rPr>
        <w:t>修订</w:t>
      </w:r>
      <w:r w:rsidRPr="006375CE">
        <w:rPr>
          <w:rFonts w:ascii="Times New Roman Bold" w:hAnsi="Times New Roman Bold" w:cs="Times New Roman Bold" w:hint="eastAsia"/>
          <w:spacing w:val="-6"/>
          <w:lang w:eastAsia="zh-CN"/>
        </w:rPr>
        <w:t>的</w:t>
      </w:r>
      <w:r w:rsidRPr="006375CE">
        <w:rPr>
          <w:rFonts w:ascii="Times New Roman Bold" w:hAnsi="Times New Roman Bold" w:cs="Times New Roman Bold" w:hint="eastAsia"/>
          <w:spacing w:val="-6"/>
          <w:lang w:eastAsia="zh-CN"/>
        </w:rPr>
        <w:t>ITU-T</w:t>
      </w:r>
      <w:r w:rsidRPr="006375CE">
        <w:rPr>
          <w:rFonts w:ascii="Times New Roman Bold" w:hAnsi="Times New Roman Bold" w:cs="Times New Roman Bold"/>
          <w:spacing w:val="-6"/>
          <w:lang w:eastAsia="zh-CN"/>
        </w:rPr>
        <w:t xml:space="preserve"> D.271</w:t>
      </w:r>
      <w:r w:rsidRPr="006375CE">
        <w:rPr>
          <w:rFonts w:ascii="Times New Roman Bold" w:hAnsi="Times New Roman Bold" w:cs="Times New Roman Bold" w:hint="eastAsia"/>
          <w:spacing w:val="-6"/>
          <w:lang w:eastAsia="zh-CN"/>
        </w:rPr>
        <w:t>建议书草案：“下一代网络的计费和结算原则</w:t>
      </w:r>
      <w:r w:rsidRPr="006375CE">
        <w:rPr>
          <w:rFonts w:ascii="SimSun" w:hAnsi="SimSun" w:cs="Times New Roman Bold"/>
          <w:spacing w:val="-6"/>
          <w:lang w:eastAsia="zh-CN"/>
        </w:rPr>
        <w:t>”</w:t>
      </w:r>
    </w:p>
    <w:p w:rsidR="006375CE" w:rsidRPr="007916DC" w:rsidRDefault="007916DC" w:rsidP="006375CE">
      <w:pPr>
        <w:pStyle w:val="Heading1"/>
        <w:rPr>
          <w:rStyle w:val="Hyperlink"/>
        </w:rPr>
      </w:pPr>
      <w:hyperlink r:id="rId14" w:history="1">
        <w:r w:rsidR="006375CE" w:rsidRPr="007916DC">
          <w:rPr>
            <w:rStyle w:val="Hyperlink"/>
          </w:rPr>
          <w:t>COM3-R19</w:t>
        </w:r>
      </w:hyperlink>
    </w:p>
    <w:p w:rsidR="006375CE" w:rsidRPr="00F56A14" w:rsidRDefault="006375CE" w:rsidP="007916DC">
      <w:pPr>
        <w:pStyle w:val="Headingb"/>
        <w:rPr>
          <w:lang w:eastAsia="zh-CN"/>
        </w:rPr>
      </w:pPr>
      <w:r w:rsidRPr="00F56A14">
        <w:rPr>
          <w:rFonts w:ascii="SimSun" w:hAnsi="SimSun" w:cs="SimSun" w:hint="eastAsia"/>
          <w:lang w:eastAsia="zh-CN"/>
        </w:rPr>
        <w:t>摘</w:t>
      </w:r>
      <w:r w:rsidRPr="00F56A14">
        <w:rPr>
          <w:rFonts w:hint="eastAsia"/>
          <w:lang w:eastAsia="zh-CN"/>
        </w:rPr>
        <w:t>要</w:t>
      </w:r>
    </w:p>
    <w:p w:rsidR="006375CE" w:rsidRPr="00F56A14" w:rsidRDefault="006375CE" w:rsidP="006375CE">
      <w:pPr>
        <w:ind w:firstLineChars="200" w:firstLine="480"/>
        <w:rPr>
          <w:bCs/>
          <w:szCs w:val="24"/>
          <w:lang w:eastAsia="zh-CN"/>
        </w:rPr>
      </w:pPr>
      <w:r w:rsidRPr="00F56A14">
        <w:rPr>
          <w:szCs w:val="24"/>
          <w:lang w:val="en-US" w:eastAsia="zh-CN"/>
        </w:rPr>
        <w:t>ITU-T D.271</w:t>
      </w:r>
      <w:r w:rsidRPr="00F56A14">
        <w:rPr>
          <w:szCs w:val="24"/>
          <w:lang w:val="en-US" w:eastAsia="zh-CN"/>
        </w:rPr>
        <w:t>修订建议书</w:t>
      </w:r>
      <w:r w:rsidRPr="00F56A14">
        <w:rPr>
          <w:rFonts w:ascii="SimSun" w:hAnsi="SimSun"/>
          <w:szCs w:val="24"/>
          <w:lang w:val="en-US" w:eastAsia="zh-CN"/>
        </w:rPr>
        <w:t>“</w:t>
      </w:r>
      <w:r w:rsidRPr="00F56A14">
        <w:rPr>
          <w:szCs w:val="24"/>
          <w:lang w:val="en-US" w:eastAsia="zh-CN"/>
        </w:rPr>
        <w:t>下一代网络（</w:t>
      </w:r>
      <w:r w:rsidRPr="00F56A14">
        <w:rPr>
          <w:szCs w:val="24"/>
          <w:lang w:val="en-US" w:eastAsia="zh-CN"/>
        </w:rPr>
        <w:t>NGN</w:t>
      </w:r>
      <w:r w:rsidRPr="00F56A14">
        <w:rPr>
          <w:szCs w:val="24"/>
          <w:lang w:val="en-US" w:eastAsia="zh-CN"/>
        </w:rPr>
        <w:t>）的计费和结算原则</w:t>
      </w:r>
      <w:r w:rsidRPr="00F56A14">
        <w:rPr>
          <w:rFonts w:ascii="SimSun" w:hAnsi="SimSun"/>
          <w:szCs w:val="24"/>
          <w:lang w:val="en-US" w:eastAsia="zh-CN"/>
        </w:rPr>
        <w:t>”</w:t>
      </w:r>
      <w:r w:rsidRPr="00F56A14">
        <w:rPr>
          <w:szCs w:val="24"/>
          <w:lang w:val="en-US" w:eastAsia="zh-CN"/>
        </w:rPr>
        <w:t>确定了利用分组网络在标准接口与其支撑的业务之间传送数据包时应采用的一般原则和条件。</w:t>
      </w:r>
    </w:p>
    <w:p w:rsidR="006375CE" w:rsidRPr="00826256" w:rsidRDefault="006375CE" w:rsidP="006375CE">
      <w:pPr>
        <w:pStyle w:val="Volumetitle"/>
        <w:jc w:val="center"/>
        <w:rPr>
          <w:lang w:eastAsia="zh-CN"/>
        </w:rPr>
      </w:pPr>
    </w:p>
    <w:p w:rsidR="006375CE" w:rsidRPr="002D21B4" w:rsidRDefault="006375CE" w:rsidP="007916DC">
      <w:pPr>
        <w:pStyle w:val="Reasons"/>
        <w:rPr>
          <w:rFonts w:eastAsia="Times New Roman"/>
          <w:lang w:eastAsia="zh-CN"/>
        </w:rPr>
      </w:pPr>
      <w:r>
        <w:rPr>
          <w:rFonts w:hint="eastAsia"/>
          <w:b/>
          <w:lang w:eastAsia="zh-CN"/>
        </w:rPr>
        <w:t>理由：</w:t>
      </w:r>
      <w:r>
        <w:rPr>
          <w:rFonts w:hint="eastAsia"/>
          <w:lang w:eastAsia="zh-CN"/>
        </w:rPr>
        <w:t>按以上提及的内容，阿拉伯国家主管部门支持批准上述所有建议书草案。</w:t>
      </w:r>
    </w:p>
    <w:p w:rsidR="006375CE" w:rsidRDefault="008A0BDD" w:rsidP="006375CE">
      <w:pPr>
        <w:pStyle w:val="Reasons"/>
        <w:rPr>
          <w:lang w:eastAsia="zh-CN"/>
        </w:rPr>
      </w:pPr>
      <w:r>
        <w:rPr>
          <w:lang w:eastAsia="zh-CN"/>
        </w:rPr>
        <w:tab/>
      </w:r>
    </w:p>
    <w:p w:rsidR="006375CE" w:rsidRDefault="006375CE" w:rsidP="006375CE">
      <w:pPr>
        <w:jc w:val="center"/>
      </w:pPr>
      <w:r>
        <w:t>______________</w:t>
      </w:r>
    </w:p>
    <w:sectPr w:rsidR="006375CE">
      <w:headerReference w:type="default"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5CE" w:rsidRPr="00AB6BC1" w:rsidRDefault="006375CE" w:rsidP="006375CE">
    <w:pPr>
      <w:pStyle w:val="Footer"/>
      <w:rPr>
        <w:lang w:val="fr-CH"/>
      </w:rPr>
    </w:pPr>
    <w:r>
      <w:fldChar w:fldCharType="begin"/>
    </w:r>
    <w:r w:rsidRPr="00AB6BC1">
      <w:rPr>
        <w:lang w:val="fr-CH"/>
      </w:rPr>
      <w:instrText xml:space="preserve"> FILENAME \p \* MERGEFORMAT </w:instrText>
    </w:r>
    <w:r>
      <w:fldChar w:fldCharType="separate"/>
    </w:r>
    <w:r>
      <w:rPr>
        <w:lang w:val="fr-CH"/>
      </w:rPr>
      <w:t>P:\CHI\ITU-T\CONF-T\WTSA16\000\043ADD31C.docx</w:t>
    </w:r>
    <w:r>
      <w:fldChar w:fldCharType="end"/>
    </w:r>
    <w:r w:rsidRPr="00AB6BC1">
      <w:rPr>
        <w:lang w:val="fr-CH"/>
      </w:rPr>
      <w:t xml:space="preserve"> (</w:t>
    </w:r>
    <w:r>
      <w:rPr>
        <w:lang w:val="fr-CH"/>
      </w:rPr>
      <w:t>406426</w:t>
    </w:r>
    <w:r w:rsidRPr="00AB6BC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5CE" w:rsidRPr="00AB6BC1" w:rsidRDefault="006375CE" w:rsidP="006375CE">
    <w:pPr>
      <w:pStyle w:val="Footer"/>
      <w:rPr>
        <w:lang w:val="fr-CH"/>
      </w:rPr>
    </w:pPr>
    <w:r>
      <w:fldChar w:fldCharType="begin"/>
    </w:r>
    <w:r w:rsidRPr="00AB6BC1">
      <w:rPr>
        <w:lang w:val="fr-CH"/>
      </w:rPr>
      <w:instrText xml:space="preserve"> FILENAME \p \* MERGEFORMAT </w:instrText>
    </w:r>
    <w:r>
      <w:fldChar w:fldCharType="separate"/>
    </w:r>
    <w:r>
      <w:rPr>
        <w:lang w:val="fr-CH"/>
      </w:rPr>
      <w:t>P:\CHI\ITU-T\CONF-T\WTSA16\000\043ADD31C.docx</w:t>
    </w:r>
    <w:r>
      <w:fldChar w:fldCharType="end"/>
    </w:r>
    <w:r w:rsidRPr="00AB6BC1">
      <w:rPr>
        <w:lang w:val="fr-CH"/>
      </w:rPr>
      <w:t xml:space="preserve"> (</w:t>
    </w:r>
    <w:r>
      <w:rPr>
        <w:lang w:val="fr-CH"/>
      </w:rPr>
      <w:t>406426</w:t>
    </w:r>
    <w:r w:rsidRPr="00AB6BC1">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16DC">
      <w:rPr>
        <w:rStyle w:val="PageNumber"/>
        <w:noProof/>
      </w:rPr>
      <w:t>2</w:t>
    </w:r>
    <w:r>
      <w:rPr>
        <w:rStyle w:val="PageNumber"/>
      </w:rPr>
      <w:fldChar w:fldCharType="end"/>
    </w:r>
  </w:p>
  <w:p w:rsidR="00B851D4" w:rsidRPr="000A3B30" w:rsidRDefault="00502B2E" w:rsidP="000A3B30">
    <w:pPr>
      <w:pStyle w:val="Header"/>
      <w:rPr>
        <w:lang w:val="en-US"/>
      </w:rPr>
    </w:pPr>
    <w:r>
      <w:t>WTSA16/43(Add.31)-C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C4554"/>
    <w:rsid w:val="004D04A4"/>
    <w:rsid w:val="004D2DEC"/>
    <w:rsid w:val="004F2BE6"/>
    <w:rsid w:val="00502B2E"/>
    <w:rsid w:val="00510ED3"/>
    <w:rsid w:val="00524E4B"/>
    <w:rsid w:val="00527E8A"/>
    <w:rsid w:val="00534930"/>
    <w:rsid w:val="00536193"/>
    <w:rsid w:val="00542E85"/>
    <w:rsid w:val="00562479"/>
    <w:rsid w:val="00576849"/>
    <w:rsid w:val="005A0ACB"/>
    <w:rsid w:val="005C7B12"/>
    <w:rsid w:val="005E7FD8"/>
    <w:rsid w:val="00611DCC"/>
    <w:rsid w:val="00622560"/>
    <w:rsid w:val="006375CE"/>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916DC"/>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0BDD"/>
    <w:rsid w:val="008A7416"/>
    <w:rsid w:val="008B6852"/>
    <w:rsid w:val="008C26FF"/>
    <w:rsid w:val="008D0C85"/>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F81"/>
    <w:rsid w:val="00AE369F"/>
    <w:rsid w:val="00B026CB"/>
    <w:rsid w:val="00B637AD"/>
    <w:rsid w:val="00B851D4"/>
    <w:rsid w:val="00B868FC"/>
    <w:rsid w:val="00B95072"/>
    <w:rsid w:val="00BB26CD"/>
    <w:rsid w:val="00C07239"/>
    <w:rsid w:val="00C24763"/>
    <w:rsid w:val="00C364B1"/>
    <w:rsid w:val="00C47D87"/>
    <w:rsid w:val="00C627F9"/>
    <w:rsid w:val="00C6584D"/>
    <w:rsid w:val="00C929E0"/>
    <w:rsid w:val="00CB4E5A"/>
    <w:rsid w:val="00CC73D7"/>
    <w:rsid w:val="00CF0AD7"/>
    <w:rsid w:val="00CF0BE1"/>
    <w:rsid w:val="00CF25B1"/>
    <w:rsid w:val="00CF5665"/>
    <w:rsid w:val="00D061C5"/>
    <w:rsid w:val="00D3797E"/>
    <w:rsid w:val="00D52A14"/>
    <w:rsid w:val="00D74599"/>
    <w:rsid w:val="00D90575"/>
    <w:rsid w:val="00D936E8"/>
    <w:rsid w:val="00DA0469"/>
    <w:rsid w:val="00DD13B7"/>
    <w:rsid w:val="00DF3B0C"/>
    <w:rsid w:val="00E148F2"/>
    <w:rsid w:val="00E14984"/>
    <w:rsid w:val="00E22A25"/>
    <w:rsid w:val="00E2414B"/>
    <w:rsid w:val="00E249E0"/>
    <w:rsid w:val="00E4252D"/>
    <w:rsid w:val="00E560F1"/>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3-R-0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03-R-0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T13-SG03-R-0018"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md/T13-SG03-R-00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27107fd-a272-4a40-b39e-b1de05b71697">Documents Proposals Manager (DPM)</DPM_x0020_Author>
    <DPM_x0020_File_x0020_name xmlns="f27107fd-a272-4a40-b39e-b1de05b71697">T13-WTSA.16-C-0043!A31!MSW-C</DPM_x0020_File_x0020_name>
    <DPM_x0020_Version xmlns="f27107fd-a272-4a40-b39e-b1de05b71697">DPM_v2016.10.20.1_prod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7107fd-a272-4a40-b39e-b1de05b71697" targetNamespace="http://schemas.microsoft.com/office/2006/metadata/properties" ma:root="true" ma:fieldsID="d41af5c836d734370eb92e7ee5f83852" ns2:_="" ns3:_="">
    <xsd:import namespace="996b2e75-67fd-4955-a3b0-5ab9934cb50b"/>
    <xsd:import namespace="f27107fd-a272-4a40-b39e-b1de05b716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7107fd-a272-4a40-b39e-b1de05b716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f27107fd-a272-4a40-b39e-b1de05b71697"/>
    <ds:schemaRef ds:uri="996b2e75-67fd-4955-a3b0-5ab9934cb50b"/>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7107fd-a272-4a40-b39e-b1de05b71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774</Words>
  <Characters>605</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T13-WTSA.16-C-0043!A31!MSW-C</vt:lpstr>
    </vt:vector>
  </TitlesOfParts>
  <Manager>General Secretariat - Pool</Manager>
  <Company>International Telecommunication Union (ITU)</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T13-WTSA.16-C-0043!A31!MSW-C</dc:title>
  <dc:subject>World Telecommunication Standardization Assembly</dc:subject>
  <dc:creator>Documents Proposals Manager (DPM)</dc:creator>
  <cp:keywords>DPM_v2016.10.20.1_prod</cp:keywords>
  <dc:description>Template used by DPM and CPI for the WTSA-16</dc:description>
  <cp:lastModifiedBy>Yuan, Tianxiang</cp:lastModifiedBy>
  <cp:revision>6</cp:revision>
  <cp:lastPrinted>2016-06-07T13:24:00Z</cp:lastPrinted>
  <dcterms:created xsi:type="dcterms:W3CDTF">2016-10-20T15:06:00Z</dcterms:created>
  <dcterms:modified xsi:type="dcterms:W3CDTF">2016-10-21T08:24:00Z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