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4B04A0" w:rsidRDefault="0022345D" w:rsidP="004B04A0">
            <w:pPr>
              <w:pStyle w:val="Adress"/>
              <w:framePr w:hSpace="0" w:wrap="auto" w:xAlign="left" w:yAlign="inline"/>
              <w:rPr>
                <w:rtl/>
              </w:rPr>
            </w:pPr>
            <w:r w:rsidRPr="004B04A0">
              <w:rPr>
                <w:rtl/>
              </w:rPr>
              <w:t xml:space="preserve">الإضافة </w:t>
            </w:r>
            <w:r w:rsidRPr="004B04A0">
              <w:t>29</w:t>
            </w:r>
            <w:r w:rsidRPr="004B04A0">
              <w:br/>
            </w:r>
            <w:r w:rsidRPr="004B04A0">
              <w:rPr>
                <w:rtl/>
              </w:rPr>
              <w:t xml:space="preserve">للوثيقة </w:t>
            </w:r>
            <w:r w:rsidRPr="004B04A0">
              <w:t>43-</w:t>
            </w:r>
            <w:r w:rsidR="004B04A0" w:rsidRPr="004B04A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4B04A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4B04A0">
              <w:rPr>
                <w:rFonts w:eastAsia="SimSun"/>
              </w:rPr>
              <w:t>9</w:t>
            </w:r>
            <w:r w:rsidRPr="004B04A0">
              <w:rPr>
                <w:rFonts w:eastAsia="SimSun"/>
                <w:rtl/>
              </w:rPr>
              <w:t xml:space="preserve"> أكتوبر </w:t>
            </w:r>
            <w:r w:rsidRPr="004B04A0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4B04A0" w:rsidP="004A0549">
            <w:pPr>
              <w:pStyle w:val="Title1"/>
              <w:spacing w:before="240"/>
              <w:rPr>
                <w:rtl/>
              </w:rPr>
            </w:pPr>
            <w:r w:rsidRPr="004B04A0">
              <w:rPr>
                <w:rFonts w:hint="cs"/>
                <w:rtl/>
                <w:lang w:bidi="ar-SA"/>
              </w:rPr>
              <w:t>مقترحات بعدم إجراء أي تغيير على التوصيـة</w:t>
            </w:r>
            <w:r w:rsidRPr="004B04A0">
              <w:rPr>
                <w:rFonts w:hint="eastAsia"/>
                <w:rtl/>
                <w:lang w:bidi="ar-SA"/>
              </w:rPr>
              <w:t> </w:t>
            </w:r>
            <w:r w:rsidRPr="004B04A0">
              <w:t>ITU</w:t>
            </w:r>
            <w:r w:rsidR="004A0549">
              <w:noBreakHyphen/>
            </w:r>
            <w:r w:rsidRPr="004B04A0">
              <w:t>T</w:t>
            </w:r>
            <w:r w:rsidR="004A0549">
              <w:t> </w:t>
            </w:r>
            <w:r w:rsidRPr="004B04A0">
              <w:t>A.1</w:t>
            </w:r>
            <w:r w:rsidRPr="004B04A0">
              <w:rPr>
                <w:rFonts w:hint="cs"/>
                <w:rtl/>
                <w:lang w:bidi="ar-SA"/>
              </w:rPr>
              <w:t xml:space="preserve"> - </w:t>
            </w:r>
            <w:r w:rsidR="004A0549">
              <w:rPr>
                <w:lang w:bidi="ar-SA"/>
              </w:rPr>
              <w:br/>
            </w:r>
            <w:r w:rsidRPr="004B04A0">
              <w:rPr>
                <w:rFonts w:hint="cs"/>
                <w:rtl/>
                <w:lang w:bidi="ar-SA"/>
              </w:rPr>
              <w:t xml:space="preserve">طرائق عمل لجان الدراسات التابعة لقطاع تقييس الاتصالات </w:t>
            </w:r>
            <w:r w:rsidRPr="004B04A0">
              <w:rPr>
                <w:rtl/>
                <w:lang w:bidi="ar-SA"/>
              </w:rPr>
              <w:br/>
            </w:r>
            <w:r w:rsidRPr="004B04A0">
              <w:rPr>
                <w:rFonts w:hint="cs"/>
                <w:rtl/>
                <w:lang w:bidi="ar-SA"/>
              </w:rPr>
              <w:t>للاتحاد الدولي للاتصالات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4A0549" w:rsidRDefault="004B04A0" w:rsidP="00237180">
            <w:r w:rsidRPr="004A0549">
              <w:rPr>
                <w:rFonts w:hint="cs"/>
                <w:rtl/>
              </w:rPr>
              <w:t xml:space="preserve">تقترح </w:t>
            </w:r>
            <w:r w:rsidRPr="004A0549">
              <w:rPr>
                <w:rtl/>
              </w:rPr>
              <w:t xml:space="preserve">إدارات </w:t>
            </w:r>
            <w:r w:rsidRPr="004A0549">
              <w:rPr>
                <w:rFonts w:hint="cs"/>
                <w:rtl/>
                <w:lang w:bidi="ar-EG"/>
              </w:rPr>
              <w:t xml:space="preserve">الدول العربية </w:t>
            </w:r>
            <w:r w:rsidR="004A0549" w:rsidRPr="004A0549">
              <w:rPr>
                <w:rFonts w:hint="cs"/>
                <w:rtl/>
                <w:lang w:bidi="ar-EG"/>
              </w:rPr>
              <w:t>الإبقاء على النص الحالي للتوصية</w:t>
            </w:r>
            <w:r w:rsidR="00961098">
              <w:rPr>
                <w:rFonts w:hint="eastAsia"/>
                <w:rtl/>
                <w:lang w:bidi="ar-EG"/>
              </w:rPr>
              <w:t> </w:t>
            </w:r>
            <w:r w:rsidR="004A0549" w:rsidRPr="004A0549">
              <w:rPr>
                <w:lang w:bidi="ar-EG"/>
              </w:rPr>
              <w:t>ITU</w:t>
            </w:r>
            <w:r w:rsidR="004A0549" w:rsidRPr="004A0549">
              <w:rPr>
                <w:lang w:bidi="ar-EG"/>
              </w:rPr>
              <w:noBreakHyphen/>
              <w:t>T A</w:t>
            </w:r>
            <w:r w:rsidR="00237180">
              <w:rPr>
                <w:lang w:bidi="ar-EG"/>
              </w:rPr>
              <w:t>.</w:t>
            </w:r>
            <w:r w:rsidR="004A0549" w:rsidRPr="004A0549">
              <w:rPr>
                <w:lang w:bidi="ar-EG"/>
              </w:rPr>
              <w:t>1</w:t>
            </w:r>
            <w:r w:rsidR="004A0549" w:rsidRPr="004A0549">
              <w:rPr>
                <w:rFonts w:hint="cs"/>
                <w:rtl/>
              </w:rPr>
              <w:t xml:space="preserve"> حيث </w:t>
            </w:r>
            <w:r w:rsidR="0091004F">
              <w:rPr>
                <w:rFonts w:hint="cs"/>
                <w:rtl/>
              </w:rPr>
              <w:t>إنه</w:t>
            </w:r>
            <w:r w:rsidR="004A0549" w:rsidRPr="004A0549">
              <w:rPr>
                <w:rFonts w:hint="cs"/>
                <w:rtl/>
              </w:rPr>
              <w:t xml:space="preserve"> يحقق جميع الاختصاصات الحالية للتوصية وأهدافها.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590983" w:rsidRDefault="00590983" w:rsidP="00590983"/>
    <w:p w:rsidR="00C82615" w:rsidRDefault="00C82615" w:rsidP="00590983">
      <w:pPr>
        <w:rPr>
          <w:rtl/>
        </w:rPr>
      </w:pPr>
      <w:r>
        <w:br w:type="page"/>
      </w:r>
    </w:p>
    <w:p w:rsidR="0019511E" w:rsidRDefault="00ED708A">
      <w:pPr>
        <w:pStyle w:val="Proposal"/>
      </w:pPr>
      <w:r>
        <w:rPr>
          <w:u w:val="single"/>
        </w:rPr>
        <w:lastRenderedPageBreak/>
        <w:t>NOC</w:t>
      </w:r>
      <w:r>
        <w:tab/>
        <w:t>ARB/43A29/1</w:t>
      </w:r>
    </w:p>
    <w:p w:rsidR="00DC4BEA" w:rsidRPr="00D41AF0" w:rsidRDefault="00ED708A" w:rsidP="00F334BC">
      <w:pPr>
        <w:pStyle w:val="RecNo"/>
        <w:jc w:val="left"/>
      </w:pPr>
      <w:r w:rsidRPr="00F334BC">
        <w:rPr>
          <w:rFonts w:hint="cs"/>
          <w:b w:val="0"/>
          <w:bCs/>
          <w:rtl/>
        </w:rPr>
        <w:t>التوصيـة</w:t>
      </w:r>
      <w:r w:rsidRPr="00D41AF0">
        <w:rPr>
          <w:rFonts w:hint="cs"/>
          <w:rtl/>
        </w:rPr>
        <w:t xml:space="preserve"> </w:t>
      </w:r>
      <w:r w:rsidRPr="00D41AF0">
        <w:rPr>
          <w:rStyle w:val="href"/>
        </w:rPr>
        <w:t>ITU-T A.1</w:t>
      </w:r>
    </w:p>
    <w:p w:rsidR="00DC4BEA" w:rsidRDefault="00ED708A" w:rsidP="008266D8">
      <w:pPr>
        <w:pStyle w:val="Rectitle"/>
      </w:pPr>
      <w:bookmarkStart w:id="0" w:name="_Toc219803577"/>
      <w:bookmarkStart w:id="1" w:name="_Toc349551646"/>
      <w:r>
        <w:rPr>
          <w:rFonts w:hint="cs"/>
          <w:rtl/>
        </w:rPr>
        <w:t>طرائق عمل لجان الدراسات التابعة لقطاع تقييس الاتصالات</w:t>
      </w:r>
      <w:bookmarkEnd w:id="0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1"/>
    </w:p>
    <w:p w:rsidR="00DC4BEA" w:rsidRPr="00005B46" w:rsidRDefault="00ED708A" w:rsidP="002178AC">
      <w:pPr>
        <w:pStyle w:val="Recdate"/>
        <w:rPr>
          <w:rtl/>
        </w:rPr>
      </w:pPr>
      <w:r w:rsidRPr="00005B46">
        <w:rPr>
          <w:rFonts w:hint="cs"/>
          <w:rtl/>
        </w:rPr>
        <w:t>(</w:t>
      </w:r>
      <w:r w:rsidRPr="00005B46">
        <w:t>1996</w:t>
      </w:r>
      <w:r w:rsidRPr="00005B46">
        <w:rPr>
          <w:rFonts w:hint="cs"/>
          <w:rtl/>
        </w:rPr>
        <w:t xml:space="preserve">؛ </w:t>
      </w:r>
      <w:r w:rsidRPr="00D14049">
        <w:t>2000</w:t>
      </w:r>
      <w:r w:rsidRPr="00005B46">
        <w:rPr>
          <w:rFonts w:hint="cs"/>
          <w:rtl/>
        </w:rPr>
        <w:t xml:space="preserve">؛ </w:t>
      </w:r>
      <w:r w:rsidRPr="00005B46">
        <w:t>2004</w:t>
      </w:r>
      <w:r w:rsidRPr="00005B46">
        <w:rPr>
          <w:rFonts w:hint="cs"/>
          <w:rtl/>
        </w:rPr>
        <w:t xml:space="preserve">؛ </w:t>
      </w:r>
      <w:r w:rsidRPr="008266D8">
        <w:rPr>
          <w:rStyle w:val="Recdef"/>
          <w:b w:val="0"/>
          <w:bCs/>
        </w:rPr>
        <w:t>2006</w:t>
      </w:r>
      <w:r w:rsidRPr="008266D8">
        <w:rPr>
          <w:rFonts w:hint="cs"/>
          <w:rtl/>
        </w:rPr>
        <w:t>؛</w:t>
      </w:r>
      <w:r w:rsidRPr="00005B46">
        <w:rPr>
          <w:rFonts w:hint="cs"/>
          <w:rtl/>
        </w:rPr>
        <w:t xml:space="preserve"> </w:t>
      </w:r>
      <w:r w:rsidRPr="00005B46">
        <w:t>2008</w:t>
      </w:r>
      <w:r w:rsidRPr="00005B46">
        <w:rPr>
          <w:rFonts w:hint="cs"/>
          <w:rtl/>
        </w:rPr>
        <w:t xml:space="preserve">؛ </w:t>
      </w:r>
      <w:r w:rsidRPr="00005B46">
        <w:rPr>
          <w:lang w:val="en-US"/>
        </w:rPr>
        <w:t>2012</w:t>
      </w:r>
      <w:r w:rsidRPr="00005B46">
        <w:rPr>
          <w:rFonts w:hint="cs"/>
          <w:rtl/>
        </w:rPr>
        <w:t>)</w:t>
      </w:r>
    </w:p>
    <w:p w:rsidR="0019511E" w:rsidRDefault="00ED708A" w:rsidP="0023718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B04A0" w:rsidRPr="004A0549">
        <w:rPr>
          <w:rFonts w:hint="cs"/>
          <w:b w:val="0"/>
          <w:bCs w:val="0"/>
          <w:rtl/>
        </w:rPr>
        <w:t xml:space="preserve">تقترح </w:t>
      </w:r>
      <w:r w:rsidR="004B04A0" w:rsidRPr="004A0549">
        <w:rPr>
          <w:b w:val="0"/>
          <w:bCs w:val="0"/>
          <w:rtl/>
        </w:rPr>
        <w:t xml:space="preserve">إدارات </w:t>
      </w:r>
      <w:r w:rsidR="004B04A0" w:rsidRPr="004A0549">
        <w:rPr>
          <w:rFonts w:hint="cs"/>
          <w:b w:val="0"/>
          <w:bCs w:val="0"/>
          <w:rtl/>
          <w:lang w:bidi="ar-EG"/>
        </w:rPr>
        <w:t xml:space="preserve">الدول العربية </w:t>
      </w:r>
      <w:r w:rsidR="004A0549" w:rsidRPr="004A0549">
        <w:rPr>
          <w:rFonts w:hint="cs"/>
          <w:b w:val="0"/>
          <w:bCs w:val="0"/>
          <w:rtl/>
          <w:lang w:bidi="ar-EG"/>
        </w:rPr>
        <w:t>الإبقاء على النص الحالي للتوصية</w:t>
      </w:r>
      <w:r w:rsidR="00961098">
        <w:rPr>
          <w:rFonts w:hint="eastAsia"/>
          <w:b w:val="0"/>
          <w:bCs w:val="0"/>
          <w:rtl/>
          <w:lang w:bidi="ar-EG"/>
        </w:rPr>
        <w:t> </w:t>
      </w:r>
      <w:r w:rsidR="004A0549" w:rsidRPr="004A0549">
        <w:rPr>
          <w:b w:val="0"/>
          <w:bCs w:val="0"/>
          <w:lang w:bidi="ar-EG"/>
        </w:rPr>
        <w:t>ITU</w:t>
      </w:r>
      <w:r w:rsidR="004A0549" w:rsidRPr="004A0549">
        <w:rPr>
          <w:b w:val="0"/>
          <w:bCs w:val="0"/>
          <w:lang w:bidi="ar-EG"/>
        </w:rPr>
        <w:noBreakHyphen/>
        <w:t>T A</w:t>
      </w:r>
      <w:r w:rsidR="00237180">
        <w:rPr>
          <w:b w:val="0"/>
          <w:bCs w:val="0"/>
          <w:lang w:bidi="ar-EG"/>
        </w:rPr>
        <w:t>.</w:t>
      </w:r>
      <w:r w:rsidR="004A0549" w:rsidRPr="004A0549">
        <w:rPr>
          <w:b w:val="0"/>
          <w:bCs w:val="0"/>
          <w:lang w:bidi="ar-EG"/>
        </w:rPr>
        <w:t>1</w:t>
      </w:r>
      <w:r w:rsidR="004A0549" w:rsidRPr="004A0549">
        <w:rPr>
          <w:rFonts w:hint="cs"/>
          <w:b w:val="0"/>
          <w:bCs w:val="0"/>
          <w:rtl/>
        </w:rPr>
        <w:t xml:space="preserve"> حيث </w:t>
      </w:r>
      <w:r w:rsidR="00D15BBE">
        <w:rPr>
          <w:rFonts w:hint="cs"/>
          <w:b w:val="0"/>
          <w:bCs w:val="0"/>
          <w:rtl/>
        </w:rPr>
        <w:t>إنه</w:t>
      </w:r>
      <w:r w:rsidR="004A0549" w:rsidRPr="004A0549">
        <w:rPr>
          <w:rFonts w:hint="cs"/>
          <w:b w:val="0"/>
          <w:bCs w:val="0"/>
          <w:rtl/>
        </w:rPr>
        <w:t xml:space="preserve"> يحقق جميع الاختصاصات الحالية للتوصية وأهدافها.</w:t>
      </w:r>
    </w:p>
    <w:p w:rsidR="00A01C0B" w:rsidRPr="00A01C0B" w:rsidRDefault="00A01C0B" w:rsidP="00A01C0B">
      <w:pPr>
        <w:pStyle w:val="Reasons"/>
        <w:rPr>
          <w:rFonts w:hint="cs"/>
          <w:rtl/>
          <w:lang w:bidi="ar-EG"/>
        </w:rPr>
      </w:pPr>
    </w:p>
    <w:p w:rsidR="00E27F5A" w:rsidRPr="00E27F5A" w:rsidRDefault="00F7546A" w:rsidP="00ED708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2" w:name="_GoBack"/>
      <w:bookmarkEnd w:id="2"/>
    </w:p>
    <w:sectPr w:rsidR="00E27F5A" w:rsidRPr="00E27F5A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ED708A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D708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4A0549">
      <w:rPr>
        <w:rFonts w:cs="Times New Roman"/>
        <w:noProof/>
        <w:sz w:val="16"/>
        <w:szCs w:val="16"/>
        <w:lang w:val="fr-CH"/>
      </w:rPr>
      <w:t>P:\ARA\ITU-T\CONF-T\WTSA16\000\043ADD29A.docx</w:t>
    </w:r>
    <w:r w:rsidRPr="00E07379">
      <w:rPr>
        <w:rFonts w:cs="Times New Roman"/>
        <w:sz w:val="16"/>
        <w:szCs w:val="16"/>
      </w:rPr>
      <w:fldChar w:fldCharType="end"/>
    </w:r>
    <w:r w:rsidR="00590983" w:rsidRPr="00ED708A">
      <w:rPr>
        <w:rFonts w:cs="Times New Roman"/>
        <w:sz w:val="16"/>
        <w:szCs w:val="16"/>
        <w:lang w:val="fr-CH"/>
      </w:rPr>
      <w:t>   (406424)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90983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90983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4A0549">
      <w:rPr>
        <w:noProof/>
        <w:szCs w:val="12"/>
        <w:lang w:val="fr-CH"/>
      </w:rPr>
      <w:t>P:\ARA\ITU-T\CONF-T\WTSA16\000\043ADD29A.docx</w:t>
    </w:r>
    <w:r w:rsidRPr="0022345D">
      <w:rPr>
        <w:szCs w:val="12"/>
      </w:rPr>
      <w:fldChar w:fldCharType="end"/>
    </w:r>
    <w:r w:rsidR="00590983" w:rsidRPr="00590983">
      <w:rPr>
        <w:szCs w:val="12"/>
        <w:lang w:val="fr-CH"/>
      </w:rPr>
      <w:t>   (</w:t>
    </w:r>
    <w:r w:rsidR="00590983">
      <w:rPr>
        <w:szCs w:val="12"/>
        <w:lang w:val="fr-CH"/>
      </w:rPr>
      <w:t>406424</w:t>
    </w:r>
    <w:r w:rsidR="00590983" w:rsidRPr="00590983">
      <w:rPr>
        <w:szCs w:val="12"/>
        <w:lang w:val="fr-CH"/>
      </w:rPr>
      <w:t>)</w:t>
    </w:r>
  </w:p>
  <w:p w:rsidR="00E07379" w:rsidRPr="00590983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7546A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WTSA16/43(Add.29)-A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9511E"/>
    <w:rsid w:val="0022345D"/>
    <w:rsid w:val="00225854"/>
    <w:rsid w:val="0023283D"/>
    <w:rsid w:val="00237180"/>
    <w:rsid w:val="00252E0C"/>
    <w:rsid w:val="00266933"/>
    <w:rsid w:val="00276881"/>
    <w:rsid w:val="002978F4"/>
    <w:rsid w:val="002B028D"/>
    <w:rsid w:val="002B435E"/>
    <w:rsid w:val="002C4DAE"/>
    <w:rsid w:val="002E6541"/>
    <w:rsid w:val="002F5560"/>
    <w:rsid w:val="0030486B"/>
    <w:rsid w:val="00311071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A0549"/>
    <w:rsid w:val="004B04A0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0983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004F"/>
    <w:rsid w:val="00917694"/>
    <w:rsid w:val="009263CD"/>
    <w:rsid w:val="00930E6D"/>
    <w:rsid w:val="00961098"/>
    <w:rsid w:val="00972CA2"/>
    <w:rsid w:val="00982B28"/>
    <w:rsid w:val="00984EA5"/>
    <w:rsid w:val="00992593"/>
    <w:rsid w:val="009C17E1"/>
    <w:rsid w:val="009C35ED"/>
    <w:rsid w:val="009F1C12"/>
    <w:rsid w:val="00A01C0B"/>
    <w:rsid w:val="00A25A43"/>
    <w:rsid w:val="00A3295B"/>
    <w:rsid w:val="00A42AE5"/>
    <w:rsid w:val="00A52B61"/>
    <w:rsid w:val="00A64686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1F69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15BBE"/>
    <w:rsid w:val="00D21C89"/>
    <w:rsid w:val="00D45542"/>
    <w:rsid w:val="00D51328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7F5A"/>
    <w:rsid w:val="00E32189"/>
    <w:rsid w:val="00E45211"/>
    <w:rsid w:val="00E7380C"/>
    <w:rsid w:val="00E74BE7"/>
    <w:rsid w:val="00E86CC9"/>
    <w:rsid w:val="00E96624"/>
    <w:rsid w:val="00ED708A"/>
    <w:rsid w:val="00F126F1"/>
    <w:rsid w:val="00F2106A"/>
    <w:rsid w:val="00F334BC"/>
    <w:rsid w:val="00F36D8B"/>
    <w:rsid w:val="00F401D0"/>
    <w:rsid w:val="00F45F2B"/>
    <w:rsid w:val="00F57AE4"/>
    <w:rsid w:val="00F67150"/>
    <w:rsid w:val="00F7546A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DC4BEA"/>
  </w:style>
  <w:style w:type="character" w:customStyle="1" w:styleId="Recdef">
    <w:name w:val="Rec_def"/>
    <w:rsid w:val="00DC4BEA"/>
    <w:rPr>
      <w:b/>
    </w:rPr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  <w:style w:type="paragraph" w:styleId="NoSpacing">
    <w:name w:val="No Spacing"/>
    <w:uiPriority w:val="1"/>
    <w:rsid w:val="004A0549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12397d-f589-409e-adb3-7dd1d77de456" targetNamespace="http://schemas.microsoft.com/office/2006/metadata/properties" ma:root="true" ma:fieldsID="d41af5c836d734370eb92e7ee5f83852" ns2:_="" ns3:_="">
    <xsd:import namespace="996b2e75-67fd-4955-a3b0-5ab9934cb50b"/>
    <xsd:import namespace="6912397d-f589-409e-adb3-7dd1d77de45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397d-f589-409e-adb3-7dd1d77de45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12397d-f589-409e-adb3-7dd1d77de456">Documents Proposals Manager (DPM)</DPM_x0020_Author>
    <DPM_x0020_File_x0020_name xmlns="6912397d-f589-409e-adb3-7dd1d77de456">T13-WTSA.16-C-0043!A29!MSW-A</DPM_x0020_File_x0020_name>
    <DPM_x0020_Version xmlns="6912397d-f589-409e-adb3-7dd1d77de456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12397d-f589-409e-adb3-7dd1d77de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912397d-f589-409e-adb3-7dd1d77de456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8BE20E-BE2F-4F8F-B9F4-CE79978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T13-WTSA.16-C-0043!A29!MSW-A</vt:lpstr>
    </vt:vector>
  </TitlesOfParts>
  <Company>International Telecommunication Union (ITU)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10</cp:revision>
  <cp:lastPrinted>2016-06-07T13:25:00Z</cp:lastPrinted>
  <dcterms:created xsi:type="dcterms:W3CDTF">2016-10-24T10:57:00Z</dcterms:created>
  <dcterms:modified xsi:type="dcterms:W3CDTF">2016-10-24T11:16:00Z</dcterms:modified>
  <cp:category>Conference document</cp:category>
</cp:coreProperties>
</file>