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BE7402" w:rsidRPr="00BE7402" w:rsidTr="00E2414B">
        <w:trPr>
          <w:cantSplit/>
        </w:trPr>
        <w:tc>
          <w:tcPr>
            <w:tcW w:w="1383" w:type="dxa"/>
            <w:vAlign w:val="center"/>
            <w:hideMark/>
          </w:tcPr>
          <w:p w:rsidR="009759FE" w:rsidRPr="00BE7402" w:rsidRDefault="009759FE" w:rsidP="00E2414B">
            <w:pPr>
              <w:spacing w:after="160"/>
              <w:rPr>
                <w:rFonts w:ascii="Verdana" w:hAnsi="Verdana" w:cs="Times New Roman Bold"/>
                <w:b/>
                <w:bCs/>
                <w:sz w:val="22"/>
                <w:szCs w:val="22"/>
              </w:rPr>
            </w:pPr>
            <w:r w:rsidRPr="00BE7402">
              <w:rPr>
                <w:noProof/>
                <w:lang w:val="en-US" w:eastAsia="zh-CN"/>
              </w:rPr>
              <w:drawing>
                <wp:inline distT="0" distB="0" distL="0" distR="0">
                  <wp:extent cx="723900" cy="800100"/>
                  <wp:effectExtent l="0" t="0" r="0" b="0"/>
                  <wp:docPr id="5" name="Picture 5" descr="itu_logo"/>
                  <wp:cNvGraphicFramePr/>
                  <a:graphic xmlns:a="http://schemas.openxmlformats.org/drawingml/2006/main">
                    <a:graphicData uri="http://schemas.openxmlformats.org/drawingml/2006/picture">
                      <pic:pic xmlns:pic="http://schemas.openxmlformats.org/drawingml/2006/picture">
                        <pic:nvPicPr>
                          <pic:cNvPr id="3" name="Picture 3" descr="itu_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BE7402" w:rsidRDefault="009759FE" w:rsidP="00E2414B">
            <w:pPr>
              <w:rPr>
                <w:rFonts w:ascii="Verdana" w:hAnsi="Verdana" w:cs="Times New Roman Bold"/>
                <w:b/>
                <w:bCs/>
                <w:szCs w:val="24"/>
                <w:lang w:eastAsia="zh-CN"/>
              </w:rPr>
            </w:pPr>
            <w:r w:rsidRPr="00BE7402">
              <w:rPr>
                <w:rFonts w:ascii="Verdana" w:hAnsi="Verdana" w:cs="Times New Roman Bold" w:hint="eastAsia"/>
                <w:b/>
                <w:bCs/>
                <w:szCs w:val="24"/>
                <w:lang w:eastAsia="zh-CN"/>
              </w:rPr>
              <w:t>世界电信标准化全会</w:t>
            </w:r>
          </w:p>
          <w:p w:rsidR="009759FE" w:rsidRPr="00BE7402" w:rsidRDefault="009759FE" w:rsidP="00E2414B">
            <w:pPr>
              <w:rPr>
                <w:rFonts w:ascii="Verdana" w:hAnsi="Verdana" w:cs="Times New Roman Bold"/>
                <w:b/>
                <w:bCs/>
                <w:sz w:val="22"/>
                <w:szCs w:val="22"/>
                <w:lang w:eastAsia="zh-CN"/>
              </w:rPr>
            </w:pPr>
            <w:r w:rsidRPr="00BE7402">
              <w:rPr>
                <w:rFonts w:ascii="Verdana" w:hAnsi="Verdana" w:cs="Times New Roman Bold"/>
                <w:b/>
                <w:bCs/>
                <w:szCs w:val="24"/>
                <w:lang w:eastAsia="zh-CN"/>
              </w:rPr>
              <w:t>（</w:t>
            </w:r>
            <w:r w:rsidRPr="00BE7402">
              <w:rPr>
                <w:rFonts w:ascii="Verdana" w:hAnsi="Verdana" w:cs="Times New Roman Bold"/>
                <w:b/>
                <w:bCs/>
                <w:szCs w:val="24"/>
                <w:lang w:eastAsia="zh-CN"/>
              </w:rPr>
              <w:t>WTSA-16</w:t>
            </w:r>
            <w:r w:rsidRPr="00BE7402">
              <w:rPr>
                <w:rFonts w:ascii="Verdana" w:hAnsi="Verdana" w:cs="Times New Roman Bold"/>
                <w:b/>
                <w:bCs/>
                <w:szCs w:val="24"/>
                <w:lang w:eastAsia="zh-CN"/>
              </w:rPr>
              <w:t>）</w:t>
            </w:r>
            <w:r w:rsidRPr="00BE7402">
              <w:rPr>
                <w:rFonts w:ascii="Verdana" w:hAnsi="Verdana" w:cs="Times New Roman Bold"/>
                <w:b/>
                <w:bCs/>
                <w:lang w:eastAsia="zh-CN"/>
              </w:rPr>
              <w:br/>
            </w:r>
            <w:r w:rsidRPr="00BE7402">
              <w:rPr>
                <w:rFonts w:ascii="Verdana" w:hAnsi="Verdana" w:cs="Times New Roman Bold"/>
                <w:b/>
                <w:bCs/>
                <w:sz w:val="20"/>
                <w:lang w:eastAsia="zh-CN"/>
              </w:rPr>
              <w:t>2016</w:t>
            </w:r>
            <w:r w:rsidRPr="00BE7402">
              <w:rPr>
                <w:rFonts w:ascii="Verdana" w:hAnsi="Verdana" w:cs="Times New Roman Bold"/>
                <w:b/>
                <w:bCs/>
                <w:sz w:val="20"/>
                <w:lang w:eastAsia="zh-CN"/>
              </w:rPr>
              <w:t>年</w:t>
            </w:r>
            <w:r w:rsidRPr="00BE7402">
              <w:rPr>
                <w:rFonts w:ascii="Verdana" w:hAnsi="Verdana" w:cs="Times New Roman Bold"/>
                <w:b/>
                <w:bCs/>
                <w:sz w:val="20"/>
                <w:lang w:eastAsia="zh-CN"/>
              </w:rPr>
              <w:t>10</w:t>
            </w:r>
            <w:r w:rsidRPr="00BE7402">
              <w:rPr>
                <w:rFonts w:ascii="Verdana" w:hAnsi="Verdana" w:cs="Times New Roman Bold"/>
                <w:b/>
                <w:bCs/>
                <w:sz w:val="20"/>
                <w:lang w:eastAsia="zh-CN"/>
              </w:rPr>
              <w:t>月</w:t>
            </w:r>
            <w:r w:rsidRPr="00BE7402">
              <w:rPr>
                <w:rFonts w:ascii="Verdana" w:hAnsi="Verdana" w:cs="Times New Roman Bold"/>
                <w:b/>
                <w:bCs/>
                <w:sz w:val="20"/>
                <w:lang w:eastAsia="zh-CN"/>
              </w:rPr>
              <w:t>25</w:t>
            </w:r>
            <w:r w:rsidRPr="00BE7402">
              <w:rPr>
                <w:rFonts w:ascii="Verdana" w:hAnsi="Verdana" w:cs="Times New Roman Bold"/>
                <w:b/>
                <w:bCs/>
                <w:sz w:val="20"/>
                <w:lang w:eastAsia="zh-CN"/>
              </w:rPr>
              <w:t>日</w:t>
            </w:r>
            <w:r w:rsidRPr="00BE7402">
              <w:rPr>
                <w:rFonts w:ascii="Verdana" w:hAnsi="Verdana" w:cs="Times New Roman Bold"/>
                <w:b/>
                <w:bCs/>
                <w:sz w:val="20"/>
                <w:lang w:eastAsia="zh-CN"/>
              </w:rPr>
              <w:t>-11</w:t>
            </w:r>
            <w:r w:rsidRPr="00BE7402">
              <w:rPr>
                <w:rFonts w:ascii="Verdana" w:hAnsi="Verdana" w:cs="Times New Roman Bold"/>
                <w:b/>
                <w:bCs/>
                <w:sz w:val="20"/>
                <w:lang w:eastAsia="zh-CN"/>
              </w:rPr>
              <w:t>月</w:t>
            </w:r>
            <w:r w:rsidRPr="00BE7402">
              <w:rPr>
                <w:rFonts w:ascii="Verdana" w:hAnsi="Verdana" w:cs="Times New Roman Bold"/>
                <w:b/>
                <w:bCs/>
                <w:sz w:val="20"/>
                <w:lang w:eastAsia="zh-CN"/>
              </w:rPr>
              <w:t>3</w:t>
            </w:r>
            <w:r w:rsidRPr="00BE7402">
              <w:rPr>
                <w:rFonts w:ascii="Verdana" w:hAnsi="Verdana" w:cs="Times New Roman Bold"/>
                <w:b/>
                <w:bCs/>
                <w:sz w:val="20"/>
                <w:lang w:eastAsia="zh-CN"/>
              </w:rPr>
              <w:t>日，哈马马特</w:t>
            </w:r>
          </w:p>
        </w:tc>
        <w:tc>
          <w:tcPr>
            <w:tcW w:w="3197" w:type="dxa"/>
            <w:vAlign w:val="center"/>
            <w:hideMark/>
          </w:tcPr>
          <w:p w:rsidR="009759FE" w:rsidRPr="00BE7402" w:rsidRDefault="009759FE" w:rsidP="00E2414B">
            <w:pPr>
              <w:spacing w:after="160"/>
              <w:jc w:val="right"/>
              <w:rPr>
                <w:sz w:val="22"/>
                <w:szCs w:val="22"/>
              </w:rPr>
            </w:pPr>
            <w:r w:rsidRPr="00BE7402">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BE7402" w:rsidRPr="00BE7402" w:rsidTr="00E2414B">
        <w:trPr>
          <w:cantSplit/>
        </w:trPr>
        <w:tc>
          <w:tcPr>
            <w:tcW w:w="6614" w:type="dxa"/>
            <w:gridSpan w:val="2"/>
            <w:tcBorders>
              <w:top w:val="nil"/>
              <w:left w:val="nil"/>
              <w:bottom w:val="single" w:sz="12" w:space="0" w:color="auto"/>
              <w:right w:val="nil"/>
            </w:tcBorders>
          </w:tcPr>
          <w:p w:rsidR="009759FE" w:rsidRPr="00BE7402"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BE7402" w:rsidRDefault="009759FE" w:rsidP="00E2414B">
            <w:pPr>
              <w:spacing w:before="0"/>
              <w:rPr>
                <w:rFonts w:eastAsia="Times New Roman"/>
              </w:rPr>
            </w:pPr>
          </w:p>
        </w:tc>
      </w:tr>
      <w:tr w:rsidR="00BE7402" w:rsidRPr="00BE7402" w:rsidTr="00E2414B">
        <w:trPr>
          <w:cantSplit/>
        </w:trPr>
        <w:tc>
          <w:tcPr>
            <w:tcW w:w="6614" w:type="dxa"/>
            <w:gridSpan w:val="2"/>
            <w:tcBorders>
              <w:top w:val="single" w:sz="12" w:space="0" w:color="auto"/>
              <w:left w:val="nil"/>
              <w:bottom w:val="nil"/>
              <w:right w:val="nil"/>
            </w:tcBorders>
          </w:tcPr>
          <w:p w:rsidR="009759FE" w:rsidRPr="00BE7402" w:rsidRDefault="009759FE" w:rsidP="00E2414B">
            <w:pPr>
              <w:spacing w:before="0"/>
              <w:rPr>
                <w:rFonts w:eastAsia="Times New Roman"/>
              </w:rPr>
            </w:pPr>
          </w:p>
        </w:tc>
        <w:tc>
          <w:tcPr>
            <w:tcW w:w="3197" w:type="dxa"/>
          </w:tcPr>
          <w:p w:rsidR="009759FE" w:rsidRPr="00BE7402" w:rsidRDefault="009759FE" w:rsidP="00E2414B">
            <w:pPr>
              <w:spacing w:before="0"/>
              <w:rPr>
                <w:rFonts w:ascii="Verdana" w:hAnsi="Verdana"/>
                <w:b/>
                <w:bCs/>
                <w:sz w:val="20"/>
                <w:szCs w:val="22"/>
              </w:rPr>
            </w:pPr>
          </w:p>
        </w:tc>
      </w:tr>
      <w:tr w:rsidR="00BE7402" w:rsidRPr="00BE7402" w:rsidTr="00E2414B">
        <w:trPr>
          <w:cantSplit/>
        </w:trPr>
        <w:tc>
          <w:tcPr>
            <w:tcW w:w="6614" w:type="dxa"/>
            <w:gridSpan w:val="2"/>
          </w:tcPr>
          <w:p w:rsidR="000A3B30" w:rsidRPr="00BE7402" w:rsidRDefault="000A3B30" w:rsidP="00E2414B">
            <w:pPr>
              <w:spacing w:before="0"/>
              <w:rPr>
                <w:sz w:val="22"/>
                <w:szCs w:val="22"/>
              </w:rPr>
            </w:pPr>
            <w:r w:rsidRPr="00BE7402">
              <w:rPr>
                <w:rFonts w:ascii="Verdana" w:hAnsi="Verdana"/>
                <w:b/>
                <w:sz w:val="20"/>
              </w:rPr>
              <w:t>全体会议</w:t>
            </w:r>
          </w:p>
        </w:tc>
        <w:tc>
          <w:tcPr>
            <w:tcW w:w="3197" w:type="dxa"/>
            <w:hideMark/>
          </w:tcPr>
          <w:p w:rsidR="000A3B30" w:rsidRPr="00BE7402" w:rsidRDefault="000A3B30" w:rsidP="003355AA">
            <w:pPr>
              <w:spacing w:before="0"/>
              <w:rPr>
                <w:rFonts w:ascii="Verdana" w:hAnsi="Verdana"/>
                <w:sz w:val="20"/>
              </w:rPr>
            </w:pPr>
            <w:proofErr w:type="spellStart"/>
            <w:r w:rsidRPr="00BE7402">
              <w:rPr>
                <w:rFonts w:ascii="Verdana" w:hAnsi="Verdana"/>
                <w:b/>
                <w:sz w:val="20"/>
              </w:rPr>
              <w:t>文件</w:t>
            </w:r>
            <w:proofErr w:type="spellEnd"/>
            <w:r w:rsidRPr="00BE7402">
              <w:rPr>
                <w:rFonts w:ascii="Verdana" w:hAnsi="Verdana"/>
                <w:b/>
                <w:sz w:val="20"/>
              </w:rPr>
              <w:t xml:space="preserve"> 43(Add.28)-C</w:t>
            </w:r>
          </w:p>
        </w:tc>
      </w:tr>
      <w:tr w:rsidR="00BE7402" w:rsidRPr="00BE7402" w:rsidTr="00E2414B">
        <w:trPr>
          <w:cantSplit/>
        </w:trPr>
        <w:tc>
          <w:tcPr>
            <w:tcW w:w="6614" w:type="dxa"/>
            <w:gridSpan w:val="2"/>
          </w:tcPr>
          <w:p w:rsidR="000A3B30" w:rsidRPr="00BE7402" w:rsidRDefault="000A3B30" w:rsidP="00E2414B">
            <w:pPr>
              <w:spacing w:before="0"/>
              <w:rPr>
                <w:rFonts w:ascii="Verdana" w:hAnsi="Verdana"/>
                <w:b/>
                <w:smallCaps/>
                <w:sz w:val="20"/>
              </w:rPr>
            </w:pPr>
          </w:p>
        </w:tc>
        <w:tc>
          <w:tcPr>
            <w:tcW w:w="3197" w:type="dxa"/>
            <w:hideMark/>
          </w:tcPr>
          <w:p w:rsidR="000A3B30" w:rsidRPr="00BE7402" w:rsidRDefault="000A3B30" w:rsidP="00E2414B">
            <w:pPr>
              <w:spacing w:before="0"/>
              <w:rPr>
                <w:rFonts w:ascii="Verdana" w:hAnsi="Verdana"/>
                <w:sz w:val="20"/>
              </w:rPr>
            </w:pPr>
            <w:r w:rsidRPr="00BE7402">
              <w:rPr>
                <w:rFonts w:ascii="Verdana" w:hAnsi="Verdana"/>
                <w:b/>
                <w:bCs/>
                <w:sz w:val="20"/>
              </w:rPr>
              <w:t>2016</w:t>
            </w:r>
            <w:r w:rsidRPr="00BE7402">
              <w:rPr>
                <w:rFonts w:ascii="Verdana" w:hAnsi="Verdana"/>
                <w:b/>
                <w:bCs/>
                <w:sz w:val="20"/>
              </w:rPr>
              <w:t>年</w:t>
            </w:r>
            <w:r w:rsidRPr="00BE7402">
              <w:rPr>
                <w:rFonts w:ascii="Verdana" w:hAnsi="Verdana"/>
                <w:b/>
                <w:bCs/>
                <w:sz w:val="20"/>
              </w:rPr>
              <w:t>10</w:t>
            </w:r>
            <w:r w:rsidRPr="00BE7402">
              <w:rPr>
                <w:rFonts w:ascii="Verdana" w:hAnsi="Verdana"/>
                <w:b/>
                <w:bCs/>
                <w:sz w:val="20"/>
              </w:rPr>
              <w:t>月</w:t>
            </w:r>
            <w:r w:rsidRPr="00BE7402">
              <w:rPr>
                <w:rFonts w:ascii="Verdana" w:hAnsi="Verdana"/>
                <w:b/>
                <w:bCs/>
                <w:sz w:val="20"/>
              </w:rPr>
              <w:t>9</w:t>
            </w:r>
            <w:r w:rsidRPr="00BE7402">
              <w:rPr>
                <w:rFonts w:ascii="Verdana" w:hAnsi="Verdana"/>
                <w:b/>
                <w:bCs/>
                <w:sz w:val="20"/>
              </w:rPr>
              <w:t>日</w:t>
            </w:r>
          </w:p>
        </w:tc>
      </w:tr>
      <w:tr w:rsidR="00BE7402" w:rsidRPr="00BE7402" w:rsidTr="00E2414B">
        <w:trPr>
          <w:cantSplit/>
        </w:trPr>
        <w:tc>
          <w:tcPr>
            <w:tcW w:w="6614" w:type="dxa"/>
            <w:gridSpan w:val="2"/>
          </w:tcPr>
          <w:p w:rsidR="000A3B30" w:rsidRPr="00BE7402" w:rsidRDefault="000A3B30" w:rsidP="00E2414B">
            <w:pPr>
              <w:spacing w:before="0"/>
              <w:rPr>
                <w:sz w:val="22"/>
                <w:szCs w:val="22"/>
              </w:rPr>
            </w:pPr>
          </w:p>
        </w:tc>
        <w:tc>
          <w:tcPr>
            <w:tcW w:w="3197" w:type="dxa"/>
            <w:hideMark/>
          </w:tcPr>
          <w:p w:rsidR="000A3B30" w:rsidRPr="00BE7402" w:rsidRDefault="000A3B30" w:rsidP="00E2414B">
            <w:pPr>
              <w:spacing w:before="0"/>
              <w:rPr>
                <w:rFonts w:ascii="Verdana" w:hAnsi="Verdana"/>
                <w:sz w:val="20"/>
              </w:rPr>
            </w:pPr>
            <w:r w:rsidRPr="00BE7402">
              <w:rPr>
                <w:rFonts w:ascii="Verdana" w:hAnsi="Verdana"/>
                <w:b/>
                <w:bCs/>
                <w:sz w:val="20"/>
              </w:rPr>
              <w:t>原文：英文</w:t>
            </w:r>
          </w:p>
        </w:tc>
      </w:tr>
      <w:tr w:rsidR="00BE7402" w:rsidRPr="00BE7402" w:rsidTr="00E2414B">
        <w:trPr>
          <w:cantSplit/>
        </w:trPr>
        <w:tc>
          <w:tcPr>
            <w:tcW w:w="9811" w:type="dxa"/>
            <w:gridSpan w:val="3"/>
          </w:tcPr>
          <w:p w:rsidR="009D164C" w:rsidRPr="00BE7402" w:rsidRDefault="009D164C" w:rsidP="00E2414B">
            <w:pPr>
              <w:spacing w:before="0"/>
              <w:rPr>
                <w:rFonts w:ascii="Verdana" w:hAnsi="Verdana"/>
                <w:b/>
                <w:bCs/>
                <w:sz w:val="20"/>
                <w:szCs w:val="22"/>
              </w:rPr>
            </w:pPr>
          </w:p>
        </w:tc>
      </w:tr>
      <w:tr w:rsidR="00BE7402" w:rsidRPr="00BE7402" w:rsidTr="00E2414B">
        <w:trPr>
          <w:cantSplit/>
        </w:trPr>
        <w:tc>
          <w:tcPr>
            <w:tcW w:w="9811" w:type="dxa"/>
            <w:gridSpan w:val="3"/>
            <w:hideMark/>
          </w:tcPr>
          <w:p w:rsidR="000A3B30" w:rsidRPr="00BE7402" w:rsidRDefault="000A3B30" w:rsidP="00E2414B">
            <w:pPr>
              <w:pStyle w:val="Source"/>
              <w:rPr>
                <w:lang w:eastAsia="zh-CN"/>
              </w:rPr>
            </w:pPr>
            <w:r w:rsidRPr="00BE7402">
              <w:t>阿拉伯国家主管部门</w:t>
            </w:r>
          </w:p>
        </w:tc>
      </w:tr>
      <w:tr w:rsidR="00BE7402" w:rsidRPr="00BE7402" w:rsidTr="00E2414B">
        <w:trPr>
          <w:cantSplit/>
        </w:trPr>
        <w:tc>
          <w:tcPr>
            <w:tcW w:w="9811" w:type="dxa"/>
            <w:gridSpan w:val="3"/>
            <w:hideMark/>
          </w:tcPr>
          <w:p w:rsidR="000A3B30" w:rsidRPr="00BE7402" w:rsidRDefault="003355AA" w:rsidP="003355AA">
            <w:pPr>
              <w:pStyle w:val="Title1"/>
              <w:rPr>
                <w:rFonts w:ascii="Verdana" w:hAnsi="Verdana"/>
                <w:lang w:eastAsia="zh-CN"/>
              </w:rPr>
            </w:pPr>
            <w:r>
              <w:rPr>
                <w:rFonts w:hint="eastAsia"/>
                <w:lang w:val="fr-CH" w:eastAsia="zh-CN"/>
              </w:rPr>
              <w:t>第</w:t>
            </w:r>
            <w:r w:rsidRPr="00BE7402">
              <w:rPr>
                <w:lang w:eastAsia="zh-CN"/>
              </w:rPr>
              <w:t>[ARB-6]</w:t>
            </w:r>
            <w:r>
              <w:rPr>
                <w:rFonts w:hint="eastAsia"/>
                <w:lang w:eastAsia="zh-CN"/>
              </w:rPr>
              <w:t>号</w:t>
            </w:r>
            <w:r w:rsidR="00102168">
              <w:rPr>
                <w:rFonts w:hint="eastAsia"/>
                <w:lang w:eastAsia="zh-CN"/>
              </w:rPr>
              <w:t>新决议草案</w:t>
            </w:r>
            <w:r>
              <w:rPr>
                <w:lang w:eastAsia="zh-CN"/>
              </w:rPr>
              <w:t xml:space="preserve"> –</w:t>
            </w:r>
            <w:r w:rsidR="0090771E">
              <w:rPr>
                <w:rFonts w:hint="eastAsia"/>
                <w:lang w:eastAsia="zh-CN"/>
              </w:rPr>
              <w:t xml:space="preserve"> </w:t>
            </w:r>
            <w:r w:rsidR="00102168">
              <w:rPr>
                <w:rFonts w:hint="eastAsia"/>
                <w:lang w:eastAsia="zh-CN"/>
              </w:rPr>
              <w:t>加强</w:t>
            </w:r>
            <w:r w:rsidR="00102168">
              <w:rPr>
                <w:rFonts w:hint="eastAsia"/>
                <w:lang w:eastAsia="zh-CN"/>
              </w:rPr>
              <w:t>ITU-T</w:t>
            </w:r>
            <w:r w:rsidR="00102168">
              <w:rPr>
                <w:rFonts w:hint="eastAsia"/>
                <w:lang w:eastAsia="zh-CN"/>
              </w:rPr>
              <w:t>在</w:t>
            </w:r>
            <w:r w:rsidR="008543C5">
              <w:rPr>
                <w:rFonts w:hint="eastAsia"/>
                <w:lang w:eastAsia="zh-CN"/>
              </w:rPr>
              <w:t>确保</w:t>
            </w:r>
            <w:r w:rsidR="00295BE9" w:rsidRPr="00102168">
              <w:rPr>
                <w:rFonts w:hint="eastAsia"/>
                <w:lang w:eastAsia="zh-CN"/>
              </w:rPr>
              <w:t>数据隐私和</w:t>
            </w:r>
            <w:r>
              <w:rPr>
                <w:rFonts w:hint="eastAsia"/>
                <w:lang w:eastAsia="zh-CN"/>
              </w:rPr>
              <w:t>对</w:t>
            </w:r>
            <w:r w:rsidR="0070277D">
              <w:rPr>
                <w:lang w:eastAsia="zh-CN"/>
              </w:rPr>
              <w:br/>
            </w:r>
            <w:r>
              <w:rPr>
                <w:rFonts w:hint="eastAsia"/>
                <w:lang w:eastAsia="zh-CN"/>
              </w:rPr>
              <w:t>ICT</w:t>
            </w:r>
            <w:r>
              <w:rPr>
                <w:rFonts w:hint="eastAsia"/>
                <w:lang w:eastAsia="zh-CN"/>
              </w:rPr>
              <w:t>基础设施与服务的信任</w:t>
            </w:r>
            <w:r w:rsidR="00102168">
              <w:rPr>
                <w:rFonts w:hint="eastAsia"/>
                <w:lang w:eastAsia="zh-CN"/>
              </w:rPr>
              <w:t>方面的作用</w:t>
            </w:r>
          </w:p>
        </w:tc>
      </w:tr>
      <w:tr w:rsidR="00BE7402" w:rsidRPr="00BE7402" w:rsidTr="00E2414B">
        <w:trPr>
          <w:cantSplit/>
        </w:trPr>
        <w:tc>
          <w:tcPr>
            <w:tcW w:w="9811" w:type="dxa"/>
            <w:gridSpan w:val="3"/>
            <w:hideMark/>
          </w:tcPr>
          <w:p w:rsidR="000A3B30" w:rsidRPr="00BE7402" w:rsidRDefault="000A3B30" w:rsidP="00E2414B">
            <w:pPr>
              <w:pStyle w:val="Title2"/>
              <w:rPr>
                <w:rFonts w:ascii="Verdana" w:hAnsi="Verdana"/>
                <w:lang w:eastAsia="zh-CN"/>
              </w:rPr>
            </w:pPr>
          </w:p>
        </w:tc>
      </w:tr>
      <w:tr w:rsidR="000A3B30" w:rsidRPr="00BE7402" w:rsidTr="00E2414B">
        <w:trPr>
          <w:cantSplit/>
        </w:trPr>
        <w:tc>
          <w:tcPr>
            <w:tcW w:w="9811" w:type="dxa"/>
            <w:gridSpan w:val="3"/>
          </w:tcPr>
          <w:p w:rsidR="000A3B30" w:rsidRPr="00BE7402" w:rsidRDefault="000A3B30" w:rsidP="00E2414B">
            <w:pPr>
              <w:pStyle w:val="Agendaitem"/>
            </w:pPr>
          </w:p>
        </w:tc>
      </w:tr>
    </w:tbl>
    <w:p w:rsidR="003556C0" w:rsidRPr="00BE7402"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BE7402" w:rsidTr="00193AD1">
        <w:trPr>
          <w:cantSplit/>
        </w:trPr>
        <w:tc>
          <w:tcPr>
            <w:tcW w:w="851" w:type="dxa"/>
          </w:tcPr>
          <w:p w:rsidR="003556C0" w:rsidRPr="00BE7402" w:rsidRDefault="003556C0" w:rsidP="00193AD1">
            <w:pPr>
              <w:rPr>
                <w:lang w:eastAsia="zh-CN"/>
              </w:rPr>
            </w:pPr>
            <w:r w:rsidRPr="00BE7402">
              <w:rPr>
                <w:rFonts w:hint="eastAsia"/>
                <w:b/>
                <w:bCs/>
                <w:lang w:eastAsia="zh-CN"/>
              </w:rPr>
              <w:t>摘要</w:t>
            </w:r>
            <w:r w:rsidRPr="00BE7402">
              <w:rPr>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BE7402" w:rsidRDefault="0090771E" w:rsidP="003355AA">
                <w:pPr>
                  <w:rPr>
                    <w:lang w:eastAsia="zh-CN"/>
                  </w:rPr>
                </w:pPr>
                <w:r w:rsidRPr="00102168">
                  <w:rPr>
                    <w:rFonts w:hint="eastAsia"/>
                    <w:lang w:eastAsia="zh-CN"/>
                  </w:rPr>
                  <w:t>本文稿包含</w:t>
                </w:r>
                <w:r>
                  <w:rPr>
                    <w:rFonts w:hint="eastAsia"/>
                    <w:lang w:eastAsia="zh-CN"/>
                  </w:rPr>
                  <w:t>一份</w:t>
                </w:r>
                <w:r w:rsidR="003355AA">
                  <w:rPr>
                    <w:rFonts w:hint="eastAsia"/>
                    <w:lang w:eastAsia="zh-CN"/>
                  </w:rPr>
                  <w:t>提交</w:t>
                </w:r>
                <w:r w:rsidRPr="00102168">
                  <w:rPr>
                    <w:rFonts w:hint="eastAsia"/>
                    <w:lang w:eastAsia="zh-CN"/>
                  </w:rPr>
                  <w:t>世界电信标准化全会（</w:t>
                </w:r>
                <w:r w:rsidRPr="00102168">
                  <w:rPr>
                    <w:rFonts w:hint="eastAsia"/>
                    <w:lang w:eastAsia="zh-CN"/>
                  </w:rPr>
                  <w:t>WTSA-16</w:t>
                </w:r>
                <w:r w:rsidR="003355AA">
                  <w:rPr>
                    <w:rFonts w:hint="eastAsia"/>
                    <w:lang w:eastAsia="zh-CN"/>
                  </w:rPr>
                  <w:t>）的阿拉伯共同提案，</w:t>
                </w:r>
                <w:r w:rsidRPr="00102168">
                  <w:rPr>
                    <w:rFonts w:hint="eastAsia"/>
                    <w:lang w:eastAsia="zh-CN"/>
                  </w:rPr>
                  <w:t>提案</w:t>
                </w:r>
                <w:r>
                  <w:rPr>
                    <w:rFonts w:hint="eastAsia"/>
                    <w:lang w:eastAsia="zh-CN"/>
                  </w:rPr>
                  <w:t>就</w:t>
                </w:r>
                <w:r w:rsidRPr="00102168">
                  <w:rPr>
                    <w:rFonts w:hint="eastAsia"/>
                    <w:lang w:eastAsia="zh-CN"/>
                  </w:rPr>
                  <w:t>加强</w:t>
                </w:r>
                <w:r w:rsidRPr="00102168">
                  <w:rPr>
                    <w:rFonts w:hint="eastAsia"/>
                    <w:lang w:eastAsia="zh-CN"/>
                  </w:rPr>
                  <w:t>ITU-T</w:t>
                </w:r>
                <w:r w:rsidRPr="00102168">
                  <w:rPr>
                    <w:rFonts w:hint="eastAsia"/>
                    <w:lang w:eastAsia="zh-CN"/>
                  </w:rPr>
                  <w:t>在</w:t>
                </w:r>
                <w:r w:rsidR="008543C5">
                  <w:rPr>
                    <w:rFonts w:hint="eastAsia"/>
                    <w:lang w:eastAsia="zh-CN"/>
                  </w:rPr>
                  <w:t>确保</w:t>
                </w:r>
                <w:r w:rsidRPr="00102168">
                  <w:rPr>
                    <w:rFonts w:hint="eastAsia"/>
                    <w:lang w:eastAsia="zh-CN"/>
                  </w:rPr>
                  <w:t>数据隐私和</w:t>
                </w:r>
                <w:r w:rsidR="003355AA">
                  <w:rPr>
                    <w:rFonts w:hint="eastAsia"/>
                    <w:lang w:eastAsia="zh-CN"/>
                  </w:rPr>
                  <w:t>对</w:t>
                </w:r>
                <w:r w:rsidR="003355AA">
                  <w:rPr>
                    <w:rFonts w:hint="eastAsia"/>
                    <w:lang w:eastAsia="zh-CN"/>
                  </w:rPr>
                  <w:t>ICT</w:t>
                </w:r>
                <w:r w:rsidR="003355AA">
                  <w:rPr>
                    <w:rFonts w:hint="eastAsia"/>
                    <w:lang w:eastAsia="zh-CN"/>
                  </w:rPr>
                  <w:t>基础设施与服务的信任</w:t>
                </w:r>
                <w:r w:rsidRPr="00102168">
                  <w:rPr>
                    <w:rFonts w:hint="eastAsia"/>
                    <w:lang w:eastAsia="zh-CN"/>
                  </w:rPr>
                  <w:t>方面的作用</w:t>
                </w:r>
                <w:r>
                  <w:rPr>
                    <w:rFonts w:hint="eastAsia"/>
                    <w:lang w:eastAsia="zh-CN"/>
                  </w:rPr>
                  <w:t>提出了一项</w:t>
                </w:r>
                <w:r w:rsidRPr="00102168">
                  <w:rPr>
                    <w:rFonts w:hint="eastAsia"/>
                    <w:lang w:eastAsia="zh-CN"/>
                  </w:rPr>
                  <w:t>新决议。</w:t>
                </w:r>
              </w:p>
            </w:tc>
          </w:sdtContent>
        </w:sdt>
      </w:tr>
    </w:tbl>
    <w:p w:rsidR="005C7B12" w:rsidRPr="00BE7402" w:rsidRDefault="005C7B12" w:rsidP="006F409E">
      <w:pPr>
        <w:rPr>
          <w:lang w:eastAsia="zh-CN"/>
        </w:rPr>
      </w:pPr>
    </w:p>
    <w:p w:rsidR="00502B2E" w:rsidRPr="00BE7402" w:rsidRDefault="00502B2E">
      <w:pPr>
        <w:tabs>
          <w:tab w:val="clear" w:pos="1134"/>
          <w:tab w:val="clear" w:pos="1871"/>
          <w:tab w:val="clear" w:pos="2268"/>
        </w:tabs>
        <w:overflowPunct/>
        <w:autoSpaceDE/>
        <w:autoSpaceDN/>
        <w:adjustRightInd/>
        <w:spacing w:before="0"/>
        <w:textAlignment w:val="auto"/>
        <w:rPr>
          <w:lang w:eastAsia="zh-CN"/>
        </w:rPr>
      </w:pPr>
      <w:r w:rsidRPr="00BE7402">
        <w:rPr>
          <w:lang w:eastAsia="zh-CN"/>
        </w:rPr>
        <w:br w:type="page"/>
      </w:r>
    </w:p>
    <w:p w:rsidR="003F1160" w:rsidRPr="00BE7402" w:rsidRDefault="00A040EF">
      <w:pPr>
        <w:pStyle w:val="Proposal"/>
        <w:rPr>
          <w:lang w:eastAsia="zh-CN"/>
        </w:rPr>
      </w:pPr>
      <w:r>
        <w:rPr>
          <w:lang w:eastAsia="zh-CN"/>
        </w:rPr>
        <w:lastRenderedPageBreak/>
        <w:t>ADD</w:t>
      </w:r>
      <w:r w:rsidR="00BE7402" w:rsidRPr="00BE7402">
        <w:rPr>
          <w:lang w:eastAsia="zh-CN"/>
        </w:rPr>
        <w:tab/>
        <w:t>ARB/43A28/1</w:t>
      </w:r>
    </w:p>
    <w:p w:rsidR="00330666" w:rsidRPr="00BE7402" w:rsidRDefault="003355AA" w:rsidP="002D355F">
      <w:pPr>
        <w:pStyle w:val="ResNo"/>
        <w:rPr>
          <w:lang w:eastAsia="zh-CN"/>
        </w:rPr>
      </w:pPr>
      <w:bookmarkStart w:id="0" w:name="lt_pId015"/>
      <w:r>
        <w:rPr>
          <w:rFonts w:hint="eastAsia"/>
          <w:lang w:eastAsia="zh-CN"/>
        </w:rPr>
        <w:t>第</w:t>
      </w:r>
      <w:r w:rsidRPr="00BE7402">
        <w:rPr>
          <w:lang w:eastAsia="zh-CN"/>
        </w:rPr>
        <w:t>[ARB-6]</w:t>
      </w:r>
      <w:r>
        <w:rPr>
          <w:rFonts w:hint="eastAsia"/>
          <w:lang w:eastAsia="zh-CN"/>
        </w:rPr>
        <w:t>号</w:t>
      </w:r>
      <w:r w:rsidR="00330666" w:rsidRPr="00BE7402">
        <w:rPr>
          <w:rFonts w:hint="eastAsia"/>
          <w:lang w:eastAsia="zh-CN"/>
        </w:rPr>
        <w:t>新</w:t>
      </w:r>
      <w:r w:rsidR="00330666" w:rsidRPr="00BE7402">
        <w:rPr>
          <w:lang w:eastAsia="zh-CN"/>
        </w:rPr>
        <w:t>决议草案</w:t>
      </w:r>
      <w:bookmarkEnd w:id="0"/>
    </w:p>
    <w:p w:rsidR="00330666" w:rsidRPr="0056267F" w:rsidRDefault="00102168" w:rsidP="002D355F">
      <w:pPr>
        <w:pStyle w:val="Restitle"/>
        <w:rPr>
          <w:rFonts w:eastAsia="Times New Roman"/>
          <w:lang w:eastAsia="zh-CN"/>
        </w:rPr>
      </w:pPr>
      <w:r w:rsidRPr="0056267F">
        <w:rPr>
          <w:rFonts w:hint="eastAsia"/>
          <w:lang w:eastAsia="zh-CN"/>
        </w:rPr>
        <w:t>加强</w:t>
      </w:r>
      <w:r w:rsidRPr="0056267F">
        <w:rPr>
          <w:rFonts w:hint="eastAsia"/>
          <w:lang w:eastAsia="zh-CN"/>
        </w:rPr>
        <w:t>ITU-T</w:t>
      </w:r>
      <w:r w:rsidRPr="0056267F">
        <w:rPr>
          <w:rFonts w:hint="eastAsia"/>
          <w:lang w:eastAsia="zh-CN"/>
        </w:rPr>
        <w:t>在</w:t>
      </w:r>
      <w:r w:rsidR="008543C5">
        <w:rPr>
          <w:rFonts w:hint="eastAsia"/>
          <w:lang w:eastAsia="zh-CN"/>
        </w:rPr>
        <w:t>确保</w:t>
      </w:r>
      <w:r w:rsidRPr="0056267F">
        <w:rPr>
          <w:rFonts w:hint="eastAsia"/>
          <w:lang w:eastAsia="zh-CN"/>
        </w:rPr>
        <w:t>数据隐私和</w:t>
      </w:r>
      <w:r w:rsidR="003355AA">
        <w:rPr>
          <w:rFonts w:hint="eastAsia"/>
          <w:lang w:eastAsia="zh-CN"/>
        </w:rPr>
        <w:t>对</w:t>
      </w:r>
      <w:r w:rsidR="003355AA">
        <w:rPr>
          <w:rFonts w:hint="eastAsia"/>
          <w:lang w:eastAsia="zh-CN"/>
        </w:rPr>
        <w:t>ICT</w:t>
      </w:r>
      <w:r w:rsidR="003355AA">
        <w:rPr>
          <w:rFonts w:hint="eastAsia"/>
          <w:lang w:eastAsia="zh-CN"/>
        </w:rPr>
        <w:t>基础设施与服务的信任</w:t>
      </w:r>
      <w:r w:rsidRPr="0056267F">
        <w:rPr>
          <w:rFonts w:hint="eastAsia"/>
          <w:lang w:eastAsia="zh-CN"/>
        </w:rPr>
        <w:t>方面的作用</w:t>
      </w:r>
    </w:p>
    <w:p w:rsidR="00330666" w:rsidRPr="00BE7402" w:rsidRDefault="0009725A" w:rsidP="002D355F">
      <w:pPr>
        <w:pStyle w:val="Resref"/>
        <w:rPr>
          <w:rFonts w:eastAsia="Times New Roman"/>
          <w:lang w:eastAsia="zh-CN"/>
        </w:rPr>
      </w:pPr>
      <w:bookmarkStart w:id="1" w:name="lt_pId017"/>
      <w:r w:rsidRPr="00BE7402">
        <w:rPr>
          <w:rFonts w:ascii="SimSun" w:hAnsi="SimSun" w:cs="SimSun" w:hint="eastAsia"/>
          <w:lang w:eastAsia="zh-CN"/>
        </w:rPr>
        <w:t>（</w:t>
      </w:r>
      <w:r w:rsidR="00330666" w:rsidRPr="00BE7402">
        <w:rPr>
          <w:rFonts w:eastAsia="Times New Roman"/>
          <w:lang w:eastAsia="zh-CN"/>
        </w:rPr>
        <w:t>2016</w:t>
      </w:r>
      <w:r w:rsidRPr="005017FD">
        <w:rPr>
          <w:rFonts w:ascii="STKaiti" w:hAnsi="STKaiti" w:hint="eastAsia"/>
          <w:lang w:eastAsia="zh-CN"/>
        </w:rPr>
        <w:t>年</w:t>
      </w:r>
      <w:r w:rsidRPr="00BE7402">
        <w:rPr>
          <w:lang w:eastAsia="zh-CN"/>
        </w:rPr>
        <w:t>，</w:t>
      </w:r>
      <w:r w:rsidRPr="005017FD">
        <w:rPr>
          <w:rFonts w:ascii="STKaiti" w:hAnsi="STKaiti"/>
          <w:lang w:eastAsia="zh-CN"/>
        </w:rPr>
        <w:t>哈马马特</w:t>
      </w:r>
      <w:r w:rsidRPr="00BE7402">
        <w:rPr>
          <w:rFonts w:ascii="SimSun" w:hAnsi="SimSun" w:cs="SimSun" w:hint="eastAsia"/>
          <w:lang w:eastAsia="zh-CN"/>
        </w:rPr>
        <w:t>）</w:t>
      </w:r>
      <w:bookmarkEnd w:id="1"/>
    </w:p>
    <w:p w:rsidR="0009725A" w:rsidRPr="00BE7402" w:rsidRDefault="005F01A3" w:rsidP="00326955">
      <w:pPr>
        <w:pStyle w:val="Normalaftertitle0"/>
        <w:jc w:val="both"/>
        <w:rPr>
          <w:lang w:eastAsia="zh-CN"/>
        </w:rPr>
      </w:pPr>
      <w:bookmarkStart w:id="2" w:name="lt_pId019"/>
      <w:r>
        <w:rPr>
          <w:rFonts w:hint="eastAsia"/>
          <w:lang w:eastAsia="zh-CN"/>
        </w:rPr>
        <w:t>世界</w:t>
      </w:r>
      <w:r>
        <w:rPr>
          <w:lang w:eastAsia="zh-CN"/>
        </w:rPr>
        <w:t>电信标准化全会</w:t>
      </w:r>
      <w:r w:rsidR="0009725A" w:rsidRPr="00BE7402">
        <w:rPr>
          <w:rFonts w:hint="eastAsia"/>
          <w:lang w:eastAsia="zh-CN"/>
        </w:rPr>
        <w:t>（</w:t>
      </w:r>
      <w:r w:rsidR="0009725A" w:rsidRPr="00BE7402">
        <w:rPr>
          <w:rFonts w:hint="eastAsia"/>
          <w:lang w:eastAsia="zh-CN"/>
        </w:rPr>
        <w:t>201</w:t>
      </w:r>
      <w:r w:rsidR="0009725A" w:rsidRPr="00BE7402">
        <w:rPr>
          <w:lang w:eastAsia="zh-CN"/>
        </w:rPr>
        <w:t>6</w:t>
      </w:r>
      <w:r w:rsidR="0009725A" w:rsidRPr="00BE7402">
        <w:rPr>
          <w:rFonts w:hint="eastAsia"/>
          <w:lang w:eastAsia="zh-CN"/>
        </w:rPr>
        <w:t>年，哈马马特），</w:t>
      </w:r>
    </w:p>
    <w:bookmarkEnd w:id="2"/>
    <w:p w:rsidR="00330666" w:rsidRPr="004E5EF1" w:rsidRDefault="00102168" w:rsidP="002D355F">
      <w:pPr>
        <w:pStyle w:val="Call"/>
        <w:rPr>
          <w:lang w:eastAsia="zh-CN"/>
        </w:rPr>
      </w:pPr>
      <w:r w:rsidRPr="004E5EF1">
        <w:rPr>
          <w:rFonts w:hint="eastAsia"/>
          <w:lang w:eastAsia="zh-CN"/>
        </w:rPr>
        <w:t>忆及</w:t>
      </w:r>
    </w:p>
    <w:p w:rsidR="00330666" w:rsidRPr="00BE7402" w:rsidRDefault="00330666" w:rsidP="00326955">
      <w:pPr>
        <w:jc w:val="both"/>
        <w:rPr>
          <w:rFonts w:ascii="Calibri" w:eastAsia="Times New Roman" w:hAnsi="Calibri"/>
          <w:b/>
          <w:lang w:eastAsia="zh-CN"/>
        </w:rPr>
      </w:pPr>
      <w:bookmarkStart w:id="3" w:name="lt_pId020"/>
      <w:r w:rsidRPr="005F01A3">
        <w:rPr>
          <w:rFonts w:eastAsia="Times New Roman"/>
          <w:i/>
          <w:iCs/>
          <w:lang w:eastAsia="zh-CN"/>
        </w:rPr>
        <w:t>a)</w:t>
      </w:r>
      <w:bookmarkEnd w:id="3"/>
      <w:r w:rsidRPr="00BE7402">
        <w:rPr>
          <w:rFonts w:eastAsia="Times New Roman"/>
          <w:lang w:eastAsia="zh-CN"/>
        </w:rPr>
        <w:tab/>
      </w:r>
      <w:r w:rsidR="005F01A3">
        <w:rPr>
          <w:rFonts w:hint="eastAsia"/>
          <w:lang w:eastAsia="zh-CN"/>
        </w:rPr>
        <w:t>有关数字时代</w:t>
      </w:r>
      <w:r w:rsidR="0009725A" w:rsidRPr="00BE7402">
        <w:rPr>
          <w:rFonts w:hint="eastAsia"/>
          <w:lang w:eastAsia="zh-CN"/>
        </w:rPr>
        <w:t>隐私权的联大第</w:t>
      </w:r>
      <w:r w:rsidR="0009725A" w:rsidRPr="00BE7402">
        <w:rPr>
          <w:rFonts w:hint="eastAsia"/>
          <w:lang w:eastAsia="zh-CN"/>
        </w:rPr>
        <w:t>68/167</w:t>
      </w:r>
      <w:r w:rsidR="0009725A" w:rsidRPr="00BE7402">
        <w:rPr>
          <w:rFonts w:hint="eastAsia"/>
          <w:lang w:eastAsia="zh-CN"/>
        </w:rPr>
        <w:t>号决议；</w:t>
      </w:r>
    </w:p>
    <w:p w:rsidR="0009725A" w:rsidRPr="00BE7402" w:rsidRDefault="00330666" w:rsidP="00326955">
      <w:pPr>
        <w:jc w:val="both"/>
        <w:rPr>
          <w:rFonts w:eastAsia="Times New Roman"/>
          <w:b/>
          <w:lang w:eastAsia="zh-CN"/>
        </w:rPr>
      </w:pPr>
      <w:bookmarkStart w:id="4" w:name="lt_pId022"/>
      <w:r w:rsidRPr="005F01A3">
        <w:rPr>
          <w:rFonts w:eastAsia="Times New Roman"/>
          <w:i/>
          <w:iCs/>
          <w:lang w:eastAsia="zh-CN"/>
        </w:rPr>
        <w:t>b)</w:t>
      </w:r>
      <w:bookmarkEnd w:id="4"/>
      <w:r w:rsidRPr="00BE7402">
        <w:rPr>
          <w:rFonts w:eastAsia="Times New Roman"/>
          <w:lang w:eastAsia="zh-CN"/>
        </w:rPr>
        <w:tab/>
      </w:r>
      <w:bookmarkStart w:id="5" w:name="_Toc407024786"/>
      <w:bookmarkStart w:id="6" w:name="_Toc413838404"/>
      <w:bookmarkStart w:id="7" w:name="_Toc413838403"/>
      <w:r w:rsidR="00E706BE">
        <w:rPr>
          <w:rFonts w:ascii="SimSun" w:hAnsi="SimSun" w:cs="SimSun" w:hint="eastAsia"/>
          <w:lang w:eastAsia="zh-CN"/>
        </w:rPr>
        <w:t>关于</w:t>
      </w:r>
      <w:r w:rsidR="005F01A3">
        <w:rPr>
          <w:rFonts w:ascii="SimSun" w:hAnsi="SimSun" w:cs="SimSun" w:hint="eastAsia"/>
          <w:lang w:eastAsia="zh-CN"/>
        </w:rPr>
        <w:t>加强国际电联在树立使用信息通信技术的信心和提高安全性方面</w:t>
      </w:r>
      <w:r w:rsidR="00E706BE" w:rsidRPr="00BE7402">
        <w:rPr>
          <w:rFonts w:ascii="SimSun" w:hAnsi="SimSun" w:cs="SimSun" w:hint="eastAsia"/>
          <w:lang w:eastAsia="zh-CN"/>
        </w:rPr>
        <w:t>作用</w:t>
      </w:r>
      <w:bookmarkEnd w:id="5"/>
      <w:bookmarkEnd w:id="6"/>
      <w:r w:rsidR="00E706BE">
        <w:rPr>
          <w:rFonts w:ascii="SimSun" w:hAnsi="SimSun" w:cs="SimSun" w:hint="eastAsia"/>
          <w:lang w:eastAsia="zh-CN"/>
        </w:rPr>
        <w:t>的</w:t>
      </w:r>
      <w:r w:rsidR="00E706BE">
        <w:rPr>
          <w:rFonts w:hint="eastAsia"/>
          <w:lang w:eastAsia="zh-CN"/>
        </w:rPr>
        <w:t>全权代表大会</w:t>
      </w:r>
      <w:r w:rsidR="0009725A" w:rsidRPr="00BE7402">
        <w:rPr>
          <w:rFonts w:ascii="SimSun" w:hAnsi="SimSun" w:cs="SimSun" w:hint="eastAsia"/>
          <w:lang w:eastAsia="zh-CN"/>
        </w:rPr>
        <w:t>第</w:t>
      </w:r>
      <w:r w:rsidR="0009725A" w:rsidRPr="00BE7402">
        <w:rPr>
          <w:rFonts w:eastAsia="Times New Roman"/>
          <w:lang w:eastAsia="zh-CN"/>
        </w:rPr>
        <w:t>130</w:t>
      </w:r>
      <w:r w:rsidR="0009725A" w:rsidRPr="00BE7402">
        <w:rPr>
          <w:rFonts w:ascii="SimSun" w:hAnsi="SimSun" w:cs="SimSun" w:hint="eastAsia"/>
          <w:lang w:eastAsia="zh-CN"/>
        </w:rPr>
        <w:t>号决议（</w:t>
      </w:r>
      <w:r w:rsidR="0009725A" w:rsidRPr="00BE7402">
        <w:rPr>
          <w:rFonts w:eastAsia="Times New Roman" w:hint="eastAsia"/>
          <w:lang w:eastAsia="zh-CN"/>
        </w:rPr>
        <w:t>2014</w:t>
      </w:r>
      <w:r w:rsidR="0009725A" w:rsidRPr="00BE7402">
        <w:rPr>
          <w:rFonts w:ascii="SimSun" w:hAnsi="SimSun" w:cs="SimSun" w:hint="eastAsia"/>
          <w:lang w:eastAsia="zh-CN"/>
        </w:rPr>
        <w:t>年，釜山，修订版）</w:t>
      </w:r>
      <w:bookmarkEnd w:id="7"/>
      <w:r w:rsidR="0009725A" w:rsidRPr="00BE7402">
        <w:rPr>
          <w:rFonts w:ascii="SimSun" w:hAnsi="SimSun" w:cs="SimSun" w:hint="eastAsia"/>
          <w:lang w:eastAsia="zh-CN"/>
        </w:rPr>
        <w:t>；</w:t>
      </w:r>
    </w:p>
    <w:p w:rsidR="0009725A" w:rsidRPr="00E706BE" w:rsidRDefault="005F01A3" w:rsidP="00326955">
      <w:pPr>
        <w:jc w:val="both"/>
        <w:rPr>
          <w:b/>
          <w:lang w:eastAsia="zh-CN"/>
        </w:rPr>
      </w:pPr>
      <w:bookmarkStart w:id="8" w:name="lt_pId024"/>
      <w:r>
        <w:rPr>
          <w:rFonts w:eastAsia="Times New Roman"/>
          <w:i/>
          <w:iCs/>
          <w:lang w:eastAsia="zh-CN"/>
        </w:rPr>
        <w:t>c</w:t>
      </w:r>
      <w:r w:rsidR="00330666" w:rsidRPr="005F01A3">
        <w:rPr>
          <w:rFonts w:eastAsia="Times New Roman"/>
          <w:i/>
          <w:iCs/>
          <w:lang w:eastAsia="zh-CN"/>
        </w:rPr>
        <w:t>)</w:t>
      </w:r>
      <w:bookmarkEnd w:id="8"/>
      <w:r w:rsidR="00330666" w:rsidRPr="00BE7402">
        <w:rPr>
          <w:rFonts w:eastAsia="Times New Roman"/>
          <w:lang w:eastAsia="zh-CN"/>
        </w:rPr>
        <w:tab/>
      </w:r>
      <w:bookmarkStart w:id="9" w:name="_Toc407024830"/>
      <w:bookmarkStart w:id="10" w:name="_Toc413838477"/>
      <w:bookmarkStart w:id="11" w:name="_Toc407024829"/>
      <w:bookmarkStart w:id="12" w:name="_Toc413838476"/>
      <w:r w:rsidR="00E706BE">
        <w:rPr>
          <w:rFonts w:ascii="SimSun" w:hAnsi="SimSun" w:cs="SimSun" w:hint="eastAsia"/>
          <w:lang w:eastAsia="zh-CN"/>
        </w:rPr>
        <w:t>关于</w:t>
      </w:r>
      <w:r w:rsidR="00E706BE" w:rsidRPr="00BE7402">
        <w:rPr>
          <w:rFonts w:ascii="SimSun" w:hAnsi="SimSun" w:cs="SimSun" w:hint="eastAsia"/>
          <w:bCs/>
          <w:lang w:eastAsia="zh-CN"/>
        </w:rPr>
        <w:t>国际电联在防范非法使用信息通信技术风险的国际公共政策问题上的作用</w:t>
      </w:r>
      <w:bookmarkEnd w:id="9"/>
      <w:bookmarkEnd w:id="10"/>
      <w:r w:rsidR="00E706BE">
        <w:rPr>
          <w:rFonts w:ascii="SimSun" w:hAnsi="SimSun" w:cs="SimSun" w:hint="eastAsia"/>
          <w:bCs/>
          <w:lang w:eastAsia="zh-CN"/>
        </w:rPr>
        <w:t>的</w:t>
      </w:r>
      <w:r w:rsidR="00E706BE">
        <w:rPr>
          <w:rFonts w:hint="eastAsia"/>
          <w:lang w:eastAsia="zh-CN"/>
        </w:rPr>
        <w:t>全权代表大会</w:t>
      </w:r>
      <w:r w:rsidR="0009725A" w:rsidRPr="00BE7402">
        <w:rPr>
          <w:rFonts w:ascii="SimSun" w:hAnsi="SimSun" w:cs="SimSun" w:hint="eastAsia"/>
          <w:lang w:eastAsia="zh-CN"/>
        </w:rPr>
        <w:t>第</w:t>
      </w:r>
      <w:r w:rsidR="0009725A" w:rsidRPr="00BE7402">
        <w:rPr>
          <w:rFonts w:eastAsia="Times New Roman"/>
          <w:lang w:eastAsia="zh-CN"/>
        </w:rPr>
        <w:t>174</w:t>
      </w:r>
      <w:r w:rsidR="0009725A" w:rsidRPr="00BE7402">
        <w:rPr>
          <w:rFonts w:ascii="SimSun" w:hAnsi="SimSun" w:cs="SimSun" w:hint="eastAsia"/>
          <w:lang w:eastAsia="zh-CN"/>
        </w:rPr>
        <w:t>号决议（</w:t>
      </w:r>
      <w:r w:rsidR="0009725A" w:rsidRPr="00BE7402">
        <w:rPr>
          <w:rFonts w:eastAsia="Times New Roman"/>
          <w:lang w:eastAsia="zh-CN"/>
        </w:rPr>
        <w:t>2014</w:t>
      </w:r>
      <w:r w:rsidR="0009725A" w:rsidRPr="00BE7402">
        <w:rPr>
          <w:rFonts w:ascii="SimSun" w:hAnsi="SimSun" w:cs="SimSun" w:hint="eastAsia"/>
          <w:lang w:eastAsia="zh-CN"/>
        </w:rPr>
        <w:t>年，釜山，修订版）</w:t>
      </w:r>
      <w:bookmarkEnd w:id="11"/>
      <w:bookmarkEnd w:id="12"/>
      <w:r w:rsidR="00E706BE">
        <w:rPr>
          <w:rFonts w:hint="eastAsia"/>
          <w:lang w:eastAsia="zh-CN"/>
        </w:rPr>
        <w:t>；</w:t>
      </w:r>
    </w:p>
    <w:p w:rsidR="00330666" w:rsidRPr="00BE7402" w:rsidRDefault="00330666" w:rsidP="00326955">
      <w:pPr>
        <w:jc w:val="both"/>
        <w:rPr>
          <w:rFonts w:ascii="Calibri" w:eastAsia="Times New Roman" w:hAnsi="Calibri"/>
          <w:b/>
          <w:lang w:eastAsia="zh-CN"/>
        </w:rPr>
      </w:pPr>
      <w:bookmarkStart w:id="13" w:name="lt_pId026"/>
      <w:r w:rsidRPr="005F01A3">
        <w:rPr>
          <w:rFonts w:eastAsia="Times New Roman"/>
          <w:i/>
          <w:iCs/>
          <w:lang w:eastAsia="zh-CN"/>
        </w:rPr>
        <w:t>d)</w:t>
      </w:r>
      <w:bookmarkEnd w:id="13"/>
      <w:r w:rsidRPr="00BE7402">
        <w:rPr>
          <w:rFonts w:eastAsia="Times New Roman"/>
          <w:lang w:eastAsia="zh-CN"/>
        </w:rPr>
        <w:tab/>
      </w:r>
      <w:r w:rsidR="00E706BE">
        <w:rPr>
          <w:rFonts w:hint="eastAsia"/>
          <w:lang w:eastAsia="zh-CN"/>
        </w:rPr>
        <w:t>关于</w:t>
      </w:r>
      <w:r w:rsidR="00E706BE" w:rsidRPr="00BE7402">
        <w:rPr>
          <w:rFonts w:hint="eastAsia"/>
          <w:lang w:eastAsia="zh-CN"/>
        </w:rPr>
        <w:t>“信息</w:t>
      </w:r>
      <w:r w:rsidR="005F01A3">
        <w:rPr>
          <w:lang w:eastAsia="zh-CN"/>
        </w:rPr>
        <w:t>社会中</w:t>
      </w:r>
      <w:r w:rsidR="00E706BE" w:rsidRPr="00BE7402">
        <w:rPr>
          <w:lang w:eastAsia="zh-CN"/>
        </w:rPr>
        <w:t>信任</w:t>
      </w:r>
      <w:r w:rsidR="00E706BE" w:rsidRPr="00BE7402">
        <w:rPr>
          <w:rFonts w:hint="eastAsia"/>
          <w:lang w:eastAsia="zh-CN"/>
        </w:rPr>
        <w:t>”</w:t>
      </w:r>
      <w:r w:rsidR="00E706BE">
        <w:rPr>
          <w:rFonts w:hint="eastAsia"/>
          <w:lang w:eastAsia="zh-CN"/>
        </w:rPr>
        <w:t>的国际电联</w:t>
      </w:r>
      <w:r w:rsidR="00BE7402" w:rsidRPr="00BE7402">
        <w:rPr>
          <w:lang w:eastAsia="zh-CN"/>
        </w:rPr>
        <w:t>2015</w:t>
      </w:r>
      <w:r w:rsidR="00BE7402" w:rsidRPr="00BE7402">
        <w:rPr>
          <w:rFonts w:hint="eastAsia"/>
          <w:lang w:eastAsia="zh-CN"/>
        </w:rPr>
        <w:t>年万花筒</w:t>
      </w:r>
      <w:r w:rsidR="00E706BE">
        <w:rPr>
          <w:rFonts w:hint="eastAsia"/>
          <w:lang w:eastAsia="zh-CN"/>
        </w:rPr>
        <w:t>学术</w:t>
      </w:r>
      <w:r w:rsidR="00BE7402" w:rsidRPr="00BE7402">
        <w:rPr>
          <w:rFonts w:hint="eastAsia"/>
          <w:lang w:eastAsia="zh-CN"/>
        </w:rPr>
        <w:t>大会的</w:t>
      </w:r>
      <w:r w:rsidR="00E706BE">
        <w:rPr>
          <w:rFonts w:hint="eastAsia"/>
          <w:lang w:eastAsia="zh-CN"/>
        </w:rPr>
        <w:t>相关论文</w:t>
      </w:r>
      <w:r w:rsidR="00BE7402" w:rsidRPr="00BE7402">
        <w:rPr>
          <w:rFonts w:hint="eastAsia"/>
          <w:lang w:eastAsia="zh-CN"/>
        </w:rPr>
        <w:t>，</w:t>
      </w:r>
    </w:p>
    <w:p w:rsidR="00330666" w:rsidRPr="004E5EF1" w:rsidRDefault="00102168" w:rsidP="002D355F">
      <w:pPr>
        <w:pStyle w:val="Call"/>
        <w:rPr>
          <w:lang w:eastAsia="zh-CN"/>
        </w:rPr>
      </w:pPr>
      <w:r w:rsidRPr="004E5EF1">
        <w:rPr>
          <w:rFonts w:hint="eastAsia"/>
          <w:lang w:eastAsia="zh-CN"/>
        </w:rPr>
        <w:t>认识到</w:t>
      </w:r>
    </w:p>
    <w:p w:rsidR="00330666" w:rsidRPr="00BE7402" w:rsidRDefault="00330666" w:rsidP="00F026FE">
      <w:pPr>
        <w:jc w:val="both"/>
        <w:rPr>
          <w:rFonts w:eastAsia="Times New Roman"/>
          <w:lang w:eastAsia="zh-CN"/>
        </w:rPr>
      </w:pPr>
      <w:bookmarkStart w:id="14" w:name="lt_pId029"/>
      <w:r w:rsidRPr="00BE7402">
        <w:rPr>
          <w:rFonts w:eastAsia="Times New Roman"/>
          <w:i/>
          <w:iCs/>
          <w:lang w:eastAsia="zh-CN"/>
        </w:rPr>
        <w:t>a)</w:t>
      </w:r>
      <w:bookmarkEnd w:id="14"/>
      <w:r w:rsidRPr="00BE7402">
        <w:rPr>
          <w:rFonts w:eastAsia="Times New Roman"/>
          <w:lang w:eastAsia="zh-CN"/>
        </w:rPr>
        <w:tab/>
      </w:r>
      <w:r w:rsidR="003F3D93">
        <w:rPr>
          <w:rFonts w:hint="eastAsia"/>
          <w:lang w:eastAsia="zh-CN"/>
        </w:rPr>
        <w:t>信任是构建</w:t>
      </w:r>
      <w:r w:rsidR="003F3D93">
        <w:rPr>
          <w:rFonts w:hint="eastAsia"/>
          <w:lang w:eastAsia="zh-CN"/>
        </w:rPr>
        <w:t>ICT</w:t>
      </w:r>
      <w:r w:rsidR="003F3D93">
        <w:rPr>
          <w:rFonts w:hint="eastAsia"/>
          <w:lang w:eastAsia="zh-CN"/>
        </w:rPr>
        <w:t>的重要组成部分，所有形式的社会和经济活动</w:t>
      </w:r>
      <w:r w:rsidR="00F026FE">
        <w:rPr>
          <w:rFonts w:hint="eastAsia"/>
          <w:lang w:eastAsia="zh-CN"/>
        </w:rPr>
        <w:t>尤其</w:t>
      </w:r>
      <w:r w:rsidR="003F3D93">
        <w:rPr>
          <w:rFonts w:hint="eastAsia"/>
          <w:lang w:eastAsia="zh-CN"/>
        </w:rPr>
        <w:t>依赖于</w:t>
      </w:r>
      <w:r w:rsidR="003F3D93">
        <w:rPr>
          <w:rFonts w:hint="eastAsia"/>
          <w:lang w:eastAsia="zh-CN"/>
        </w:rPr>
        <w:t>ICT</w:t>
      </w:r>
      <w:r w:rsidR="003F3D93">
        <w:rPr>
          <w:rFonts w:hint="eastAsia"/>
          <w:lang w:eastAsia="zh-CN"/>
        </w:rPr>
        <w:t>，</w:t>
      </w:r>
      <w:r w:rsidR="00F026FE">
        <w:rPr>
          <w:rFonts w:hint="eastAsia"/>
          <w:lang w:eastAsia="zh-CN"/>
        </w:rPr>
        <w:t>而且由于联网的设备、物体和对象将日渐普及，</w:t>
      </w:r>
      <w:r w:rsidR="003F3D93">
        <w:rPr>
          <w:rFonts w:hint="eastAsia"/>
          <w:lang w:eastAsia="zh-CN"/>
        </w:rPr>
        <w:t>未来网络</w:t>
      </w:r>
      <w:r w:rsidR="00F026FE">
        <w:rPr>
          <w:rFonts w:hint="eastAsia"/>
          <w:lang w:eastAsia="zh-CN"/>
        </w:rPr>
        <w:t>将</w:t>
      </w:r>
      <w:r w:rsidR="003F3D93">
        <w:rPr>
          <w:rFonts w:hint="eastAsia"/>
          <w:lang w:eastAsia="zh-CN"/>
        </w:rPr>
        <w:t>需支持大量的</w:t>
      </w:r>
      <w:r w:rsidR="003F3D93">
        <w:rPr>
          <w:rFonts w:hint="eastAsia"/>
          <w:lang w:eastAsia="zh-CN"/>
        </w:rPr>
        <w:t>ICT</w:t>
      </w:r>
      <w:r w:rsidR="003F3D93">
        <w:rPr>
          <w:rFonts w:hint="eastAsia"/>
          <w:lang w:eastAsia="zh-CN"/>
        </w:rPr>
        <w:t>应用</w:t>
      </w:r>
      <w:r w:rsidR="00E706BE">
        <w:rPr>
          <w:rFonts w:hint="eastAsia"/>
          <w:lang w:eastAsia="zh-CN"/>
        </w:rPr>
        <w:t>、</w:t>
      </w:r>
      <w:r w:rsidR="003F3D93">
        <w:rPr>
          <w:rFonts w:hint="eastAsia"/>
          <w:lang w:eastAsia="zh-CN"/>
        </w:rPr>
        <w:t>数据和</w:t>
      </w:r>
      <w:r w:rsidR="00F026FE">
        <w:rPr>
          <w:rFonts w:hint="eastAsia"/>
          <w:lang w:eastAsia="zh-CN"/>
        </w:rPr>
        <w:t>服务；</w:t>
      </w:r>
    </w:p>
    <w:p w:rsidR="00330666" w:rsidRPr="00BE7402" w:rsidRDefault="00330666" w:rsidP="00F026FE">
      <w:pPr>
        <w:jc w:val="both"/>
        <w:rPr>
          <w:rFonts w:eastAsia="Times New Roman"/>
          <w:lang w:eastAsia="zh-CN"/>
        </w:rPr>
      </w:pPr>
      <w:bookmarkStart w:id="15" w:name="lt_pId031"/>
      <w:r w:rsidRPr="00BE7402">
        <w:rPr>
          <w:rFonts w:eastAsia="Times New Roman"/>
          <w:i/>
          <w:iCs/>
          <w:lang w:eastAsia="zh-CN"/>
        </w:rPr>
        <w:t>b)</w:t>
      </w:r>
      <w:bookmarkEnd w:id="15"/>
      <w:r w:rsidRPr="00BE7402">
        <w:rPr>
          <w:rFonts w:eastAsia="Times New Roman"/>
          <w:lang w:eastAsia="zh-CN"/>
        </w:rPr>
        <w:tab/>
      </w:r>
      <w:r w:rsidR="003F3D93">
        <w:rPr>
          <w:rFonts w:hint="eastAsia"/>
          <w:lang w:eastAsia="zh-CN"/>
        </w:rPr>
        <w:t>消费者必须对技术</w:t>
      </w:r>
      <w:r w:rsidR="00E706BE">
        <w:rPr>
          <w:rFonts w:hint="eastAsia"/>
          <w:lang w:eastAsia="zh-CN"/>
        </w:rPr>
        <w:t>拥有</w:t>
      </w:r>
      <w:r w:rsidR="003F3D93">
        <w:rPr>
          <w:rFonts w:hint="eastAsia"/>
          <w:lang w:eastAsia="zh-CN"/>
        </w:rPr>
        <w:t>足够信任，</w:t>
      </w:r>
      <w:r w:rsidR="00F026FE">
        <w:rPr>
          <w:rFonts w:hint="eastAsia"/>
          <w:lang w:eastAsia="zh-CN"/>
        </w:rPr>
        <w:t>物联网的潜力</w:t>
      </w:r>
      <w:r w:rsidR="001E3EB4">
        <w:rPr>
          <w:rFonts w:hint="eastAsia"/>
          <w:lang w:eastAsia="zh-CN"/>
        </w:rPr>
        <w:t>才</w:t>
      </w:r>
      <w:r w:rsidR="003F3D93">
        <w:rPr>
          <w:rFonts w:hint="eastAsia"/>
          <w:lang w:eastAsia="zh-CN"/>
        </w:rPr>
        <w:t>能</w:t>
      </w:r>
      <w:r w:rsidR="00F026FE">
        <w:rPr>
          <w:rFonts w:hint="eastAsia"/>
          <w:lang w:eastAsia="zh-CN"/>
        </w:rPr>
        <w:t>得到</w:t>
      </w:r>
      <w:r w:rsidR="001E3EB4">
        <w:rPr>
          <w:rFonts w:hint="eastAsia"/>
          <w:lang w:eastAsia="zh-CN"/>
        </w:rPr>
        <w:t>充分发挥</w:t>
      </w:r>
      <w:r w:rsidR="003F3D93">
        <w:rPr>
          <w:rFonts w:hint="eastAsia"/>
          <w:lang w:eastAsia="zh-CN"/>
        </w:rPr>
        <w:t>；</w:t>
      </w:r>
    </w:p>
    <w:p w:rsidR="00330666" w:rsidRPr="00BE7402" w:rsidRDefault="00330666" w:rsidP="001D3B7A">
      <w:pPr>
        <w:jc w:val="both"/>
        <w:rPr>
          <w:rFonts w:eastAsia="Times New Roman"/>
          <w:lang w:eastAsia="zh-CN"/>
        </w:rPr>
      </w:pPr>
      <w:bookmarkStart w:id="16" w:name="lt_pId033"/>
      <w:r w:rsidRPr="00BE7402">
        <w:rPr>
          <w:rFonts w:eastAsia="Times New Roman"/>
          <w:i/>
          <w:iCs/>
          <w:lang w:eastAsia="zh-CN"/>
        </w:rPr>
        <w:t>c)</w:t>
      </w:r>
      <w:bookmarkEnd w:id="16"/>
      <w:r w:rsidRPr="00BE7402">
        <w:rPr>
          <w:rFonts w:eastAsia="Times New Roman"/>
          <w:lang w:eastAsia="zh-CN"/>
        </w:rPr>
        <w:tab/>
      </w:r>
      <w:r w:rsidR="001D3B7A">
        <w:rPr>
          <w:rFonts w:hint="eastAsia"/>
          <w:lang w:eastAsia="zh-CN"/>
        </w:rPr>
        <w:t>由于</w:t>
      </w:r>
      <w:r w:rsidR="00CB55A7">
        <w:rPr>
          <w:rFonts w:hint="eastAsia"/>
          <w:lang w:eastAsia="zh-CN"/>
        </w:rPr>
        <w:t>当前</w:t>
      </w:r>
      <w:r w:rsidR="003F3D93">
        <w:rPr>
          <w:rFonts w:hint="eastAsia"/>
          <w:lang w:eastAsia="zh-CN"/>
        </w:rPr>
        <w:t>链路层和较低层协议</w:t>
      </w:r>
      <w:r w:rsidR="00CB55A7">
        <w:rPr>
          <w:rFonts w:hint="eastAsia"/>
          <w:lang w:eastAsia="zh-CN"/>
        </w:rPr>
        <w:t>在</w:t>
      </w:r>
      <w:r w:rsidR="003F3D93">
        <w:rPr>
          <w:rFonts w:hint="eastAsia"/>
          <w:lang w:eastAsia="zh-CN"/>
        </w:rPr>
        <w:t>设计</w:t>
      </w:r>
      <w:r w:rsidR="00CB55A7">
        <w:rPr>
          <w:rFonts w:hint="eastAsia"/>
          <w:lang w:eastAsia="zh-CN"/>
        </w:rPr>
        <w:t>方面存在缺陷</w:t>
      </w:r>
      <w:r w:rsidR="003F3D93">
        <w:rPr>
          <w:rFonts w:hint="eastAsia"/>
          <w:lang w:eastAsia="zh-CN"/>
        </w:rPr>
        <w:t>，</w:t>
      </w:r>
      <w:r w:rsidR="00CB55A7">
        <w:rPr>
          <w:rFonts w:hint="eastAsia"/>
          <w:lang w:eastAsia="zh-CN"/>
        </w:rPr>
        <w:t>因此</w:t>
      </w:r>
      <w:r w:rsidR="00F23541">
        <w:rPr>
          <w:rFonts w:hint="eastAsia"/>
          <w:lang w:eastAsia="zh-CN"/>
        </w:rPr>
        <w:t>常常</w:t>
      </w:r>
      <w:r w:rsidR="003F3D93">
        <w:rPr>
          <w:rFonts w:hint="eastAsia"/>
          <w:lang w:eastAsia="zh-CN"/>
        </w:rPr>
        <w:t>暴露可以</w:t>
      </w:r>
      <w:r w:rsidR="001D3B7A">
        <w:rPr>
          <w:rFonts w:hint="eastAsia"/>
          <w:lang w:eastAsia="zh-CN"/>
        </w:rPr>
        <w:t>泄露</w:t>
      </w:r>
      <w:r w:rsidR="003F3D93">
        <w:rPr>
          <w:rFonts w:hint="eastAsia"/>
          <w:lang w:eastAsia="zh-CN"/>
        </w:rPr>
        <w:t>用户身份的</w:t>
      </w:r>
      <w:r w:rsidR="00CB55A7">
        <w:rPr>
          <w:rFonts w:hint="eastAsia"/>
          <w:lang w:eastAsia="zh-CN"/>
        </w:rPr>
        <w:t>隐式名称和</w:t>
      </w:r>
      <w:r w:rsidR="003F3D93">
        <w:rPr>
          <w:rFonts w:hint="eastAsia"/>
          <w:lang w:eastAsia="zh-CN"/>
        </w:rPr>
        <w:t>标识符</w:t>
      </w:r>
      <w:r w:rsidR="00CB55A7">
        <w:rPr>
          <w:rFonts w:hint="eastAsia"/>
          <w:lang w:eastAsia="zh-CN"/>
        </w:rPr>
        <w:t>等</w:t>
      </w:r>
      <w:r w:rsidR="003F3D93">
        <w:rPr>
          <w:rFonts w:hint="eastAsia"/>
          <w:lang w:eastAsia="zh-CN"/>
        </w:rPr>
        <w:t>信息，</w:t>
      </w:r>
      <w:r w:rsidR="00CB55A7">
        <w:rPr>
          <w:rFonts w:hint="eastAsia"/>
          <w:lang w:eastAsia="zh-CN"/>
        </w:rPr>
        <w:t>预计</w:t>
      </w:r>
      <w:r w:rsidR="003F3D93">
        <w:rPr>
          <w:rFonts w:hint="eastAsia"/>
          <w:lang w:eastAsia="zh-CN"/>
        </w:rPr>
        <w:t>具有无所不在</w:t>
      </w:r>
      <w:r w:rsidR="00CB55A7">
        <w:rPr>
          <w:rFonts w:hint="eastAsia"/>
          <w:lang w:eastAsia="zh-CN"/>
        </w:rPr>
        <w:t>特征</w:t>
      </w:r>
      <w:r w:rsidR="003F3D93">
        <w:rPr>
          <w:rFonts w:hint="eastAsia"/>
          <w:lang w:eastAsia="zh-CN"/>
        </w:rPr>
        <w:t>的无线设备的激增</w:t>
      </w:r>
      <w:r w:rsidR="00CB55A7">
        <w:rPr>
          <w:rFonts w:hint="eastAsia"/>
          <w:lang w:eastAsia="zh-CN"/>
        </w:rPr>
        <w:t>将</w:t>
      </w:r>
      <w:r w:rsidR="003F3D93">
        <w:rPr>
          <w:rFonts w:hint="eastAsia"/>
          <w:lang w:eastAsia="zh-CN"/>
        </w:rPr>
        <w:t>会</w:t>
      </w:r>
      <w:r w:rsidR="00CB55A7">
        <w:rPr>
          <w:rFonts w:hint="eastAsia"/>
          <w:lang w:eastAsia="zh-CN"/>
        </w:rPr>
        <w:t>使</w:t>
      </w:r>
      <w:r w:rsidR="003F3D93">
        <w:rPr>
          <w:rFonts w:hint="eastAsia"/>
          <w:lang w:eastAsia="zh-CN"/>
        </w:rPr>
        <w:t>隐私问题</w:t>
      </w:r>
      <w:r w:rsidR="00CB55A7">
        <w:rPr>
          <w:rFonts w:hint="eastAsia"/>
          <w:lang w:eastAsia="zh-CN"/>
        </w:rPr>
        <w:t>变得更为严峻</w:t>
      </w:r>
      <w:r w:rsidR="003F3D93">
        <w:rPr>
          <w:rFonts w:hint="eastAsia"/>
          <w:lang w:eastAsia="zh-CN"/>
        </w:rPr>
        <w:t>；</w:t>
      </w:r>
    </w:p>
    <w:p w:rsidR="00330666" w:rsidRPr="003F3D93" w:rsidRDefault="00330666" w:rsidP="00326955">
      <w:pPr>
        <w:jc w:val="both"/>
        <w:rPr>
          <w:rFonts w:eastAsia="Times New Roman"/>
          <w:lang w:val="en-US" w:eastAsia="zh-CN"/>
        </w:rPr>
      </w:pPr>
      <w:bookmarkStart w:id="17" w:name="lt_pId035"/>
      <w:r w:rsidRPr="00BE7402">
        <w:rPr>
          <w:rFonts w:eastAsia="Times New Roman"/>
          <w:i/>
          <w:iCs/>
          <w:lang w:eastAsia="zh-CN"/>
        </w:rPr>
        <w:t>d)</w:t>
      </w:r>
      <w:bookmarkEnd w:id="17"/>
      <w:r w:rsidRPr="00BE7402">
        <w:rPr>
          <w:rFonts w:eastAsia="Times New Roman"/>
          <w:lang w:eastAsia="zh-CN"/>
        </w:rPr>
        <w:tab/>
      </w:r>
      <w:r w:rsidR="003F3D93">
        <w:rPr>
          <w:rFonts w:hint="eastAsia"/>
          <w:lang w:eastAsia="zh-CN"/>
        </w:rPr>
        <w:t>大数据和大数据分析</w:t>
      </w:r>
      <w:r w:rsidR="00CB55A7">
        <w:rPr>
          <w:rFonts w:hint="eastAsia"/>
          <w:lang w:eastAsia="zh-CN"/>
        </w:rPr>
        <w:t>必定会</w:t>
      </w:r>
      <w:r w:rsidR="003F3D93">
        <w:rPr>
          <w:rFonts w:hint="eastAsia"/>
          <w:lang w:eastAsia="zh-CN"/>
        </w:rPr>
        <w:t>在</w:t>
      </w:r>
      <w:r w:rsidR="00CB55A7">
        <w:rPr>
          <w:rFonts w:hint="eastAsia"/>
          <w:lang w:eastAsia="zh-CN"/>
        </w:rPr>
        <w:t>诸多</w:t>
      </w:r>
      <w:r w:rsidR="003F3D93">
        <w:rPr>
          <w:rFonts w:hint="eastAsia"/>
          <w:lang w:eastAsia="zh-CN"/>
        </w:rPr>
        <w:t>领域（医疗</w:t>
      </w:r>
      <w:r w:rsidR="00CB55A7">
        <w:rPr>
          <w:rFonts w:hint="eastAsia"/>
          <w:lang w:eastAsia="zh-CN"/>
        </w:rPr>
        <w:t>、</w:t>
      </w:r>
      <w:r w:rsidR="003F3D93">
        <w:rPr>
          <w:rFonts w:hint="eastAsia"/>
          <w:lang w:eastAsia="zh-CN"/>
        </w:rPr>
        <w:t>科学发现</w:t>
      </w:r>
      <w:r w:rsidR="00CB55A7">
        <w:rPr>
          <w:rFonts w:hint="eastAsia"/>
          <w:lang w:eastAsia="zh-CN"/>
        </w:rPr>
        <w:t>、</w:t>
      </w:r>
      <w:r w:rsidR="003F3D93">
        <w:rPr>
          <w:rFonts w:hint="eastAsia"/>
          <w:lang w:eastAsia="zh-CN"/>
        </w:rPr>
        <w:t>经济</w:t>
      </w:r>
      <w:r w:rsidR="007D326F">
        <w:rPr>
          <w:rFonts w:hint="eastAsia"/>
          <w:lang w:eastAsia="zh-CN"/>
        </w:rPr>
        <w:t>、</w:t>
      </w:r>
      <w:r w:rsidR="003F3D93">
        <w:rPr>
          <w:rFonts w:hint="eastAsia"/>
          <w:lang w:eastAsia="zh-CN"/>
        </w:rPr>
        <w:t>灾难预测等）</w:t>
      </w:r>
      <w:r w:rsidR="007D326F">
        <w:rPr>
          <w:rFonts w:hint="eastAsia"/>
          <w:lang w:eastAsia="zh-CN"/>
        </w:rPr>
        <w:t>带来</w:t>
      </w:r>
      <w:r w:rsidR="003F3D93">
        <w:rPr>
          <w:rFonts w:hint="eastAsia"/>
          <w:lang w:eastAsia="zh-CN"/>
        </w:rPr>
        <w:t>新的见解和</w:t>
      </w:r>
      <w:r w:rsidR="007D326F">
        <w:rPr>
          <w:rFonts w:hint="eastAsia"/>
          <w:lang w:eastAsia="zh-CN"/>
        </w:rPr>
        <w:t>益处</w:t>
      </w:r>
      <w:r w:rsidR="003F3D93">
        <w:rPr>
          <w:rFonts w:hint="eastAsia"/>
          <w:lang w:eastAsia="zh-CN"/>
        </w:rPr>
        <w:t>，但</w:t>
      </w:r>
      <w:r w:rsidR="00CB55A7">
        <w:rPr>
          <w:rFonts w:hint="eastAsia"/>
          <w:lang w:eastAsia="zh-CN"/>
        </w:rPr>
        <w:t>同时亦会</w:t>
      </w:r>
      <w:r w:rsidR="003F3D93">
        <w:rPr>
          <w:rFonts w:hint="eastAsia"/>
          <w:lang w:eastAsia="zh-CN"/>
        </w:rPr>
        <w:t>对人们的隐私和数据保护造成威胁；</w:t>
      </w:r>
    </w:p>
    <w:p w:rsidR="00330666" w:rsidRPr="00BE7402" w:rsidRDefault="00330666" w:rsidP="001D3B7A">
      <w:pPr>
        <w:jc w:val="both"/>
        <w:rPr>
          <w:rFonts w:eastAsia="Times New Roman"/>
          <w:lang w:eastAsia="zh-CN"/>
        </w:rPr>
      </w:pPr>
      <w:bookmarkStart w:id="18" w:name="lt_pId037"/>
      <w:r w:rsidRPr="00BE7402">
        <w:rPr>
          <w:rFonts w:eastAsia="Times New Roman"/>
          <w:i/>
          <w:iCs/>
          <w:lang w:eastAsia="zh-CN"/>
        </w:rPr>
        <w:t>e)</w:t>
      </w:r>
      <w:bookmarkEnd w:id="18"/>
      <w:r w:rsidRPr="00BE7402">
        <w:rPr>
          <w:rFonts w:eastAsia="Times New Roman"/>
          <w:lang w:eastAsia="zh-CN"/>
        </w:rPr>
        <w:tab/>
      </w:r>
      <w:r w:rsidR="003F3D93">
        <w:rPr>
          <w:rFonts w:hint="eastAsia"/>
          <w:lang w:eastAsia="zh-CN"/>
        </w:rPr>
        <w:t>对来自物理空间的传感器和设备数据的大规模收集和分析</w:t>
      </w:r>
      <w:r w:rsidR="001D3B7A">
        <w:rPr>
          <w:rFonts w:hint="eastAsia"/>
          <w:lang w:eastAsia="zh-CN"/>
        </w:rPr>
        <w:t>带来</w:t>
      </w:r>
      <w:r w:rsidR="00CB55A7">
        <w:rPr>
          <w:rFonts w:hint="eastAsia"/>
          <w:lang w:eastAsia="zh-CN"/>
        </w:rPr>
        <w:t>棘手</w:t>
      </w:r>
      <w:r w:rsidR="003F3D93">
        <w:rPr>
          <w:rFonts w:hint="eastAsia"/>
          <w:lang w:eastAsia="zh-CN"/>
        </w:rPr>
        <w:t>问题，</w:t>
      </w:r>
      <w:r w:rsidR="00CB55A7">
        <w:rPr>
          <w:rFonts w:hint="eastAsia"/>
          <w:lang w:eastAsia="zh-CN"/>
        </w:rPr>
        <w:t>其中包括因</w:t>
      </w:r>
      <w:r w:rsidR="001D3B7A">
        <w:rPr>
          <w:rFonts w:hint="eastAsia"/>
          <w:lang w:eastAsia="zh-CN"/>
        </w:rPr>
        <w:t>非预期</w:t>
      </w:r>
      <w:r w:rsidR="00CB55A7">
        <w:rPr>
          <w:rFonts w:hint="eastAsia"/>
          <w:lang w:eastAsia="zh-CN"/>
        </w:rPr>
        <w:t>使用</w:t>
      </w:r>
      <w:r w:rsidR="003F3D93">
        <w:rPr>
          <w:rFonts w:hint="eastAsia"/>
          <w:lang w:eastAsia="zh-CN"/>
        </w:rPr>
        <w:t>消费者数据</w:t>
      </w:r>
      <w:r w:rsidR="00CB55A7">
        <w:rPr>
          <w:rFonts w:hint="eastAsia"/>
          <w:lang w:eastAsia="zh-CN"/>
        </w:rPr>
        <w:t>而产生的</w:t>
      </w:r>
      <w:r w:rsidR="003F3D93">
        <w:rPr>
          <w:rFonts w:hint="eastAsia"/>
          <w:lang w:eastAsia="zh-CN"/>
        </w:rPr>
        <w:t>威胁</w:t>
      </w:r>
      <w:r w:rsidR="00CB55A7">
        <w:rPr>
          <w:rFonts w:hint="eastAsia"/>
          <w:lang w:eastAsia="zh-CN"/>
        </w:rPr>
        <w:t>、</w:t>
      </w:r>
      <w:r w:rsidR="001D3B7A">
        <w:rPr>
          <w:rFonts w:hint="eastAsia"/>
          <w:lang w:eastAsia="zh-CN"/>
        </w:rPr>
        <w:t>因</w:t>
      </w:r>
      <w:r w:rsidR="003F3D93">
        <w:rPr>
          <w:rFonts w:hint="eastAsia"/>
          <w:lang w:eastAsia="zh-CN"/>
        </w:rPr>
        <w:t>数据分析</w:t>
      </w:r>
      <w:r w:rsidR="001D3B7A">
        <w:rPr>
          <w:rFonts w:hint="eastAsia"/>
          <w:lang w:eastAsia="zh-CN"/>
        </w:rPr>
        <w:t>导致的潜在歧视问题以及因了解</w:t>
      </w:r>
      <w:r w:rsidR="00CB55A7">
        <w:rPr>
          <w:rFonts w:hint="eastAsia"/>
          <w:lang w:eastAsia="zh-CN"/>
        </w:rPr>
        <w:t>个人的</w:t>
      </w:r>
      <w:r w:rsidR="003F3D93">
        <w:rPr>
          <w:rFonts w:hint="eastAsia"/>
          <w:lang w:eastAsia="zh-CN"/>
        </w:rPr>
        <w:t>运动</w:t>
      </w:r>
      <w:r w:rsidR="00CB55A7">
        <w:rPr>
          <w:rFonts w:hint="eastAsia"/>
          <w:lang w:eastAsia="zh-CN"/>
        </w:rPr>
        <w:t>、</w:t>
      </w:r>
      <w:r w:rsidR="003F3D93">
        <w:rPr>
          <w:rFonts w:hint="eastAsia"/>
          <w:lang w:eastAsia="zh-CN"/>
        </w:rPr>
        <w:t>兴趣和活动</w:t>
      </w:r>
      <w:r w:rsidR="00CB55A7">
        <w:rPr>
          <w:rFonts w:hint="eastAsia"/>
          <w:lang w:eastAsia="zh-CN"/>
        </w:rPr>
        <w:t>信息而产生的威胁</w:t>
      </w:r>
      <w:r w:rsidR="003F3D93">
        <w:rPr>
          <w:rFonts w:hint="eastAsia"/>
          <w:lang w:eastAsia="zh-CN"/>
        </w:rPr>
        <w:t>；</w:t>
      </w:r>
    </w:p>
    <w:p w:rsidR="003F3D93" w:rsidRDefault="00330666" w:rsidP="001D3B7A">
      <w:pPr>
        <w:jc w:val="both"/>
        <w:rPr>
          <w:lang w:eastAsia="zh-CN"/>
        </w:rPr>
      </w:pPr>
      <w:bookmarkStart w:id="19" w:name="lt_pId039"/>
      <w:r w:rsidRPr="00BE7402">
        <w:rPr>
          <w:rFonts w:eastAsia="Times New Roman"/>
          <w:i/>
          <w:iCs/>
          <w:lang w:eastAsia="zh-CN"/>
        </w:rPr>
        <w:t>f)</w:t>
      </w:r>
      <w:bookmarkEnd w:id="19"/>
      <w:r w:rsidRPr="00BE7402">
        <w:rPr>
          <w:rFonts w:eastAsia="Times New Roman"/>
          <w:lang w:eastAsia="zh-CN"/>
        </w:rPr>
        <w:tab/>
      </w:r>
      <w:r w:rsidR="001D3B7A">
        <w:rPr>
          <w:rFonts w:hint="eastAsia"/>
          <w:lang w:eastAsia="zh-CN"/>
        </w:rPr>
        <w:t>隐私保护设计（</w:t>
      </w:r>
      <w:proofErr w:type="spellStart"/>
      <w:r w:rsidR="001D3B7A">
        <w:rPr>
          <w:rFonts w:hint="eastAsia"/>
          <w:lang w:eastAsia="zh-CN"/>
        </w:rPr>
        <w:t>PbD</w:t>
      </w:r>
      <w:proofErr w:type="spellEnd"/>
      <w:r w:rsidR="001D3B7A">
        <w:rPr>
          <w:rFonts w:hint="eastAsia"/>
          <w:lang w:eastAsia="zh-CN"/>
        </w:rPr>
        <w:t>）原则</w:t>
      </w:r>
      <w:r w:rsidR="003F3D93">
        <w:rPr>
          <w:rFonts w:hint="eastAsia"/>
          <w:lang w:eastAsia="zh-CN"/>
        </w:rPr>
        <w:t>作为确保用户控制</w:t>
      </w:r>
      <w:r w:rsidR="00CB55A7">
        <w:rPr>
          <w:rFonts w:hint="eastAsia"/>
          <w:lang w:eastAsia="zh-CN"/>
        </w:rPr>
        <w:t>、</w:t>
      </w:r>
      <w:r w:rsidR="003F3D93">
        <w:rPr>
          <w:rFonts w:hint="eastAsia"/>
          <w:lang w:eastAsia="zh-CN"/>
        </w:rPr>
        <w:t>增强透明度</w:t>
      </w:r>
      <w:r w:rsidR="00CB55A7">
        <w:rPr>
          <w:rFonts w:hint="eastAsia"/>
          <w:lang w:eastAsia="zh-CN"/>
        </w:rPr>
        <w:t>及</w:t>
      </w:r>
      <w:r w:rsidR="009F1765">
        <w:rPr>
          <w:rFonts w:hint="eastAsia"/>
          <w:lang w:eastAsia="zh-CN"/>
        </w:rPr>
        <w:t>建立</w:t>
      </w:r>
      <w:r w:rsidR="00CB55A7">
        <w:rPr>
          <w:rFonts w:hint="eastAsia"/>
          <w:lang w:eastAsia="zh-CN"/>
        </w:rPr>
        <w:t>信心</w:t>
      </w:r>
      <w:r w:rsidR="003F3D93">
        <w:rPr>
          <w:rFonts w:hint="eastAsia"/>
          <w:lang w:eastAsia="zh-CN"/>
        </w:rPr>
        <w:t>和信任的框架</w:t>
      </w:r>
      <w:r w:rsidR="00CB55A7">
        <w:rPr>
          <w:rFonts w:hint="eastAsia"/>
          <w:lang w:eastAsia="zh-CN"/>
        </w:rPr>
        <w:t>，具有</w:t>
      </w:r>
      <w:r w:rsidR="003F3D93">
        <w:rPr>
          <w:rFonts w:hint="eastAsia"/>
          <w:lang w:eastAsia="zh-CN"/>
        </w:rPr>
        <w:t>重要</w:t>
      </w:r>
      <w:r w:rsidR="00CB55A7">
        <w:rPr>
          <w:rFonts w:hint="eastAsia"/>
          <w:lang w:eastAsia="zh-CN"/>
        </w:rPr>
        <w:t>意义</w:t>
      </w:r>
      <w:r w:rsidR="003F3D93">
        <w:rPr>
          <w:rFonts w:hint="eastAsia"/>
          <w:lang w:eastAsia="zh-CN"/>
        </w:rPr>
        <w:t>；</w:t>
      </w:r>
    </w:p>
    <w:p w:rsidR="00330666" w:rsidRPr="00BE7402" w:rsidRDefault="00330666" w:rsidP="001D3B7A">
      <w:pPr>
        <w:jc w:val="both"/>
        <w:rPr>
          <w:rFonts w:eastAsia="Times New Roman"/>
          <w:lang w:eastAsia="zh-CN"/>
        </w:rPr>
      </w:pPr>
      <w:bookmarkStart w:id="20" w:name="lt_pId041"/>
      <w:r w:rsidRPr="00BE7402">
        <w:rPr>
          <w:rFonts w:eastAsia="Times New Roman"/>
          <w:i/>
          <w:iCs/>
          <w:lang w:eastAsia="zh-CN"/>
        </w:rPr>
        <w:t>g)</w:t>
      </w:r>
      <w:bookmarkEnd w:id="20"/>
      <w:r w:rsidRPr="00BE7402">
        <w:rPr>
          <w:rFonts w:eastAsia="Times New Roman"/>
          <w:lang w:eastAsia="zh-CN"/>
        </w:rPr>
        <w:tab/>
      </w:r>
      <w:bookmarkStart w:id="21" w:name="lt_pId042"/>
      <w:r w:rsidR="00B149E5">
        <w:rPr>
          <w:rFonts w:ascii="SimSun" w:hAnsi="SimSun" w:cs="SimSun" w:hint="eastAsia"/>
          <w:lang w:eastAsia="zh-CN"/>
        </w:rPr>
        <w:t>关于</w:t>
      </w:r>
      <w:r w:rsidR="001D3B7A">
        <w:rPr>
          <w:rFonts w:ascii="SimSun" w:hAnsi="SimSun" w:cs="SimSun" w:hint="eastAsia"/>
          <w:lang w:eastAsia="zh-CN"/>
        </w:rPr>
        <w:t>加强国际电联在树立使用信息通信技术的信心和提高安全性方面</w:t>
      </w:r>
      <w:r w:rsidR="00B149E5" w:rsidRPr="00BE7402">
        <w:rPr>
          <w:rFonts w:ascii="SimSun" w:hAnsi="SimSun" w:cs="SimSun" w:hint="eastAsia"/>
          <w:lang w:eastAsia="zh-CN"/>
        </w:rPr>
        <w:t>作用</w:t>
      </w:r>
      <w:r w:rsidR="00B149E5">
        <w:rPr>
          <w:rFonts w:ascii="SimSun" w:hAnsi="SimSun" w:cs="SimSun" w:hint="eastAsia"/>
          <w:lang w:eastAsia="zh-CN"/>
        </w:rPr>
        <w:t>的</w:t>
      </w:r>
      <w:r w:rsidR="007735A4">
        <w:rPr>
          <w:rFonts w:hint="eastAsia"/>
          <w:lang w:eastAsia="zh-CN"/>
        </w:rPr>
        <w:t>第</w:t>
      </w:r>
      <w:r w:rsidRPr="00BE7402">
        <w:rPr>
          <w:rFonts w:eastAsia="Times New Roman"/>
          <w:lang w:eastAsia="zh-CN"/>
        </w:rPr>
        <w:t>130</w:t>
      </w:r>
      <w:r w:rsidR="001D3B7A">
        <w:rPr>
          <w:rFonts w:hint="eastAsia"/>
          <w:lang w:eastAsia="zh-CN"/>
        </w:rPr>
        <w:t>号决议的“做出决议”</w:t>
      </w:r>
      <w:r w:rsidR="007735A4">
        <w:rPr>
          <w:rFonts w:hint="eastAsia"/>
          <w:lang w:eastAsia="zh-CN"/>
        </w:rPr>
        <w:t>段</w:t>
      </w:r>
      <w:r w:rsidR="001D3B7A">
        <w:rPr>
          <w:rFonts w:hint="eastAsia"/>
          <w:lang w:eastAsia="zh-CN"/>
        </w:rPr>
        <w:t>落</w:t>
      </w:r>
      <w:r w:rsidR="00B149E5">
        <w:rPr>
          <w:rFonts w:hint="eastAsia"/>
          <w:lang w:eastAsia="zh-CN"/>
        </w:rPr>
        <w:t>，以及</w:t>
      </w:r>
      <w:r w:rsidR="001D3B7A">
        <w:rPr>
          <w:rFonts w:hint="eastAsia"/>
          <w:lang w:eastAsia="zh-CN"/>
        </w:rPr>
        <w:t>针对</w:t>
      </w:r>
      <w:r w:rsidR="00B149E5">
        <w:rPr>
          <w:rFonts w:hint="eastAsia"/>
          <w:lang w:eastAsia="zh-CN"/>
        </w:rPr>
        <w:t>在</w:t>
      </w:r>
      <w:r w:rsidR="00B149E5">
        <w:rPr>
          <w:rFonts w:hint="eastAsia"/>
          <w:lang w:eastAsia="zh-CN"/>
        </w:rPr>
        <w:t>ITU-T</w:t>
      </w:r>
      <w:r w:rsidR="00B149E5">
        <w:rPr>
          <w:rFonts w:hint="eastAsia"/>
          <w:lang w:eastAsia="zh-CN"/>
        </w:rPr>
        <w:t>研究组内部优先加强相关工作所做出的</w:t>
      </w:r>
      <w:r w:rsidR="001D3B7A">
        <w:rPr>
          <w:rFonts w:hint="eastAsia"/>
          <w:lang w:eastAsia="zh-CN"/>
        </w:rPr>
        <w:t>“</w:t>
      </w:r>
      <w:r w:rsidR="00B149E5">
        <w:rPr>
          <w:rFonts w:hint="eastAsia"/>
          <w:lang w:eastAsia="zh-CN"/>
        </w:rPr>
        <w:t>责成</w:t>
      </w:r>
      <w:r w:rsidR="001D3B7A">
        <w:rPr>
          <w:rFonts w:hint="eastAsia"/>
          <w:lang w:eastAsia="zh-CN"/>
        </w:rPr>
        <w:t>”</w:t>
      </w:r>
      <w:r w:rsidR="00B149E5">
        <w:rPr>
          <w:rFonts w:hint="eastAsia"/>
          <w:lang w:eastAsia="zh-CN"/>
        </w:rPr>
        <w:t>，</w:t>
      </w:r>
      <w:bookmarkEnd w:id="21"/>
    </w:p>
    <w:p w:rsidR="00330666" w:rsidRPr="004E5EF1" w:rsidRDefault="00102168" w:rsidP="002D355F">
      <w:pPr>
        <w:pStyle w:val="Call"/>
        <w:rPr>
          <w:lang w:eastAsia="zh-CN"/>
        </w:rPr>
      </w:pPr>
      <w:r w:rsidRPr="004E5EF1">
        <w:rPr>
          <w:rFonts w:hint="eastAsia"/>
          <w:lang w:eastAsia="zh-CN"/>
        </w:rPr>
        <w:t>进一步认识到</w:t>
      </w:r>
    </w:p>
    <w:p w:rsidR="00330666" w:rsidRPr="003F3D93" w:rsidRDefault="00330666" w:rsidP="001D3B7A">
      <w:pPr>
        <w:jc w:val="both"/>
        <w:rPr>
          <w:rFonts w:eastAsia="Times New Roman"/>
          <w:lang w:val="en-US" w:eastAsia="zh-CN"/>
        </w:rPr>
      </w:pPr>
      <w:bookmarkStart w:id="22" w:name="lt_pId044"/>
      <w:r w:rsidRPr="00BE7402">
        <w:rPr>
          <w:rFonts w:eastAsia="Times New Roman"/>
          <w:i/>
          <w:iCs/>
          <w:lang w:eastAsia="zh-CN"/>
        </w:rPr>
        <w:t>a)</w:t>
      </w:r>
      <w:bookmarkEnd w:id="22"/>
      <w:r w:rsidRPr="00BE7402">
        <w:rPr>
          <w:rFonts w:eastAsia="Times New Roman"/>
          <w:lang w:eastAsia="zh-CN"/>
        </w:rPr>
        <w:tab/>
      </w:r>
      <w:r w:rsidR="003F3D93">
        <w:rPr>
          <w:rFonts w:hint="eastAsia"/>
          <w:lang w:eastAsia="zh-CN"/>
        </w:rPr>
        <w:t>基于数字对象架构（</w:t>
      </w:r>
      <w:r w:rsidR="003F3D93">
        <w:rPr>
          <w:rFonts w:hint="eastAsia"/>
          <w:lang w:eastAsia="zh-CN"/>
        </w:rPr>
        <w:t>DOA</w:t>
      </w:r>
      <w:r w:rsidR="003F3D93">
        <w:rPr>
          <w:rFonts w:hint="eastAsia"/>
          <w:lang w:eastAsia="zh-CN"/>
        </w:rPr>
        <w:t>）的</w:t>
      </w:r>
      <w:r w:rsidR="003F3D93">
        <w:rPr>
          <w:rFonts w:hint="eastAsia"/>
          <w:lang w:eastAsia="zh-CN"/>
        </w:rPr>
        <w:t>ITU-T X.1255</w:t>
      </w:r>
      <w:r w:rsidR="003F3D93">
        <w:rPr>
          <w:rFonts w:hint="eastAsia"/>
          <w:lang w:eastAsia="zh-CN"/>
        </w:rPr>
        <w:t>建议书定义了如何在实时网络通信中建立</w:t>
      </w:r>
      <w:r w:rsidR="001D3B7A">
        <w:rPr>
          <w:rFonts w:hint="eastAsia"/>
          <w:lang w:eastAsia="zh-CN"/>
        </w:rPr>
        <w:t>及之后</w:t>
      </w:r>
      <w:r w:rsidR="003F3D93">
        <w:rPr>
          <w:rFonts w:hint="eastAsia"/>
          <w:lang w:eastAsia="zh-CN"/>
        </w:rPr>
        <w:t>验证可信身份的框架；</w:t>
      </w:r>
    </w:p>
    <w:p w:rsidR="00330666" w:rsidRPr="00BE7402" w:rsidRDefault="00330666" w:rsidP="00326955">
      <w:pPr>
        <w:jc w:val="both"/>
        <w:rPr>
          <w:rFonts w:eastAsia="Times New Roman"/>
          <w:lang w:eastAsia="zh-CN"/>
        </w:rPr>
      </w:pPr>
      <w:bookmarkStart w:id="23" w:name="lt_pId046"/>
      <w:r w:rsidRPr="00BE7402">
        <w:rPr>
          <w:rFonts w:eastAsia="Times New Roman"/>
          <w:i/>
          <w:iCs/>
          <w:lang w:eastAsia="zh-CN"/>
        </w:rPr>
        <w:lastRenderedPageBreak/>
        <w:t>b)</w:t>
      </w:r>
      <w:bookmarkEnd w:id="23"/>
      <w:r w:rsidRPr="00BE7402">
        <w:rPr>
          <w:rFonts w:eastAsia="Times New Roman"/>
          <w:lang w:eastAsia="zh-CN"/>
        </w:rPr>
        <w:tab/>
      </w:r>
      <w:r w:rsidR="003F3D93">
        <w:rPr>
          <w:rFonts w:hint="eastAsia"/>
          <w:lang w:eastAsia="zh-CN"/>
        </w:rPr>
        <w:t>作为</w:t>
      </w:r>
      <w:r w:rsidR="003F3D93">
        <w:rPr>
          <w:rFonts w:hint="eastAsia"/>
          <w:lang w:eastAsia="zh-CN"/>
        </w:rPr>
        <w:t>DOA</w:t>
      </w:r>
      <w:r w:rsidR="003F3D93">
        <w:rPr>
          <w:rFonts w:hint="eastAsia"/>
          <w:lang w:eastAsia="zh-CN"/>
        </w:rPr>
        <w:t>组件的句柄系统提供具有内置机制</w:t>
      </w:r>
      <w:r w:rsidR="00B149E5">
        <w:rPr>
          <w:rFonts w:hint="eastAsia"/>
          <w:lang w:eastAsia="zh-CN"/>
        </w:rPr>
        <w:t>的安全标识符服务，</w:t>
      </w:r>
      <w:r w:rsidR="003F3D93">
        <w:rPr>
          <w:rFonts w:hint="eastAsia"/>
          <w:lang w:eastAsia="zh-CN"/>
        </w:rPr>
        <w:t>以保护</w:t>
      </w:r>
      <w:r w:rsidR="0090771E">
        <w:rPr>
          <w:rFonts w:hint="eastAsia"/>
          <w:lang w:eastAsia="zh-CN"/>
        </w:rPr>
        <w:t>业务</w:t>
      </w:r>
      <w:r w:rsidR="003F3D93">
        <w:rPr>
          <w:rFonts w:hint="eastAsia"/>
          <w:lang w:eastAsia="zh-CN"/>
        </w:rPr>
        <w:t>完整性和数据机密性；</w:t>
      </w:r>
    </w:p>
    <w:p w:rsidR="00330666" w:rsidRPr="00BE7402" w:rsidRDefault="00330666" w:rsidP="001D3B7A">
      <w:pPr>
        <w:jc w:val="both"/>
        <w:rPr>
          <w:rFonts w:eastAsia="Times New Roman"/>
          <w:lang w:eastAsia="zh-CN"/>
        </w:rPr>
      </w:pPr>
      <w:bookmarkStart w:id="24" w:name="lt_pId048"/>
      <w:r w:rsidRPr="00BE7402">
        <w:rPr>
          <w:rFonts w:eastAsia="Times New Roman"/>
          <w:i/>
          <w:iCs/>
          <w:lang w:eastAsia="zh-CN"/>
        </w:rPr>
        <w:t>c)</w:t>
      </w:r>
      <w:bookmarkEnd w:id="24"/>
      <w:r w:rsidRPr="00BE7402">
        <w:rPr>
          <w:rFonts w:eastAsia="Times New Roman"/>
          <w:lang w:eastAsia="zh-CN"/>
        </w:rPr>
        <w:tab/>
      </w:r>
      <w:r w:rsidR="003F3D93">
        <w:rPr>
          <w:rFonts w:hint="eastAsia"/>
          <w:lang w:eastAsia="zh-CN"/>
        </w:rPr>
        <w:t>国际电联与</w:t>
      </w:r>
      <w:r w:rsidR="003F3D93">
        <w:rPr>
          <w:rFonts w:hint="eastAsia"/>
          <w:lang w:eastAsia="zh-CN"/>
        </w:rPr>
        <w:t>DONA</w:t>
      </w:r>
      <w:r w:rsidR="003F3D93">
        <w:rPr>
          <w:rFonts w:hint="eastAsia"/>
          <w:lang w:eastAsia="zh-CN"/>
        </w:rPr>
        <w:t>基金会之间的谅解备忘录</w:t>
      </w:r>
      <w:r w:rsidR="001D3B7A">
        <w:rPr>
          <w:rFonts w:hint="eastAsia"/>
          <w:lang w:eastAsia="zh-CN"/>
        </w:rPr>
        <w:t>包括</w:t>
      </w:r>
      <w:r w:rsidR="00B149E5">
        <w:rPr>
          <w:rFonts w:hint="eastAsia"/>
          <w:lang w:eastAsia="zh-CN"/>
        </w:rPr>
        <w:t>，</w:t>
      </w:r>
      <w:r w:rsidR="003F3D93">
        <w:rPr>
          <w:rFonts w:hint="eastAsia"/>
          <w:lang w:eastAsia="zh-CN"/>
        </w:rPr>
        <w:t>DONA</w:t>
      </w:r>
      <w:r w:rsidR="003F3D93">
        <w:rPr>
          <w:rFonts w:hint="eastAsia"/>
          <w:lang w:eastAsia="zh-CN"/>
        </w:rPr>
        <w:t>将与国际电联</w:t>
      </w:r>
      <w:r w:rsidR="001D3B7A">
        <w:rPr>
          <w:rFonts w:hint="eastAsia"/>
          <w:lang w:eastAsia="zh-CN"/>
        </w:rPr>
        <w:t>及</w:t>
      </w:r>
      <w:r w:rsidR="003F3D93">
        <w:rPr>
          <w:rFonts w:hint="eastAsia"/>
          <w:lang w:eastAsia="zh-CN"/>
        </w:rPr>
        <w:t>其他组织</w:t>
      </w:r>
      <w:r w:rsidR="001D3B7A">
        <w:rPr>
          <w:rFonts w:hint="eastAsia"/>
          <w:lang w:eastAsia="zh-CN"/>
        </w:rPr>
        <w:t>协作</w:t>
      </w:r>
      <w:r w:rsidR="001D3B7A">
        <w:rPr>
          <w:lang w:eastAsia="zh-CN"/>
        </w:rPr>
        <w:t>，</w:t>
      </w:r>
      <w:r w:rsidR="003F3D93">
        <w:rPr>
          <w:rFonts w:hint="eastAsia"/>
          <w:lang w:eastAsia="zh-CN"/>
        </w:rPr>
        <w:t>开展</w:t>
      </w:r>
      <w:r w:rsidR="001D3B7A">
        <w:rPr>
          <w:rFonts w:hint="eastAsia"/>
          <w:lang w:eastAsia="zh-CN"/>
        </w:rPr>
        <w:t>宣传</w:t>
      </w:r>
      <w:r w:rsidR="003F3D93">
        <w:rPr>
          <w:rFonts w:hint="eastAsia"/>
          <w:lang w:eastAsia="zh-CN"/>
        </w:rPr>
        <w:t>，</w:t>
      </w:r>
      <w:r w:rsidR="001D3B7A">
        <w:rPr>
          <w:rFonts w:hint="eastAsia"/>
          <w:lang w:eastAsia="zh-CN"/>
        </w:rPr>
        <w:t>尤其是</w:t>
      </w:r>
      <w:r w:rsidR="003F3D93">
        <w:rPr>
          <w:rFonts w:hint="eastAsia"/>
          <w:lang w:eastAsia="zh-CN"/>
        </w:rPr>
        <w:t>满足发展中国家的</w:t>
      </w:r>
      <w:r w:rsidR="00BF287E">
        <w:rPr>
          <w:rFonts w:hint="eastAsia"/>
          <w:lang w:eastAsia="zh-CN"/>
        </w:rPr>
        <w:t>既定</w:t>
      </w:r>
      <w:r w:rsidR="003F3D93">
        <w:rPr>
          <w:rFonts w:hint="eastAsia"/>
          <w:lang w:eastAsia="zh-CN"/>
        </w:rPr>
        <w:t>需求，</w:t>
      </w:r>
    </w:p>
    <w:p w:rsidR="00BC5E3E" w:rsidRPr="004E5EF1" w:rsidRDefault="00BC5E3E" w:rsidP="002D355F">
      <w:pPr>
        <w:pStyle w:val="Call"/>
        <w:rPr>
          <w:lang w:eastAsia="zh-CN"/>
        </w:rPr>
      </w:pPr>
      <w:bookmarkStart w:id="25" w:name="lt_pId051"/>
      <w:r w:rsidRPr="004E5EF1">
        <w:rPr>
          <w:rFonts w:hint="eastAsia"/>
          <w:lang w:eastAsia="zh-CN"/>
        </w:rPr>
        <w:t>意识到</w:t>
      </w:r>
    </w:p>
    <w:p w:rsidR="00BC5E3E" w:rsidRPr="00BE7402" w:rsidRDefault="00330666" w:rsidP="001D3B7A">
      <w:pPr>
        <w:jc w:val="both"/>
        <w:rPr>
          <w:lang w:eastAsia="zh-CN"/>
        </w:rPr>
      </w:pPr>
      <w:r w:rsidRPr="00BE7402">
        <w:rPr>
          <w:rFonts w:eastAsia="Times New Roman"/>
          <w:i/>
          <w:iCs/>
          <w:lang w:eastAsia="zh-CN"/>
        </w:rPr>
        <w:t>a)</w:t>
      </w:r>
      <w:bookmarkEnd w:id="25"/>
      <w:r w:rsidRPr="00BE7402">
        <w:rPr>
          <w:rFonts w:eastAsia="Times New Roman"/>
          <w:lang w:eastAsia="zh-CN"/>
        </w:rPr>
        <w:tab/>
      </w:r>
      <w:bookmarkStart w:id="26" w:name="lt_pId053"/>
      <w:r w:rsidR="00BC5E3E" w:rsidRPr="00BE7402">
        <w:rPr>
          <w:rFonts w:hint="eastAsia"/>
          <w:lang w:eastAsia="zh-CN"/>
        </w:rPr>
        <w:t>国际电联</w:t>
      </w:r>
      <w:r w:rsidR="001D3B7A">
        <w:rPr>
          <w:rFonts w:hint="eastAsia"/>
          <w:lang w:eastAsia="zh-CN"/>
        </w:rPr>
        <w:t>及</w:t>
      </w:r>
      <w:r w:rsidR="00BC5E3E" w:rsidRPr="00BE7402">
        <w:rPr>
          <w:rFonts w:hint="eastAsia"/>
          <w:lang w:eastAsia="zh-CN"/>
        </w:rPr>
        <w:t>其他国际组织通过开展各种活动，正在审议与树立使用</w:t>
      </w:r>
      <w:r w:rsidR="00BC5E3E" w:rsidRPr="00BE7402">
        <w:rPr>
          <w:lang w:eastAsia="zh-CN"/>
        </w:rPr>
        <w:t>ICT</w:t>
      </w:r>
      <w:r w:rsidR="00BC5E3E" w:rsidRPr="00BE7402">
        <w:rPr>
          <w:rFonts w:hint="eastAsia"/>
          <w:lang w:eastAsia="zh-CN"/>
        </w:rPr>
        <w:t>的信心和提高安全性</w:t>
      </w:r>
      <w:r w:rsidR="001D3B7A">
        <w:rPr>
          <w:rFonts w:hint="eastAsia"/>
          <w:lang w:eastAsia="zh-CN"/>
        </w:rPr>
        <w:t>相</w:t>
      </w:r>
      <w:r w:rsidR="00BC5E3E" w:rsidRPr="00BE7402">
        <w:rPr>
          <w:rFonts w:hint="eastAsia"/>
          <w:lang w:eastAsia="zh-CN"/>
        </w:rPr>
        <w:t>关的问题，</w:t>
      </w:r>
      <w:r w:rsidR="00FF4598">
        <w:rPr>
          <w:rFonts w:hint="eastAsia"/>
          <w:lang w:eastAsia="zh-CN"/>
        </w:rPr>
        <w:t>其中</w:t>
      </w:r>
      <w:r w:rsidR="00BC5E3E" w:rsidRPr="00BE7402">
        <w:rPr>
          <w:rFonts w:hint="eastAsia"/>
          <w:lang w:eastAsia="zh-CN"/>
        </w:rPr>
        <w:t>包括稳定性</w:t>
      </w:r>
      <w:r w:rsidR="001D3B7A">
        <w:rPr>
          <w:rFonts w:hint="eastAsia"/>
          <w:lang w:eastAsia="zh-CN"/>
        </w:rPr>
        <w:t>以及</w:t>
      </w:r>
      <w:r w:rsidR="00BC5E3E" w:rsidRPr="00BE7402">
        <w:rPr>
          <w:rFonts w:hint="eastAsia"/>
          <w:lang w:eastAsia="zh-CN"/>
        </w:rPr>
        <w:t>打击垃圾信息和恶意程序软件等</w:t>
      </w:r>
      <w:r w:rsidR="001D3B7A">
        <w:rPr>
          <w:rFonts w:hint="eastAsia"/>
          <w:lang w:eastAsia="zh-CN"/>
        </w:rPr>
        <w:t>的措施</w:t>
      </w:r>
      <w:r w:rsidR="00FF4598">
        <w:rPr>
          <w:rFonts w:hint="eastAsia"/>
          <w:lang w:eastAsia="zh-CN"/>
        </w:rPr>
        <w:t>以及</w:t>
      </w:r>
      <w:r w:rsidR="00BC5E3E" w:rsidRPr="00BE7402">
        <w:rPr>
          <w:rFonts w:hint="eastAsia"/>
          <w:lang w:eastAsia="zh-CN"/>
        </w:rPr>
        <w:t>保护个人数据和隐私</w:t>
      </w:r>
      <w:r w:rsidR="00FF4598">
        <w:rPr>
          <w:rFonts w:hint="eastAsia"/>
          <w:lang w:eastAsia="zh-CN"/>
        </w:rPr>
        <w:t>方面</w:t>
      </w:r>
      <w:r w:rsidR="00FF4598" w:rsidRPr="00BE7402">
        <w:rPr>
          <w:rFonts w:hint="eastAsia"/>
          <w:lang w:eastAsia="zh-CN"/>
        </w:rPr>
        <w:t>的措施</w:t>
      </w:r>
      <w:r w:rsidR="00BC5E3E" w:rsidRPr="00BE7402">
        <w:rPr>
          <w:rFonts w:hint="eastAsia"/>
          <w:lang w:eastAsia="zh-CN"/>
        </w:rPr>
        <w:t>；</w:t>
      </w:r>
    </w:p>
    <w:p w:rsidR="00330666" w:rsidRPr="003F3D93" w:rsidRDefault="00330666" w:rsidP="001D3B7A">
      <w:pPr>
        <w:jc w:val="both"/>
        <w:rPr>
          <w:lang w:val="en-US" w:eastAsia="zh-CN"/>
        </w:rPr>
      </w:pPr>
      <w:r w:rsidRPr="00BE7402">
        <w:rPr>
          <w:rFonts w:eastAsia="Times New Roman"/>
          <w:i/>
          <w:iCs/>
          <w:lang w:eastAsia="zh-CN"/>
        </w:rPr>
        <w:t>b)</w:t>
      </w:r>
      <w:bookmarkEnd w:id="26"/>
      <w:r w:rsidRPr="00BE7402">
        <w:rPr>
          <w:rFonts w:eastAsia="Times New Roman"/>
          <w:lang w:eastAsia="zh-CN"/>
        </w:rPr>
        <w:tab/>
      </w:r>
      <w:r w:rsidR="003F3D93">
        <w:rPr>
          <w:rFonts w:hint="eastAsia"/>
          <w:lang w:eastAsia="zh-CN"/>
        </w:rPr>
        <w:t>除</w:t>
      </w:r>
      <w:r w:rsidR="001D3B7A">
        <w:rPr>
          <w:rFonts w:hint="eastAsia"/>
          <w:lang w:eastAsia="zh-CN"/>
        </w:rPr>
        <w:t>对于</w:t>
      </w:r>
      <w:r w:rsidR="003F3D93">
        <w:rPr>
          <w:rFonts w:hint="eastAsia"/>
          <w:lang w:eastAsia="zh-CN"/>
        </w:rPr>
        <w:t>“云计算中隐私”</w:t>
      </w:r>
      <w:r w:rsidR="001D3B7A">
        <w:rPr>
          <w:rFonts w:hint="eastAsia"/>
          <w:lang w:eastAsia="zh-CN"/>
        </w:rPr>
        <w:t>的</w:t>
      </w:r>
      <w:r w:rsidR="003F3D93">
        <w:rPr>
          <w:rFonts w:hint="eastAsia"/>
          <w:lang w:eastAsia="zh-CN"/>
        </w:rPr>
        <w:t>技术观察之外，</w:t>
      </w:r>
      <w:r w:rsidR="003F3D93">
        <w:rPr>
          <w:rFonts w:hint="eastAsia"/>
          <w:lang w:eastAsia="zh-CN"/>
        </w:rPr>
        <w:t>ITU-T</w:t>
      </w:r>
      <w:r w:rsidR="003F3D93">
        <w:rPr>
          <w:rFonts w:hint="eastAsia"/>
          <w:lang w:eastAsia="zh-CN"/>
        </w:rPr>
        <w:t>第</w:t>
      </w:r>
      <w:r w:rsidR="003F3D93">
        <w:rPr>
          <w:rFonts w:hint="eastAsia"/>
          <w:lang w:eastAsia="zh-CN"/>
        </w:rPr>
        <w:t>17</w:t>
      </w:r>
      <w:r w:rsidR="003F3D93">
        <w:rPr>
          <w:rFonts w:hint="eastAsia"/>
          <w:lang w:eastAsia="zh-CN"/>
        </w:rPr>
        <w:t>研究组继续</w:t>
      </w:r>
      <w:r w:rsidR="001D3B7A">
        <w:rPr>
          <w:rFonts w:hint="eastAsia"/>
          <w:lang w:eastAsia="zh-CN"/>
        </w:rPr>
        <w:t>开展</w:t>
      </w:r>
      <w:r w:rsidR="003F3D93">
        <w:rPr>
          <w:rFonts w:hint="eastAsia"/>
          <w:lang w:eastAsia="zh-CN"/>
        </w:rPr>
        <w:t>隐私</w:t>
      </w:r>
      <w:r w:rsidR="001D3B7A">
        <w:rPr>
          <w:rFonts w:hint="eastAsia"/>
          <w:lang w:eastAsia="zh-CN"/>
        </w:rPr>
        <w:t>问题</w:t>
      </w:r>
      <w:r w:rsidR="003F3D93">
        <w:rPr>
          <w:rFonts w:hint="eastAsia"/>
          <w:lang w:eastAsia="zh-CN"/>
        </w:rPr>
        <w:t>研究；</w:t>
      </w:r>
    </w:p>
    <w:p w:rsidR="00330666" w:rsidRPr="00BE7402" w:rsidRDefault="00330666" w:rsidP="001D3B7A">
      <w:pPr>
        <w:jc w:val="both"/>
        <w:rPr>
          <w:rFonts w:eastAsia="Times New Roman"/>
          <w:lang w:eastAsia="zh-CN"/>
        </w:rPr>
      </w:pPr>
      <w:bookmarkStart w:id="27" w:name="lt_pId055"/>
      <w:r w:rsidRPr="00BE7402">
        <w:rPr>
          <w:rFonts w:eastAsia="Times New Roman"/>
          <w:i/>
          <w:iCs/>
          <w:lang w:eastAsia="zh-CN"/>
        </w:rPr>
        <w:t>c)</w:t>
      </w:r>
      <w:bookmarkEnd w:id="27"/>
      <w:r w:rsidRPr="00BE7402">
        <w:rPr>
          <w:rFonts w:eastAsia="Times New Roman"/>
          <w:lang w:eastAsia="zh-CN"/>
        </w:rPr>
        <w:tab/>
      </w:r>
      <w:r w:rsidR="003F3D93">
        <w:rPr>
          <w:rFonts w:hint="eastAsia"/>
          <w:lang w:eastAsia="zh-CN"/>
        </w:rPr>
        <w:t>ITU-T</w:t>
      </w:r>
      <w:r w:rsidR="003F3D93">
        <w:rPr>
          <w:rFonts w:hint="eastAsia"/>
          <w:lang w:eastAsia="zh-CN"/>
        </w:rPr>
        <w:t>第</w:t>
      </w:r>
      <w:r w:rsidR="003F3D93">
        <w:rPr>
          <w:rFonts w:hint="eastAsia"/>
          <w:lang w:eastAsia="zh-CN"/>
        </w:rPr>
        <w:t>20</w:t>
      </w:r>
      <w:r w:rsidR="003F3D93">
        <w:rPr>
          <w:rFonts w:hint="eastAsia"/>
          <w:lang w:eastAsia="zh-CN"/>
        </w:rPr>
        <w:t>研究组继续</w:t>
      </w:r>
      <w:r w:rsidR="001D3B7A">
        <w:rPr>
          <w:rFonts w:hint="eastAsia"/>
          <w:lang w:eastAsia="zh-CN"/>
        </w:rPr>
        <w:t>开展</w:t>
      </w:r>
      <w:r w:rsidR="00FF4598">
        <w:rPr>
          <w:rFonts w:hint="eastAsia"/>
          <w:lang w:eastAsia="zh-CN"/>
        </w:rPr>
        <w:t>与</w:t>
      </w:r>
      <w:r w:rsidR="003F3D93">
        <w:rPr>
          <w:rFonts w:hint="eastAsia"/>
          <w:lang w:eastAsia="zh-CN"/>
        </w:rPr>
        <w:t>物联网</w:t>
      </w:r>
      <w:r w:rsidR="00FF4598">
        <w:rPr>
          <w:rFonts w:hint="eastAsia"/>
          <w:lang w:eastAsia="zh-CN"/>
        </w:rPr>
        <w:t>及智慧</w:t>
      </w:r>
      <w:r w:rsidR="003F3D93">
        <w:rPr>
          <w:rFonts w:hint="eastAsia"/>
          <w:lang w:eastAsia="zh-CN"/>
        </w:rPr>
        <w:t>城市和社区</w:t>
      </w:r>
      <w:r w:rsidR="00FF4598">
        <w:rPr>
          <w:rFonts w:hint="eastAsia"/>
          <w:lang w:eastAsia="zh-CN"/>
        </w:rPr>
        <w:t>有关</w:t>
      </w:r>
      <w:r w:rsidR="003F3D93">
        <w:rPr>
          <w:rFonts w:hint="eastAsia"/>
          <w:lang w:eastAsia="zh-CN"/>
        </w:rPr>
        <w:t>的隐私</w:t>
      </w:r>
      <w:r w:rsidR="001D3B7A">
        <w:rPr>
          <w:rFonts w:hint="eastAsia"/>
          <w:lang w:eastAsia="zh-CN"/>
        </w:rPr>
        <w:t>问题</w:t>
      </w:r>
      <w:r w:rsidR="003F3D93">
        <w:rPr>
          <w:rFonts w:hint="eastAsia"/>
          <w:lang w:eastAsia="zh-CN"/>
        </w:rPr>
        <w:t>研究，</w:t>
      </w:r>
    </w:p>
    <w:p w:rsidR="00330666" w:rsidRPr="004E5EF1" w:rsidRDefault="00102168" w:rsidP="002D355F">
      <w:pPr>
        <w:pStyle w:val="Call"/>
        <w:rPr>
          <w:lang w:eastAsia="zh-CN"/>
        </w:rPr>
      </w:pPr>
      <w:r w:rsidRPr="004E5EF1">
        <w:rPr>
          <w:rFonts w:hint="eastAsia"/>
          <w:lang w:eastAsia="zh-CN"/>
        </w:rPr>
        <w:t>考虑到</w:t>
      </w:r>
    </w:p>
    <w:p w:rsidR="00330666" w:rsidRPr="00BE7402" w:rsidRDefault="00330666" w:rsidP="00EC70DA">
      <w:pPr>
        <w:jc w:val="both"/>
        <w:rPr>
          <w:rFonts w:eastAsia="Times New Roman"/>
          <w:lang w:eastAsia="zh-CN"/>
        </w:rPr>
      </w:pPr>
      <w:bookmarkStart w:id="28" w:name="lt_pId058"/>
      <w:r w:rsidRPr="00BE7402">
        <w:rPr>
          <w:rFonts w:eastAsia="Times New Roman"/>
          <w:i/>
          <w:iCs/>
          <w:lang w:eastAsia="zh-CN"/>
        </w:rPr>
        <w:t>a)</w:t>
      </w:r>
      <w:bookmarkEnd w:id="28"/>
      <w:r w:rsidRPr="00BE7402">
        <w:rPr>
          <w:rFonts w:eastAsia="Times New Roman"/>
          <w:lang w:eastAsia="zh-CN"/>
        </w:rPr>
        <w:tab/>
      </w:r>
      <w:r w:rsidR="003F3D93">
        <w:rPr>
          <w:rFonts w:hint="eastAsia"/>
          <w:lang w:eastAsia="zh-CN"/>
        </w:rPr>
        <w:t>ITU-T</w:t>
      </w:r>
      <w:r w:rsidR="003F3D93">
        <w:rPr>
          <w:rFonts w:hint="eastAsia"/>
          <w:lang w:eastAsia="zh-CN"/>
        </w:rPr>
        <w:t>已开始在第</w:t>
      </w:r>
      <w:r w:rsidR="003F3D93">
        <w:rPr>
          <w:rFonts w:hint="eastAsia"/>
          <w:lang w:eastAsia="zh-CN"/>
        </w:rPr>
        <w:t>13</w:t>
      </w:r>
      <w:r w:rsidR="003F3D93">
        <w:rPr>
          <w:rFonts w:hint="eastAsia"/>
          <w:lang w:eastAsia="zh-CN"/>
        </w:rPr>
        <w:t>研究组</w:t>
      </w:r>
      <w:r w:rsidR="00EC70DA">
        <w:rPr>
          <w:rFonts w:hint="eastAsia"/>
          <w:lang w:eastAsia="zh-CN"/>
        </w:rPr>
        <w:t>开展</w:t>
      </w:r>
      <w:r w:rsidR="003F3D93">
        <w:rPr>
          <w:rFonts w:hint="eastAsia"/>
          <w:lang w:eastAsia="zh-CN"/>
        </w:rPr>
        <w:t>信任</w:t>
      </w:r>
      <w:r w:rsidR="00EA6A62">
        <w:rPr>
          <w:rFonts w:hint="eastAsia"/>
          <w:lang w:eastAsia="zh-CN"/>
        </w:rPr>
        <w:t>配置（</w:t>
      </w:r>
      <w:r w:rsidR="00EA6A62">
        <w:rPr>
          <w:rFonts w:hint="eastAsia"/>
          <w:lang w:eastAsia="zh-CN"/>
        </w:rPr>
        <w:t>Trust Provisioning</w:t>
      </w:r>
      <w:r w:rsidR="00EA6A62">
        <w:rPr>
          <w:rFonts w:hint="eastAsia"/>
          <w:lang w:eastAsia="zh-CN"/>
        </w:rPr>
        <w:t>）</w:t>
      </w:r>
      <w:r w:rsidR="00EC70DA">
        <w:rPr>
          <w:rFonts w:hint="eastAsia"/>
          <w:lang w:eastAsia="zh-CN"/>
        </w:rPr>
        <w:t>方面的</w:t>
      </w:r>
      <w:r w:rsidR="003F3D93">
        <w:rPr>
          <w:rFonts w:hint="eastAsia"/>
          <w:lang w:eastAsia="zh-CN"/>
        </w:rPr>
        <w:t>工作，</w:t>
      </w:r>
      <w:r w:rsidR="00EC70DA">
        <w:rPr>
          <w:rFonts w:hint="eastAsia"/>
          <w:lang w:eastAsia="zh-CN"/>
        </w:rPr>
        <w:t>而且还编写了关于“</w:t>
      </w:r>
      <w:r w:rsidR="00EC70DA" w:rsidRPr="00BE7402">
        <w:rPr>
          <w:rFonts w:ascii="SimSun" w:hAnsi="SimSun" w:cs="SimSun" w:hint="eastAsia"/>
          <w:lang w:eastAsia="zh-CN"/>
        </w:rPr>
        <w:t>未来</w:t>
      </w:r>
      <w:r w:rsidR="00EC70DA">
        <w:rPr>
          <w:rFonts w:ascii="SimSun" w:hAnsi="SimSun" w:cs="SimSun" w:hint="eastAsia"/>
          <w:lang w:eastAsia="zh-CN"/>
        </w:rPr>
        <w:t>ICT</w:t>
      </w:r>
      <w:r w:rsidR="00EC70DA" w:rsidRPr="00BE7402">
        <w:rPr>
          <w:rFonts w:ascii="SimSun" w:hAnsi="SimSun" w:cs="SimSun" w:hint="eastAsia"/>
          <w:lang w:eastAsia="zh-CN"/>
        </w:rPr>
        <w:t>基础设施</w:t>
      </w:r>
      <w:r w:rsidR="00EC70DA">
        <w:rPr>
          <w:rFonts w:ascii="SimSun" w:hAnsi="SimSun" w:cs="SimSun" w:hint="eastAsia"/>
          <w:lang w:eastAsia="zh-CN"/>
        </w:rPr>
        <w:t>和业务的信任配置</w:t>
      </w:r>
      <w:r w:rsidR="00EC70DA">
        <w:rPr>
          <w:rFonts w:hint="eastAsia"/>
          <w:lang w:eastAsia="zh-CN"/>
        </w:rPr>
        <w:t>”问题的技术报告（</w:t>
      </w:r>
      <w:r w:rsidR="00EC70DA">
        <w:rPr>
          <w:rFonts w:hint="eastAsia"/>
          <w:lang w:eastAsia="zh-CN"/>
        </w:rPr>
        <w:t>2016</w:t>
      </w:r>
      <w:r w:rsidR="00EC70DA">
        <w:rPr>
          <w:rFonts w:hint="eastAsia"/>
          <w:lang w:eastAsia="zh-CN"/>
        </w:rPr>
        <w:t>年</w:t>
      </w:r>
      <w:r w:rsidR="00EC70DA">
        <w:rPr>
          <w:rFonts w:hint="eastAsia"/>
          <w:lang w:eastAsia="zh-CN"/>
        </w:rPr>
        <w:t>4</w:t>
      </w:r>
      <w:r w:rsidR="00EC70DA">
        <w:rPr>
          <w:rFonts w:hint="eastAsia"/>
          <w:lang w:eastAsia="zh-CN"/>
        </w:rPr>
        <w:t>月），除此之外，</w:t>
      </w:r>
      <w:r w:rsidR="003F3D93">
        <w:rPr>
          <w:rFonts w:hint="eastAsia"/>
          <w:lang w:eastAsia="zh-CN"/>
        </w:rPr>
        <w:t>第</w:t>
      </w:r>
      <w:r w:rsidR="003F3D93">
        <w:rPr>
          <w:rFonts w:hint="eastAsia"/>
          <w:lang w:eastAsia="zh-CN"/>
        </w:rPr>
        <w:t>13</w:t>
      </w:r>
      <w:r w:rsidR="003F3D93">
        <w:rPr>
          <w:rFonts w:hint="eastAsia"/>
          <w:lang w:eastAsia="zh-CN"/>
        </w:rPr>
        <w:t>研究组</w:t>
      </w:r>
      <w:r w:rsidR="00EC70DA">
        <w:rPr>
          <w:rFonts w:hint="eastAsia"/>
          <w:lang w:eastAsia="zh-CN"/>
        </w:rPr>
        <w:t>还一直</w:t>
      </w:r>
      <w:r w:rsidR="00EC70DA">
        <w:rPr>
          <w:lang w:eastAsia="zh-CN"/>
        </w:rPr>
        <w:t>针对</w:t>
      </w:r>
      <w:r w:rsidR="003F3D93">
        <w:rPr>
          <w:rFonts w:hint="eastAsia"/>
          <w:lang w:eastAsia="zh-CN"/>
        </w:rPr>
        <w:t>可信云间</w:t>
      </w:r>
      <w:r w:rsidR="00FF4598">
        <w:rPr>
          <w:rFonts w:hint="eastAsia"/>
          <w:lang w:eastAsia="zh-CN"/>
        </w:rPr>
        <w:t>通信以及</w:t>
      </w:r>
      <w:r w:rsidR="00FF4598">
        <w:rPr>
          <w:rFonts w:hint="eastAsia"/>
          <w:lang w:eastAsia="zh-CN"/>
        </w:rPr>
        <w:t>ICT</w:t>
      </w:r>
      <w:r w:rsidR="00FF4598">
        <w:rPr>
          <w:rFonts w:hint="eastAsia"/>
          <w:lang w:eastAsia="zh-CN"/>
        </w:rPr>
        <w:t>基础设施和业务中的信任</w:t>
      </w:r>
      <w:r w:rsidR="00EA6A62">
        <w:rPr>
          <w:rFonts w:hint="eastAsia"/>
          <w:lang w:eastAsia="zh-CN"/>
        </w:rPr>
        <w:t>配置需求和</w:t>
      </w:r>
      <w:r w:rsidR="003F3D93">
        <w:rPr>
          <w:rFonts w:hint="eastAsia"/>
          <w:lang w:eastAsia="zh-CN"/>
        </w:rPr>
        <w:t>技术解决方案</w:t>
      </w:r>
      <w:r w:rsidR="00EA6A62">
        <w:rPr>
          <w:rFonts w:hint="eastAsia"/>
          <w:lang w:eastAsia="zh-CN"/>
        </w:rPr>
        <w:t>开展</w:t>
      </w:r>
      <w:r w:rsidR="003F3D93">
        <w:rPr>
          <w:rFonts w:hint="eastAsia"/>
          <w:lang w:eastAsia="zh-CN"/>
        </w:rPr>
        <w:t>工作</w:t>
      </w:r>
      <w:r w:rsidR="00EC70DA">
        <w:rPr>
          <w:rFonts w:hint="eastAsia"/>
          <w:lang w:eastAsia="zh-CN"/>
        </w:rPr>
        <w:t>；</w:t>
      </w:r>
    </w:p>
    <w:p w:rsidR="00330666" w:rsidRPr="00BE7402" w:rsidRDefault="00330666" w:rsidP="00EC70DA">
      <w:pPr>
        <w:jc w:val="both"/>
        <w:rPr>
          <w:rFonts w:eastAsia="Times New Roman"/>
          <w:lang w:eastAsia="zh-CN"/>
        </w:rPr>
      </w:pPr>
      <w:bookmarkStart w:id="29" w:name="lt_pId060"/>
      <w:r w:rsidRPr="00BE7402">
        <w:rPr>
          <w:rFonts w:eastAsia="Times New Roman"/>
          <w:i/>
          <w:iCs/>
          <w:lang w:eastAsia="zh-CN"/>
        </w:rPr>
        <w:t>b)</w:t>
      </w:r>
      <w:bookmarkEnd w:id="29"/>
      <w:r w:rsidRPr="00BE7402">
        <w:rPr>
          <w:rFonts w:eastAsia="Times New Roman"/>
          <w:lang w:eastAsia="zh-CN"/>
        </w:rPr>
        <w:tab/>
      </w:r>
      <w:r w:rsidR="003F3D93">
        <w:rPr>
          <w:rFonts w:hint="eastAsia"/>
          <w:lang w:eastAsia="zh-CN"/>
        </w:rPr>
        <w:t>ITU-T</w:t>
      </w:r>
      <w:r w:rsidR="00EC70DA">
        <w:rPr>
          <w:rFonts w:hint="eastAsia"/>
          <w:lang w:eastAsia="zh-CN"/>
        </w:rPr>
        <w:t>于</w:t>
      </w:r>
      <w:r w:rsidR="003F3D93">
        <w:rPr>
          <w:rFonts w:hint="eastAsia"/>
          <w:lang w:eastAsia="zh-CN"/>
        </w:rPr>
        <w:t>2015</w:t>
      </w:r>
      <w:r w:rsidR="003F3D93">
        <w:rPr>
          <w:rFonts w:hint="eastAsia"/>
          <w:lang w:eastAsia="zh-CN"/>
        </w:rPr>
        <w:t>年和</w:t>
      </w:r>
      <w:r w:rsidR="003F3D93">
        <w:rPr>
          <w:rFonts w:hint="eastAsia"/>
          <w:lang w:eastAsia="zh-CN"/>
        </w:rPr>
        <w:t>2016</w:t>
      </w:r>
      <w:r w:rsidR="003F3D93">
        <w:rPr>
          <w:rFonts w:hint="eastAsia"/>
          <w:lang w:eastAsia="zh-CN"/>
        </w:rPr>
        <w:t>年</w:t>
      </w:r>
      <w:r w:rsidR="00844BF0">
        <w:rPr>
          <w:rFonts w:hint="eastAsia"/>
          <w:lang w:eastAsia="zh-CN"/>
        </w:rPr>
        <w:t>举办</w:t>
      </w:r>
      <w:r w:rsidR="003F3D93">
        <w:rPr>
          <w:rFonts w:hint="eastAsia"/>
          <w:lang w:eastAsia="zh-CN"/>
        </w:rPr>
        <w:t>了两</w:t>
      </w:r>
      <w:r w:rsidR="00844BF0">
        <w:rPr>
          <w:rFonts w:hint="eastAsia"/>
          <w:lang w:eastAsia="zh-CN"/>
        </w:rPr>
        <w:t>期</w:t>
      </w:r>
      <w:r w:rsidR="003F3D93">
        <w:rPr>
          <w:rFonts w:hint="eastAsia"/>
          <w:lang w:eastAsia="zh-CN"/>
        </w:rPr>
        <w:t>有关未来</w:t>
      </w:r>
      <w:r w:rsidR="00844BF0">
        <w:rPr>
          <w:rFonts w:hint="eastAsia"/>
          <w:lang w:eastAsia="zh-CN"/>
        </w:rPr>
        <w:t>信任</w:t>
      </w:r>
      <w:r w:rsidR="003F3D93">
        <w:rPr>
          <w:rFonts w:hint="eastAsia"/>
          <w:lang w:eastAsia="zh-CN"/>
        </w:rPr>
        <w:t>和知识基础设施的</w:t>
      </w:r>
      <w:r w:rsidR="00844BF0">
        <w:rPr>
          <w:rFonts w:hint="eastAsia"/>
          <w:lang w:eastAsia="zh-CN"/>
        </w:rPr>
        <w:t>讲习班（第一阶段和第二阶段）</w:t>
      </w:r>
      <w:r w:rsidR="003F3D93">
        <w:rPr>
          <w:rFonts w:hint="eastAsia"/>
          <w:lang w:eastAsia="zh-CN"/>
        </w:rPr>
        <w:t>，</w:t>
      </w:r>
      <w:r w:rsidR="00844BF0">
        <w:rPr>
          <w:rFonts w:hint="eastAsia"/>
          <w:lang w:eastAsia="zh-CN"/>
        </w:rPr>
        <w:t>并将其</w:t>
      </w:r>
      <w:r w:rsidR="003F3D93">
        <w:rPr>
          <w:rFonts w:hint="eastAsia"/>
          <w:lang w:eastAsia="zh-CN"/>
        </w:rPr>
        <w:t>作为讨论未来融合的</w:t>
      </w:r>
      <w:bookmarkStart w:id="30" w:name="_GoBack"/>
      <w:bookmarkEnd w:id="30"/>
      <w:r w:rsidR="003F3D93">
        <w:rPr>
          <w:rFonts w:hint="eastAsia"/>
          <w:lang w:eastAsia="zh-CN"/>
        </w:rPr>
        <w:t>ICT</w:t>
      </w:r>
      <w:r w:rsidR="0090771E">
        <w:rPr>
          <w:rFonts w:hint="eastAsia"/>
          <w:lang w:eastAsia="zh-CN"/>
        </w:rPr>
        <w:t>业务</w:t>
      </w:r>
      <w:r w:rsidR="003F3D93">
        <w:rPr>
          <w:rFonts w:hint="eastAsia"/>
          <w:lang w:eastAsia="zh-CN"/>
        </w:rPr>
        <w:t>和信息基础设施的平台；</w:t>
      </w:r>
    </w:p>
    <w:p w:rsidR="00330666" w:rsidRPr="00BE7402" w:rsidRDefault="00330666" w:rsidP="00326955">
      <w:pPr>
        <w:jc w:val="both"/>
        <w:rPr>
          <w:rFonts w:eastAsia="Times New Roman"/>
          <w:lang w:eastAsia="zh-CN"/>
        </w:rPr>
      </w:pPr>
      <w:bookmarkStart w:id="31" w:name="lt_pId062"/>
      <w:r w:rsidRPr="00BE7402">
        <w:rPr>
          <w:rFonts w:eastAsia="Times New Roman"/>
          <w:i/>
          <w:iCs/>
          <w:lang w:eastAsia="zh-CN"/>
        </w:rPr>
        <w:t>c)</w:t>
      </w:r>
      <w:bookmarkEnd w:id="31"/>
      <w:r w:rsidRPr="00BE7402">
        <w:rPr>
          <w:rFonts w:eastAsia="Times New Roman"/>
          <w:lang w:eastAsia="zh-CN"/>
        </w:rPr>
        <w:tab/>
      </w:r>
      <w:r w:rsidR="003F3D93">
        <w:rPr>
          <w:rFonts w:hint="eastAsia"/>
          <w:lang w:eastAsia="zh-CN"/>
        </w:rPr>
        <w:t>第七</w:t>
      </w:r>
      <w:r w:rsidR="00844BF0">
        <w:rPr>
          <w:rFonts w:hint="eastAsia"/>
          <w:lang w:eastAsia="zh-CN"/>
        </w:rPr>
        <w:t>届首席技术官</w:t>
      </w:r>
      <w:r w:rsidR="003F3D93">
        <w:rPr>
          <w:rFonts w:hint="eastAsia"/>
          <w:lang w:eastAsia="zh-CN"/>
        </w:rPr>
        <w:t>会议（</w:t>
      </w:r>
      <w:r w:rsidR="003F3D93">
        <w:rPr>
          <w:rFonts w:hint="eastAsia"/>
          <w:lang w:eastAsia="zh-CN"/>
        </w:rPr>
        <w:t>2015</w:t>
      </w:r>
      <w:r w:rsidR="003F3D93">
        <w:rPr>
          <w:rFonts w:hint="eastAsia"/>
          <w:lang w:eastAsia="zh-CN"/>
        </w:rPr>
        <w:t>年，布达佩斯）指出，信任应被视为未来</w:t>
      </w:r>
      <w:r w:rsidR="003F3D93">
        <w:rPr>
          <w:rFonts w:hint="eastAsia"/>
          <w:lang w:eastAsia="zh-CN"/>
        </w:rPr>
        <w:t>ICT</w:t>
      </w:r>
      <w:r w:rsidR="003F3D93">
        <w:rPr>
          <w:rFonts w:hint="eastAsia"/>
          <w:lang w:eastAsia="zh-CN"/>
        </w:rPr>
        <w:t>基础设施的核心设计原则的关键组成部分；</w:t>
      </w:r>
    </w:p>
    <w:p w:rsidR="00330666" w:rsidRPr="004E5EF1" w:rsidRDefault="00102168" w:rsidP="002D355F">
      <w:pPr>
        <w:pStyle w:val="Call"/>
        <w:rPr>
          <w:lang w:eastAsia="zh-CN"/>
        </w:rPr>
      </w:pPr>
      <w:r w:rsidRPr="004E5EF1">
        <w:rPr>
          <w:rFonts w:hint="eastAsia"/>
          <w:lang w:eastAsia="zh-CN"/>
        </w:rPr>
        <w:t>做出决议</w:t>
      </w:r>
    </w:p>
    <w:p w:rsidR="00330666" w:rsidRPr="00BE7402" w:rsidRDefault="00330666" w:rsidP="00326955">
      <w:pPr>
        <w:jc w:val="both"/>
        <w:rPr>
          <w:rFonts w:eastAsia="Times New Roman"/>
          <w:lang w:eastAsia="zh-CN"/>
        </w:rPr>
      </w:pPr>
      <w:r w:rsidRPr="00BE7402">
        <w:rPr>
          <w:rFonts w:eastAsia="Times New Roman"/>
          <w:lang w:eastAsia="zh-CN"/>
        </w:rPr>
        <w:t>1</w:t>
      </w:r>
      <w:r w:rsidRPr="00BE7402">
        <w:rPr>
          <w:rFonts w:eastAsia="Times New Roman"/>
          <w:lang w:eastAsia="zh-CN"/>
        </w:rPr>
        <w:tab/>
      </w:r>
      <w:r w:rsidR="003F3D93">
        <w:rPr>
          <w:rFonts w:hint="eastAsia"/>
          <w:lang w:eastAsia="zh-CN"/>
        </w:rPr>
        <w:t>将</w:t>
      </w:r>
      <w:r w:rsidR="003F3D93">
        <w:rPr>
          <w:rFonts w:hint="eastAsia"/>
          <w:lang w:eastAsia="zh-CN"/>
        </w:rPr>
        <w:t>ICT</w:t>
      </w:r>
      <w:r w:rsidR="003F3D93">
        <w:rPr>
          <w:rFonts w:hint="eastAsia"/>
          <w:lang w:eastAsia="zh-CN"/>
        </w:rPr>
        <w:t>基础设施和</w:t>
      </w:r>
      <w:r w:rsidR="0090771E">
        <w:rPr>
          <w:rFonts w:hint="eastAsia"/>
          <w:lang w:eastAsia="zh-CN"/>
        </w:rPr>
        <w:t>业务</w:t>
      </w:r>
      <w:r w:rsidR="003F3D93">
        <w:rPr>
          <w:rFonts w:hint="eastAsia"/>
          <w:lang w:eastAsia="zh-CN"/>
        </w:rPr>
        <w:t>的数据隐私和信任</w:t>
      </w:r>
      <w:r w:rsidR="00844BF0">
        <w:rPr>
          <w:rFonts w:hint="eastAsia"/>
          <w:lang w:eastAsia="zh-CN"/>
        </w:rPr>
        <w:t>作为</w:t>
      </w:r>
      <w:r w:rsidR="003F3D93">
        <w:rPr>
          <w:rFonts w:hint="eastAsia"/>
          <w:lang w:eastAsia="zh-CN"/>
        </w:rPr>
        <w:t>2017-2020</w:t>
      </w:r>
      <w:r w:rsidR="003F3D93">
        <w:rPr>
          <w:rFonts w:hint="eastAsia"/>
          <w:lang w:eastAsia="zh-CN"/>
        </w:rPr>
        <w:t>年研究期的</w:t>
      </w:r>
      <w:r w:rsidR="00EC70DA">
        <w:rPr>
          <w:rFonts w:hint="eastAsia"/>
          <w:lang w:eastAsia="zh-CN"/>
        </w:rPr>
        <w:t>重点议题，</w:t>
      </w:r>
      <w:r w:rsidR="003F3D93">
        <w:rPr>
          <w:rFonts w:hint="eastAsia"/>
          <w:lang w:eastAsia="zh-CN"/>
        </w:rPr>
        <w:t>主要在</w:t>
      </w:r>
      <w:r w:rsidR="00844BF0">
        <w:rPr>
          <w:rFonts w:hint="eastAsia"/>
          <w:lang w:eastAsia="zh-CN"/>
        </w:rPr>
        <w:t>软件定义网络（</w:t>
      </w:r>
      <w:r w:rsidR="003F3D93">
        <w:rPr>
          <w:rFonts w:hint="eastAsia"/>
          <w:lang w:eastAsia="zh-CN"/>
        </w:rPr>
        <w:t>SDN</w:t>
      </w:r>
      <w:r w:rsidR="00844BF0">
        <w:rPr>
          <w:rFonts w:hint="eastAsia"/>
          <w:lang w:eastAsia="zh-CN"/>
        </w:rPr>
        <w:t>）、</w:t>
      </w:r>
      <w:r w:rsidR="003F3D93">
        <w:rPr>
          <w:rFonts w:hint="eastAsia"/>
          <w:lang w:eastAsia="zh-CN"/>
        </w:rPr>
        <w:t>物联网和智慧城市</w:t>
      </w:r>
      <w:r w:rsidR="00844BF0">
        <w:rPr>
          <w:rFonts w:hint="eastAsia"/>
          <w:lang w:eastAsia="zh-CN"/>
        </w:rPr>
        <w:t>等</w:t>
      </w:r>
      <w:r w:rsidR="003F3D93">
        <w:rPr>
          <w:rFonts w:hint="eastAsia"/>
          <w:lang w:eastAsia="zh-CN"/>
        </w:rPr>
        <w:t>领域</w:t>
      </w:r>
      <w:r w:rsidR="00844BF0">
        <w:rPr>
          <w:rFonts w:hint="eastAsia"/>
          <w:lang w:eastAsia="zh-CN"/>
        </w:rPr>
        <w:t>开展研究</w:t>
      </w:r>
      <w:r w:rsidR="003F3D93">
        <w:rPr>
          <w:rFonts w:hint="eastAsia"/>
          <w:lang w:eastAsia="zh-CN"/>
        </w:rPr>
        <w:t>；</w:t>
      </w:r>
    </w:p>
    <w:p w:rsidR="00330666" w:rsidRPr="00BE7402" w:rsidRDefault="00330666" w:rsidP="00326955">
      <w:pPr>
        <w:jc w:val="both"/>
        <w:rPr>
          <w:rFonts w:eastAsia="Times New Roman"/>
          <w:lang w:eastAsia="zh-CN"/>
        </w:rPr>
      </w:pPr>
      <w:r w:rsidRPr="00BE7402">
        <w:rPr>
          <w:rFonts w:eastAsia="Times New Roman"/>
          <w:lang w:eastAsia="zh-CN"/>
        </w:rPr>
        <w:t>2</w:t>
      </w:r>
      <w:r w:rsidRPr="00BE7402">
        <w:rPr>
          <w:rFonts w:eastAsia="Times New Roman"/>
          <w:lang w:eastAsia="zh-CN"/>
        </w:rPr>
        <w:tab/>
      </w:r>
      <w:r w:rsidR="003F3D93">
        <w:rPr>
          <w:rFonts w:hint="eastAsia"/>
          <w:lang w:eastAsia="zh-CN"/>
        </w:rPr>
        <w:t>责成</w:t>
      </w:r>
      <w:r w:rsidR="003F3D93">
        <w:rPr>
          <w:rFonts w:hint="eastAsia"/>
          <w:lang w:eastAsia="zh-CN"/>
        </w:rPr>
        <w:t>ITU-T</w:t>
      </w:r>
      <w:r w:rsidR="003F3D93">
        <w:rPr>
          <w:rFonts w:hint="eastAsia"/>
          <w:lang w:eastAsia="zh-CN"/>
        </w:rPr>
        <w:t>研究组</w:t>
      </w:r>
      <w:r w:rsidR="00844BF0">
        <w:rPr>
          <w:rFonts w:hint="eastAsia"/>
          <w:lang w:eastAsia="zh-CN"/>
        </w:rPr>
        <w:t>（</w:t>
      </w:r>
      <w:r w:rsidR="003F3D93">
        <w:rPr>
          <w:rFonts w:hint="eastAsia"/>
          <w:lang w:eastAsia="zh-CN"/>
        </w:rPr>
        <w:t>特别是第</w:t>
      </w:r>
      <w:r w:rsidR="003F3D93">
        <w:rPr>
          <w:rFonts w:hint="eastAsia"/>
          <w:lang w:eastAsia="zh-CN"/>
        </w:rPr>
        <w:t>3</w:t>
      </w:r>
      <w:r w:rsidR="003F3D93">
        <w:rPr>
          <w:rFonts w:hint="eastAsia"/>
          <w:lang w:eastAsia="zh-CN"/>
        </w:rPr>
        <w:t>、</w:t>
      </w:r>
      <w:r w:rsidR="003F3D93">
        <w:rPr>
          <w:rFonts w:hint="eastAsia"/>
          <w:lang w:eastAsia="zh-CN"/>
        </w:rPr>
        <w:t>13</w:t>
      </w:r>
      <w:r w:rsidR="003F3D93">
        <w:rPr>
          <w:rFonts w:hint="eastAsia"/>
          <w:lang w:eastAsia="zh-CN"/>
        </w:rPr>
        <w:t>、</w:t>
      </w:r>
      <w:r w:rsidR="003F3D93">
        <w:rPr>
          <w:rFonts w:hint="eastAsia"/>
          <w:lang w:eastAsia="zh-CN"/>
        </w:rPr>
        <w:t>17</w:t>
      </w:r>
      <w:r w:rsidR="003F3D93">
        <w:rPr>
          <w:rFonts w:hint="eastAsia"/>
          <w:lang w:eastAsia="zh-CN"/>
        </w:rPr>
        <w:t>和</w:t>
      </w:r>
      <w:r w:rsidR="003F3D93">
        <w:rPr>
          <w:rFonts w:hint="eastAsia"/>
          <w:lang w:eastAsia="zh-CN"/>
        </w:rPr>
        <w:t>20</w:t>
      </w:r>
      <w:r w:rsidR="003F3D93">
        <w:rPr>
          <w:rFonts w:hint="eastAsia"/>
          <w:lang w:eastAsia="zh-CN"/>
        </w:rPr>
        <w:t>研究组</w:t>
      </w:r>
      <w:r w:rsidR="00844BF0">
        <w:rPr>
          <w:rFonts w:hint="eastAsia"/>
          <w:lang w:eastAsia="zh-CN"/>
        </w:rPr>
        <w:t>）</w:t>
      </w:r>
      <w:r w:rsidR="003F3D93">
        <w:rPr>
          <w:rFonts w:hint="eastAsia"/>
          <w:lang w:eastAsia="zh-CN"/>
        </w:rPr>
        <w:t>加</w:t>
      </w:r>
      <w:r w:rsidR="00844BF0">
        <w:rPr>
          <w:rFonts w:hint="eastAsia"/>
          <w:lang w:eastAsia="zh-CN"/>
        </w:rPr>
        <w:t>快编制</w:t>
      </w:r>
      <w:r w:rsidR="003F3D93">
        <w:rPr>
          <w:rFonts w:hint="eastAsia"/>
          <w:lang w:eastAsia="zh-CN"/>
        </w:rPr>
        <w:t>建议书</w:t>
      </w:r>
      <w:r w:rsidR="00844BF0">
        <w:rPr>
          <w:rFonts w:hint="eastAsia"/>
          <w:lang w:eastAsia="zh-CN"/>
        </w:rPr>
        <w:t>、</w:t>
      </w:r>
      <w:r w:rsidR="003F3D93">
        <w:rPr>
          <w:rFonts w:hint="eastAsia"/>
          <w:lang w:eastAsia="zh-CN"/>
        </w:rPr>
        <w:t>技术文件</w:t>
      </w:r>
      <w:r w:rsidR="00844BF0">
        <w:rPr>
          <w:rFonts w:hint="eastAsia"/>
          <w:lang w:eastAsia="zh-CN"/>
        </w:rPr>
        <w:t>、</w:t>
      </w:r>
      <w:r w:rsidR="003F3D93">
        <w:rPr>
          <w:rFonts w:hint="eastAsia"/>
          <w:lang w:eastAsia="zh-CN"/>
        </w:rPr>
        <w:t>手册和其他出版物，以实现上述</w:t>
      </w:r>
      <w:r w:rsidR="00844BF0" w:rsidRPr="00D434E8">
        <w:rPr>
          <w:rFonts w:ascii="STKaiti" w:eastAsia="STKaiti" w:hAnsi="STKaiti" w:hint="eastAsia"/>
          <w:iCs/>
          <w:lang w:eastAsia="zh-CN"/>
        </w:rPr>
        <w:t>做出</w:t>
      </w:r>
      <w:r w:rsidR="003F3D93" w:rsidRPr="00D434E8">
        <w:rPr>
          <w:rFonts w:ascii="STKaiti" w:eastAsia="STKaiti" w:hAnsi="STKaiti" w:hint="eastAsia"/>
          <w:iCs/>
          <w:lang w:eastAsia="zh-CN"/>
        </w:rPr>
        <w:t>决议</w:t>
      </w:r>
      <w:r w:rsidR="003F3D93">
        <w:rPr>
          <w:rFonts w:hint="eastAsia"/>
          <w:lang w:eastAsia="zh-CN"/>
        </w:rPr>
        <w:t>1</w:t>
      </w:r>
      <w:r w:rsidR="00844BF0">
        <w:rPr>
          <w:rFonts w:hint="eastAsia"/>
          <w:lang w:eastAsia="zh-CN"/>
        </w:rPr>
        <w:t>的要求</w:t>
      </w:r>
      <w:r w:rsidR="009C4C36">
        <w:rPr>
          <w:rFonts w:hint="eastAsia"/>
          <w:lang w:eastAsia="zh-CN"/>
        </w:rPr>
        <w:t>及</w:t>
      </w:r>
      <w:r w:rsidR="003F3D93">
        <w:rPr>
          <w:rFonts w:hint="eastAsia"/>
          <w:lang w:eastAsia="zh-CN"/>
        </w:rPr>
        <w:t>实施设计隐私原则；</w:t>
      </w:r>
    </w:p>
    <w:p w:rsidR="00330666" w:rsidRPr="00BE7402" w:rsidRDefault="00330666" w:rsidP="00326955">
      <w:pPr>
        <w:jc w:val="both"/>
        <w:rPr>
          <w:rFonts w:eastAsia="Times New Roman"/>
          <w:lang w:eastAsia="zh-CN"/>
        </w:rPr>
      </w:pPr>
      <w:r w:rsidRPr="00BE7402">
        <w:rPr>
          <w:rFonts w:eastAsia="Times New Roman"/>
          <w:lang w:eastAsia="zh-CN"/>
        </w:rPr>
        <w:t>3</w:t>
      </w:r>
      <w:r w:rsidRPr="00BE7402">
        <w:rPr>
          <w:rFonts w:eastAsia="Times New Roman"/>
          <w:lang w:eastAsia="zh-CN"/>
        </w:rPr>
        <w:tab/>
      </w:r>
      <w:r w:rsidR="003F3D93">
        <w:rPr>
          <w:rFonts w:hint="eastAsia"/>
          <w:lang w:eastAsia="zh-CN"/>
        </w:rPr>
        <w:t>ITU-T</w:t>
      </w:r>
      <w:r w:rsidR="003F3D93">
        <w:rPr>
          <w:rFonts w:hint="eastAsia"/>
          <w:lang w:eastAsia="zh-CN"/>
        </w:rPr>
        <w:t>在其业务和影响范围内继续</w:t>
      </w:r>
      <w:r w:rsidR="006F553D">
        <w:rPr>
          <w:rFonts w:hint="eastAsia"/>
          <w:lang w:eastAsia="zh-CN"/>
        </w:rPr>
        <w:t>就</w:t>
      </w:r>
      <w:r w:rsidR="008543C5">
        <w:rPr>
          <w:rFonts w:hint="eastAsia"/>
          <w:lang w:eastAsia="zh-CN"/>
        </w:rPr>
        <w:t>确保</w:t>
      </w:r>
      <w:r w:rsidR="003F3D93">
        <w:rPr>
          <w:rFonts w:hint="eastAsia"/>
          <w:lang w:eastAsia="zh-CN"/>
        </w:rPr>
        <w:t>数据隐私和使</w:t>
      </w:r>
      <w:r w:rsidR="003F3D93">
        <w:rPr>
          <w:rFonts w:hint="eastAsia"/>
          <w:lang w:eastAsia="zh-CN"/>
        </w:rPr>
        <w:t>ICT</w:t>
      </w:r>
      <w:r w:rsidR="003F3D93">
        <w:rPr>
          <w:rFonts w:hint="eastAsia"/>
          <w:lang w:eastAsia="zh-CN"/>
        </w:rPr>
        <w:t>基础设施和</w:t>
      </w:r>
      <w:r w:rsidR="0090771E">
        <w:rPr>
          <w:rFonts w:hint="eastAsia"/>
          <w:lang w:eastAsia="zh-CN"/>
        </w:rPr>
        <w:t>业务</w:t>
      </w:r>
      <w:r w:rsidR="003F3D93">
        <w:rPr>
          <w:rFonts w:hint="eastAsia"/>
          <w:lang w:eastAsia="zh-CN"/>
        </w:rPr>
        <w:t>可信的</w:t>
      </w:r>
      <w:r w:rsidR="006F553D">
        <w:rPr>
          <w:rFonts w:hint="eastAsia"/>
          <w:lang w:eastAsia="zh-CN"/>
        </w:rPr>
        <w:t>必要性提高各方</w:t>
      </w:r>
      <w:r w:rsidR="003F3D93">
        <w:rPr>
          <w:rFonts w:hint="eastAsia"/>
          <w:lang w:eastAsia="zh-CN"/>
        </w:rPr>
        <w:t>认识，并继续</w:t>
      </w:r>
      <w:r w:rsidR="006F553D">
        <w:rPr>
          <w:rFonts w:hint="eastAsia"/>
          <w:lang w:eastAsia="zh-CN"/>
        </w:rPr>
        <w:t>在</w:t>
      </w:r>
      <w:r w:rsidR="003F3D93">
        <w:rPr>
          <w:rFonts w:hint="eastAsia"/>
          <w:lang w:eastAsia="zh-CN"/>
        </w:rPr>
        <w:t>国际和区域组织之间</w:t>
      </w:r>
      <w:r w:rsidR="006F553D">
        <w:rPr>
          <w:rFonts w:hint="eastAsia"/>
          <w:lang w:eastAsia="zh-CN"/>
        </w:rPr>
        <w:t>促进开展适当</w:t>
      </w:r>
      <w:r w:rsidR="003F3D93">
        <w:rPr>
          <w:rFonts w:hint="eastAsia"/>
          <w:lang w:eastAsia="zh-CN"/>
        </w:rPr>
        <w:t>的合作，以</w:t>
      </w:r>
      <w:r w:rsidR="003B03FE">
        <w:rPr>
          <w:rFonts w:hint="eastAsia"/>
          <w:lang w:eastAsia="zh-CN"/>
        </w:rPr>
        <w:t>在</w:t>
      </w:r>
      <w:r w:rsidR="003F3D93">
        <w:rPr>
          <w:rFonts w:hint="eastAsia"/>
          <w:lang w:eastAsia="zh-CN"/>
        </w:rPr>
        <w:t>隐私和信任领域</w:t>
      </w:r>
      <w:r w:rsidR="003B03FE">
        <w:rPr>
          <w:rFonts w:hint="eastAsia"/>
          <w:lang w:eastAsia="zh-CN"/>
        </w:rPr>
        <w:t>加强</w:t>
      </w:r>
      <w:r w:rsidR="003F3D93">
        <w:rPr>
          <w:rFonts w:hint="eastAsia"/>
          <w:lang w:eastAsia="zh-CN"/>
        </w:rPr>
        <w:t>技术信息</w:t>
      </w:r>
      <w:r w:rsidR="006F553D">
        <w:rPr>
          <w:rFonts w:hint="eastAsia"/>
          <w:lang w:eastAsia="zh-CN"/>
        </w:rPr>
        <w:t>交流</w:t>
      </w:r>
      <w:r w:rsidR="003F3D93">
        <w:rPr>
          <w:rFonts w:hint="eastAsia"/>
          <w:lang w:eastAsia="zh-CN"/>
        </w:rPr>
        <w:t>；</w:t>
      </w:r>
    </w:p>
    <w:p w:rsidR="00330666" w:rsidRPr="00BE7402" w:rsidRDefault="00F026FE" w:rsidP="00326955">
      <w:pPr>
        <w:jc w:val="both"/>
        <w:rPr>
          <w:rFonts w:eastAsia="Times New Roman"/>
          <w:lang w:eastAsia="zh-CN"/>
        </w:rPr>
      </w:pPr>
      <w:r>
        <w:rPr>
          <w:rFonts w:eastAsia="Times New Roman"/>
          <w:lang w:eastAsia="zh-CN"/>
        </w:rPr>
        <w:t>4</w:t>
      </w:r>
      <w:r w:rsidR="00330666" w:rsidRPr="00BE7402">
        <w:rPr>
          <w:rFonts w:eastAsia="Times New Roman"/>
          <w:lang w:eastAsia="zh-CN"/>
        </w:rPr>
        <w:tab/>
      </w:r>
      <w:r w:rsidR="003F3D93">
        <w:rPr>
          <w:rFonts w:hint="eastAsia"/>
          <w:lang w:eastAsia="zh-CN"/>
        </w:rPr>
        <w:t>ITU-T</w:t>
      </w:r>
      <w:r w:rsidR="003F3D93">
        <w:rPr>
          <w:rFonts w:hint="eastAsia"/>
          <w:lang w:eastAsia="zh-CN"/>
        </w:rPr>
        <w:t>应根据</w:t>
      </w:r>
      <w:r w:rsidR="003F3D93">
        <w:rPr>
          <w:rFonts w:hint="eastAsia"/>
          <w:lang w:eastAsia="zh-CN"/>
        </w:rPr>
        <w:t>ITU-D</w:t>
      </w:r>
      <w:r w:rsidR="003F3D93">
        <w:rPr>
          <w:rFonts w:hint="eastAsia"/>
          <w:lang w:eastAsia="zh-CN"/>
        </w:rPr>
        <w:t>的</w:t>
      </w:r>
      <w:r w:rsidR="006F553D">
        <w:rPr>
          <w:rFonts w:hint="eastAsia"/>
          <w:lang w:eastAsia="zh-CN"/>
        </w:rPr>
        <w:t>部门</w:t>
      </w:r>
      <w:r w:rsidR="003F3D93">
        <w:rPr>
          <w:rFonts w:hint="eastAsia"/>
          <w:lang w:eastAsia="zh-CN"/>
        </w:rPr>
        <w:t>目标与</w:t>
      </w:r>
      <w:r w:rsidR="003F3D93">
        <w:rPr>
          <w:rFonts w:hint="eastAsia"/>
          <w:lang w:eastAsia="zh-CN"/>
        </w:rPr>
        <w:t>ITU-D</w:t>
      </w:r>
      <w:r w:rsidR="003F3D93">
        <w:rPr>
          <w:rFonts w:hint="eastAsia"/>
          <w:lang w:eastAsia="zh-CN"/>
        </w:rPr>
        <w:t>密切</w:t>
      </w:r>
      <w:r w:rsidR="006F553D">
        <w:rPr>
          <w:rFonts w:hint="eastAsia"/>
          <w:lang w:eastAsia="zh-CN"/>
        </w:rPr>
        <w:t>协作</w:t>
      </w:r>
      <w:r w:rsidR="003F3D93">
        <w:rPr>
          <w:rFonts w:hint="eastAsia"/>
          <w:lang w:eastAsia="zh-CN"/>
        </w:rPr>
        <w:t>，以</w:t>
      </w:r>
      <w:r w:rsidR="006F553D">
        <w:rPr>
          <w:rFonts w:hint="eastAsia"/>
          <w:lang w:eastAsia="zh-CN"/>
        </w:rPr>
        <w:t>按照</w:t>
      </w:r>
      <w:r w:rsidR="006F553D">
        <w:rPr>
          <w:rFonts w:hint="eastAsia"/>
          <w:lang w:eastAsia="zh-CN"/>
        </w:rPr>
        <w:t>2016-2019</w:t>
      </w:r>
      <w:r w:rsidR="006F553D">
        <w:rPr>
          <w:rFonts w:hint="eastAsia"/>
          <w:lang w:eastAsia="zh-CN"/>
        </w:rPr>
        <w:t>年国际电联战略规划的要求来增强使用</w:t>
      </w:r>
      <w:r w:rsidR="003F3D93">
        <w:rPr>
          <w:rFonts w:hint="eastAsia"/>
          <w:lang w:eastAsia="zh-CN"/>
        </w:rPr>
        <w:t>电信</w:t>
      </w:r>
      <w:r w:rsidR="003F3D93">
        <w:rPr>
          <w:rFonts w:hint="eastAsia"/>
          <w:lang w:eastAsia="zh-CN"/>
        </w:rPr>
        <w:t>/ICT</w:t>
      </w:r>
      <w:r w:rsidR="003F3D93">
        <w:rPr>
          <w:rFonts w:hint="eastAsia"/>
          <w:lang w:eastAsia="zh-CN"/>
        </w:rPr>
        <w:t>的信心和安全；</w:t>
      </w:r>
    </w:p>
    <w:p w:rsidR="00330666" w:rsidRPr="00BE7402" w:rsidRDefault="00330666" w:rsidP="00326955">
      <w:pPr>
        <w:jc w:val="both"/>
        <w:rPr>
          <w:rFonts w:eastAsia="Times New Roman"/>
          <w:lang w:eastAsia="zh-CN"/>
        </w:rPr>
      </w:pPr>
      <w:r w:rsidRPr="00BE7402">
        <w:rPr>
          <w:rFonts w:eastAsia="Times New Roman"/>
          <w:lang w:eastAsia="zh-CN"/>
        </w:rPr>
        <w:t>5</w:t>
      </w:r>
      <w:r w:rsidRPr="00BE7402">
        <w:rPr>
          <w:rFonts w:eastAsia="Times New Roman"/>
          <w:lang w:eastAsia="zh-CN"/>
        </w:rPr>
        <w:tab/>
      </w:r>
      <w:r w:rsidR="003F3D93">
        <w:rPr>
          <w:rFonts w:hint="eastAsia"/>
          <w:lang w:eastAsia="zh-CN"/>
        </w:rPr>
        <w:t>责成</w:t>
      </w:r>
      <w:r w:rsidR="003F3D93">
        <w:rPr>
          <w:rFonts w:hint="eastAsia"/>
          <w:lang w:eastAsia="zh-CN"/>
        </w:rPr>
        <w:t>ITU-T</w:t>
      </w:r>
      <w:r w:rsidR="003F3D93">
        <w:rPr>
          <w:rFonts w:hint="eastAsia"/>
          <w:lang w:eastAsia="zh-CN"/>
        </w:rPr>
        <w:t>第</w:t>
      </w:r>
      <w:r w:rsidR="003F3D93">
        <w:rPr>
          <w:rFonts w:hint="eastAsia"/>
          <w:lang w:eastAsia="zh-CN"/>
        </w:rPr>
        <w:t>20</w:t>
      </w:r>
      <w:r w:rsidR="003F3D93">
        <w:rPr>
          <w:rFonts w:hint="eastAsia"/>
          <w:lang w:eastAsia="zh-CN"/>
        </w:rPr>
        <w:t>研究组重组其结构，以根据本决议扩大和</w:t>
      </w:r>
      <w:r w:rsidR="006F553D">
        <w:rPr>
          <w:rFonts w:hint="eastAsia"/>
          <w:lang w:eastAsia="zh-CN"/>
        </w:rPr>
        <w:t>加快</w:t>
      </w:r>
      <w:r w:rsidR="003F3D93">
        <w:rPr>
          <w:rFonts w:hint="eastAsia"/>
          <w:lang w:eastAsia="zh-CN"/>
        </w:rPr>
        <w:t>与数据隐私和信任有关的工作，</w:t>
      </w:r>
    </w:p>
    <w:p w:rsidR="00330666" w:rsidRPr="004E5EF1" w:rsidRDefault="00102168" w:rsidP="002D355F">
      <w:pPr>
        <w:pStyle w:val="Call"/>
        <w:rPr>
          <w:lang w:eastAsia="zh-CN"/>
        </w:rPr>
      </w:pPr>
      <w:r w:rsidRPr="004E5EF1">
        <w:rPr>
          <w:rFonts w:hint="eastAsia"/>
          <w:lang w:eastAsia="zh-CN"/>
        </w:rPr>
        <w:t>责成电信标准化局主任</w:t>
      </w:r>
    </w:p>
    <w:p w:rsidR="00330666" w:rsidRPr="00BE7402" w:rsidRDefault="00330666" w:rsidP="00326955">
      <w:pPr>
        <w:jc w:val="both"/>
        <w:rPr>
          <w:rFonts w:eastAsia="Times New Roman"/>
          <w:lang w:eastAsia="zh-CN"/>
        </w:rPr>
      </w:pPr>
      <w:r w:rsidRPr="00BE7402">
        <w:rPr>
          <w:rFonts w:eastAsia="Times New Roman"/>
          <w:lang w:eastAsia="zh-CN"/>
        </w:rPr>
        <w:t>1</w:t>
      </w:r>
      <w:r w:rsidRPr="00BE7402">
        <w:rPr>
          <w:rFonts w:eastAsia="Times New Roman"/>
          <w:lang w:eastAsia="zh-CN"/>
        </w:rPr>
        <w:tab/>
      </w:r>
      <w:r w:rsidR="003F3D93">
        <w:rPr>
          <w:rFonts w:hint="eastAsia"/>
          <w:lang w:eastAsia="zh-CN"/>
        </w:rPr>
        <w:t>尽可能考虑举办关于隐私问题和</w:t>
      </w:r>
      <w:r w:rsidR="003F3D93">
        <w:rPr>
          <w:rFonts w:hint="eastAsia"/>
          <w:lang w:eastAsia="zh-CN"/>
        </w:rPr>
        <w:t>IC</w:t>
      </w:r>
      <w:r w:rsidR="006F553D">
        <w:rPr>
          <w:rFonts w:hint="eastAsia"/>
          <w:lang w:eastAsia="zh-CN"/>
        </w:rPr>
        <w:t>T</w:t>
      </w:r>
      <w:r w:rsidR="003F3D93">
        <w:rPr>
          <w:rFonts w:hint="eastAsia"/>
          <w:lang w:eastAsia="zh-CN"/>
        </w:rPr>
        <w:t>基础设施和</w:t>
      </w:r>
      <w:r w:rsidR="0090771E">
        <w:rPr>
          <w:rFonts w:hint="eastAsia"/>
          <w:lang w:eastAsia="zh-CN"/>
        </w:rPr>
        <w:t>业务</w:t>
      </w:r>
      <w:r w:rsidR="003F3D93">
        <w:rPr>
          <w:rFonts w:hint="eastAsia"/>
          <w:lang w:eastAsia="zh-CN"/>
        </w:rPr>
        <w:t>信任的讲习班；</w:t>
      </w:r>
    </w:p>
    <w:p w:rsidR="00330666" w:rsidRPr="00BE7402" w:rsidRDefault="00330666" w:rsidP="00326955">
      <w:pPr>
        <w:jc w:val="both"/>
        <w:rPr>
          <w:rFonts w:eastAsia="Times New Roman"/>
          <w:lang w:eastAsia="zh-CN"/>
        </w:rPr>
      </w:pPr>
      <w:r w:rsidRPr="00BE7402">
        <w:rPr>
          <w:rFonts w:eastAsia="Times New Roman"/>
          <w:lang w:eastAsia="zh-CN"/>
        </w:rPr>
        <w:t>2</w:t>
      </w:r>
      <w:r w:rsidRPr="00BE7402">
        <w:rPr>
          <w:rFonts w:eastAsia="Times New Roman"/>
          <w:lang w:eastAsia="zh-CN"/>
        </w:rPr>
        <w:tab/>
      </w:r>
      <w:r w:rsidR="00EF0BE3">
        <w:rPr>
          <w:rFonts w:hint="eastAsia"/>
          <w:lang w:eastAsia="zh-CN"/>
        </w:rPr>
        <w:t>与电信发展局就有关隐私或信任的任何项目</w:t>
      </w:r>
      <w:r w:rsidR="006F553D">
        <w:rPr>
          <w:rFonts w:hint="eastAsia"/>
          <w:lang w:eastAsia="zh-CN"/>
        </w:rPr>
        <w:t>开展</w:t>
      </w:r>
      <w:r w:rsidR="00EF0BE3">
        <w:rPr>
          <w:rFonts w:hint="eastAsia"/>
          <w:lang w:eastAsia="zh-CN"/>
        </w:rPr>
        <w:t>合作，</w:t>
      </w:r>
    </w:p>
    <w:p w:rsidR="00330666" w:rsidRPr="004E5EF1" w:rsidRDefault="00102168" w:rsidP="00326955">
      <w:pPr>
        <w:keepNext/>
        <w:keepLines/>
        <w:spacing w:before="160"/>
        <w:ind w:left="1134"/>
        <w:jc w:val="both"/>
        <w:rPr>
          <w:rFonts w:ascii="STKaiti" w:eastAsia="STKaiti" w:hAnsi="STKaiti"/>
          <w:iCs/>
          <w:lang w:eastAsia="zh-CN"/>
        </w:rPr>
      </w:pPr>
      <w:r w:rsidRPr="004E5EF1">
        <w:rPr>
          <w:rFonts w:ascii="STKaiti" w:eastAsia="STKaiti" w:hAnsi="STKaiti" w:hint="eastAsia"/>
          <w:iCs/>
          <w:lang w:eastAsia="zh-CN"/>
        </w:rPr>
        <w:lastRenderedPageBreak/>
        <w:t>责成电信标准化局主任与电信发展局主任密切协作</w:t>
      </w:r>
    </w:p>
    <w:p w:rsidR="00330666" w:rsidRPr="00BE7402" w:rsidRDefault="00EF0BE3" w:rsidP="0084053C">
      <w:pPr>
        <w:ind w:firstLineChars="200" w:firstLine="480"/>
        <w:jc w:val="both"/>
        <w:rPr>
          <w:rFonts w:eastAsia="Times New Roman"/>
          <w:lang w:eastAsia="zh-CN"/>
        </w:rPr>
      </w:pPr>
      <w:r>
        <w:rPr>
          <w:rFonts w:hint="eastAsia"/>
          <w:lang w:eastAsia="zh-CN"/>
        </w:rPr>
        <w:t>通过区域或全球</w:t>
      </w:r>
      <w:r w:rsidR="006F553D">
        <w:rPr>
          <w:rFonts w:hint="eastAsia"/>
          <w:lang w:eastAsia="zh-CN"/>
        </w:rPr>
        <w:t>层面</w:t>
      </w:r>
      <w:r>
        <w:rPr>
          <w:rFonts w:hint="eastAsia"/>
          <w:lang w:eastAsia="zh-CN"/>
        </w:rPr>
        <w:t>的信息共享，协助</w:t>
      </w:r>
      <w:r w:rsidR="006F553D">
        <w:rPr>
          <w:rFonts w:hint="eastAsia"/>
          <w:lang w:eastAsia="zh-CN"/>
        </w:rPr>
        <w:t>成</w:t>
      </w:r>
      <w:r>
        <w:rPr>
          <w:rFonts w:hint="eastAsia"/>
          <w:lang w:eastAsia="zh-CN"/>
        </w:rPr>
        <w:t>员国</w:t>
      </w:r>
      <w:r w:rsidR="006F553D">
        <w:rPr>
          <w:rFonts w:hint="eastAsia"/>
          <w:lang w:eastAsia="zh-CN"/>
        </w:rPr>
        <w:t>（</w:t>
      </w:r>
      <w:r>
        <w:rPr>
          <w:rFonts w:hint="eastAsia"/>
          <w:lang w:eastAsia="zh-CN"/>
        </w:rPr>
        <w:t>特别是发展中国家</w:t>
      </w:r>
      <w:r w:rsidR="006F553D">
        <w:rPr>
          <w:rFonts w:hint="eastAsia"/>
          <w:lang w:eastAsia="zh-CN"/>
        </w:rPr>
        <w:t>）</w:t>
      </w:r>
      <w:r>
        <w:rPr>
          <w:rFonts w:hint="eastAsia"/>
          <w:lang w:eastAsia="zh-CN"/>
        </w:rPr>
        <w:t>解决</w:t>
      </w:r>
      <w:r w:rsidR="003B03FE">
        <w:rPr>
          <w:rFonts w:hint="eastAsia"/>
          <w:lang w:eastAsia="zh-CN"/>
        </w:rPr>
        <w:t>其</w:t>
      </w:r>
      <w:r w:rsidR="006F553D">
        <w:rPr>
          <w:rFonts w:hint="eastAsia"/>
          <w:lang w:eastAsia="zh-CN"/>
        </w:rPr>
        <w:t>遇到的</w:t>
      </w:r>
      <w:r>
        <w:rPr>
          <w:rFonts w:hint="eastAsia"/>
          <w:lang w:eastAsia="zh-CN"/>
        </w:rPr>
        <w:t>隐私和信任</w:t>
      </w:r>
      <w:r w:rsidR="006F553D">
        <w:rPr>
          <w:rFonts w:hint="eastAsia"/>
          <w:lang w:eastAsia="zh-CN"/>
        </w:rPr>
        <w:t>问题</w:t>
      </w:r>
      <w:r>
        <w:rPr>
          <w:rFonts w:hint="eastAsia"/>
          <w:lang w:eastAsia="zh-CN"/>
        </w:rPr>
        <w:t>，</w:t>
      </w:r>
    </w:p>
    <w:p w:rsidR="00330666" w:rsidRPr="004E5EF1" w:rsidRDefault="00102168" w:rsidP="002D355F">
      <w:pPr>
        <w:pStyle w:val="Call"/>
        <w:rPr>
          <w:lang w:eastAsia="zh-CN"/>
        </w:rPr>
      </w:pPr>
      <w:r w:rsidRPr="004E5EF1">
        <w:rPr>
          <w:rFonts w:hint="eastAsia"/>
          <w:lang w:eastAsia="zh-CN"/>
        </w:rPr>
        <w:t>请成员国</w:t>
      </w:r>
    </w:p>
    <w:p w:rsidR="00330666" w:rsidRPr="00BE7402" w:rsidRDefault="00330666" w:rsidP="00326955">
      <w:pPr>
        <w:jc w:val="both"/>
        <w:rPr>
          <w:rFonts w:eastAsia="Times New Roman"/>
          <w:lang w:eastAsia="zh-CN"/>
        </w:rPr>
      </w:pPr>
      <w:r w:rsidRPr="00BE7402">
        <w:rPr>
          <w:rFonts w:eastAsia="Times New Roman"/>
          <w:lang w:eastAsia="zh-CN"/>
        </w:rPr>
        <w:t>1</w:t>
      </w:r>
      <w:r w:rsidRPr="00BE7402">
        <w:rPr>
          <w:rFonts w:eastAsia="Times New Roman"/>
          <w:lang w:eastAsia="zh-CN"/>
        </w:rPr>
        <w:tab/>
      </w:r>
      <w:r w:rsidR="00EF0BE3">
        <w:rPr>
          <w:rFonts w:hint="eastAsia"/>
          <w:lang w:eastAsia="zh-CN"/>
        </w:rPr>
        <w:t>实施所需的监管行动，以确保隐私和信任；</w:t>
      </w:r>
    </w:p>
    <w:p w:rsidR="00330666" w:rsidRPr="00BE7402" w:rsidRDefault="00F026FE" w:rsidP="00326955">
      <w:pPr>
        <w:jc w:val="both"/>
        <w:rPr>
          <w:rFonts w:eastAsia="Times New Roman"/>
          <w:lang w:eastAsia="zh-CN"/>
        </w:rPr>
      </w:pPr>
      <w:r>
        <w:rPr>
          <w:rFonts w:eastAsia="Times New Roman"/>
          <w:lang w:eastAsia="zh-CN"/>
        </w:rPr>
        <w:t>2</w:t>
      </w:r>
      <w:r w:rsidR="00330666" w:rsidRPr="00BE7402">
        <w:rPr>
          <w:rFonts w:eastAsia="Times New Roman"/>
          <w:lang w:eastAsia="zh-CN"/>
        </w:rPr>
        <w:tab/>
      </w:r>
      <w:r w:rsidR="00EF0BE3">
        <w:rPr>
          <w:rFonts w:hint="eastAsia"/>
          <w:lang w:eastAsia="zh-CN"/>
        </w:rPr>
        <w:t>提高对这些问题的认识，并采取一切必要措施，</w:t>
      </w:r>
      <w:r w:rsidR="006F553D">
        <w:rPr>
          <w:rFonts w:hint="eastAsia"/>
          <w:lang w:eastAsia="zh-CN"/>
        </w:rPr>
        <w:t>以</w:t>
      </w:r>
      <w:r w:rsidR="00EF0BE3">
        <w:rPr>
          <w:rFonts w:hint="eastAsia"/>
          <w:lang w:eastAsia="zh-CN"/>
        </w:rPr>
        <w:t>确保数据隐私和</w:t>
      </w:r>
      <w:r w:rsidR="003355AA">
        <w:rPr>
          <w:rFonts w:hint="eastAsia"/>
          <w:lang w:eastAsia="zh-CN"/>
        </w:rPr>
        <w:t>对</w:t>
      </w:r>
      <w:r w:rsidR="003355AA">
        <w:rPr>
          <w:rFonts w:hint="eastAsia"/>
          <w:lang w:eastAsia="zh-CN"/>
        </w:rPr>
        <w:t>ICT</w:t>
      </w:r>
      <w:r w:rsidR="003355AA">
        <w:rPr>
          <w:rFonts w:hint="eastAsia"/>
          <w:lang w:eastAsia="zh-CN"/>
        </w:rPr>
        <w:t>基础设施与服务的信任</w:t>
      </w:r>
      <w:r w:rsidR="00EF0BE3">
        <w:rPr>
          <w:rFonts w:hint="eastAsia"/>
          <w:lang w:eastAsia="zh-CN"/>
        </w:rPr>
        <w:t>；</w:t>
      </w:r>
      <w:r w:rsidR="006F553D">
        <w:rPr>
          <w:rFonts w:hint="eastAsia"/>
          <w:lang w:eastAsia="zh-CN"/>
        </w:rPr>
        <w:t>同时还应开展</w:t>
      </w:r>
      <w:r w:rsidR="00EF0BE3">
        <w:rPr>
          <w:rFonts w:hint="eastAsia"/>
          <w:lang w:eastAsia="zh-CN"/>
        </w:rPr>
        <w:t>合作</w:t>
      </w:r>
      <w:r w:rsidR="006F553D">
        <w:rPr>
          <w:rFonts w:hint="eastAsia"/>
          <w:lang w:eastAsia="zh-CN"/>
        </w:rPr>
        <w:t>及</w:t>
      </w:r>
      <w:r w:rsidR="00EF0BE3">
        <w:rPr>
          <w:rFonts w:hint="eastAsia"/>
          <w:lang w:eastAsia="zh-CN"/>
        </w:rPr>
        <w:t>交流专门知识；</w:t>
      </w:r>
    </w:p>
    <w:p w:rsidR="00330666" w:rsidRPr="00BE7402" w:rsidRDefault="00330666" w:rsidP="00F026FE">
      <w:pPr>
        <w:jc w:val="both"/>
        <w:rPr>
          <w:rFonts w:eastAsia="Times New Roman"/>
          <w:lang w:eastAsia="zh-CN"/>
        </w:rPr>
      </w:pPr>
      <w:r w:rsidRPr="00BE7402">
        <w:rPr>
          <w:rFonts w:eastAsia="Times New Roman"/>
          <w:lang w:eastAsia="zh-CN"/>
        </w:rPr>
        <w:t>3</w:t>
      </w:r>
      <w:r w:rsidRPr="00BE7402">
        <w:rPr>
          <w:rFonts w:eastAsia="Times New Roman"/>
          <w:lang w:eastAsia="zh-CN"/>
        </w:rPr>
        <w:tab/>
      </w:r>
      <w:r w:rsidR="00EF0BE3">
        <w:rPr>
          <w:rFonts w:hint="eastAsia"/>
          <w:lang w:eastAsia="zh-CN"/>
        </w:rPr>
        <w:t>通过提交文稿，积极参与</w:t>
      </w:r>
      <w:r w:rsidR="006F553D">
        <w:rPr>
          <w:rFonts w:hint="eastAsia"/>
          <w:lang w:eastAsia="zh-CN"/>
        </w:rPr>
        <w:t>国际电联</w:t>
      </w:r>
      <w:r w:rsidR="00F026FE">
        <w:rPr>
          <w:rFonts w:hint="eastAsia"/>
          <w:lang w:eastAsia="zh-CN"/>
        </w:rPr>
        <w:t>在对</w:t>
      </w:r>
      <w:r w:rsidR="006F553D">
        <w:rPr>
          <w:rFonts w:hint="eastAsia"/>
          <w:lang w:eastAsia="zh-CN"/>
        </w:rPr>
        <w:t>ICT</w:t>
      </w:r>
      <w:r w:rsidR="00EF0BE3">
        <w:rPr>
          <w:rFonts w:hint="eastAsia"/>
          <w:lang w:eastAsia="zh-CN"/>
        </w:rPr>
        <w:t>基础设施和</w:t>
      </w:r>
      <w:r w:rsidR="0090771E">
        <w:rPr>
          <w:rFonts w:hint="eastAsia"/>
          <w:lang w:eastAsia="zh-CN"/>
        </w:rPr>
        <w:t>业务</w:t>
      </w:r>
      <w:r w:rsidR="006F553D">
        <w:rPr>
          <w:rFonts w:hint="eastAsia"/>
          <w:lang w:eastAsia="zh-CN"/>
        </w:rPr>
        <w:t>的</w:t>
      </w:r>
      <w:r w:rsidR="00EF0BE3">
        <w:rPr>
          <w:rFonts w:hint="eastAsia"/>
          <w:lang w:eastAsia="zh-CN"/>
        </w:rPr>
        <w:t>信任</w:t>
      </w:r>
      <w:r w:rsidR="00F026FE">
        <w:rPr>
          <w:rFonts w:hint="eastAsia"/>
          <w:lang w:eastAsia="zh-CN"/>
        </w:rPr>
        <w:t>方面</w:t>
      </w:r>
      <w:r w:rsidR="006F553D">
        <w:rPr>
          <w:rFonts w:hint="eastAsia"/>
          <w:lang w:eastAsia="zh-CN"/>
        </w:rPr>
        <w:t>开展</w:t>
      </w:r>
      <w:r w:rsidR="00EF0BE3">
        <w:rPr>
          <w:rFonts w:hint="eastAsia"/>
          <w:lang w:eastAsia="zh-CN"/>
        </w:rPr>
        <w:t>的研究。</w:t>
      </w:r>
    </w:p>
    <w:p w:rsidR="00330666" w:rsidRPr="00BE7402" w:rsidRDefault="00330666" w:rsidP="0032202E">
      <w:pPr>
        <w:pStyle w:val="Reasons"/>
        <w:rPr>
          <w:lang w:eastAsia="zh-CN"/>
        </w:rPr>
      </w:pPr>
    </w:p>
    <w:p w:rsidR="00330666" w:rsidRPr="00BE7402" w:rsidRDefault="00330666">
      <w:pPr>
        <w:jc w:val="center"/>
      </w:pPr>
      <w:r w:rsidRPr="00BE7402">
        <w:t>______________</w:t>
      </w:r>
    </w:p>
    <w:sectPr w:rsidR="00330666" w:rsidRPr="00BE7402" w:rsidSect="00B46983">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FA" w:rsidRDefault="001F10FA">
      <w:r>
        <w:separator/>
      </w:r>
    </w:p>
  </w:endnote>
  <w:endnote w:type="continuationSeparator" w:id="0">
    <w:p w:rsidR="001F10FA" w:rsidRDefault="001F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30666" w:rsidRDefault="004E5EF1" w:rsidP="00231452">
    <w:pPr>
      <w:pStyle w:val="Footer"/>
      <w:rPr>
        <w:lang w:val="fr-CH"/>
      </w:rPr>
    </w:pPr>
    <w:r>
      <w:fldChar w:fldCharType="begin"/>
    </w:r>
    <w:r w:rsidRPr="004E5EF1">
      <w:rPr>
        <w:lang w:val="fr-CH"/>
      </w:rPr>
      <w:instrText xml:space="preserve"> FILENAME \p \* MERGEFORMAT </w:instrText>
    </w:r>
    <w:r>
      <w:fldChar w:fldCharType="separate"/>
    </w:r>
    <w:r w:rsidR="003355AA">
      <w:rPr>
        <w:lang w:val="fr-CH"/>
      </w:rPr>
      <w:t>P:\CHI\ITU-T\CONF-T\WTSA16\000\043ADD28C.docx</w:t>
    </w:r>
    <w:r>
      <w:rPr>
        <w:lang w:val="fr-CH"/>
      </w:rPr>
      <w:fldChar w:fldCharType="end"/>
    </w:r>
    <w:r w:rsidR="00330666" w:rsidRPr="00330666">
      <w:rPr>
        <w:lang w:val="fr-CH"/>
      </w:rPr>
      <w:t xml:space="preserve"> (406449)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330666" w:rsidRDefault="004E5EF1" w:rsidP="00231452">
    <w:pPr>
      <w:pStyle w:val="Footer"/>
      <w:rPr>
        <w:lang w:val="fr-CH"/>
      </w:rPr>
    </w:pPr>
    <w:r>
      <w:fldChar w:fldCharType="begin"/>
    </w:r>
    <w:r w:rsidRPr="004E5EF1">
      <w:rPr>
        <w:lang w:val="fr-CH"/>
      </w:rPr>
      <w:instrText xml:space="preserve"> FILENAME \p \* MERGEFORMAT </w:instrText>
    </w:r>
    <w:r>
      <w:fldChar w:fldCharType="separate"/>
    </w:r>
    <w:r w:rsidR="003355AA">
      <w:rPr>
        <w:lang w:val="fr-CH"/>
      </w:rPr>
      <w:t>P:\CHI\ITU-T\CONF-T\WTSA16\000\043ADD28C.docx</w:t>
    </w:r>
    <w:r>
      <w:rPr>
        <w:lang w:val="fr-CH"/>
      </w:rPr>
      <w:fldChar w:fldCharType="end"/>
    </w:r>
    <w:r w:rsidR="00330666" w:rsidRPr="00330666">
      <w:rPr>
        <w:lang w:val="fr-CH"/>
      </w:rPr>
      <w:t xml:space="preserve"> (406449)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FA" w:rsidRDefault="001F10FA">
      <w:r>
        <w:t>____________________</w:t>
      </w:r>
    </w:p>
  </w:footnote>
  <w:footnote w:type="continuationSeparator" w:id="0">
    <w:p w:rsidR="001F10FA" w:rsidRDefault="001F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BD5979" w:rsidP="000A3B30">
    <w:pPr>
      <w:pStyle w:val="Header"/>
      <w:rPr>
        <w:rStyle w:val="PageNumber"/>
      </w:rPr>
    </w:pPr>
    <w:r>
      <w:rPr>
        <w:rStyle w:val="PageNumber"/>
      </w:rPr>
      <w:fldChar w:fldCharType="begin"/>
    </w:r>
    <w:r w:rsidR="000A3B30">
      <w:rPr>
        <w:rStyle w:val="PageNumber"/>
      </w:rPr>
      <w:instrText xml:space="preserve"> PAGE </w:instrText>
    </w:r>
    <w:r>
      <w:rPr>
        <w:rStyle w:val="PageNumber"/>
      </w:rPr>
      <w:fldChar w:fldCharType="separate"/>
    </w:r>
    <w:r w:rsidR="003D74B3">
      <w:rPr>
        <w:rStyle w:val="PageNumber"/>
        <w:noProof/>
      </w:rPr>
      <w:t>3</w:t>
    </w:r>
    <w:r>
      <w:rPr>
        <w:rStyle w:val="PageNumber"/>
      </w:rPr>
      <w:fldChar w:fldCharType="end"/>
    </w:r>
  </w:p>
  <w:p w:rsidR="00B851D4" w:rsidRPr="000A3B30" w:rsidRDefault="00502B2E" w:rsidP="000A3B30">
    <w:pPr>
      <w:pStyle w:val="Header"/>
      <w:rPr>
        <w:lang w:val="en-US"/>
      </w:rPr>
    </w:pPr>
    <w:r>
      <w:t>WTSA16/43(Add.28)-C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9725A"/>
    <w:rsid w:val="000A3B30"/>
    <w:rsid w:val="000C09BA"/>
    <w:rsid w:val="000C1F1E"/>
    <w:rsid w:val="000C6AA7"/>
    <w:rsid w:val="000E26F6"/>
    <w:rsid w:val="00102168"/>
    <w:rsid w:val="00123B64"/>
    <w:rsid w:val="00166859"/>
    <w:rsid w:val="001765EC"/>
    <w:rsid w:val="001853E8"/>
    <w:rsid w:val="001B0C4E"/>
    <w:rsid w:val="001B6360"/>
    <w:rsid w:val="001D3B7A"/>
    <w:rsid w:val="001E3EB4"/>
    <w:rsid w:val="001F10FA"/>
    <w:rsid w:val="001F4EA6"/>
    <w:rsid w:val="00214959"/>
    <w:rsid w:val="00231452"/>
    <w:rsid w:val="00246C4C"/>
    <w:rsid w:val="0028063B"/>
    <w:rsid w:val="00295BE9"/>
    <w:rsid w:val="002A4C9C"/>
    <w:rsid w:val="002B509B"/>
    <w:rsid w:val="002B527B"/>
    <w:rsid w:val="002D162B"/>
    <w:rsid w:val="002D355F"/>
    <w:rsid w:val="002D625E"/>
    <w:rsid w:val="002E2A59"/>
    <w:rsid w:val="00305254"/>
    <w:rsid w:val="003169D2"/>
    <w:rsid w:val="00326955"/>
    <w:rsid w:val="00330666"/>
    <w:rsid w:val="003355AA"/>
    <w:rsid w:val="003468CA"/>
    <w:rsid w:val="003556C0"/>
    <w:rsid w:val="00372FC2"/>
    <w:rsid w:val="003A69EA"/>
    <w:rsid w:val="003B03FE"/>
    <w:rsid w:val="003B4BEF"/>
    <w:rsid w:val="003C6B45"/>
    <w:rsid w:val="003D74B3"/>
    <w:rsid w:val="003F0C01"/>
    <w:rsid w:val="003F1160"/>
    <w:rsid w:val="003F3D93"/>
    <w:rsid w:val="003F77BC"/>
    <w:rsid w:val="00400909"/>
    <w:rsid w:val="0041282E"/>
    <w:rsid w:val="00437869"/>
    <w:rsid w:val="00465A34"/>
    <w:rsid w:val="004C4554"/>
    <w:rsid w:val="004D04A4"/>
    <w:rsid w:val="004D2DEC"/>
    <w:rsid w:val="004E5EF1"/>
    <w:rsid w:val="004F2BE6"/>
    <w:rsid w:val="005017FD"/>
    <w:rsid w:val="00502B2E"/>
    <w:rsid w:val="00524E4B"/>
    <w:rsid w:val="00527E8A"/>
    <w:rsid w:val="00534930"/>
    <w:rsid w:val="00536193"/>
    <w:rsid w:val="00542E85"/>
    <w:rsid w:val="00562479"/>
    <w:rsid w:val="0056267F"/>
    <w:rsid w:val="00576849"/>
    <w:rsid w:val="005A0ACB"/>
    <w:rsid w:val="005B6973"/>
    <w:rsid w:val="005C7B12"/>
    <w:rsid w:val="005E7FD8"/>
    <w:rsid w:val="005F01A3"/>
    <w:rsid w:val="00611DCC"/>
    <w:rsid w:val="00622560"/>
    <w:rsid w:val="00637760"/>
    <w:rsid w:val="00644391"/>
    <w:rsid w:val="00647712"/>
    <w:rsid w:val="00662E12"/>
    <w:rsid w:val="00691142"/>
    <w:rsid w:val="006B6525"/>
    <w:rsid w:val="006B67CE"/>
    <w:rsid w:val="006C38ED"/>
    <w:rsid w:val="006E6182"/>
    <w:rsid w:val="006F3C60"/>
    <w:rsid w:val="006F409E"/>
    <w:rsid w:val="006F553D"/>
    <w:rsid w:val="0070277D"/>
    <w:rsid w:val="00707454"/>
    <w:rsid w:val="00736415"/>
    <w:rsid w:val="00770D2A"/>
    <w:rsid w:val="007735A4"/>
    <w:rsid w:val="00775B71"/>
    <w:rsid w:val="007864F6"/>
    <w:rsid w:val="007B6F86"/>
    <w:rsid w:val="007B7C4B"/>
    <w:rsid w:val="007D326F"/>
    <w:rsid w:val="007F0FC5"/>
    <w:rsid w:val="007F1339"/>
    <w:rsid w:val="007F5C36"/>
    <w:rsid w:val="008047DB"/>
    <w:rsid w:val="008129A9"/>
    <w:rsid w:val="00820712"/>
    <w:rsid w:val="008221A4"/>
    <w:rsid w:val="0082361D"/>
    <w:rsid w:val="00824BD6"/>
    <w:rsid w:val="0083672D"/>
    <w:rsid w:val="0084053C"/>
    <w:rsid w:val="00844734"/>
    <w:rsid w:val="00844BF0"/>
    <w:rsid w:val="008467B0"/>
    <w:rsid w:val="008543C5"/>
    <w:rsid w:val="00857FA1"/>
    <w:rsid w:val="00865DFB"/>
    <w:rsid w:val="00870FE4"/>
    <w:rsid w:val="008A7416"/>
    <w:rsid w:val="008B6852"/>
    <w:rsid w:val="008C26FF"/>
    <w:rsid w:val="008D1D14"/>
    <w:rsid w:val="008D57F9"/>
    <w:rsid w:val="008E1785"/>
    <w:rsid w:val="008E7127"/>
    <w:rsid w:val="008E7C8E"/>
    <w:rsid w:val="0090771E"/>
    <w:rsid w:val="00912959"/>
    <w:rsid w:val="0092075B"/>
    <w:rsid w:val="009657F9"/>
    <w:rsid w:val="009759FE"/>
    <w:rsid w:val="0099525B"/>
    <w:rsid w:val="009C4C36"/>
    <w:rsid w:val="009C72B7"/>
    <w:rsid w:val="009D164C"/>
    <w:rsid w:val="009F1765"/>
    <w:rsid w:val="00A0052C"/>
    <w:rsid w:val="00A040EF"/>
    <w:rsid w:val="00A06370"/>
    <w:rsid w:val="00A16B3A"/>
    <w:rsid w:val="00A31B14"/>
    <w:rsid w:val="00A323DC"/>
    <w:rsid w:val="00A46A28"/>
    <w:rsid w:val="00A815BE"/>
    <w:rsid w:val="00AA5DA1"/>
    <w:rsid w:val="00AB7F81"/>
    <w:rsid w:val="00AE369F"/>
    <w:rsid w:val="00B026CB"/>
    <w:rsid w:val="00B149E5"/>
    <w:rsid w:val="00B46983"/>
    <w:rsid w:val="00B637AD"/>
    <w:rsid w:val="00B851D4"/>
    <w:rsid w:val="00B868FC"/>
    <w:rsid w:val="00B95072"/>
    <w:rsid w:val="00BB26CD"/>
    <w:rsid w:val="00BC5E3E"/>
    <w:rsid w:val="00BD5979"/>
    <w:rsid w:val="00BE7402"/>
    <w:rsid w:val="00BF287E"/>
    <w:rsid w:val="00C07239"/>
    <w:rsid w:val="00C364B1"/>
    <w:rsid w:val="00C47D87"/>
    <w:rsid w:val="00C627F9"/>
    <w:rsid w:val="00C6584D"/>
    <w:rsid w:val="00C929E0"/>
    <w:rsid w:val="00C96689"/>
    <w:rsid w:val="00CB4E5A"/>
    <w:rsid w:val="00CB55A7"/>
    <w:rsid w:val="00CC73D7"/>
    <w:rsid w:val="00CF0AD7"/>
    <w:rsid w:val="00CF0BE1"/>
    <w:rsid w:val="00CF25B1"/>
    <w:rsid w:val="00CF5665"/>
    <w:rsid w:val="00D061C5"/>
    <w:rsid w:val="00D434E8"/>
    <w:rsid w:val="00D52A14"/>
    <w:rsid w:val="00D74599"/>
    <w:rsid w:val="00D90575"/>
    <w:rsid w:val="00DA0469"/>
    <w:rsid w:val="00DD13B7"/>
    <w:rsid w:val="00DF3B0C"/>
    <w:rsid w:val="00E148F2"/>
    <w:rsid w:val="00E14984"/>
    <w:rsid w:val="00E22A25"/>
    <w:rsid w:val="00E2414B"/>
    <w:rsid w:val="00E249E0"/>
    <w:rsid w:val="00E368C0"/>
    <w:rsid w:val="00E4252D"/>
    <w:rsid w:val="00E560F1"/>
    <w:rsid w:val="00E706BE"/>
    <w:rsid w:val="00E9167E"/>
    <w:rsid w:val="00E92319"/>
    <w:rsid w:val="00EA6A62"/>
    <w:rsid w:val="00EC70DA"/>
    <w:rsid w:val="00EF0BE3"/>
    <w:rsid w:val="00F026FE"/>
    <w:rsid w:val="00F23541"/>
    <w:rsid w:val="00F469EB"/>
    <w:rsid w:val="00F532F9"/>
    <w:rsid w:val="00F65C1D"/>
    <w:rsid w:val="00F66B87"/>
    <w:rsid w:val="00F837F4"/>
    <w:rsid w:val="00FC59C4"/>
    <w:rsid w:val="00FF32D4"/>
    <w:rsid w:val="00FF45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4C0FF78-6DDC-4086-BB6E-05D2B0D6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09725A"/>
    <w:rPr>
      <w:color w:val="800080" w:themeColor="followedHyperlink"/>
      <w:u w:val="single"/>
    </w:rPr>
  </w:style>
  <w:style w:type="character" w:customStyle="1" w:styleId="NormalaftertitleChar">
    <w:name w:val="Normal after title Char"/>
    <w:basedOn w:val="DefaultParagraphFont"/>
    <w:link w:val="Normalaftertitle0"/>
    <w:locked/>
    <w:rsid w:val="0009725A"/>
    <w:rPr>
      <w:rFonts w:ascii="Times New Roman" w:hAnsi="Times New Roman"/>
      <w:sz w:val="24"/>
      <w:lang w:val="en-GB" w:eastAsia="en-US"/>
    </w:rPr>
  </w:style>
  <w:style w:type="character" w:customStyle="1" w:styleId="CallChar">
    <w:name w:val="Call Char"/>
    <w:basedOn w:val="DefaultParagraphFont"/>
    <w:link w:val="Call"/>
    <w:locked/>
    <w:rsid w:val="00BC5E3E"/>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071B55"/>
    <w:rsid w:val="00066108"/>
    <w:rsid w:val="00071B55"/>
    <w:rsid w:val="001A3CA6"/>
    <w:rsid w:val="0034351E"/>
    <w:rsid w:val="00357890"/>
    <w:rsid w:val="00372A40"/>
    <w:rsid w:val="00513778"/>
    <w:rsid w:val="00635868"/>
    <w:rsid w:val="0069764D"/>
    <w:rsid w:val="00715632"/>
    <w:rsid w:val="00750CCB"/>
    <w:rsid w:val="00A84AF3"/>
    <w:rsid w:val="00A92CE8"/>
    <w:rsid w:val="00D92B8A"/>
    <w:rsid w:val="00E24278"/>
    <w:rsid w:val="00F05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96a09e-642e-4835-a294-6f0ab9348852" targetNamespace="http://schemas.microsoft.com/office/2006/metadata/properties" ma:root="true" ma:fieldsID="d41af5c836d734370eb92e7ee5f83852" ns2:_="" ns3:_="">
    <xsd:import namespace="996b2e75-67fd-4955-a3b0-5ab9934cb50b"/>
    <xsd:import namespace="f296a09e-642e-4835-a294-6f0ab93488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96a09e-642e-4835-a294-6f0ab93488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296a09e-642e-4835-a294-6f0ab9348852">Documents Proposals Manager (DPM)</DPM_x0020_Author>
    <DPM_x0020_File_x0020_name xmlns="f296a09e-642e-4835-a294-6f0ab9348852">T13-WTSA.16-C-0043!A28!MSW-C</DPM_x0020_File_x0020_name>
    <DPM_x0020_Version xmlns="f296a09e-642e-4835-a294-6f0ab9348852">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96a09e-642e-4835-a294-6f0ab934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openxmlformats.org/package/2006/metadata/core-properties"/>
    <ds:schemaRef ds:uri="996b2e75-67fd-4955-a3b0-5ab9934cb50b"/>
    <ds:schemaRef ds:uri="http://purl.org/dc/dcmitype/"/>
    <ds:schemaRef ds:uri="http://purl.org/dc/elements/1.1/"/>
    <ds:schemaRef ds:uri="http://schemas.microsoft.com/office/infopath/2007/PartnerControls"/>
    <ds:schemaRef ds:uri="f296a09e-642e-4835-a294-6f0ab93488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1985</Words>
  <Characters>409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T13-WTSA.16-C-0043!A28!MSW-C</vt:lpstr>
    </vt:vector>
  </TitlesOfParts>
  <Manager>General Secretariat - Pool</Manager>
  <Company>International Telecommunication Union (ITU)</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T13-WTSA.16-C-0043!A28!MSW-C</dc:title>
  <dc:subject>World Telecommunication Standardization Assembly</dc:subject>
  <dc:creator>Documents Proposals Manager (DPM)</dc:creator>
  <cp:keywords>DPM_v2016.10.7.1_prod</cp:keywords>
  <dc:description>Template used by DPM and CPI for the WTSA-16</dc:description>
  <cp:lastModifiedBy>Wang, Yujia</cp:lastModifiedBy>
  <cp:revision>13</cp:revision>
  <cp:lastPrinted>2016-06-07T13:24:00Z</cp:lastPrinted>
  <dcterms:created xsi:type="dcterms:W3CDTF">2016-10-17T07:58:00Z</dcterms:created>
  <dcterms:modified xsi:type="dcterms:W3CDTF">2016-10-17T08:36:00Z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