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82"/>
        <w:gridCol w:w="5422"/>
        <w:gridCol w:w="567"/>
        <w:gridCol w:w="2440"/>
      </w:tblGrid>
      <w:tr w:rsidR="001D581B" w:rsidRPr="00F85C39" w:rsidTr="00530525">
        <w:trPr>
          <w:cantSplit/>
        </w:trPr>
        <w:tc>
          <w:tcPr>
            <w:tcW w:w="1382" w:type="dxa"/>
            <w:vAlign w:val="center"/>
          </w:tcPr>
          <w:p w:rsidR="00CF1E9D" w:rsidRPr="00F85C39" w:rsidRDefault="00CF1E9D" w:rsidP="00CD337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F85C39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gridSpan w:val="2"/>
            <w:vAlign w:val="center"/>
          </w:tcPr>
          <w:p w:rsidR="00CF1E9D" w:rsidRPr="00F85C39" w:rsidRDefault="001D581B" w:rsidP="00CD337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F85C39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 xml:space="preserve">Assemblée mondiale de normalisation </w:t>
            </w:r>
            <w:r w:rsidR="00C26BA2" w:rsidRPr="00F85C39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br/>
            </w:r>
            <w:r w:rsidRPr="00F85C39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 xml:space="preserve">des télécommunications </w:t>
            </w:r>
            <w:r w:rsidR="00CF1E9D" w:rsidRPr="00F85C39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>(</w:t>
            </w:r>
            <w:r w:rsidRPr="00F85C39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>AMNT</w:t>
            </w:r>
            <w:r w:rsidR="00CF1E9D" w:rsidRPr="00F85C39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>-16)</w:t>
            </w:r>
            <w:r w:rsidR="00CF1E9D" w:rsidRPr="00F85C39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</w:r>
            <w:r w:rsidR="00CF1E9D" w:rsidRPr="00F85C39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Hammamet, 25 </w:t>
            </w:r>
            <w:r w:rsidRPr="00F85C39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o</w:t>
            </w:r>
            <w:r w:rsidR="00CF1E9D" w:rsidRPr="00F85C39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ct</w:t>
            </w:r>
            <w:r w:rsidR="00C26BA2" w:rsidRPr="00F85C39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obre </w:t>
            </w:r>
            <w:r w:rsidR="00CF1E9D" w:rsidRPr="00F85C39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C26BA2" w:rsidRPr="00F85C39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CF1E9D" w:rsidRPr="00F85C39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3 </w:t>
            </w:r>
            <w:r w:rsidRPr="00F85C39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n</w:t>
            </w:r>
            <w:r w:rsidR="00CF1E9D" w:rsidRPr="00F85C39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ov</w:t>
            </w:r>
            <w:r w:rsidR="00C26BA2" w:rsidRPr="00F85C39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embre</w:t>
            </w:r>
            <w:r w:rsidR="00CF1E9D" w:rsidRPr="00F85C39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2016</w:t>
            </w:r>
          </w:p>
        </w:tc>
        <w:tc>
          <w:tcPr>
            <w:tcW w:w="2440" w:type="dxa"/>
            <w:vAlign w:val="center"/>
          </w:tcPr>
          <w:p w:rsidR="00CF1E9D" w:rsidRPr="00F85C39" w:rsidRDefault="00CF1E9D" w:rsidP="00CD337B">
            <w:pPr>
              <w:spacing w:before="0"/>
              <w:jc w:val="right"/>
              <w:rPr>
                <w:lang w:val="fr-FR"/>
              </w:rPr>
            </w:pPr>
            <w:r w:rsidRPr="00F85C39"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F85C39" w:rsidTr="00530525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595780" w:rsidRPr="00F85C39" w:rsidRDefault="00595780" w:rsidP="00CD337B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  <w:tcBorders>
              <w:bottom w:val="single" w:sz="12" w:space="0" w:color="auto"/>
            </w:tcBorders>
          </w:tcPr>
          <w:p w:rsidR="00595780" w:rsidRPr="00F85C39" w:rsidRDefault="00595780" w:rsidP="00CD337B">
            <w:pPr>
              <w:spacing w:before="0"/>
              <w:rPr>
                <w:lang w:val="fr-FR"/>
              </w:rPr>
            </w:pPr>
          </w:p>
        </w:tc>
      </w:tr>
      <w:tr w:rsidR="001D581B" w:rsidRPr="00F85C39" w:rsidTr="00530525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595780" w:rsidRPr="00F85C39" w:rsidRDefault="00595780" w:rsidP="00CD337B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</w:tcPr>
          <w:p w:rsidR="00595780" w:rsidRPr="00F85C39" w:rsidRDefault="00595780" w:rsidP="00CD337B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F85C39" w:rsidTr="00530525">
        <w:trPr>
          <w:cantSplit/>
        </w:trPr>
        <w:tc>
          <w:tcPr>
            <w:tcW w:w="6804" w:type="dxa"/>
            <w:gridSpan w:val="2"/>
          </w:tcPr>
          <w:p w:rsidR="00C26BA2" w:rsidRPr="00F85C39" w:rsidRDefault="00C26BA2" w:rsidP="00CD337B">
            <w:pPr>
              <w:spacing w:before="0"/>
              <w:rPr>
                <w:lang w:val="fr-FR"/>
              </w:rPr>
            </w:pPr>
            <w:r w:rsidRPr="00F85C39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  <w:gridSpan w:val="2"/>
          </w:tcPr>
          <w:p w:rsidR="00C26BA2" w:rsidRPr="00F85C39" w:rsidRDefault="00C26BA2" w:rsidP="00CD337B">
            <w:pPr>
              <w:spacing w:before="0"/>
              <w:rPr>
                <w:rFonts w:ascii="Verdana" w:hAnsi="Verdana"/>
                <w:sz w:val="20"/>
                <w:lang w:val="fr-FR"/>
              </w:rPr>
            </w:pPr>
            <w:r w:rsidRPr="00F85C39">
              <w:rPr>
                <w:rFonts w:ascii="Verdana" w:hAnsi="Verdana"/>
                <w:b/>
                <w:sz w:val="20"/>
                <w:lang w:val="fr-FR"/>
              </w:rPr>
              <w:t>Addendum 26 au</w:t>
            </w:r>
            <w:r w:rsidRPr="00F85C39">
              <w:rPr>
                <w:rFonts w:ascii="Verdana" w:hAnsi="Verdana"/>
                <w:b/>
                <w:sz w:val="20"/>
                <w:lang w:val="fr-FR"/>
              </w:rPr>
              <w:br/>
              <w:t>Document 43-F</w:t>
            </w:r>
          </w:p>
        </w:tc>
      </w:tr>
      <w:tr w:rsidR="001D581B" w:rsidRPr="00F85C39" w:rsidTr="00530525">
        <w:trPr>
          <w:cantSplit/>
        </w:trPr>
        <w:tc>
          <w:tcPr>
            <w:tcW w:w="6804" w:type="dxa"/>
            <w:gridSpan w:val="2"/>
          </w:tcPr>
          <w:p w:rsidR="00595780" w:rsidRPr="00F85C39" w:rsidRDefault="00595780" w:rsidP="00CD337B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</w:tcPr>
          <w:p w:rsidR="00595780" w:rsidRPr="00F85C39" w:rsidRDefault="00C26BA2" w:rsidP="00CD337B">
            <w:pPr>
              <w:spacing w:before="0"/>
              <w:rPr>
                <w:lang w:val="fr-FR"/>
              </w:rPr>
            </w:pPr>
            <w:r w:rsidRPr="00F85C39">
              <w:rPr>
                <w:rFonts w:ascii="Verdana" w:hAnsi="Verdana"/>
                <w:b/>
                <w:sz w:val="20"/>
                <w:lang w:val="fr-FR"/>
              </w:rPr>
              <w:t>9 octobre 2016</w:t>
            </w:r>
          </w:p>
        </w:tc>
      </w:tr>
      <w:tr w:rsidR="001D581B" w:rsidRPr="00F85C39" w:rsidTr="00530525">
        <w:trPr>
          <w:cantSplit/>
        </w:trPr>
        <w:tc>
          <w:tcPr>
            <w:tcW w:w="6804" w:type="dxa"/>
            <w:gridSpan w:val="2"/>
          </w:tcPr>
          <w:p w:rsidR="00595780" w:rsidRPr="00F85C39" w:rsidRDefault="00595780" w:rsidP="00CD337B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</w:tcPr>
          <w:p w:rsidR="00595780" w:rsidRPr="00F85C39" w:rsidRDefault="00C26BA2" w:rsidP="00CD337B">
            <w:pPr>
              <w:spacing w:before="0"/>
              <w:rPr>
                <w:lang w:val="fr-FR"/>
              </w:rPr>
            </w:pPr>
            <w:r w:rsidRPr="00F85C39">
              <w:rPr>
                <w:rFonts w:ascii="Verdana" w:hAnsi="Verdana"/>
                <w:b/>
                <w:sz w:val="20"/>
                <w:lang w:val="fr-FR"/>
              </w:rPr>
              <w:t>Original: arabe</w:t>
            </w:r>
          </w:p>
        </w:tc>
      </w:tr>
      <w:tr w:rsidR="000032AD" w:rsidRPr="00F85C39" w:rsidTr="00530525">
        <w:trPr>
          <w:cantSplit/>
        </w:trPr>
        <w:tc>
          <w:tcPr>
            <w:tcW w:w="9811" w:type="dxa"/>
            <w:gridSpan w:val="4"/>
          </w:tcPr>
          <w:p w:rsidR="000032AD" w:rsidRPr="00F85C39" w:rsidRDefault="000032AD" w:rsidP="00CD337B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F85C39" w:rsidTr="00530525">
        <w:trPr>
          <w:cantSplit/>
        </w:trPr>
        <w:tc>
          <w:tcPr>
            <w:tcW w:w="9811" w:type="dxa"/>
            <w:gridSpan w:val="4"/>
          </w:tcPr>
          <w:p w:rsidR="00595780" w:rsidRPr="00F85C39" w:rsidRDefault="00C26BA2" w:rsidP="00CD337B">
            <w:pPr>
              <w:pStyle w:val="Source"/>
              <w:rPr>
                <w:lang w:val="fr-FR"/>
              </w:rPr>
            </w:pPr>
            <w:r w:rsidRPr="00F85C39">
              <w:rPr>
                <w:lang w:val="fr-FR"/>
              </w:rPr>
              <w:t>Administrations des Etats arabes</w:t>
            </w:r>
          </w:p>
        </w:tc>
      </w:tr>
      <w:tr w:rsidR="00595780" w:rsidRPr="00FB7B5E" w:rsidTr="00530525">
        <w:trPr>
          <w:cantSplit/>
        </w:trPr>
        <w:tc>
          <w:tcPr>
            <w:tcW w:w="9811" w:type="dxa"/>
            <w:gridSpan w:val="4"/>
          </w:tcPr>
          <w:p w:rsidR="00595780" w:rsidRPr="00F85C39" w:rsidRDefault="00FB7B5E" w:rsidP="00FB7B5E">
            <w:pPr>
              <w:pStyle w:val="Title1"/>
              <w:rPr>
                <w:lang w:val="fr-FR"/>
              </w:rPr>
            </w:pPr>
            <w:r w:rsidRPr="00F85C39">
              <w:rPr>
                <w:lang w:val="fr-FR"/>
              </w:rPr>
              <w:t>PROJET DE NOUVELLE R</w:t>
            </w:r>
            <w:r>
              <w:rPr>
                <w:lang w:val="fr-FR"/>
              </w:rPr>
              <w:t>é</w:t>
            </w:r>
            <w:r w:rsidRPr="00F85C39">
              <w:rPr>
                <w:lang w:val="fr-FR"/>
              </w:rPr>
              <w:t>SOLUTION [ARB-4]</w:t>
            </w:r>
            <w:r>
              <w:rPr>
                <w:lang w:val="fr-FR"/>
              </w:rPr>
              <w:t xml:space="preserve"> - </w:t>
            </w:r>
            <w:r w:rsidRPr="00F85C39">
              <w:rPr>
                <w:lang w:val="fr-FR"/>
              </w:rPr>
              <w:t>Renforcement et diversification des ressources du Secteur de la normalisation des télécommunications de l</w:t>
            </w:r>
            <w:r>
              <w:rPr>
                <w:lang w:val="fr-FR"/>
              </w:rPr>
              <w:t>'</w:t>
            </w:r>
            <w:r w:rsidRPr="00F85C39">
              <w:rPr>
                <w:lang w:val="fr-FR"/>
              </w:rPr>
              <w:t>Union internationale des télécommunications</w:t>
            </w:r>
          </w:p>
        </w:tc>
      </w:tr>
      <w:tr w:rsidR="00595780" w:rsidRPr="00FB7B5E" w:rsidTr="00530525">
        <w:trPr>
          <w:cantSplit/>
        </w:trPr>
        <w:tc>
          <w:tcPr>
            <w:tcW w:w="9811" w:type="dxa"/>
            <w:gridSpan w:val="4"/>
          </w:tcPr>
          <w:p w:rsidR="00595780" w:rsidRPr="00F85C39" w:rsidRDefault="00595780" w:rsidP="007C6342">
            <w:pPr>
              <w:pStyle w:val="Title2"/>
              <w:spacing w:before="0"/>
              <w:rPr>
                <w:lang w:val="fr-FR"/>
              </w:rPr>
            </w:pPr>
          </w:p>
        </w:tc>
      </w:tr>
      <w:tr w:rsidR="00C26BA2" w:rsidRPr="00FB7B5E" w:rsidTr="00530525">
        <w:trPr>
          <w:cantSplit/>
        </w:trPr>
        <w:tc>
          <w:tcPr>
            <w:tcW w:w="9811" w:type="dxa"/>
            <w:gridSpan w:val="4"/>
          </w:tcPr>
          <w:p w:rsidR="00C26BA2" w:rsidRPr="00F85C39" w:rsidRDefault="00C26BA2" w:rsidP="00CD337B">
            <w:pPr>
              <w:pStyle w:val="Agendaitem"/>
              <w:rPr>
                <w:lang w:val="fr-FR"/>
              </w:rPr>
            </w:pPr>
          </w:p>
        </w:tc>
      </w:tr>
    </w:tbl>
    <w:p w:rsidR="00E11197" w:rsidRPr="00F85C39" w:rsidRDefault="00E11197" w:rsidP="00CD337B">
      <w:pPr>
        <w:rPr>
          <w:lang w:val="fr-FR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FB7B5E" w:rsidTr="00193AD1">
        <w:trPr>
          <w:cantSplit/>
        </w:trPr>
        <w:tc>
          <w:tcPr>
            <w:tcW w:w="1951" w:type="dxa"/>
          </w:tcPr>
          <w:p w:rsidR="00E11197" w:rsidRPr="00F85C39" w:rsidRDefault="00E11197" w:rsidP="00CD337B">
            <w:pPr>
              <w:rPr>
                <w:lang w:val="fr-FR"/>
              </w:rPr>
            </w:pPr>
            <w:r w:rsidRPr="00F85C39">
              <w:rPr>
                <w:b/>
                <w:bCs/>
                <w:lang w:val="fr-FR"/>
              </w:rPr>
              <w:t>Résumé:</w:t>
            </w:r>
          </w:p>
        </w:tc>
        <w:sdt>
          <w:sdtPr>
            <w:rPr>
              <w:rFonts w:eastAsia="Times New Roman"/>
              <w:color w:val="000000" w:themeColor="text1"/>
              <w:lang w:val="fr-FR"/>
            </w:rPr>
            <w:alias w:val="Abstract"/>
            <w:tag w:val="Abstract"/>
            <w:id w:val="-939903723"/>
            <w:placeholder>
              <w:docPart w:val="CEF0515E39224C1BB445B352EB3113A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E11197" w:rsidRPr="00F85C39" w:rsidRDefault="003C76D3" w:rsidP="00CD337B">
                <w:pPr>
                  <w:rPr>
                    <w:color w:val="000000" w:themeColor="text1"/>
                    <w:lang w:val="fr-FR"/>
                  </w:rPr>
                </w:pPr>
                <w:r w:rsidRPr="00F85C39">
                  <w:rPr>
                    <w:rFonts w:eastAsia="Times New Roman"/>
                    <w:color w:val="000000" w:themeColor="text1"/>
                    <w:lang w:val="fr-FR"/>
                  </w:rPr>
                  <w:t>Les Administrations des Etats arabes proposent d</w:t>
                </w:r>
                <w:r w:rsidR="00FC2523">
                  <w:rPr>
                    <w:rFonts w:eastAsia="Times New Roman"/>
                    <w:color w:val="000000" w:themeColor="text1"/>
                    <w:lang w:val="fr-FR"/>
                  </w:rPr>
                  <w:t>'</w:t>
                </w:r>
                <w:r w:rsidR="00A6057E" w:rsidRPr="00F85C39">
                  <w:rPr>
                    <w:rFonts w:eastAsia="Times New Roman"/>
                    <w:color w:val="000000" w:themeColor="text1"/>
                    <w:lang w:val="fr-FR"/>
                  </w:rPr>
                  <w:t xml:space="preserve">élaborer </w:t>
                </w:r>
                <w:r w:rsidR="0079368A">
                  <w:rPr>
                    <w:rFonts w:eastAsia="Times New Roman"/>
                    <w:color w:val="000000" w:themeColor="text1"/>
                    <w:lang w:val="fr-FR"/>
                  </w:rPr>
                  <w:t>une nouvelle R</w:t>
                </w:r>
                <w:r w:rsidRPr="00F85C39">
                  <w:rPr>
                    <w:rFonts w:eastAsia="Times New Roman"/>
                    <w:color w:val="000000" w:themeColor="text1"/>
                    <w:lang w:val="fr-FR"/>
                  </w:rPr>
                  <w:t>ésolution sur le renforcement et la diversification des ressources du Secteur de la normalisation des télécommunications de l</w:t>
                </w:r>
                <w:r w:rsidR="00FC2523">
                  <w:rPr>
                    <w:rFonts w:eastAsia="Times New Roman"/>
                    <w:color w:val="000000" w:themeColor="text1"/>
                    <w:lang w:val="fr-FR"/>
                  </w:rPr>
                  <w:t>'</w:t>
                </w:r>
                <w:r w:rsidRPr="00F85C39">
                  <w:rPr>
                    <w:rFonts w:eastAsia="Times New Roman"/>
                    <w:color w:val="000000" w:themeColor="text1"/>
                    <w:lang w:val="fr-FR"/>
                  </w:rPr>
                  <w:t>Union internationale d</w:t>
                </w:r>
                <w:r w:rsidR="00A6057E" w:rsidRPr="00F85C39">
                  <w:rPr>
                    <w:rFonts w:eastAsia="Times New Roman"/>
                    <w:color w:val="000000" w:themeColor="text1"/>
                    <w:lang w:val="fr-FR"/>
                  </w:rPr>
                  <w:t>es télécommunications, comme indiqué dans le</w:t>
                </w:r>
                <w:r w:rsidRPr="00F85C39">
                  <w:rPr>
                    <w:rFonts w:eastAsia="Times New Roman"/>
                    <w:color w:val="000000" w:themeColor="text1"/>
                    <w:lang w:val="fr-FR"/>
                  </w:rPr>
                  <w:t xml:space="preserve"> présent</w:t>
                </w:r>
                <w:r w:rsidR="00347FB2" w:rsidRPr="00F85C39">
                  <w:rPr>
                    <w:rFonts w:eastAsia="Times New Roman"/>
                    <w:color w:val="000000" w:themeColor="text1"/>
                    <w:lang w:val="fr-FR"/>
                  </w:rPr>
                  <w:t xml:space="preserve"> document.</w:t>
                </w:r>
              </w:p>
            </w:tc>
          </w:sdtContent>
        </w:sdt>
      </w:tr>
    </w:tbl>
    <w:p w:rsidR="00F776DF" w:rsidRPr="00F85C39" w:rsidRDefault="00F776DF" w:rsidP="00CD337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p w:rsidR="00F776DF" w:rsidRPr="00F85C39" w:rsidRDefault="00F776DF" w:rsidP="00CD337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F85C39">
        <w:rPr>
          <w:lang w:val="fr-FR"/>
        </w:rPr>
        <w:br w:type="page"/>
      </w:r>
    </w:p>
    <w:p w:rsidR="00355194" w:rsidRPr="00F85C39" w:rsidRDefault="00AA146A" w:rsidP="00CD337B">
      <w:pPr>
        <w:pStyle w:val="Proposal"/>
        <w:rPr>
          <w:lang w:val="fr-FR"/>
        </w:rPr>
      </w:pPr>
      <w:r w:rsidRPr="00F85C39">
        <w:rPr>
          <w:lang w:val="fr-FR"/>
        </w:rPr>
        <w:lastRenderedPageBreak/>
        <w:t>ADD</w:t>
      </w:r>
      <w:r w:rsidRPr="00F85C39">
        <w:rPr>
          <w:lang w:val="fr-FR"/>
        </w:rPr>
        <w:tab/>
        <w:t>ARB/43A26/1</w:t>
      </w:r>
    </w:p>
    <w:p w:rsidR="00355194" w:rsidRPr="00F85C39" w:rsidRDefault="00AA146A" w:rsidP="00CD337B">
      <w:pPr>
        <w:pStyle w:val="ResNo"/>
        <w:rPr>
          <w:lang w:val="fr-FR"/>
        </w:rPr>
      </w:pPr>
      <w:r w:rsidRPr="00F85C39">
        <w:rPr>
          <w:lang w:val="fr-FR"/>
        </w:rPr>
        <w:t>PROJET DE NOUVELLE R</w:t>
      </w:r>
      <w:r w:rsidR="00FC2523">
        <w:rPr>
          <w:lang w:val="fr-FR"/>
        </w:rPr>
        <w:t>é</w:t>
      </w:r>
      <w:r w:rsidRPr="00F85C39">
        <w:rPr>
          <w:lang w:val="fr-FR"/>
        </w:rPr>
        <w:t>SOLUTION [ARB-4]</w:t>
      </w:r>
    </w:p>
    <w:p w:rsidR="001B111F" w:rsidRPr="00F85C39" w:rsidRDefault="003C76D3" w:rsidP="000D3A5D">
      <w:pPr>
        <w:pStyle w:val="Restitle"/>
        <w:rPr>
          <w:lang w:val="fr-FR"/>
        </w:rPr>
      </w:pPr>
      <w:r w:rsidRPr="00F85C39">
        <w:rPr>
          <w:lang w:val="fr-FR"/>
        </w:rPr>
        <w:t>Renforcement et diversification des ressources du Secteur de la normalisation des t</w:t>
      </w:r>
      <w:r w:rsidRPr="00F85C39">
        <w:rPr>
          <w:lang w:val="fr-FR"/>
        </w:rPr>
        <w:t>é</w:t>
      </w:r>
      <w:r w:rsidRPr="00F85C39">
        <w:rPr>
          <w:lang w:val="fr-FR"/>
        </w:rPr>
        <w:t>l</w:t>
      </w:r>
      <w:r w:rsidRPr="00F85C39">
        <w:rPr>
          <w:lang w:val="fr-FR"/>
        </w:rPr>
        <w:t>é</w:t>
      </w:r>
      <w:r w:rsidRPr="00F85C39">
        <w:rPr>
          <w:lang w:val="fr-FR"/>
        </w:rPr>
        <w:t>communications de l</w:t>
      </w:r>
      <w:r w:rsidR="00FC2523">
        <w:rPr>
          <w:lang w:val="fr-FR"/>
        </w:rPr>
        <w:t>'</w:t>
      </w:r>
      <w:r w:rsidRPr="00F85C39">
        <w:rPr>
          <w:lang w:val="fr-FR"/>
        </w:rPr>
        <w:t>Union internationale des t</w:t>
      </w:r>
      <w:r w:rsidRPr="00F85C39">
        <w:rPr>
          <w:lang w:val="fr-FR"/>
        </w:rPr>
        <w:t>é</w:t>
      </w:r>
      <w:r w:rsidRPr="00F85C39">
        <w:rPr>
          <w:lang w:val="fr-FR"/>
        </w:rPr>
        <w:t>l</w:t>
      </w:r>
      <w:r w:rsidRPr="00F85C39">
        <w:rPr>
          <w:lang w:val="fr-FR"/>
        </w:rPr>
        <w:t>é</w:t>
      </w:r>
      <w:r w:rsidRPr="00F85C39">
        <w:rPr>
          <w:lang w:val="fr-FR"/>
        </w:rPr>
        <w:t>communications</w:t>
      </w:r>
    </w:p>
    <w:p w:rsidR="001B111F" w:rsidRPr="00F85C39" w:rsidRDefault="001B111F" w:rsidP="000D3A5D">
      <w:pPr>
        <w:pStyle w:val="Resref"/>
      </w:pPr>
      <w:r w:rsidRPr="00F85C39">
        <w:t>(Hammamet, 2016)</w:t>
      </w:r>
    </w:p>
    <w:p w:rsidR="001B111F" w:rsidRPr="00F85C39" w:rsidRDefault="003C76D3" w:rsidP="00CD337B">
      <w:pPr>
        <w:rPr>
          <w:lang w:val="fr-FR"/>
        </w:rPr>
      </w:pPr>
      <w:r w:rsidRPr="00F85C39">
        <w:rPr>
          <w:lang w:val="fr-FR"/>
        </w:rPr>
        <w:t>L</w:t>
      </w:r>
      <w:r w:rsidR="00FC2523">
        <w:rPr>
          <w:lang w:val="fr-FR"/>
        </w:rPr>
        <w:t>'</w:t>
      </w:r>
      <w:r w:rsidR="004113EE" w:rsidRPr="00F85C39">
        <w:rPr>
          <w:lang w:val="fr-FR"/>
        </w:rPr>
        <w:t>A</w:t>
      </w:r>
      <w:r w:rsidRPr="00F85C39">
        <w:rPr>
          <w:lang w:val="fr-FR"/>
        </w:rPr>
        <w:t>ssemblée mondiale de normalisation des télécommunications</w:t>
      </w:r>
      <w:r w:rsidR="001B111F" w:rsidRPr="00F85C39">
        <w:rPr>
          <w:lang w:val="fr-FR"/>
        </w:rPr>
        <w:t xml:space="preserve"> (Hammamet, 2016),</w:t>
      </w:r>
    </w:p>
    <w:p w:rsidR="001B111F" w:rsidRPr="00F85C39" w:rsidRDefault="00042C5E" w:rsidP="00CD337B">
      <w:pPr>
        <w:pStyle w:val="Call"/>
        <w:rPr>
          <w:lang w:val="fr-FR"/>
        </w:rPr>
      </w:pPr>
      <w:r w:rsidRPr="00F85C39">
        <w:rPr>
          <w:lang w:val="fr-FR"/>
        </w:rPr>
        <w:t>considérant</w:t>
      </w:r>
    </w:p>
    <w:p w:rsidR="001B111F" w:rsidRPr="00F85C39" w:rsidRDefault="001B111F" w:rsidP="00262297">
      <w:pPr>
        <w:rPr>
          <w:lang w:val="fr-FR"/>
        </w:rPr>
      </w:pPr>
      <w:r w:rsidRPr="00F85C39">
        <w:rPr>
          <w:i/>
          <w:iCs/>
          <w:lang w:val="fr-FR"/>
        </w:rPr>
        <w:t>a)</w:t>
      </w:r>
      <w:r w:rsidRPr="00F85C39">
        <w:rPr>
          <w:lang w:val="fr-FR"/>
        </w:rPr>
        <w:tab/>
      </w:r>
      <w:r w:rsidR="003C76D3" w:rsidRPr="00F85C39">
        <w:rPr>
          <w:lang w:val="fr-FR"/>
        </w:rPr>
        <w:t>l</w:t>
      </w:r>
      <w:r w:rsidR="00FC2523">
        <w:rPr>
          <w:lang w:val="fr-FR"/>
        </w:rPr>
        <w:t>'</w:t>
      </w:r>
      <w:r w:rsidR="007C6342">
        <w:rPr>
          <w:lang w:val="fr-FR"/>
        </w:rPr>
        <w:t>a</w:t>
      </w:r>
      <w:r w:rsidRPr="00F85C39">
        <w:rPr>
          <w:lang w:val="fr-FR"/>
        </w:rPr>
        <w:t xml:space="preserve">rticle 28 </w:t>
      </w:r>
      <w:r w:rsidR="003C76D3" w:rsidRPr="00F85C39">
        <w:rPr>
          <w:lang w:val="fr-FR"/>
        </w:rPr>
        <w:t>de la</w:t>
      </w:r>
      <w:r w:rsidRPr="00F85C39">
        <w:rPr>
          <w:lang w:val="fr-FR"/>
        </w:rPr>
        <w:t xml:space="preserve"> Constitution </w:t>
      </w:r>
      <w:r w:rsidR="003C76D3" w:rsidRPr="00F85C39">
        <w:rPr>
          <w:lang w:val="fr-FR"/>
        </w:rPr>
        <w:t>de</w:t>
      </w:r>
      <w:r w:rsidRPr="00F85C39">
        <w:rPr>
          <w:lang w:val="fr-FR"/>
        </w:rPr>
        <w:t xml:space="preserve"> </w:t>
      </w:r>
      <w:r w:rsidR="003C76D3" w:rsidRPr="00F85C39">
        <w:rPr>
          <w:lang w:val="fr-FR"/>
        </w:rPr>
        <w:t>l</w:t>
      </w:r>
      <w:r w:rsidR="00FC2523">
        <w:rPr>
          <w:lang w:val="fr-FR"/>
        </w:rPr>
        <w:t>'</w:t>
      </w:r>
      <w:r w:rsidRPr="00F85C39">
        <w:rPr>
          <w:lang w:val="fr-FR"/>
        </w:rPr>
        <w:t xml:space="preserve">Union </w:t>
      </w:r>
      <w:r w:rsidR="003C76D3" w:rsidRPr="00F85C39">
        <w:rPr>
          <w:lang w:val="fr-FR"/>
        </w:rPr>
        <w:t>et</w:t>
      </w:r>
      <w:r w:rsidRPr="00F85C39">
        <w:rPr>
          <w:lang w:val="fr-FR"/>
        </w:rPr>
        <w:t xml:space="preserve"> </w:t>
      </w:r>
      <w:r w:rsidR="003C76D3" w:rsidRPr="00F85C39">
        <w:rPr>
          <w:lang w:val="fr-FR"/>
        </w:rPr>
        <w:t>l</w:t>
      </w:r>
      <w:r w:rsidR="00FC2523">
        <w:rPr>
          <w:lang w:val="fr-FR"/>
        </w:rPr>
        <w:t>'</w:t>
      </w:r>
      <w:r w:rsidR="007C6342">
        <w:rPr>
          <w:lang w:val="fr-FR"/>
        </w:rPr>
        <w:t>a</w:t>
      </w:r>
      <w:r w:rsidRPr="00F85C39">
        <w:rPr>
          <w:lang w:val="fr-FR"/>
        </w:rPr>
        <w:t xml:space="preserve">rticle 33 </w:t>
      </w:r>
      <w:r w:rsidR="003C76D3" w:rsidRPr="00F85C39">
        <w:rPr>
          <w:lang w:val="fr-FR"/>
        </w:rPr>
        <w:t>de la</w:t>
      </w:r>
      <w:r w:rsidRPr="00F85C39">
        <w:rPr>
          <w:lang w:val="fr-FR"/>
        </w:rPr>
        <w:t xml:space="preserve"> Convention </w:t>
      </w:r>
      <w:r w:rsidR="003C76D3" w:rsidRPr="00F85C39">
        <w:rPr>
          <w:lang w:val="fr-FR"/>
        </w:rPr>
        <w:t>de l</w:t>
      </w:r>
      <w:r w:rsidR="00FC2523">
        <w:rPr>
          <w:lang w:val="fr-FR"/>
        </w:rPr>
        <w:t>'</w:t>
      </w:r>
      <w:r w:rsidRPr="00F85C39">
        <w:rPr>
          <w:lang w:val="fr-FR"/>
        </w:rPr>
        <w:t xml:space="preserve">Union, </w:t>
      </w:r>
      <w:r w:rsidR="003C76D3" w:rsidRPr="00F85C39">
        <w:rPr>
          <w:lang w:val="fr-FR"/>
        </w:rPr>
        <w:t>relatifs aux</w:t>
      </w:r>
      <w:r w:rsidRPr="00F85C39">
        <w:rPr>
          <w:lang w:val="fr-FR"/>
        </w:rPr>
        <w:t xml:space="preserve"> finances </w:t>
      </w:r>
      <w:r w:rsidR="003C76D3" w:rsidRPr="00F85C39">
        <w:rPr>
          <w:lang w:val="fr-FR"/>
        </w:rPr>
        <w:t>de l</w:t>
      </w:r>
      <w:r w:rsidR="00FC2523">
        <w:rPr>
          <w:lang w:val="fr-FR"/>
        </w:rPr>
        <w:t>'</w:t>
      </w:r>
      <w:r w:rsidRPr="00F85C39">
        <w:rPr>
          <w:lang w:val="fr-FR"/>
        </w:rPr>
        <w:t>Union;</w:t>
      </w:r>
    </w:p>
    <w:p w:rsidR="001B111F" w:rsidRPr="00F85C39" w:rsidRDefault="001B111F" w:rsidP="0079368A">
      <w:pPr>
        <w:rPr>
          <w:lang w:val="fr-FR"/>
        </w:rPr>
      </w:pPr>
      <w:r w:rsidRPr="00F85C39">
        <w:rPr>
          <w:i/>
          <w:iCs/>
          <w:lang w:val="fr-FR"/>
        </w:rPr>
        <w:t>b)</w:t>
      </w:r>
      <w:r w:rsidRPr="00F85C39">
        <w:rPr>
          <w:lang w:val="fr-FR"/>
        </w:rPr>
        <w:tab/>
      </w:r>
      <w:r w:rsidR="00262297">
        <w:rPr>
          <w:lang w:val="fr-FR"/>
        </w:rPr>
        <w:t>la</w:t>
      </w:r>
      <w:r w:rsidR="003C76D3" w:rsidRPr="00F85C39">
        <w:rPr>
          <w:lang w:val="fr-FR"/>
        </w:rPr>
        <w:t xml:space="preserve"> Résolution 158 (Rév. Busan, 2014) </w:t>
      </w:r>
      <w:r w:rsidR="00262297">
        <w:rPr>
          <w:lang w:val="fr-FR"/>
        </w:rPr>
        <w:t xml:space="preserve">de </w:t>
      </w:r>
      <w:r w:rsidR="003C76D3" w:rsidRPr="00F85C39">
        <w:rPr>
          <w:lang w:val="fr-FR"/>
        </w:rPr>
        <w:t>la Conférence de plénipotentiaires</w:t>
      </w:r>
      <w:r w:rsidR="00262297">
        <w:rPr>
          <w:lang w:val="fr-FR"/>
        </w:rPr>
        <w:t>, par laquelle</w:t>
      </w:r>
      <w:r w:rsidR="003C76D3" w:rsidRPr="00F85C39">
        <w:rPr>
          <w:lang w:val="fr-FR"/>
        </w:rPr>
        <w:t xml:space="preserve"> le Secrétaire général </w:t>
      </w:r>
      <w:r w:rsidR="00262297">
        <w:rPr>
          <w:lang w:val="fr-FR"/>
        </w:rPr>
        <w:t xml:space="preserve">a été chargé </w:t>
      </w:r>
      <w:r w:rsidRPr="00F85C39">
        <w:rPr>
          <w:lang w:val="fr-FR"/>
        </w:rPr>
        <w:t>d</w:t>
      </w:r>
      <w:r w:rsidR="00FC2523">
        <w:rPr>
          <w:lang w:val="fr-FR"/>
        </w:rPr>
        <w:t>'</w:t>
      </w:r>
      <w:r w:rsidRPr="00F85C39">
        <w:rPr>
          <w:lang w:val="fr-FR"/>
        </w:rPr>
        <w:t xml:space="preserve">étudier de nouvelles mesures susceptibles de générer des </w:t>
      </w:r>
      <w:r w:rsidR="00262297">
        <w:rPr>
          <w:lang w:val="fr-FR"/>
        </w:rPr>
        <w:t>recettes</w:t>
      </w:r>
      <w:r w:rsidRPr="00F85C39">
        <w:rPr>
          <w:lang w:val="fr-FR"/>
        </w:rPr>
        <w:t xml:space="preserve"> supplémentaires pour l</w:t>
      </w:r>
      <w:r w:rsidR="00FC2523">
        <w:rPr>
          <w:lang w:val="fr-FR"/>
        </w:rPr>
        <w:t>'</w:t>
      </w:r>
      <w:r w:rsidRPr="00F85C39">
        <w:rPr>
          <w:lang w:val="fr-FR"/>
        </w:rPr>
        <w:t>UIT;</w:t>
      </w:r>
    </w:p>
    <w:p w:rsidR="00042C5E" w:rsidRPr="00F85C39" w:rsidRDefault="001B111F" w:rsidP="00CD337B">
      <w:pPr>
        <w:rPr>
          <w:lang w:val="fr-FR"/>
        </w:rPr>
      </w:pPr>
      <w:r w:rsidRPr="00F85C39">
        <w:rPr>
          <w:i/>
          <w:iCs/>
          <w:lang w:val="fr-FR"/>
        </w:rPr>
        <w:t>c)</w:t>
      </w:r>
      <w:r w:rsidRPr="00F85C39">
        <w:rPr>
          <w:lang w:val="fr-FR"/>
        </w:rPr>
        <w:tab/>
      </w:r>
      <w:r w:rsidR="00042C5E" w:rsidRPr="00F85C39">
        <w:rPr>
          <w:lang w:val="fr-FR"/>
        </w:rPr>
        <w:t>la Résolution 34 (Ré</w:t>
      </w:r>
      <w:r w:rsidR="008E71BD" w:rsidRPr="00F85C39">
        <w:rPr>
          <w:lang w:val="fr-FR"/>
        </w:rPr>
        <w:t>v.</w:t>
      </w:r>
      <w:r w:rsidR="003C76D3" w:rsidRPr="00F85C39">
        <w:rPr>
          <w:lang w:val="fr-FR"/>
        </w:rPr>
        <w:t xml:space="preserve"> </w:t>
      </w:r>
      <w:r w:rsidR="00042C5E" w:rsidRPr="00F85C39">
        <w:rPr>
          <w:lang w:val="fr-FR"/>
        </w:rPr>
        <w:t>Dubaï, 2012)</w:t>
      </w:r>
      <w:r w:rsidR="003C76D3" w:rsidRPr="00F85C39">
        <w:rPr>
          <w:lang w:val="fr-FR"/>
        </w:rPr>
        <w:t xml:space="preserve"> de la présente Assemblée</w:t>
      </w:r>
      <w:r w:rsidR="00042C5E" w:rsidRPr="00F85C39">
        <w:rPr>
          <w:lang w:val="fr-FR"/>
        </w:rPr>
        <w:t>,</w:t>
      </w:r>
      <w:r w:rsidR="003C76D3" w:rsidRPr="00F85C39">
        <w:rPr>
          <w:lang w:val="fr-FR"/>
        </w:rPr>
        <w:t xml:space="preserve"> </w:t>
      </w:r>
      <w:r w:rsidR="004113EE" w:rsidRPr="00F85C39">
        <w:rPr>
          <w:lang w:val="fr-FR"/>
        </w:rPr>
        <w:t>relative aux</w:t>
      </w:r>
      <w:r w:rsidR="00042C5E" w:rsidRPr="00F85C39">
        <w:rPr>
          <w:lang w:val="fr-FR"/>
        </w:rPr>
        <w:t xml:space="preserve"> contributions volontaires;</w:t>
      </w:r>
    </w:p>
    <w:p w:rsidR="001B111F" w:rsidRPr="00F85C39" w:rsidRDefault="001B111F" w:rsidP="009A0ACC">
      <w:pPr>
        <w:rPr>
          <w:lang w:val="fr-FR"/>
        </w:rPr>
      </w:pPr>
      <w:r w:rsidRPr="00F85C39">
        <w:rPr>
          <w:i/>
          <w:iCs/>
          <w:lang w:val="fr-FR"/>
        </w:rPr>
        <w:t>d)</w:t>
      </w:r>
      <w:r w:rsidRPr="00F85C39">
        <w:rPr>
          <w:lang w:val="fr-FR"/>
        </w:rPr>
        <w:tab/>
      </w:r>
      <w:r w:rsidR="00262297">
        <w:rPr>
          <w:lang w:val="fr-FR"/>
        </w:rPr>
        <w:t>l</w:t>
      </w:r>
      <w:r w:rsidR="008E71BD" w:rsidRPr="00F85C39">
        <w:rPr>
          <w:lang w:val="fr-FR"/>
        </w:rPr>
        <w:t>a Résolution 44 (Rév.</w:t>
      </w:r>
      <w:r w:rsidR="003C76D3" w:rsidRPr="00F85C39">
        <w:rPr>
          <w:lang w:val="fr-FR"/>
        </w:rPr>
        <w:t xml:space="preserve"> </w:t>
      </w:r>
      <w:r w:rsidR="008E71BD" w:rsidRPr="00F85C39">
        <w:rPr>
          <w:lang w:val="fr-FR"/>
        </w:rPr>
        <w:t>Dubaï</w:t>
      </w:r>
      <w:r w:rsidRPr="00F85C39">
        <w:rPr>
          <w:lang w:val="fr-FR"/>
        </w:rPr>
        <w:t>, 2012)</w:t>
      </w:r>
      <w:r w:rsidR="003C76D3" w:rsidRPr="00F85C39">
        <w:rPr>
          <w:lang w:val="fr-FR"/>
        </w:rPr>
        <w:t xml:space="preserve"> </w:t>
      </w:r>
      <w:r w:rsidR="009A0ACC">
        <w:rPr>
          <w:lang w:val="fr-FR"/>
        </w:rPr>
        <w:t xml:space="preserve">de la présente Assemblée, </w:t>
      </w:r>
      <w:r w:rsidR="00DA6966" w:rsidRPr="00F85C39">
        <w:rPr>
          <w:lang w:val="fr-FR"/>
        </w:rPr>
        <w:t>relative à la réduction de l</w:t>
      </w:r>
      <w:r w:rsidR="00FC2523">
        <w:rPr>
          <w:lang w:val="fr-FR"/>
        </w:rPr>
        <w:t>'</w:t>
      </w:r>
      <w:r w:rsidR="00DA6966" w:rsidRPr="00F85C39">
        <w:rPr>
          <w:lang w:val="fr-FR"/>
        </w:rPr>
        <w:t>écart en matière de normalisation entre pays en développement</w:t>
      </w:r>
      <w:r w:rsidR="00DA6966" w:rsidRPr="009A0ACC">
        <w:rPr>
          <w:rStyle w:val="FootnoteReference"/>
          <w:lang w:val="fr-CH"/>
        </w:rPr>
        <w:footnoteReference w:customMarkFollows="1" w:id="1"/>
        <w:t>1</w:t>
      </w:r>
      <w:r w:rsidR="00DA6966" w:rsidRPr="00F85C39">
        <w:rPr>
          <w:lang w:val="fr-FR"/>
        </w:rPr>
        <w:t xml:space="preserve"> et pays développés,</w:t>
      </w:r>
      <w:r w:rsidR="003C76D3" w:rsidRPr="00F85C39">
        <w:rPr>
          <w:lang w:val="fr-FR"/>
        </w:rPr>
        <w:t xml:space="preserve"> </w:t>
      </w:r>
      <w:r w:rsidR="009A0ACC">
        <w:rPr>
          <w:lang w:val="fr-FR"/>
        </w:rPr>
        <w:t>dans laquelle est identifiée</w:t>
      </w:r>
      <w:r w:rsidR="00DA6966" w:rsidRPr="00F85C39">
        <w:rPr>
          <w:lang w:val="fr-FR"/>
        </w:rPr>
        <w:t xml:space="preserve"> l</w:t>
      </w:r>
      <w:r w:rsidR="00FC2523">
        <w:rPr>
          <w:lang w:val="fr-FR"/>
        </w:rPr>
        <w:t>'</w:t>
      </w:r>
      <w:r w:rsidR="00DA6966" w:rsidRPr="00F85C39">
        <w:rPr>
          <w:lang w:val="fr-FR"/>
        </w:rPr>
        <w:t>origine des fonds qui seront réunis pour réduire l</w:t>
      </w:r>
      <w:r w:rsidR="00FC2523">
        <w:rPr>
          <w:lang w:val="fr-FR"/>
        </w:rPr>
        <w:t>'</w:t>
      </w:r>
      <w:r w:rsidR="00DA6966" w:rsidRPr="00F85C39">
        <w:rPr>
          <w:lang w:val="fr-FR"/>
        </w:rPr>
        <w:t>écart en matière de normalisation,</w:t>
      </w:r>
    </w:p>
    <w:p w:rsidR="001B111F" w:rsidRPr="00F85C39" w:rsidRDefault="00042C5E" w:rsidP="00CD337B">
      <w:pPr>
        <w:pStyle w:val="Call"/>
        <w:rPr>
          <w:lang w:val="fr-FR"/>
        </w:rPr>
      </w:pPr>
      <w:r w:rsidRPr="00F85C39">
        <w:rPr>
          <w:lang w:val="fr-FR"/>
        </w:rPr>
        <w:t>notant</w:t>
      </w:r>
    </w:p>
    <w:p w:rsidR="0079368A" w:rsidRPr="00F85C39" w:rsidRDefault="001B111F" w:rsidP="0079368A">
      <w:pPr>
        <w:rPr>
          <w:lang w:val="fr-FR"/>
        </w:rPr>
      </w:pPr>
      <w:r w:rsidRPr="00F85C39">
        <w:rPr>
          <w:i/>
          <w:iCs/>
          <w:lang w:val="fr-FR"/>
        </w:rPr>
        <w:t>a)</w:t>
      </w:r>
      <w:r w:rsidRPr="00F85C39">
        <w:rPr>
          <w:lang w:val="fr-FR"/>
        </w:rPr>
        <w:tab/>
      </w:r>
      <w:r w:rsidR="00C91E81" w:rsidRPr="00F85C39">
        <w:rPr>
          <w:lang w:val="fr-FR"/>
        </w:rPr>
        <w:t>les délibérations du Conseil de l</w:t>
      </w:r>
      <w:r w:rsidR="00FC2523">
        <w:rPr>
          <w:lang w:val="fr-FR"/>
        </w:rPr>
        <w:t>'</w:t>
      </w:r>
      <w:r w:rsidR="00C91E81" w:rsidRPr="00F85C39">
        <w:rPr>
          <w:lang w:val="fr-FR"/>
        </w:rPr>
        <w:t>Union internationale des télécommunications (UIT), à sa session de 2016, à propos des ressources internationales de numérotage (INR) et de l</w:t>
      </w:r>
      <w:r w:rsidR="00FC2523">
        <w:rPr>
          <w:lang w:val="fr-FR"/>
        </w:rPr>
        <w:t>'</w:t>
      </w:r>
      <w:r w:rsidR="00C91E81" w:rsidRPr="00F85C39">
        <w:rPr>
          <w:lang w:val="fr-FR"/>
        </w:rPr>
        <w:t>identification d</w:t>
      </w:r>
      <w:r w:rsidR="00FC2523">
        <w:rPr>
          <w:lang w:val="fr-FR"/>
        </w:rPr>
        <w:t>'</w:t>
      </w:r>
      <w:r w:rsidR="00C91E81" w:rsidRPr="00F85C39">
        <w:rPr>
          <w:lang w:val="fr-FR"/>
        </w:rPr>
        <w:t>autres sources de recettes possibles pour l</w:t>
      </w:r>
      <w:r w:rsidR="00FC2523">
        <w:rPr>
          <w:lang w:val="fr-FR"/>
        </w:rPr>
        <w:t>'</w:t>
      </w:r>
      <w:r w:rsidR="00C91E81" w:rsidRPr="00F85C39">
        <w:rPr>
          <w:lang w:val="fr-FR"/>
        </w:rPr>
        <w:t>UIT-T, au cours desquelles le secrétariat a indiqué qu</w:t>
      </w:r>
      <w:r w:rsidR="00FC2523">
        <w:rPr>
          <w:lang w:val="fr-FR"/>
        </w:rPr>
        <w:t>'</w:t>
      </w:r>
      <w:r w:rsidR="00C91E81" w:rsidRPr="00F85C39">
        <w:rPr>
          <w:lang w:val="fr-FR"/>
        </w:rPr>
        <w:t>il serait difficile de présenter un budget équilibré pour la période 2018-2019 à moins que de nouvelles sources d</w:t>
      </w:r>
      <w:r w:rsidR="0079368A">
        <w:rPr>
          <w:lang w:val="fr-FR"/>
        </w:rPr>
        <w:t xml:space="preserve">e recettes soient identifiées; </w:t>
      </w:r>
    </w:p>
    <w:p w:rsidR="001B111F" w:rsidRPr="00F85C39" w:rsidRDefault="001B111F" w:rsidP="00CD337B">
      <w:pPr>
        <w:rPr>
          <w:lang w:val="fr-FR"/>
        </w:rPr>
      </w:pPr>
      <w:r w:rsidRPr="00F85C39">
        <w:rPr>
          <w:i/>
          <w:iCs/>
          <w:lang w:val="fr-FR"/>
        </w:rPr>
        <w:t>b)</w:t>
      </w:r>
      <w:r w:rsidRPr="00F85C39">
        <w:rPr>
          <w:lang w:val="fr-FR"/>
        </w:rPr>
        <w:tab/>
      </w:r>
      <w:r w:rsidR="00C91E81" w:rsidRPr="00F85C39">
        <w:rPr>
          <w:lang w:val="fr-FR"/>
        </w:rPr>
        <w:t>que le Con</w:t>
      </w:r>
      <w:bookmarkStart w:id="0" w:name="_GoBack"/>
      <w:bookmarkEnd w:id="0"/>
      <w:r w:rsidR="00C91E81" w:rsidRPr="00F85C39">
        <w:rPr>
          <w:lang w:val="fr-FR"/>
        </w:rPr>
        <w:t>seil de l</w:t>
      </w:r>
      <w:r w:rsidR="00FC2523">
        <w:rPr>
          <w:lang w:val="fr-FR"/>
        </w:rPr>
        <w:t>'</w:t>
      </w:r>
      <w:r w:rsidR="00C91E81" w:rsidRPr="00F85C39">
        <w:rPr>
          <w:lang w:val="fr-FR"/>
        </w:rPr>
        <w:t>UIT, à sa session de 2016, a recommandé qu</w:t>
      </w:r>
      <w:r w:rsidR="00FC2523">
        <w:rPr>
          <w:lang w:val="fr-FR"/>
        </w:rPr>
        <w:t>'</w:t>
      </w:r>
      <w:r w:rsidR="00C91E81" w:rsidRPr="00F85C39">
        <w:rPr>
          <w:lang w:val="fr-FR"/>
        </w:rPr>
        <w:t>une étude lui soit remise à sa session de 2017, dans le but d</w:t>
      </w:r>
      <w:r w:rsidR="00FC2523">
        <w:rPr>
          <w:lang w:val="fr-FR"/>
        </w:rPr>
        <w:t>'</w:t>
      </w:r>
      <w:r w:rsidR="00C91E81" w:rsidRPr="00F85C39">
        <w:rPr>
          <w:lang w:val="fr-FR"/>
        </w:rPr>
        <w:t>identifier toutes les sources de recettes possibles pour l</w:t>
      </w:r>
      <w:r w:rsidR="00FC2523">
        <w:rPr>
          <w:lang w:val="fr-FR"/>
        </w:rPr>
        <w:t>'</w:t>
      </w:r>
      <w:r w:rsidR="00C91E81" w:rsidRPr="00F85C39">
        <w:rPr>
          <w:lang w:val="fr-FR"/>
        </w:rPr>
        <w:t>Union,</w:t>
      </w:r>
      <w:r w:rsidR="00B05BBA" w:rsidRPr="00F85C39">
        <w:rPr>
          <w:lang w:val="fr-FR"/>
        </w:rPr>
        <w:t xml:space="preserve"> y compris </w:t>
      </w:r>
      <w:r w:rsidR="00F956DF">
        <w:rPr>
          <w:lang w:val="fr-FR"/>
        </w:rPr>
        <w:t xml:space="preserve">mais non exclusivement </w:t>
      </w:r>
      <w:r w:rsidR="00B05BBA" w:rsidRPr="00F85C39">
        <w:rPr>
          <w:lang w:val="fr-FR"/>
        </w:rPr>
        <w:t>les ressources INR,</w:t>
      </w:r>
      <w:r w:rsidR="00C91E81" w:rsidRPr="00F85C39">
        <w:rPr>
          <w:lang w:val="fr-FR"/>
        </w:rPr>
        <w:t xml:space="preserve"> </w:t>
      </w:r>
    </w:p>
    <w:p w:rsidR="001B111F" w:rsidRPr="00F85C39" w:rsidRDefault="00B05BBA" w:rsidP="00CD337B">
      <w:pPr>
        <w:pStyle w:val="Call"/>
        <w:rPr>
          <w:lang w:val="fr-FR"/>
        </w:rPr>
      </w:pPr>
      <w:r w:rsidRPr="00F85C39">
        <w:rPr>
          <w:lang w:val="fr-FR"/>
        </w:rPr>
        <w:t>constatant</w:t>
      </w:r>
      <w:r w:rsidR="00042C5E" w:rsidRPr="00F85C39">
        <w:rPr>
          <w:lang w:val="fr-FR"/>
        </w:rPr>
        <w:tab/>
      </w:r>
    </w:p>
    <w:p w:rsidR="00B05BBA" w:rsidRPr="00F85C39" w:rsidRDefault="001B111F" w:rsidP="00CD337B">
      <w:pPr>
        <w:rPr>
          <w:lang w:val="fr-FR"/>
        </w:rPr>
      </w:pPr>
      <w:r w:rsidRPr="00F85C39">
        <w:rPr>
          <w:i/>
          <w:iCs/>
          <w:lang w:val="fr-FR"/>
        </w:rPr>
        <w:t>a)</w:t>
      </w:r>
      <w:r w:rsidRPr="00F85C39">
        <w:rPr>
          <w:lang w:val="fr-FR"/>
        </w:rPr>
        <w:tab/>
      </w:r>
      <w:r w:rsidR="00B05BBA" w:rsidRPr="00F85C39">
        <w:rPr>
          <w:lang w:val="fr-FR"/>
        </w:rPr>
        <w:t xml:space="preserve">que, tandis que les travaux et </w:t>
      </w:r>
      <w:r w:rsidR="00F85C39" w:rsidRPr="00F85C39">
        <w:rPr>
          <w:lang w:val="fr-FR"/>
        </w:rPr>
        <w:t>les activités</w:t>
      </w:r>
      <w:r w:rsidR="00B05BBA" w:rsidRPr="00F85C39">
        <w:rPr>
          <w:lang w:val="fr-FR"/>
        </w:rPr>
        <w:t xml:space="preserve"> de l</w:t>
      </w:r>
      <w:r w:rsidR="00FC2523">
        <w:rPr>
          <w:lang w:val="fr-FR"/>
        </w:rPr>
        <w:t>'</w:t>
      </w:r>
      <w:r w:rsidR="00B05BBA" w:rsidRPr="00F85C39">
        <w:rPr>
          <w:lang w:val="fr-FR"/>
        </w:rPr>
        <w:t xml:space="preserve">UIT-T sont toujours plus nombreux, les ressources allouées </w:t>
      </w:r>
      <w:r w:rsidR="00F07DAA" w:rsidRPr="00F85C39">
        <w:rPr>
          <w:lang w:val="fr-FR"/>
        </w:rPr>
        <w:t>à ce</w:t>
      </w:r>
      <w:r w:rsidR="00B05BBA" w:rsidRPr="00F85C39">
        <w:rPr>
          <w:lang w:val="fr-FR"/>
        </w:rPr>
        <w:t xml:space="preserve"> Secteur pourraient s</w:t>
      </w:r>
      <w:r w:rsidR="00FC2523">
        <w:rPr>
          <w:lang w:val="fr-FR"/>
        </w:rPr>
        <w:t>'</w:t>
      </w:r>
      <w:r w:rsidR="00B05BBA" w:rsidRPr="00F85C39">
        <w:rPr>
          <w:lang w:val="fr-FR"/>
        </w:rPr>
        <w:t>avérer insuffisantes pour couvrir entièrement tous les travaux, activités et études qu</w:t>
      </w:r>
      <w:r w:rsidR="00FC2523">
        <w:rPr>
          <w:lang w:val="fr-FR"/>
        </w:rPr>
        <w:t>'</w:t>
      </w:r>
      <w:r w:rsidR="00B05BBA" w:rsidRPr="00F85C39">
        <w:rPr>
          <w:lang w:val="fr-FR"/>
        </w:rPr>
        <w:t>il mène;</w:t>
      </w:r>
    </w:p>
    <w:p w:rsidR="00D72313" w:rsidRPr="00F85C39" w:rsidRDefault="001B111F" w:rsidP="00F956DF">
      <w:pPr>
        <w:rPr>
          <w:lang w:val="fr-FR"/>
        </w:rPr>
      </w:pPr>
      <w:r w:rsidRPr="00F85C39">
        <w:rPr>
          <w:i/>
          <w:iCs/>
          <w:lang w:val="fr-FR"/>
        </w:rPr>
        <w:t>b)</w:t>
      </w:r>
      <w:r w:rsidRPr="00F85C39">
        <w:rPr>
          <w:lang w:val="fr-FR"/>
        </w:rPr>
        <w:tab/>
      </w:r>
      <w:r w:rsidR="00D72313" w:rsidRPr="00F85C39">
        <w:rPr>
          <w:lang w:val="fr-FR"/>
        </w:rPr>
        <w:t xml:space="preserve">que les </w:t>
      </w:r>
      <w:r w:rsidR="00F956DF">
        <w:rPr>
          <w:lang w:val="fr-FR"/>
        </w:rPr>
        <w:t>recettes</w:t>
      </w:r>
      <w:r w:rsidR="00D72313" w:rsidRPr="00F85C39">
        <w:rPr>
          <w:lang w:val="fr-FR"/>
        </w:rPr>
        <w:t xml:space="preserve"> de l</w:t>
      </w:r>
      <w:r w:rsidR="00FC2523">
        <w:rPr>
          <w:lang w:val="fr-FR"/>
        </w:rPr>
        <w:t>'</w:t>
      </w:r>
      <w:r w:rsidR="00D72313" w:rsidRPr="00F85C39">
        <w:rPr>
          <w:lang w:val="fr-FR"/>
        </w:rPr>
        <w:t>Union basé</w:t>
      </w:r>
      <w:r w:rsidR="00F956DF">
        <w:rPr>
          <w:lang w:val="fr-FR"/>
        </w:rPr>
        <w:t>e</w:t>
      </w:r>
      <w:r w:rsidR="00D72313" w:rsidRPr="00F85C39">
        <w:rPr>
          <w:lang w:val="fr-FR"/>
        </w:rPr>
        <w:t>s sur les contributions versées par les Etats Membres et les Membres des Secteurs n</w:t>
      </w:r>
      <w:r w:rsidR="00FC2523">
        <w:rPr>
          <w:lang w:val="fr-FR"/>
        </w:rPr>
        <w:t>'</w:t>
      </w:r>
      <w:r w:rsidR="00D72313" w:rsidRPr="00F85C39">
        <w:rPr>
          <w:lang w:val="fr-FR"/>
        </w:rPr>
        <w:t>ont cessé de diminuer;</w:t>
      </w:r>
    </w:p>
    <w:p w:rsidR="00D72313" w:rsidRPr="00F85C39" w:rsidRDefault="001B111F" w:rsidP="00F956DF">
      <w:pPr>
        <w:rPr>
          <w:lang w:val="fr-FR"/>
        </w:rPr>
      </w:pPr>
      <w:r w:rsidRPr="00F85C39">
        <w:rPr>
          <w:i/>
          <w:iCs/>
          <w:lang w:val="fr-FR"/>
        </w:rPr>
        <w:t>c)</w:t>
      </w:r>
      <w:r w:rsidRPr="00F85C39">
        <w:rPr>
          <w:lang w:val="fr-FR"/>
        </w:rPr>
        <w:tab/>
      </w:r>
      <w:r w:rsidR="00087E32" w:rsidRPr="00F85C39">
        <w:rPr>
          <w:lang w:val="fr-FR"/>
        </w:rPr>
        <w:t>qu</w:t>
      </w:r>
      <w:r w:rsidR="00F956DF">
        <w:rPr>
          <w:lang w:val="fr-FR"/>
        </w:rPr>
        <w:t>'il faut augmenter les recettes</w:t>
      </w:r>
      <w:r w:rsidR="00087E32" w:rsidRPr="00F85C39">
        <w:rPr>
          <w:lang w:val="fr-FR"/>
        </w:rPr>
        <w:t xml:space="preserve"> de l</w:t>
      </w:r>
      <w:r w:rsidR="00FC2523">
        <w:rPr>
          <w:lang w:val="fr-FR"/>
        </w:rPr>
        <w:t>'</w:t>
      </w:r>
      <w:r w:rsidR="00087E32" w:rsidRPr="00F85C39">
        <w:rPr>
          <w:lang w:val="fr-FR"/>
        </w:rPr>
        <w:t xml:space="preserve">UIT-T </w:t>
      </w:r>
      <w:r w:rsidR="00F956DF">
        <w:rPr>
          <w:lang w:val="fr-FR"/>
        </w:rPr>
        <w:t>en élargissant et en diversifiant</w:t>
      </w:r>
      <w:r w:rsidR="00087E32" w:rsidRPr="00F85C39">
        <w:rPr>
          <w:lang w:val="fr-FR"/>
        </w:rPr>
        <w:t xml:space="preserve"> </w:t>
      </w:r>
      <w:r w:rsidR="0079368A">
        <w:rPr>
          <w:lang w:val="fr-FR"/>
        </w:rPr>
        <w:t xml:space="preserve">les </w:t>
      </w:r>
      <w:r w:rsidR="00087E32" w:rsidRPr="00F85C39">
        <w:rPr>
          <w:lang w:val="fr-FR"/>
        </w:rPr>
        <w:t>sources de recettes,</w:t>
      </w:r>
    </w:p>
    <w:p w:rsidR="001B111F" w:rsidRPr="00F85C39" w:rsidRDefault="00023084" w:rsidP="00CD337B">
      <w:pPr>
        <w:pStyle w:val="Call"/>
        <w:rPr>
          <w:lang w:val="fr-FR"/>
        </w:rPr>
      </w:pPr>
      <w:r w:rsidRPr="00F85C39">
        <w:rPr>
          <w:lang w:val="fr-FR"/>
        </w:rPr>
        <w:lastRenderedPageBreak/>
        <w:t>décide de charger le</w:t>
      </w:r>
      <w:r w:rsidR="001B111F" w:rsidRPr="00F85C39">
        <w:rPr>
          <w:lang w:val="fr-FR"/>
        </w:rPr>
        <w:t xml:space="preserve"> Direct</w:t>
      </w:r>
      <w:r w:rsidRPr="00F85C39">
        <w:rPr>
          <w:lang w:val="fr-FR"/>
        </w:rPr>
        <w:t>eur</w:t>
      </w:r>
      <w:r w:rsidR="001B111F" w:rsidRPr="00F85C39">
        <w:rPr>
          <w:lang w:val="fr-FR"/>
        </w:rPr>
        <w:t xml:space="preserve"> </w:t>
      </w:r>
      <w:r w:rsidRPr="00F85C39">
        <w:rPr>
          <w:lang w:val="fr-FR"/>
        </w:rPr>
        <w:t>du Bureau de la normalisation des télécommunications</w:t>
      </w:r>
    </w:p>
    <w:p w:rsidR="001B111F" w:rsidRPr="00F85C39" w:rsidRDefault="00D72313" w:rsidP="006D005B">
      <w:pPr>
        <w:rPr>
          <w:lang w:val="fr-FR"/>
        </w:rPr>
      </w:pPr>
      <w:r w:rsidRPr="00F85C39">
        <w:rPr>
          <w:lang w:val="fr-FR"/>
        </w:rPr>
        <w:t>1</w:t>
      </w:r>
      <w:r w:rsidRPr="00F85C39">
        <w:rPr>
          <w:lang w:val="fr-FR"/>
        </w:rPr>
        <w:tab/>
      </w:r>
      <w:r w:rsidR="00023084" w:rsidRPr="00F85C39">
        <w:rPr>
          <w:lang w:val="fr-FR"/>
        </w:rPr>
        <w:t>d</w:t>
      </w:r>
      <w:r w:rsidR="00FC2523">
        <w:rPr>
          <w:lang w:val="fr-FR"/>
        </w:rPr>
        <w:t>'</w:t>
      </w:r>
      <w:r w:rsidR="00023084" w:rsidRPr="00F85C39">
        <w:rPr>
          <w:lang w:val="fr-FR"/>
        </w:rPr>
        <w:t xml:space="preserve">étudier de nouvelles mesures </w:t>
      </w:r>
      <w:r w:rsidR="006D005B">
        <w:rPr>
          <w:lang w:val="fr-FR"/>
        </w:rPr>
        <w:t>susceptibles de</w:t>
      </w:r>
      <w:r w:rsidR="00023084" w:rsidRPr="00F85C39">
        <w:rPr>
          <w:lang w:val="fr-FR"/>
        </w:rPr>
        <w:t xml:space="preserve"> </w:t>
      </w:r>
      <w:r w:rsidR="00F07DAA" w:rsidRPr="00F85C39">
        <w:rPr>
          <w:lang w:val="fr-FR"/>
        </w:rPr>
        <w:t xml:space="preserve">générer des recettes </w:t>
      </w:r>
      <w:r w:rsidR="00023084" w:rsidRPr="00F85C39">
        <w:rPr>
          <w:lang w:val="fr-FR"/>
        </w:rPr>
        <w:t>supplémentaires pour l</w:t>
      </w:r>
      <w:r w:rsidR="00FC2523">
        <w:rPr>
          <w:lang w:val="fr-FR"/>
        </w:rPr>
        <w:t>'</w:t>
      </w:r>
      <w:r w:rsidR="00023084" w:rsidRPr="00F85C39">
        <w:rPr>
          <w:lang w:val="fr-FR"/>
        </w:rPr>
        <w:t xml:space="preserve">UIT-T, y compris des recettes pouvant provenir des ressources INR, </w:t>
      </w:r>
      <w:r w:rsidR="00221444" w:rsidRPr="00F85C39">
        <w:rPr>
          <w:lang w:val="fr-FR"/>
        </w:rPr>
        <w:t>de la création d</w:t>
      </w:r>
      <w:r w:rsidR="00FC2523">
        <w:rPr>
          <w:lang w:val="fr-FR"/>
        </w:rPr>
        <w:t>'</w:t>
      </w:r>
      <w:r w:rsidR="00221444" w:rsidRPr="00F85C39">
        <w:rPr>
          <w:lang w:val="fr-FR"/>
        </w:rPr>
        <w:t xml:space="preserve">une marque UIT et des </w:t>
      </w:r>
      <w:r w:rsidR="00F85C39" w:rsidRPr="00F85C39">
        <w:rPr>
          <w:lang w:val="fr-FR"/>
        </w:rPr>
        <w:t>tests</w:t>
      </w:r>
      <w:r w:rsidR="00221444" w:rsidRPr="00F85C39">
        <w:rPr>
          <w:lang w:val="fr-FR"/>
        </w:rPr>
        <w:t xml:space="preserve"> de conformité et d</w:t>
      </w:r>
      <w:r w:rsidR="00FC2523">
        <w:rPr>
          <w:lang w:val="fr-FR"/>
        </w:rPr>
        <w:t>'</w:t>
      </w:r>
      <w:r w:rsidR="00221444" w:rsidRPr="00F85C39">
        <w:rPr>
          <w:lang w:val="fr-FR"/>
        </w:rPr>
        <w:t>interopérabilité.</w:t>
      </w:r>
      <w:r w:rsidR="001B111F" w:rsidRPr="00F85C39">
        <w:rPr>
          <w:lang w:val="fr-FR"/>
        </w:rPr>
        <w:t xml:space="preserve"> </w:t>
      </w:r>
      <w:r w:rsidR="00221444" w:rsidRPr="00F85C39">
        <w:rPr>
          <w:lang w:val="fr-FR"/>
        </w:rPr>
        <w:t>Cette étude devra être assortie d</w:t>
      </w:r>
      <w:r w:rsidR="00FC2523">
        <w:rPr>
          <w:lang w:val="fr-FR"/>
        </w:rPr>
        <w:t>'</w:t>
      </w:r>
      <w:r w:rsidR="00221444" w:rsidRPr="00F85C39">
        <w:rPr>
          <w:lang w:val="fr-FR"/>
        </w:rPr>
        <w:t>une analyse financière détaillée des nombreuses possibilités de création de recettes ainsi que de l</w:t>
      </w:r>
      <w:r w:rsidR="00FC2523">
        <w:rPr>
          <w:lang w:val="fr-FR"/>
        </w:rPr>
        <w:t>'</w:t>
      </w:r>
      <w:r w:rsidR="00221444" w:rsidRPr="00F85C39">
        <w:rPr>
          <w:lang w:val="fr-FR"/>
        </w:rPr>
        <w:t>ampleur et des incidences sur le budget de l</w:t>
      </w:r>
      <w:r w:rsidR="00FC2523">
        <w:rPr>
          <w:lang w:val="fr-FR"/>
        </w:rPr>
        <w:t>'</w:t>
      </w:r>
      <w:r w:rsidR="00221444" w:rsidRPr="00F85C39">
        <w:rPr>
          <w:lang w:val="fr-FR"/>
        </w:rPr>
        <w:t>UIT-T</w:t>
      </w:r>
      <w:r w:rsidR="006D005B">
        <w:rPr>
          <w:lang w:val="fr-FR"/>
        </w:rPr>
        <w:t xml:space="preserve"> pour chacune d'elles</w:t>
      </w:r>
      <w:r w:rsidR="00221444" w:rsidRPr="00F85C39">
        <w:rPr>
          <w:lang w:val="fr-FR"/>
        </w:rPr>
        <w:t xml:space="preserve">; </w:t>
      </w:r>
    </w:p>
    <w:p w:rsidR="001B111F" w:rsidRPr="00F85C39" w:rsidRDefault="00D72313" w:rsidP="006D005B">
      <w:pPr>
        <w:rPr>
          <w:lang w:val="fr-FR"/>
        </w:rPr>
      </w:pPr>
      <w:r w:rsidRPr="00F85C39">
        <w:rPr>
          <w:lang w:val="fr-FR"/>
        </w:rPr>
        <w:t>2</w:t>
      </w:r>
      <w:r w:rsidRPr="00F85C39">
        <w:rPr>
          <w:lang w:val="fr-FR"/>
        </w:rPr>
        <w:tab/>
      </w:r>
      <w:r w:rsidR="00221444" w:rsidRPr="00F85C39">
        <w:rPr>
          <w:lang w:val="fr-FR"/>
        </w:rPr>
        <w:t xml:space="preserve">de présenter au Conseil un rapport sur les résultats de cette étude et de </w:t>
      </w:r>
      <w:r w:rsidR="006D005B">
        <w:rPr>
          <w:lang w:val="fr-FR"/>
        </w:rPr>
        <w:t>recommander</w:t>
      </w:r>
      <w:r w:rsidR="00271DE4" w:rsidRPr="00F85C39">
        <w:rPr>
          <w:lang w:val="fr-FR"/>
        </w:rPr>
        <w:t xml:space="preserve"> des mesures </w:t>
      </w:r>
      <w:r w:rsidR="006D005B">
        <w:rPr>
          <w:lang w:val="fr-FR"/>
        </w:rPr>
        <w:t>appropriées</w:t>
      </w:r>
      <w:r w:rsidR="00271DE4" w:rsidRPr="00F85C39">
        <w:rPr>
          <w:lang w:val="fr-FR"/>
        </w:rPr>
        <w:t>,</w:t>
      </w:r>
      <w:r w:rsidR="00221444" w:rsidRPr="00F85C39">
        <w:rPr>
          <w:lang w:val="fr-FR"/>
        </w:rPr>
        <w:t xml:space="preserve"> </w:t>
      </w:r>
    </w:p>
    <w:p w:rsidR="001B111F" w:rsidRPr="00F85C39" w:rsidRDefault="00271DE4" w:rsidP="00CD337B">
      <w:pPr>
        <w:pStyle w:val="Call"/>
        <w:rPr>
          <w:lang w:val="fr-FR"/>
        </w:rPr>
      </w:pPr>
      <w:r w:rsidRPr="00F85C39">
        <w:rPr>
          <w:lang w:val="fr-FR"/>
        </w:rPr>
        <w:t>invite le Conseil</w:t>
      </w:r>
    </w:p>
    <w:p w:rsidR="00CB722B" w:rsidRDefault="00271DE4" w:rsidP="006D005B">
      <w:pPr>
        <w:rPr>
          <w:lang w:val="fr-FR"/>
        </w:rPr>
      </w:pPr>
      <w:r w:rsidRPr="00F85C39">
        <w:rPr>
          <w:lang w:val="fr-FR"/>
        </w:rPr>
        <w:t xml:space="preserve">à tenir compte du rapport et des </w:t>
      </w:r>
      <w:r w:rsidR="006D005B">
        <w:rPr>
          <w:lang w:val="fr-FR"/>
        </w:rPr>
        <w:t>recommandations</w:t>
      </w:r>
      <w:r w:rsidRPr="00F85C39">
        <w:rPr>
          <w:lang w:val="fr-FR"/>
        </w:rPr>
        <w:t xml:space="preserve"> du Directeur du TSB et à prendre, dans les meilleurs délais, les mesures nécessaires pour </w:t>
      </w:r>
      <w:r w:rsidR="006D005B">
        <w:rPr>
          <w:lang w:val="fr-FR"/>
        </w:rPr>
        <w:t>générer</w:t>
      </w:r>
      <w:r w:rsidRPr="00F85C39">
        <w:rPr>
          <w:lang w:val="fr-FR"/>
        </w:rPr>
        <w:t xml:space="preserve"> des ressources supplémentaires pour l</w:t>
      </w:r>
      <w:r w:rsidR="00FC2523">
        <w:rPr>
          <w:lang w:val="fr-FR"/>
        </w:rPr>
        <w:t>'</w:t>
      </w:r>
      <w:r w:rsidRPr="00F85C39">
        <w:rPr>
          <w:lang w:val="fr-FR"/>
        </w:rPr>
        <w:t>UIT-T, afin de garantir que ce Secteur important s</w:t>
      </w:r>
      <w:r w:rsidR="00FC2523">
        <w:rPr>
          <w:lang w:val="fr-FR"/>
        </w:rPr>
        <w:t>'</w:t>
      </w:r>
      <w:r w:rsidRPr="00F85C39">
        <w:rPr>
          <w:lang w:val="fr-FR"/>
        </w:rPr>
        <w:t>acquitte de ses obligations envers tous les pays</w:t>
      </w:r>
      <w:r w:rsidR="00F07DAA" w:rsidRPr="00F85C39">
        <w:rPr>
          <w:lang w:val="fr-FR"/>
        </w:rPr>
        <w:t>,</w:t>
      </w:r>
      <w:r w:rsidRPr="00F85C39">
        <w:rPr>
          <w:lang w:val="fr-FR"/>
        </w:rPr>
        <w:t xml:space="preserve"> en général, et envers les pays en développement</w:t>
      </w:r>
      <w:r w:rsidR="00F07DAA" w:rsidRPr="00F85C39">
        <w:rPr>
          <w:lang w:val="fr-FR"/>
        </w:rPr>
        <w:t>,</w:t>
      </w:r>
      <w:r w:rsidRPr="00F85C39">
        <w:rPr>
          <w:lang w:val="fr-FR"/>
        </w:rPr>
        <w:t xml:space="preserve"> en particulier.</w:t>
      </w:r>
      <w:r w:rsidR="001B111F" w:rsidRPr="00F85C39">
        <w:rPr>
          <w:lang w:val="fr-FR"/>
        </w:rPr>
        <w:t xml:space="preserve"> </w:t>
      </w:r>
    </w:p>
    <w:p w:rsidR="006D005B" w:rsidRPr="007C6342" w:rsidRDefault="006D005B" w:rsidP="0032202E">
      <w:pPr>
        <w:pStyle w:val="Reasons"/>
        <w:rPr>
          <w:lang w:val="fr-CH"/>
        </w:rPr>
      </w:pPr>
    </w:p>
    <w:p w:rsidR="006D005B" w:rsidRDefault="006D005B">
      <w:pPr>
        <w:jc w:val="center"/>
      </w:pPr>
      <w:r>
        <w:t>______________</w:t>
      </w:r>
    </w:p>
    <w:sectPr w:rsidR="006D005B" w:rsidSect="0039169B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095" w:rsidRDefault="00DB1095">
      <w:r>
        <w:separator/>
      </w:r>
    </w:p>
  </w:endnote>
  <w:endnote w:type="continuationSeparator" w:id="0">
    <w:p w:rsidR="00DB1095" w:rsidRDefault="00DB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79368A" w:rsidRDefault="00E45D05">
    <w:pPr>
      <w:ind w:right="360"/>
      <w:rPr>
        <w:lang w:val="fr-CH"/>
      </w:rPr>
    </w:pPr>
    <w:r>
      <w:fldChar w:fldCharType="begin"/>
    </w:r>
    <w:r w:rsidRPr="0079368A">
      <w:rPr>
        <w:lang w:val="fr-CH"/>
      </w:rPr>
      <w:instrText xml:space="preserve"> FILENAME \p  \* MERGEFORMAT </w:instrText>
    </w:r>
    <w:r>
      <w:fldChar w:fldCharType="separate"/>
    </w:r>
    <w:r w:rsidR="0079368A">
      <w:rPr>
        <w:noProof/>
        <w:lang w:val="fr-CH"/>
      </w:rPr>
      <w:t>P:\FRA\ITU-T\CONF-T\WTSA16\000\043ADD26F.docx</w:t>
    </w:r>
    <w:r>
      <w:fldChar w:fldCharType="end"/>
    </w:r>
    <w:r w:rsidRPr="0079368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B7B5E">
      <w:rPr>
        <w:noProof/>
      </w:rPr>
      <w:t>17.10.16</w:t>
    </w:r>
    <w:r>
      <w:fldChar w:fldCharType="end"/>
    </w:r>
    <w:r w:rsidRPr="0079368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9368A">
      <w:rPr>
        <w:noProof/>
      </w:rPr>
      <w:t>17.10.16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A9644A" w:rsidRDefault="00E45D05" w:rsidP="00526703">
    <w:pPr>
      <w:pStyle w:val="Footer"/>
      <w:rPr>
        <w:lang w:val="fr-CH"/>
      </w:rPr>
    </w:pPr>
    <w:r>
      <w:fldChar w:fldCharType="begin"/>
    </w:r>
    <w:r w:rsidRPr="00A9644A">
      <w:rPr>
        <w:lang w:val="fr-CH"/>
      </w:rPr>
      <w:instrText xml:space="preserve"> FILENAME \p  \* MERGEFORMAT </w:instrText>
    </w:r>
    <w:r>
      <w:fldChar w:fldCharType="separate"/>
    </w:r>
    <w:r w:rsidR="0079368A">
      <w:rPr>
        <w:lang w:val="fr-CH"/>
      </w:rPr>
      <w:t>P:\FRA\ITU-T\CONF-T\WTSA16\000\043ADD26F.docx</w:t>
    </w:r>
    <w:r>
      <w:fldChar w:fldCharType="end"/>
    </w:r>
    <w:r w:rsidR="001B111F" w:rsidRPr="00A9644A">
      <w:rPr>
        <w:lang w:val="fr-CH"/>
      </w:rPr>
      <w:t xml:space="preserve"> (406321)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Pr="00A9644A" w:rsidRDefault="00987C1F" w:rsidP="00526703">
    <w:pPr>
      <w:pStyle w:val="Footer"/>
      <w:rPr>
        <w:lang w:val="fr-CH"/>
      </w:rPr>
    </w:pPr>
    <w:r>
      <w:fldChar w:fldCharType="begin"/>
    </w:r>
    <w:r w:rsidRPr="00A9644A">
      <w:rPr>
        <w:lang w:val="fr-CH"/>
      </w:rPr>
      <w:instrText xml:space="preserve"> FILENAME \p  \* MERGEFORMAT </w:instrText>
    </w:r>
    <w:r>
      <w:fldChar w:fldCharType="separate"/>
    </w:r>
    <w:r w:rsidR="0079368A">
      <w:rPr>
        <w:lang w:val="fr-CH"/>
      </w:rPr>
      <w:t>P:\FRA\ITU-T\CONF-T\WTSA16\000\043ADD26F.docx</w:t>
    </w:r>
    <w:r>
      <w:fldChar w:fldCharType="end"/>
    </w:r>
    <w:r w:rsidR="00C85576">
      <w:rPr>
        <w:lang w:val="fr-CH"/>
      </w:rPr>
      <w:t xml:space="preserve"> (406720</w:t>
    </w:r>
    <w:r w:rsidR="001B111F" w:rsidRPr="00A9644A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095" w:rsidRDefault="00DB1095">
      <w:r>
        <w:rPr>
          <w:b/>
        </w:rPr>
        <w:t>_______________</w:t>
      </w:r>
    </w:p>
  </w:footnote>
  <w:footnote w:type="continuationSeparator" w:id="0">
    <w:p w:rsidR="00DB1095" w:rsidRDefault="00DB1095">
      <w:r>
        <w:continuationSeparator/>
      </w:r>
    </w:p>
  </w:footnote>
  <w:footnote w:id="1">
    <w:p w:rsidR="00DA6966" w:rsidRPr="00042C5E" w:rsidRDefault="00DA6966" w:rsidP="009A0ACC">
      <w:pPr>
        <w:pStyle w:val="FootnoteText"/>
        <w:rPr>
          <w:lang w:val="fr-FR"/>
        </w:rPr>
      </w:pPr>
      <w:r w:rsidRPr="00042C5E">
        <w:rPr>
          <w:rStyle w:val="FootnoteReference"/>
          <w:lang w:val="fr-FR"/>
        </w:rPr>
        <w:t>1</w:t>
      </w:r>
      <w:r w:rsidRPr="00042C5E">
        <w:rPr>
          <w:lang w:val="fr-FR"/>
        </w:rPr>
        <w:tab/>
      </w:r>
      <w:r w:rsidR="009A0ACC">
        <w:rPr>
          <w:lang w:val="fr-FR"/>
        </w:rPr>
        <w:t>Par</w:t>
      </w:r>
      <w:r>
        <w:rPr>
          <w:lang w:val="fr-CH"/>
        </w:rPr>
        <w:t xml:space="preserve"> pays en développement</w:t>
      </w:r>
      <w:r w:rsidR="009A0ACC">
        <w:rPr>
          <w:lang w:val="fr-CH"/>
        </w:rPr>
        <w:t>, on entend</w:t>
      </w:r>
      <w:r>
        <w:rPr>
          <w:lang w:val="fr-CH"/>
        </w:rPr>
        <w:t xml:space="preserve"> aussi les pays les moins avancés,</w:t>
      </w:r>
      <w:r w:rsidRPr="001064E8">
        <w:rPr>
          <w:lang w:val="fr-CH"/>
        </w:rPr>
        <w:t xml:space="preserve"> </w:t>
      </w:r>
      <w:r>
        <w:rPr>
          <w:lang w:val="fr-CH"/>
        </w:rPr>
        <w:t>les petits Etats insulaires en développement, les pays en développement sans littoral et les pays dont l</w:t>
      </w:r>
      <w:r w:rsidR="00FC2523">
        <w:rPr>
          <w:lang w:val="fr-CH"/>
        </w:rPr>
        <w:t>'</w:t>
      </w:r>
      <w:r>
        <w:rPr>
          <w:lang w:val="fr-CH"/>
        </w:rPr>
        <w:t>économie est en transition.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B7B5E">
      <w:rPr>
        <w:noProof/>
      </w:rPr>
      <w:t>2</w:t>
    </w:r>
    <w:r>
      <w:fldChar w:fldCharType="end"/>
    </w:r>
  </w:p>
  <w:p w:rsidR="00987C1F" w:rsidRDefault="00E07AF5" w:rsidP="00987C1F">
    <w:pPr>
      <w:pStyle w:val="Header"/>
    </w:pPr>
    <w:r>
      <w:t>AMNT16</w:t>
    </w:r>
    <w:r w:rsidR="00987C1F">
      <w:t>/43(Add.26)-</w:t>
    </w:r>
    <w:r w:rsidR="00987C1F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26B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E0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02A4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2C4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7C8E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DECB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12F8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18D2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665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8852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55252FEE"/>
    <w:multiLevelType w:val="hybridMultilevel"/>
    <w:tmpl w:val="A40CE4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6"/>
    <w:rsid w:val="000032AD"/>
    <w:rsid w:val="000041EA"/>
    <w:rsid w:val="00022A29"/>
    <w:rsid w:val="00023084"/>
    <w:rsid w:val="000355FD"/>
    <w:rsid w:val="00042C5E"/>
    <w:rsid w:val="00051E39"/>
    <w:rsid w:val="000761CB"/>
    <w:rsid w:val="00077239"/>
    <w:rsid w:val="00086491"/>
    <w:rsid w:val="00087E32"/>
    <w:rsid w:val="00091346"/>
    <w:rsid w:val="0009706C"/>
    <w:rsid w:val="000A14AF"/>
    <w:rsid w:val="000D3A5D"/>
    <w:rsid w:val="000D44F7"/>
    <w:rsid w:val="000F73FF"/>
    <w:rsid w:val="00114CF7"/>
    <w:rsid w:val="00123B68"/>
    <w:rsid w:val="00126F2E"/>
    <w:rsid w:val="00146F6F"/>
    <w:rsid w:val="00164C14"/>
    <w:rsid w:val="00187BD9"/>
    <w:rsid w:val="00190B55"/>
    <w:rsid w:val="001978FA"/>
    <w:rsid w:val="001A0F27"/>
    <w:rsid w:val="001B111F"/>
    <w:rsid w:val="001C3B5F"/>
    <w:rsid w:val="001D058F"/>
    <w:rsid w:val="001D581B"/>
    <w:rsid w:val="001D77E9"/>
    <w:rsid w:val="001E1430"/>
    <w:rsid w:val="002009EA"/>
    <w:rsid w:val="00202CA0"/>
    <w:rsid w:val="00216B6D"/>
    <w:rsid w:val="00220F0D"/>
    <w:rsid w:val="00221444"/>
    <w:rsid w:val="00250AF4"/>
    <w:rsid w:val="00262297"/>
    <w:rsid w:val="00271316"/>
    <w:rsid w:val="00271DE4"/>
    <w:rsid w:val="002B2A75"/>
    <w:rsid w:val="002D58BE"/>
    <w:rsid w:val="002E06B4"/>
    <w:rsid w:val="002E210D"/>
    <w:rsid w:val="003236A6"/>
    <w:rsid w:val="00332C56"/>
    <w:rsid w:val="00345A52"/>
    <w:rsid w:val="00347FB2"/>
    <w:rsid w:val="00355194"/>
    <w:rsid w:val="00377BD3"/>
    <w:rsid w:val="003832C0"/>
    <w:rsid w:val="00384088"/>
    <w:rsid w:val="0039169B"/>
    <w:rsid w:val="003A7F8C"/>
    <w:rsid w:val="003B532E"/>
    <w:rsid w:val="003C76D3"/>
    <w:rsid w:val="003D0F8B"/>
    <w:rsid w:val="004054F5"/>
    <w:rsid w:val="004079B0"/>
    <w:rsid w:val="004113EE"/>
    <w:rsid w:val="0041348E"/>
    <w:rsid w:val="00417AD4"/>
    <w:rsid w:val="004426B3"/>
    <w:rsid w:val="00444030"/>
    <w:rsid w:val="004508E2"/>
    <w:rsid w:val="00476533"/>
    <w:rsid w:val="00484539"/>
    <w:rsid w:val="00492075"/>
    <w:rsid w:val="004969AD"/>
    <w:rsid w:val="004A26C4"/>
    <w:rsid w:val="004B13CB"/>
    <w:rsid w:val="004D5D5C"/>
    <w:rsid w:val="004E42A3"/>
    <w:rsid w:val="0050139F"/>
    <w:rsid w:val="00526703"/>
    <w:rsid w:val="00530525"/>
    <w:rsid w:val="0055140B"/>
    <w:rsid w:val="00554E21"/>
    <w:rsid w:val="00595780"/>
    <w:rsid w:val="005964AB"/>
    <w:rsid w:val="005C099A"/>
    <w:rsid w:val="005C31A5"/>
    <w:rsid w:val="005E10C9"/>
    <w:rsid w:val="005E61DD"/>
    <w:rsid w:val="006023DF"/>
    <w:rsid w:val="00657DE0"/>
    <w:rsid w:val="00685313"/>
    <w:rsid w:val="0069092B"/>
    <w:rsid w:val="00692833"/>
    <w:rsid w:val="006A6E9B"/>
    <w:rsid w:val="006B249F"/>
    <w:rsid w:val="006B7C2A"/>
    <w:rsid w:val="006C23DA"/>
    <w:rsid w:val="006D005B"/>
    <w:rsid w:val="006E013B"/>
    <w:rsid w:val="006E3D45"/>
    <w:rsid w:val="006F580E"/>
    <w:rsid w:val="007149F9"/>
    <w:rsid w:val="00733A30"/>
    <w:rsid w:val="00745AEE"/>
    <w:rsid w:val="00750F10"/>
    <w:rsid w:val="007742CA"/>
    <w:rsid w:val="00790D70"/>
    <w:rsid w:val="0079368A"/>
    <w:rsid w:val="007C6342"/>
    <w:rsid w:val="007D5320"/>
    <w:rsid w:val="008006C5"/>
    <w:rsid w:val="00800972"/>
    <w:rsid w:val="00804475"/>
    <w:rsid w:val="00811633"/>
    <w:rsid w:val="00813B79"/>
    <w:rsid w:val="00864CD2"/>
    <w:rsid w:val="00872FC8"/>
    <w:rsid w:val="008845D0"/>
    <w:rsid w:val="008A48EF"/>
    <w:rsid w:val="008A69FB"/>
    <w:rsid w:val="008B1AEA"/>
    <w:rsid w:val="008B43F2"/>
    <w:rsid w:val="008B6CFF"/>
    <w:rsid w:val="008C27E9"/>
    <w:rsid w:val="008C6BAA"/>
    <w:rsid w:val="008E71BD"/>
    <w:rsid w:val="0092425C"/>
    <w:rsid w:val="009274B4"/>
    <w:rsid w:val="00934EA2"/>
    <w:rsid w:val="00940614"/>
    <w:rsid w:val="00944A5C"/>
    <w:rsid w:val="00952A66"/>
    <w:rsid w:val="00957670"/>
    <w:rsid w:val="00987C1F"/>
    <w:rsid w:val="009A0ACC"/>
    <w:rsid w:val="009C3191"/>
    <w:rsid w:val="009C56E5"/>
    <w:rsid w:val="009E5FC8"/>
    <w:rsid w:val="009E687A"/>
    <w:rsid w:val="009F63E2"/>
    <w:rsid w:val="00A066F1"/>
    <w:rsid w:val="00A141AF"/>
    <w:rsid w:val="00A16D29"/>
    <w:rsid w:val="00A30305"/>
    <w:rsid w:val="00A31D2D"/>
    <w:rsid w:val="00A4600A"/>
    <w:rsid w:val="00A538A6"/>
    <w:rsid w:val="00A54C25"/>
    <w:rsid w:val="00A6057E"/>
    <w:rsid w:val="00A710E7"/>
    <w:rsid w:val="00A7372E"/>
    <w:rsid w:val="00A811DC"/>
    <w:rsid w:val="00A90939"/>
    <w:rsid w:val="00A93B85"/>
    <w:rsid w:val="00A94A88"/>
    <w:rsid w:val="00A9644A"/>
    <w:rsid w:val="00AA0B18"/>
    <w:rsid w:val="00AA146A"/>
    <w:rsid w:val="00AA666F"/>
    <w:rsid w:val="00AB5A50"/>
    <w:rsid w:val="00AB7C5F"/>
    <w:rsid w:val="00B05BBA"/>
    <w:rsid w:val="00B14D15"/>
    <w:rsid w:val="00B31EF6"/>
    <w:rsid w:val="00B639E9"/>
    <w:rsid w:val="00B817CD"/>
    <w:rsid w:val="00B94AD0"/>
    <w:rsid w:val="00B952A2"/>
    <w:rsid w:val="00BA5265"/>
    <w:rsid w:val="00BB3A95"/>
    <w:rsid w:val="00BB6D50"/>
    <w:rsid w:val="00C0018F"/>
    <w:rsid w:val="00C16A5A"/>
    <w:rsid w:val="00C20466"/>
    <w:rsid w:val="00C214ED"/>
    <w:rsid w:val="00C234E6"/>
    <w:rsid w:val="00C26BA2"/>
    <w:rsid w:val="00C324A8"/>
    <w:rsid w:val="00C433CB"/>
    <w:rsid w:val="00C4360F"/>
    <w:rsid w:val="00C54517"/>
    <w:rsid w:val="00C64CD8"/>
    <w:rsid w:val="00C85576"/>
    <w:rsid w:val="00C91E81"/>
    <w:rsid w:val="00C97C68"/>
    <w:rsid w:val="00CA1A47"/>
    <w:rsid w:val="00CB722B"/>
    <w:rsid w:val="00CC247A"/>
    <w:rsid w:val="00CD337B"/>
    <w:rsid w:val="00CE388F"/>
    <w:rsid w:val="00CE5E47"/>
    <w:rsid w:val="00CF020F"/>
    <w:rsid w:val="00CF1E9D"/>
    <w:rsid w:val="00CF2B5B"/>
    <w:rsid w:val="00D14CE0"/>
    <w:rsid w:val="00D54009"/>
    <w:rsid w:val="00D5651D"/>
    <w:rsid w:val="00D57A34"/>
    <w:rsid w:val="00D6112A"/>
    <w:rsid w:val="00D72313"/>
    <w:rsid w:val="00D74898"/>
    <w:rsid w:val="00D801ED"/>
    <w:rsid w:val="00D936BC"/>
    <w:rsid w:val="00D96530"/>
    <w:rsid w:val="00DA6966"/>
    <w:rsid w:val="00DB1095"/>
    <w:rsid w:val="00DD44AF"/>
    <w:rsid w:val="00DE2AC3"/>
    <w:rsid w:val="00DE5692"/>
    <w:rsid w:val="00E03C94"/>
    <w:rsid w:val="00E07AF5"/>
    <w:rsid w:val="00E11197"/>
    <w:rsid w:val="00E14E2A"/>
    <w:rsid w:val="00E26226"/>
    <w:rsid w:val="00E45D05"/>
    <w:rsid w:val="00E55816"/>
    <w:rsid w:val="00E55AEF"/>
    <w:rsid w:val="00E84ED7"/>
    <w:rsid w:val="00E917FD"/>
    <w:rsid w:val="00E976C1"/>
    <w:rsid w:val="00EA12E5"/>
    <w:rsid w:val="00EB55C6"/>
    <w:rsid w:val="00EF2B09"/>
    <w:rsid w:val="00F02766"/>
    <w:rsid w:val="00F05BD4"/>
    <w:rsid w:val="00F07DAA"/>
    <w:rsid w:val="00F6155B"/>
    <w:rsid w:val="00F65C19"/>
    <w:rsid w:val="00F7356B"/>
    <w:rsid w:val="00F776DF"/>
    <w:rsid w:val="00F840C7"/>
    <w:rsid w:val="00F85C39"/>
    <w:rsid w:val="00F956DF"/>
    <w:rsid w:val="00FB7B5E"/>
    <w:rsid w:val="00FC2523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B05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F0515E39224C1BB445B352EB31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C6A0-6393-4EA1-964C-339330291F37}"/>
      </w:docPartPr>
      <w:docPartBody>
        <w:p w:rsidR="00F85344" w:rsidRDefault="00D83E31" w:rsidP="00D83E31">
          <w:pPr>
            <w:pStyle w:val="CEF0515E39224C1BB445B352EB3113A9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31"/>
    <w:rsid w:val="003064CC"/>
    <w:rsid w:val="003C792E"/>
    <w:rsid w:val="004228CC"/>
    <w:rsid w:val="00430751"/>
    <w:rsid w:val="004852F1"/>
    <w:rsid w:val="007007B4"/>
    <w:rsid w:val="00832CBF"/>
    <w:rsid w:val="008B3C62"/>
    <w:rsid w:val="00B95CAC"/>
    <w:rsid w:val="00CD1303"/>
    <w:rsid w:val="00D83E31"/>
    <w:rsid w:val="00E52BE5"/>
    <w:rsid w:val="00E927AD"/>
    <w:rsid w:val="00EB6FEA"/>
    <w:rsid w:val="00F3304D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E31"/>
    <w:rPr>
      <w:color w:val="808080"/>
    </w:rPr>
  </w:style>
  <w:style w:type="paragraph" w:customStyle="1" w:styleId="CEF0515E39224C1BB445B352EB3113A9">
    <w:name w:val="CEF0515E39224C1BB445B352EB3113A9"/>
    <w:rsid w:val="00D83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a85e812-c096-4381-b12f-04a067de9800" targetNamespace="http://schemas.microsoft.com/office/2006/metadata/properties" ma:root="true" ma:fieldsID="d41af5c836d734370eb92e7ee5f83852" ns2:_="" ns3:_="">
    <xsd:import namespace="996b2e75-67fd-4955-a3b0-5ab9934cb50b"/>
    <xsd:import namespace="4a85e812-c096-4381-b12f-04a067de980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5e812-c096-4381-b12f-04a067de980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a85e812-c096-4381-b12f-04a067de9800">Documents Proposals Manager (DPM)</DPM_x0020_Author>
    <DPM_x0020_File_x0020_name xmlns="4a85e812-c096-4381-b12f-04a067de9800">T13-WTSA.16-C-0043!A26!MSW-F</DPM_x0020_File_x0020_name>
    <DPM_x0020_Version xmlns="4a85e812-c096-4381-b12f-04a067de9800">DPM_v2016.10.3.1_prod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a85e812-c096-4381-b12f-04a067de9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4a85e812-c096-4381-b12f-04a067de9800"/>
  </ds:schemaRefs>
</ds:datastoreItem>
</file>

<file path=customXml/itemProps3.xml><?xml version="1.0" encoding="utf-8"?>
<ds:datastoreItem xmlns:ds="http://schemas.openxmlformats.org/officeDocument/2006/customXml" ds:itemID="{4B1F2C21-7C77-4523-B5DF-F4B16EB8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T13-WTSA.16-C-0043!A26!MSW-F</vt:lpstr>
    </vt:vector>
  </TitlesOfParts>
  <Manager>General Secretariat - Pool</Manager>
  <Company>International Telecommunication Union (ITU)</Company>
  <LinksUpToDate>false</LinksUpToDate>
  <CharactersWithSpaces>4005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T13-WTSA.16-C-0043!A26!MSW-F</dc:title>
  <dc:subject>World Telecommunication Standardization Assembly</dc:subject>
  <dc:creator>Documents Proposals Manager (DPM)</dc:creator>
  <cp:keywords>DPM_v2016.10.3.1_prod</cp:keywords>
  <dc:description>Template used by DPM and CPI for the WTSA-16</dc:description>
  <cp:lastModifiedBy>Janin</cp:lastModifiedBy>
  <cp:revision>2</cp:revision>
  <cp:lastPrinted>2016-10-17T08:34:00Z</cp:lastPrinted>
  <dcterms:created xsi:type="dcterms:W3CDTF">2016-10-17T14:19:00Z</dcterms:created>
  <dcterms:modified xsi:type="dcterms:W3CDTF">2016-10-17T14:19:00Z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