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7" w:type="pct"/>
        <w:jc w:val="right"/>
        <w:tblLook w:val="0000" w:firstRow="0" w:lastRow="0" w:firstColumn="0" w:lastColumn="0" w:noHBand="0" w:noVBand="0"/>
      </w:tblPr>
      <w:tblGrid>
        <w:gridCol w:w="1559"/>
        <w:gridCol w:w="5058"/>
        <w:gridCol w:w="894"/>
        <w:gridCol w:w="2141"/>
      </w:tblGrid>
      <w:tr w:rsidR="0059285F" w:rsidRPr="00E07379" w:rsidTr="00A25A43">
        <w:trPr>
          <w:cantSplit/>
          <w:trHeight w:val="20"/>
          <w:jc w:val="right"/>
        </w:trPr>
        <w:tc>
          <w:tcPr>
            <w:tcW w:w="808" w:type="pct"/>
          </w:tcPr>
          <w:p w:rsidR="0059285F" w:rsidRPr="00D21C89" w:rsidRDefault="00823A07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6"/>
                <w:szCs w:val="40"/>
                <w:lang w:bidi="ar-EG"/>
              </w:rPr>
            </w:pPr>
            <w:bookmarkStart w:id="0" w:name="_GoBack"/>
            <w:bookmarkEnd w:id="0"/>
            <w:r w:rsidRPr="00823A07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2" name="Picture 2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pct"/>
            <w:gridSpan w:val="2"/>
          </w:tcPr>
          <w:p w:rsidR="0059285F" w:rsidRPr="009263CD" w:rsidRDefault="0059285F" w:rsidP="00A25A43">
            <w:pPr>
              <w:spacing w:before="160"/>
              <w:jc w:val="left"/>
              <w:rPr>
                <w:rFonts w:asciiTheme="minorHAnsi" w:hAnsiTheme="minorHAnsi"/>
                <w:b/>
                <w:bCs/>
                <w:sz w:val="24"/>
                <w:szCs w:val="36"/>
                <w:rtl/>
                <w:lang w:bidi="ar-EG"/>
              </w:rPr>
            </w:pPr>
            <w:r w:rsidRPr="00984EA5">
              <w:rPr>
                <w:rFonts w:ascii="Verdana Bold" w:hAnsi="Verdana Bold" w:hint="cs"/>
                <w:b/>
                <w:bCs/>
                <w:sz w:val="24"/>
                <w:szCs w:val="36"/>
                <w:rtl/>
                <w:lang w:bidi="ar-EG"/>
              </w:rPr>
              <w:t xml:space="preserve">الجمعية العالمية لتقييس الاتصالات 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(WTSA-</w:t>
            </w:r>
            <w:r w:rsidR="00B2000C"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16</w:t>
            </w:r>
            <w:r w:rsidRPr="009263CD">
              <w:rPr>
                <w:rFonts w:ascii="Verdana Bold" w:hAnsi="Verdana Bold"/>
                <w:b/>
                <w:bCs/>
                <w:sz w:val="24"/>
                <w:szCs w:val="36"/>
                <w:lang w:bidi="ar-SY"/>
              </w:rPr>
              <w:t>)</w:t>
            </w:r>
          </w:p>
          <w:p w:rsidR="0059285F" w:rsidRPr="00102A03" w:rsidRDefault="00102A03" w:rsidP="00A25A43">
            <w:pPr>
              <w:spacing w:before="80"/>
              <w:jc w:val="left"/>
              <w:rPr>
                <w:rFonts w:ascii="Calibri" w:hAnsi="Calibri"/>
                <w:b/>
                <w:bCs/>
                <w:sz w:val="20"/>
                <w:szCs w:val="28"/>
                <w:rtl/>
                <w:lang w:bidi="ar-EG"/>
              </w:rPr>
            </w:pPr>
            <w:r w:rsidRPr="001040A3">
              <w:rPr>
                <w:rFonts w:ascii="Calibri" w:hAnsi="Calibri" w:hint="cs"/>
                <w:b/>
                <w:bCs/>
                <w:rtl/>
                <w:lang w:bidi="ar-EG"/>
              </w:rPr>
              <w:t>الحمامات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، </w:t>
            </w:r>
            <w:r w:rsidR="00092FC2" w:rsidRPr="001040A3">
              <w:rPr>
                <w:rFonts w:ascii="Calibri" w:hAnsi="Calibri"/>
                <w:b/>
                <w:bCs/>
                <w:lang w:bidi="ar-SY"/>
              </w:rPr>
              <w:t>25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>أكتوبر</w:t>
            </w:r>
            <w:r w:rsidR="00092FC2" w:rsidRPr="00102A03">
              <w:rPr>
                <w:rFonts w:ascii="Calibri" w:hAnsi="Calibri" w:cs="Times New Roman" w:hint="cs"/>
                <w:b/>
                <w:bCs/>
                <w:sz w:val="20"/>
                <w:szCs w:val="28"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- </w:t>
            </w:r>
            <w:r w:rsidR="00092FC2" w:rsidRPr="001040A3">
              <w:rPr>
                <w:rFonts w:ascii="Calibri" w:hAnsi="Calibri"/>
                <w:b/>
                <w:bCs/>
                <w:lang w:bidi="ar-EG"/>
              </w:rPr>
              <w:t>3</w:t>
            </w:r>
            <w:r w:rsidR="00092FC2" w:rsidRPr="001040A3">
              <w:rPr>
                <w:rFonts w:ascii="Calibri" w:hAnsi="Calibri" w:cs="Times New Roman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 w:hint="cs"/>
                <w:b/>
                <w:bCs/>
                <w:rtl/>
                <w:lang w:bidi="ar-EG"/>
              </w:rPr>
              <w:t>نوفمبر</w:t>
            </w:r>
            <w:r w:rsidR="0059285F" w:rsidRPr="001040A3">
              <w:rPr>
                <w:rFonts w:ascii="Calibri" w:hAnsi="Calibri" w:hint="cs"/>
                <w:b/>
                <w:bCs/>
                <w:rtl/>
                <w:lang w:bidi="ar-EG"/>
              </w:rPr>
              <w:t xml:space="preserve"> </w:t>
            </w:r>
            <w:r w:rsidR="00092FC2" w:rsidRPr="001040A3">
              <w:rPr>
                <w:rFonts w:ascii="Calibri" w:hAnsi="Calibri"/>
                <w:b/>
                <w:bCs/>
                <w:lang w:bidi="ar-SY"/>
              </w:rPr>
              <w:t>2016</w:t>
            </w:r>
          </w:p>
        </w:tc>
        <w:tc>
          <w:tcPr>
            <w:tcW w:w="1109" w:type="pct"/>
          </w:tcPr>
          <w:p w:rsidR="0059285F" w:rsidRPr="00E07379" w:rsidRDefault="00D21C89" w:rsidP="00A25A43">
            <w:pPr>
              <w:jc w:val="right"/>
              <w:rPr>
                <w:rtl/>
                <w:lang w:bidi="ar-EG"/>
              </w:rPr>
            </w:pPr>
            <w:r w:rsidRPr="00D21C89">
              <w:rPr>
                <w:rFonts w:cs="Times New Roman"/>
                <w:noProof/>
                <w:sz w:val="24"/>
                <w:szCs w:val="20"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5" name="Picture 5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85F" w:rsidRPr="00E07379" w:rsidTr="00A25A43">
        <w:trPr>
          <w:cantSplit/>
          <w:trHeight w:val="20"/>
          <w:jc w:val="right"/>
        </w:trPr>
        <w:tc>
          <w:tcPr>
            <w:tcW w:w="808" w:type="pct"/>
            <w:tcBorders>
              <w:bottom w:val="single" w:sz="12" w:space="0" w:color="auto"/>
            </w:tcBorders>
          </w:tcPr>
          <w:p w:rsidR="0059285F" w:rsidRPr="0022345D" w:rsidRDefault="0059285F" w:rsidP="00A25A43">
            <w:pPr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3083" w:type="pct"/>
            <w:gridSpan w:val="2"/>
            <w:tcBorders>
              <w:bottom w:val="single" w:sz="12" w:space="0" w:color="auto"/>
            </w:tcBorders>
          </w:tcPr>
          <w:p w:rsidR="0059285F" w:rsidRPr="0022345D" w:rsidRDefault="0059285F" w:rsidP="00A25A43">
            <w:pPr>
              <w:rPr>
                <w:sz w:val="14"/>
                <w:szCs w:val="20"/>
                <w:rtl/>
                <w:lang w:bidi="ar-EG"/>
              </w:rPr>
            </w:pPr>
          </w:p>
        </w:tc>
        <w:tc>
          <w:tcPr>
            <w:tcW w:w="1109" w:type="pct"/>
            <w:tcBorders>
              <w:bottom w:val="single" w:sz="12" w:space="0" w:color="auto"/>
            </w:tcBorders>
          </w:tcPr>
          <w:p w:rsidR="0059285F" w:rsidRPr="0022345D" w:rsidRDefault="0059285F" w:rsidP="00A25A43">
            <w:pPr>
              <w:rPr>
                <w:sz w:val="14"/>
                <w:szCs w:val="20"/>
                <w:lang w:bidi="ar-SY"/>
              </w:rPr>
            </w:pPr>
          </w:p>
        </w:tc>
      </w:tr>
      <w:tr w:rsidR="00E07379" w:rsidRPr="00E07379" w:rsidTr="00A25A43">
        <w:trPr>
          <w:cantSplit/>
          <w:trHeight w:val="20"/>
          <w:jc w:val="right"/>
        </w:trPr>
        <w:tc>
          <w:tcPr>
            <w:tcW w:w="3428" w:type="pct"/>
            <w:gridSpan w:val="2"/>
            <w:tcBorders>
              <w:top w:val="single" w:sz="12" w:space="0" w:color="auto"/>
            </w:tcBorders>
          </w:tcPr>
          <w:p w:rsidR="00E07379" w:rsidRPr="0056374C" w:rsidRDefault="00E07379" w:rsidP="00A25A43">
            <w:pPr>
              <w:spacing w:before="0" w:line="340" w:lineRule="exact"/>
              <w:rPr>
                <w:rFonts w:asciiTheme="minorHAnsi" w:hAnsiTheme="minorHAnsi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572" w:type="pct"/>
            <w:gridSpan w:val="2"/>
            <w:tcBorders>
              <w:top w:val="single" w:sz="12" w:space="0" w:color="auto"/>
            </w:tcBorders>
          </w:tcPr>
          <w:p w:rsidR="00E07379" w:rsidRPr="00E07379" w:rsidRDefault="00E07379" w:rsidP="00A25A43">
            <w:pPr>
              <w:spacing w:before="0" w:line="340" w:lineRule="exact"/>
              <w:rPr>
                <w:rFonts w:ascii="Verdana Bold" w:hAnsi="Verdana Bold"/>
                <w:b/>
                <w:bCs/>
                <w:sz w:val="19"/>
                <w:lang w:bidi="ar-SY"/>
              </w:rPr>
            </w:pPr>
          </w:p>
        </w:tc>
      </w:tr>
      <w:tr w:rsidR="0022345D" w:rsidRPr="00E07379" w:rsidTr="00A25A43">
        <w:trPr>
          <w:cantSplit/>
          <w:jc w:val="right"/>
        </w:trPr>
        <w:tc>
          <w:tcPr>
            <w:tcW w:w="3428" w:type="pct"/>
            <w:gridSpan w:val="2"/>
          </w:tcPr>
          <w:p w:rsidR="0022345D" w:rsidRPr="00AD706D" w:rsidRDefault="0022345D" w:rsidP="00A25A43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Calibri" w:eastAsia="SimSun" w:hAnsi="Calibri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1572" w:type="pct"/>
            <w:gridSpan w:val="2"/>
            <w:vAlign w:val="center"/>
          </w:tcPr>
          <w:p w:rsidR="0022345D" w:rsidRPr="00450B34" w:rsidRDefault="009928AF" w:rsidP="00450B34">
            <w:pPr>
              <w:pStyle w:val="Adress"/>
              <w:framePr w:hSpace="0" w:wrap="auto" w:xAlign="left" w:yAlign="inline"/>
              <w:rPr>
                <w:rtl/>
              </w:rPr>
            </w:pPr>
            <w:r w:rsidRPr="00450B34">
              <w:rPr>
                <w:rtl/>
              </w:rPr>
              <w:t xml:space="preserve">الإضافة </w:t>
            </w:r>
            <w:r w:rsidRPr="00450B34">
              <w:t>26</w:t>
            </w:r>
            <w:r w:rsidRPr="00450B34">
              <w:br/>
            </w:r>
            <w:r w:rsidRPr="00450B34">
              <w:rPr>
                <w:rtl/>
              </w:rPr>
              <w:t xml:space="preserve">للوثيقة </w:t>
            </w:r>
            <w:r w:rsidRPr="00450B34">
              <w:t>43-</w:t>
            </w:r>
            <w:r w:rsidR="00450B34" w:rsidRPr="00450B34">
              <w:t>A</w:t>
            </w:r>
          </w:p>
        </w:tc>
      </w:tr>
      <w:tr w:rsidR="0022345D" w:rsidRPr="00E07379" w:rsidTr="00A25A43">
        <w:trPr>
          <w:cantSplit/>
          <w:jc w:val="right"/>
        </w:trPr>
        <w:tc>
          <w:tcPr>
            <w:tcW w:w="3428" w:type="pct"/>
            <w:gridSpan w:val="2"/>
          </w:tcPr>
          <w:p w:rsidR="0022345D" w:rsidRPr="00BD6EF3" w:rsidRDefault="0022345D" w:rsidP="00A25A43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22345D" w:rsidRPr="00450B34" w:rsidRDefault="00450B34" w:rsidP="00A25A43">
            <w:pPr>
              <w:pStyle w:val="Adress"/>
              <w:framePr w:hSpace="0" w:wrap="auto" w:xAlign="left" w:yAlign="inline"/>
              <w:rPr>
                <w:rtl/>
              </w:rPr>
            </w:pPr>
            <w:r w:rsidRPr="00450B34">
              <w:rPr>
                <w:rFonts w:eastAsia="SimSun"/>
              </w:rPr>
              <w:t>9</w:t>
            </w:r>
            <w:r w:rsidR="0022345D" w:rsidRPr="00450B34">
              <w:rPr>
                <w:rFonts w:eastAsia="SimSun"/>
                <w:rtl/>
              </w:rPr>
              <w:t xml:space="preserve"> أكتوبر </w:t>
            </w:r>
            <w:r w:rsidRPr="00450B34">
              <w:rPr>
                <w:rFonts w:eastAsia="SimSun"/>
              </w:rPr>
              <w:t>2016</w:t>
            </w:r>
          </w:p>
        </w:tc>
      </w:tr>
      <w:tr w:rsidR="0022345D" w:rsidRPr="00E07379" w:rsidTr="00A25A43">
        <w:trPr>
          <w:cantSplit/>
          <w:jc w:val="right"/>
        </w:trPr>
        <w:tc>
          <w:tcPr>
            <w:tcW w:w="3428" w:type="pct"/>
            <w:gridSpan w:val="2"/>
          </w:tcPr>
          <w:p w:rsidR="0022345D" w:rsidRDefault="0022345D" w:rsidP="00A25A43">
            <w:pPr>
              <w:pStyle w:val="Adress"/>
              <w:framePr w:hSpace="0" w:wrap="auto" w:xAlign="left" w:yAlign="inline"/>
            </w:pPr>
          </w:p>
        </w:tc>
        <w:tc>
          <w:tcPr>
            <w:tcW w:w="1572" w:type="pct"/>
            <w:gridSpan w:val="2"/>
            <w:vAlign w:val="center"/>
          </w:tcPr>
          <w:p w:rsidR="0022345D" w:rsidRPr="00450B34" w:rsidRDefault="0022345D" w:rsidP="00A25A43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450B34">
              <w:rPr>
                <w:rFonts w:eastAsia="SimSun"/>
                <w:rtl/>
              </w:rPr>
              <w:t>الأصل: بالعربية</w:t>
            </w:r>
          </w:p>
        </w:tc>
      </w:tr>
      <w:tr w:rsidR="0022345D" w:rsidRPr="00E07379" w:rsidTr="00A25A43">
        <w:trPr>
          <w:cantSplit/>
          <w:jc w:val="right"/>
        </w:trPr>
        <w:tc>
          <w:tcPr>
            <w:tcW w:w="5000" w:type="pct"/>
            <w:gridSpan w:val="4"/>
          </w:tcPr>
          <w:p w:rsidR="0022345D" w:rsidRPr="00662C5A" w:rsidRDefault="0022345D" w:rsidP="00A25A43">
            <w:pPr>
              <w:spacing w:before="0" w:line="340" w:lineRule="exact"/>
              <w:rPr>
                <w:rFonts w:ascii="Verdana Bold" w:hAnsi="Verdana Bold"/>
                <w:sz w:val="19"/>
                <w:lang w:bidi="ar-SY"/>
              </w:rPr>
            </w:pPr>
          </w:p>
        </w:tc>
      </w:tr>
      <w:tr w:rsidR="0022345D" w:rsidRPr="00E07379" w:rsidTr="00CC43BE">
        <w:trPr>
          <w:cantSplit/>
          <w:trHeight w:val="1372"/>
          <w:jc w:val="right"/>
        </w:trPr>
        <w:tc>
          <w:tcPr>
            <w:tcW w:w="5000" w:type="pct"/>
            <w:gridSpan w:val="4"/>
          </w:tcPr>
          <w:p w:rsidR="0022345D" w:rsidRPr="00E621A3" w:rsidRDefault="0022345D" w:rsidP="00A25A43">
            <w:pPr>
              <w:pStyle w:val="Source"/>
              <w:rPr>
                <w:rtl/>
              </w:rPr>
            </w:pPr>
            <w:r w:rsidRPr="008204AC">
              <w:rPr>
                <w:rFonts w:ascii="Calibri" w:eastAsia="SimSun" w:hAnsi="Calibri"/>
                <w:rtl/>
              </w:rPr>
              <w:t>إدارات الدول العربية</w:t>
            </w:r>
          </w:p>
        </w:tc>
      </w:tr>
      <w:tr w:rsidR="0022345D" w:rsidRPr="00E07379" w:rsidTr="00CC43BE">
        <w:trPr>
          <w:cantSplit/>
          <w:trHeight w:val="567"/>
          <w:jc w:val="right"/>
        </w:trPr>
        <w:tc>
          <w:tcPr>
            <w:tcW w:w="5000" w:type="pct"/>
            <w:gridSpan w:val="4"/>
          </w:tcPr>
          <w:p w:rsidR="0022345D" w:rsidRPr="0013781E" w:rsidRDefault="0013781E" w:rsidP="0013781E">
            <w:pPr>
              <w:pStyle w:val="ResNo"/>
              <w:rPr>
                <w:rtl/>
              </w:rPr>
            </w:pPr>
            <w:r w:rsidRPr="0013781E">
              <w:rPr>
                <w:rFonts w:hint="cs"/>
                <w:rtl/>
              </w:rPr>
              <w:t xml:space="preserve">مشروع </w:t>
            </w:r>
            <w:r w:rsidR="006D3D9C" w:rsidRPr="0013781E">
              <w:rPr>
                <w:rFonts w:hint="cs"/>
                <w:rtl/>
              </w:rPr>
              <w:t xml:space="preserve">القرار الجديد </w:t>
            </w:r>
            <w:r w:rsidR="006D3D9C" w:rsidRPr="0013781E">
              <w:t>[ARB</w:t>
            </w:r>
            <w:r w:rsidR="006D3D9C" w:rsidRPr="0013781E">
              <w:noBreakHyphen/>
              <w:t>4]</w:t>
            </w:r>
            <w:r w:rsidR="006D3D9C" w:rsidRPr="0013781E">
              <w:rPr>
                <w:rFonts w:hint="cs"/>
                <w:rtl/>
              </w:rPr>
              <w:t xml:space="preserve"> - </w:t>
            </w:r>
            <w:r w:rsidR="006D3D9C" w:rsidRPr="0013781E">
              <w:rPr>
                <w:rFonts w:eastAsia="SimSun" w:hint="cs"/>
                <w:rtl/>
              </w:rPr>
              <w:t>تعزيز وتنويع موارد قطاع تقييس الاتصالات</w:t>
            </w:r>
            <w:r w:rsidRPr="0013781E">
              <w:rPr>
                <w:rFonts w:eastAsia="SimSun"/>
                <w:rtl/>
              </w:rPr>
              <w:br/>
            </w:r>
            <w:r w:rsidR="006D3D9C" w:rsidRPr="0013781E">
              <w:rPr>
                <w:rFonts w:eastAsia="SimSun" w:hint="cs"/>
                <w:rtl/>
              </w:rPr>
              <w:t>بالاتحاد الدولي للاتصالات</w:t>
            </w:r>
          </w:p>
        </w:tc>
      </w:tr>
      <w:tr w:rsidR="0022345D" w:rsidRPr="00E07379" w:rsidTr="00CC43BE">
        <w:trPr>
          <w:cantSplit/>
          <w:trHeight w:val="844"/>
          <w:jc w:val="right"/>
        </w:trPr>
        <w:tc>
          <w:tcPr>
            <w:tcW w:w="5000" w:type="pct"/>
            <w:gridSpan w:val="4"/>
          </w:tcPr>
          <w:p w:rsidR="0022345D" w:rsidRPr="00BD6EF3" w:rsidRDefault="0022345D" w:rsidP="00A25A43">
            <w:pPr>
              <w:pStyle w:val="Title2"/>
              <w:rPr>
                <w:rtl/>
              </w:rPr>
            </w:pPr>
          </w:p>
        </w:tc>
      </w:tr>
      <w:tr w:rsidR="0022345D" w:rsidRPr="00E07379" w:rsidTr="00A25A43">
        <w:trPr>
          <w:cantSplit/>
          <w:jc w:val="right"/>
        </w:trPr>
        <w:tc>
          <w:tcPr>
            <w:tcW w:w="5000" w:type="pct"/>
            <w:gridSpan w:val="4"/>
          </w:tcPr>
          <w:p w:rsidR="0022345D" w:rsidRPr="002919E1" w:rsidRDefault="0022345D" w:rsidP="00A25A43">
            <w:pPr>
              <w:pStyle w:val="Agendaitem"/>
              <w:spacing w:before="240" w:line="192" w:lineRule="auto"/>
            </w:pPr>
          </w:p>
        </w:tc>
      </w:tr>
    </w:tbl>
    <w:p w:rsidR="006157A3" w:rsidRDefault="006157A3" w:rsidP="006157A3">
      <w:pPr>
        <w:rPr>
          <w:lang w:bidi="ar-EG"/>
        </w:rPr>
      </w:pPr>
    </w:p>
    <w:tbl>
      <w:tblPr>
        <w:tblW w:w="4961" w:type="pct"/>
        <w:jc w:val="right"/>
        <w:tblLayout w:type="fixed"/>
        <w:tblLook w:val="0000" w:firstRow="0" w:lastRow="0" w:firstColumn="0" w:lastColumn="0" w:noHBand="0" w:noVBand="0"/>
      </w:tblPr>
      <w:tblGrid>
        <w:gridCol w:w="8506"/>
        <w:gridCol w:w="1058"/>
      </w:tblGrid>
      <w:tr w:rsidR="006157A3" w:rsidRPr="00E70E87" w:rsidTr="00193AD1">
        <w:trPr>
          <w:cantSplit/>
          <w:jc w:val="right"/>
        </w:trPr>
        <w:sdt>
          <w:sdtPr>
            <w:rPr>
              <w:rFonts w:ascii="Calibri" w:eastAsia="SimSun" w:hAnsi="Calibri"/>
              <w:szCs w:val="32"/>
              <w:rtl/>
            </w:rPr>
            <w:alias w:val="Abstract"/>
            <w:tag w:val="Abstract"/>
            <w:id w:val="-939903723"/>
            <w:placeholder>
              <w:docPart w:val="456CC73F53E643B5956215EB24B5ECF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505" w:type="dxa"/>
              </w:tcPr>
              <w:p w:rsidR="006157A3" w:rsidRPr="00984EA5" w:rsidRDefault="00E360D0" w:rsidP="00E360D0">
                <w:r w:rsidRPr="00E360D0">
                  <w:rPr>
                    <w:rFonts w:ascii="Calibri" w:eastAsia="SimSun" w:hAnsi="Calibri" w:hint="cs"/>
                    <w:szCs w:val="32"/>
                    <w:rtl/>
                  </w:rPr>
                  <w:t xml:space="preserve">تقترح إدارات الدول العربية إنشاء قرار جديد حول </w:t>
                </w:r>
                <w:r w:rsidRPr="00E360D0">
                  <w:rPr>
                    <w:rFonts w:ascii="Calibri" w:eastAsia="SimSun" w:hAnsi="Calibri"/>
                    <w:szCs w:val="32"/>
                    <w:rtl/>
                  </w:rPr>
                  <w:t>تعزيز وتنويع موارد قطاع تقييس الاتصالات بالاتحاد الدولي للاتصالات</w:t>
                </w:r>
                <w:r w:rsidRPr="00E360D0">
                  <w:rPr>
                    <w:rFonts w:ascii="Calibri" w:eastAsia="SimSun" w:hAnsi="Calibri" w:hint="cs"/>
                    <w:szCs w:val="32"/>
                    <w:rtl/>
                  </w:rPr>
                  <w:t xml:space="preserve"> كما هو موضح بهذه الوثيقة.</w:t>
                </w:r>
              </w:p>
            </w:tc>
          </w:sdtContent>
        </w:sdt>
        <w:tc>
          <w:tcPr>
            <w:tcW w:w="1058" w:type="dxa"/>
          </w:tcPr>
          <w:p w:rsidR="006157A3" w:rsidRPr="00E70E87" w:rsidRDefault="006157A3" w:rsidP="00193AD1">
            <w:r w:rsidRPr="00984EA5">
              <w:rPr>
                <w:rFonts w:ascii="Times New Roman Bold" w:hAnsi="Times New Roman Bold"/>
                <w:b/>
                <w:bCs/>
                <w:rtl/>
                <w:lang w:bidi="ar-EG"/>
              </w:rPr>
              <w:t>ملخص</w:t>
            </w:r>
            <w:r w:rsidRPr="00E70E87">
              <w:t>:</w:t>
            </w:r>
          </w:p>
        </w:tc>
      </w:tr>
    </w:tbl>
    <w:p w:rsidR="00FD32B2" w:rsidRDefault="00FD32B2" w:rsidP="00FD32B2">
      <w:pPr>
        <w:rPr>
          <w:rtl/>
        </w:rPr>
      </w:pPr>
    </w:p>
    <w:p w:rsidR="00073E01" w:rsidRDefault="00DE64A2" w:rsidP="00943371">
      <w:pPr>
        <w:pStyle w:val="Proposal"/>
      </w:pPr>
      <w:r>
        <w:t>ADD</w:t>
      </w:r>
      <w:r>
        <w:tab/>
        <w:t>ARB/4</w:t>
      </w:r>
      <w:r w:rsidR="00943371">
        <w:t>3A26</w:t>
      </w:r>
      <w:r>
        <w:t>/1</w:t>
      </w:r>
    </w:p>
    <w:p w:rsidR="00073E01" w:rsidRPr="004403CC" w:rsidRDefault="00DE64A2" w:rsidP="004403CC">
      <w:pPr>
        <w:pStyle w:val="ResNo"/>
      </w:pPr>
      <w:r w:rsidRPr="004403CC">
        <w:rPr>
          <w:rtl/>
        </w:rPr>
        <w:t xml:space="preserve">مشـروع </w:t>
      </w:r>
      <w:r w:rsidR="00AE6DE3">
        <w:rPr>
          <w:rFonts w:hint="cs"/>
          <w:rtl/>
        </w:rPr>
        <w:t>ال</w:t>
      </w:r>
      <w:r w:rsidRPr="004403CC">
        <w:rPr>
          <w:rtl/>
        </w:rPr>
        <w:t xml:space="preserve">قـرار </w:t>
      </w:r>
      <w:r w:rsidR="00AE6DE3">
        <w:rPr>
          <w:rFonts w:hint="cs"/>
          <w:rtl/>
        </w:rPr>
        <w:t>ال</w:t>
      </w:r>
      <w:r w:rsidRPr="004403CC">
        <w:rPr>
          <w:rtl/>
        </w:rPr>
        <w:t xml:space="preserve">جديـد </w:t>
      </w:r>
      <w:r w:rsidRPr="004403CC">
        <w:t>[ARB-</w:t>
      </w:r>
      <w:r w:rsidR="00040C3A" w:rsidRPr="004403CC">
        <w:t>4</w:t>
      </w:r>
      <w:r w:rsidRPr="004403CC">
        <w:t>]</w:t>
      </w:r>
    </w:p>
    <w:p w:rsidR="00901E40" w:rsidRDefault="00901E40" w:rsidP="009928AF">
      <w:pPr>
        <w:pStyle w:val="Restitle"/>
      </w:pPr>
      <w:r w:rsidRPr="00306824">
        <w:rPr>
          <w:rFonts w:eastAsia="SimSun" w:hint="cs"/>
          <w:rtl/>
        </w:rPr>
        <w:t>تعزيز وتنويع موارد قطاع تقييس الاتصالات بالاتحاد الدولي للاتصالات</w:t>
      </w:r>
    </w:p>
    <w:p w:rsidR="00901E40" w:rsidRPr="002021B2" w:rsidRDefault="00901E40" w:rsidP="004403CC">
      <w:pPr>
        <w:pStyle w:val="Resref"/>
        <w:rPr>
          <w:i w:val="0"/>
          <w:iCs/>
          <w:rtl/>
        </w:rPr>
      </w:pPr>
      <w:r w:rsidRPr="002021B2">
        <w:rPr>
          <w:rFonts w:hint="cs"/>
          <w:i w:val="0"/>
          <w:iCs/>
          <w:rtl/>
        </w:rPr>
        <w:t xml:space="preserve">(الحمامات، </w:t>
      </w:r>
      <w:r w:rsidR="004403CC" w:rsidRPr="002021B2">
        <w:t>2016</w:t>
      </w:r>
      <w:r w:rsidRPr="002021B2">
        <w:rPr>
          <w:rFonts w:hint="cs"/>
          <w:i w:val="0"/>
          <w:iCs/>
          <w:rtl/>
        </w:rPr>
        <w:t>)</w:t>
      </w:r>
    </w:p>
    <w:p w:rsidR="00901E40" w:rsidRPr="00306824" w:rsidRDefault="00901E40" w:rsidP="00B973A8">
      <w:pPr>
        <w:pStyle w:val="Normalaftertitle"/>
        <w:rPr>
          <w:rFonts w:eastAsia="SimSun"/>
          <w:snapToGrid w:val="0"/>
          <w:lang w:bidi="ar-EG"/>
        </w:rPr>
      </w:pPr>
      <w:r w:rsidRPr="00306824">
        <w:rPr>
          <w:rFonts w:eastAsia="SimSun" w:hint="cs"/>
          <w:snapToGrid w:val="0"/>
          <w:rtl/>
          <w:lang w:bidi="ar-EG"/>
        </w:rPr>
        <w:t xml:space="preserve">إن الجمعية العالمية لتقييس الاتصالات (الحمامات، </w:t>
      </w:r>
      <w:r w:rsidRPr="00306824">
        <w:rPr>
          <w:rFonts w:eastAsia="SimSun"/>
          <w:snapToGrid w:val="0"/>
          <w:lang w:bidi="ar-EG"/>
        </w:rPr>
        <w:t>2016</w:t>
      </w:r>
      <w:r w:rsidRPr="00306824">
        <w:rPr>
          <w:rFonts w:eastAsia="SimSun" w:hint="cs"/>
          <w:snapToGrid w:val="0"/>
          <w:rtl/>
          <w:lang w:bidi="ar-EG"/>
        </w:rPr>
        <w:t>)،</w:t>
      </w:r>
    </w:p>
    <w:p w:rsidR="00901E40" w:rsidRPr="00306824" w:rsidRDefault="00901E40" w:rsidP="00F84008">
      <w:pPr>
        <w:pStyle w:val="Call"/>
        <w:rPr>
          <w:rFonts w:eastAsia="SimSun"/>
          <w:rtl/>
          <w:lang w:val="en-GB" w:bidi="ar-EG"/>
        </w:rPr>
      </w:pPr>
      <w:r w:rsidRPr="00306824">
        <w:rPr>
          <w:rFonts w:eastAsia="SimSun"/>
          <w:rtl/>
          <w:lang w:val="en-GB" w:bidi="ar-EG"/>
        </w:rPr>
        <w:lastRenderedPageBreak/>
        <w:t xml:space="preserve">إذ </w:t>
      </w:r>
      <w:r w:rsidRPr="00306824">
        <w:rPr>
          <w:rFonts w:eastAsia="SimSun" w:hint="cs"/>
          <w:rtl/>
          <w:lang w:val="en-GB" w:bidi="ar-EG"/>
        </w:rPr>
        <w:t>ت</w:t>
      </w:r>
      <w:r w:rsidRPr="00306824">
        <w:rPr>
          <w:rFonts w:eastAsia="SimSun"/>
          <w:rtl/>
          <w:lang w:val="en-GB" w:bidi="ar-EG"/>
        </w:rPr>
        <w:t>ضع في اعتباره</w:t>
      </w:r>
      <w:r w:rsidRPr="00306824">
        <w:rPr>
          <w:rFonts w:eastAsia="SimSun" w:hint="cs"/>
          <w:rtl/>
          <w:lang w:val="en-GB" w:bidi="ar-EG"/>
        </w:rPr>
        <w:t>ا</w:t>
      </w:r>
    </w:p>
    <w:p w:rsidR="00901E40" w:rsidRPr="00BF7486" w:rsidRDefault="00901E40" w:rsidP="003A34F0">
      <w:pPr>
        <w:rPr>
          <w:rFonts w:eastAsia="SimSun"/>
          <w:rtl/>
          <w:lang w:bidi="ar-EG"/>
        </w:rPr>
      </w:pPr>
      <w:r w:rsidRPr="00BF7486">
        <w:rPr>
          <w:rFonts w:eastAsia="SimSun"/>
          <w:i/>
          <w:iCs/>
          <w:rtl/>
          <w:lang w:bidi="ar-EG"/>
        </w:rPr>
        <w:t xml:space="preserve"> أ )</w:t>
      </w:r>
      <w:r w:rsidRPr="00BF7486">
        <w:rPr>
          <w:rFonts w:eastAsia="SimSun"/>
          <w:rtl/>
          <w:lang w:bidi="ar-EG"/>
        </w:rPr>
        <w:tab/>
        <w:t>المادة</w:t>
      </w:r>
      <w:r w:rsidRPr="00BF7486">
        <w:rPr>
          <w:rFonts w:eastAsia="SimSun" w:hint="cs"/>
          <w:rtl/>
          <w:lang w:bidi="ar-EG"/>
        </w:rPr>
        <w:t> </w:t>
      </w:r>
      <w:r w:rsidRPr="00BF7486">
        <w:rPr>
          <w:rFonts w:eastAsia="SimSun"/>
          <w:lang w:bidi="ar-EG"/>
        </w:rPr>
        <w:t>28</w:t>
      </w:r>
      <w:r w:rsidRPr="00BF7486">
        <w:rPr>
          <w:rFonts w:eastAsia="SimSun"/>
          <w:rtl/>
          <w:lang w:bidi="ar-EG"/>
        </w:rPr>
        <w:t xml:space="preserve"> من دستور الاتحاد والمادة</w:t>
      </w:r>
      <w:r w:rsidRPr="00BF7486">
        <w:rPr>
          <w:rFonts w:eastAsia="SimSun" w:hint="cs"/>
          <w:rtl/>
          <w:lang w:bidi="ar-EG"/>
        </w:rPr>
        <w:t> </w:t>
      </w:r>
      <w:r w:rsidRPr="00BF7486">
        <w:rPr>
          <w:rFonts w:eastAsia="SimSun"/>
        </w:rPr>
        <w:t>33</w:t>
      </w:r>
      <w:r w:rsidRPr="00BF7486">
        <w:rPr>
          <w:rFonts w:eastAsia="SimSun"/>
          <w:rtl/>
          <w:lang w:bidi="ar-EG"/>
        </w:rPr>
        <w:t xml:space="preserve"> من اتفاقية الاتحاد </w:t>
      </w:r>
      <w:r w:rsidRPr="00BF7486">
        <w:rPr>
          <w:rFonts w:eastAsia="SimSun" w:hint="cs"/>
          <w:rtl/>
          <w:lang w:bidi="ar-EG"/>
        </w:rPr>
        <w:t>اللتين تتصلان بمالية </w:t>
      </w:r>
      <w:r w:rsidRPr="00BF7486">
        <w:rPr>
          <w:rFonts w:eastAsia="SimSun"/>
          <w:rtl/>
          <w:lang w:bidi="ar-EG"/>
        </w:rPr>
        <w:t>الاتحاد؛</w:t>
      </w:r>
    </w:p>
    <w:p w:rsidR="00901E40" w:rsidRPr="00BF7486" w:rsidRDefault="00901E40" w:rsidP="003A34F0">
      <w:pPr>
        <w:rPr>
          <w:rFonts w:eastAsia="SimSun"/>
          <w:rtl/>
        </w:rPr>
      </w:pPr>
      <w:r w:rsidRPr="00BF7486">
        <w:rPr>
          <w:rFonts w:eastAsia="SimSun"/>
          <w:i/>
          <w:iCs/>
          <w:rtl/>
          <w:lang w:bidi="ar-EG"/>
        </w:rPr>
        <w:t>ب)</w:t>
      </w:r>
      <w:r w:rsidRPr="00BF7486">
        <w:rPr>
          <w:rFonts w:eastAsia="SimSun"/>
          <w:rtl/>
          <w:lang w:bidi="ar-EG"/>
        </w:rPr>
        <w:tab/>
      </w:r>
      <w:r w:rsidRPr="00BF7486">
        <w:rPr>
          <w:rFonts w:eastAsia="SimSun"/>
          <w:rtl/>
        </w:rPr>
        <w:t>ا</w:t>
      </w:r>
      <w:r w:rsidRPr="00BF7486">
        <w:rPr>
          <w:rFonts w:eastAsia="SimSun" w:hint="cs"/>
          <w:rtl/>
        </w:rPr>
        <w:t xml:space="preserve">لقرار </w:t>
      </w:r>
      <w:r w:rsidRPr="00BF7486">
        <w:rPr>
          <w:rFonts w:eastAsia="SimSun"/>
        </w:rPr>
        <w:t>158</w:t>
      </w:r>
      <w:r w:rsidRPr="00BF7486">
        <w:rPr>
          <w:rFonts w:eastAsia="SimSun" w:hint="cs"/>
          <w:rtl/>
        </w:rPr>
        <w:t xml:space="preserve"> (المراج</w:t>
      </w:r>
      <w:r w:rsidR="00796FAF">
        <w:rPr>
          <w:rFonts w:eastAsia="SimSun" w:hint="cs"/>
          <w:rtl/>
          <w:lang w:bidi="ar-EG"/>
        </w:rPr>
        <w:t>َ</w:t>
      </w:r>
      <w:r w:rsidRPr="00BF7486">
        <w:rPr>
          <w:rFonts w:eastAsia="SimSun" w:hint="cs"/>
          <w:rtl/>
        </w:rPr>
        <w:t xml:space="preserve">ع في بوسان، </w:t>
      </w:r>
      <w:r w:rsidRPr="00BF7486">
        <w:rPr>
          <w:rFonts w:eastAsia="SimSun"/>
        </w:rPr>
        <w:t>2014</w:t>
      </w:r>
      <w:r w:rsidRPr="00BF7486">
        <w:rPr>
          <w:rFonts w:eastAsia="SimSun" w:hint="cs"/>
          <w:rtl/>
        </w:rPr>
        <w:t>) لمؤتمر المندوبين المفوضين</w:t>
      </w:r>
      <w:r w:rsidR="004B2A22">
        <w:rPr>
          <w:rFonts w:eastAsia="SimSun" w:hint="cs"/>
          <w:rtl/>
        </w:rPr>
        <w:t>،</w:t>
      </w:r>
      <w:r w:rsidRPr="00BF7486">
        <w:rPr>
          <w:rFonts w:eastAsia="SimSun" w:hint="cs"/>
          <w:rtl/>
        </w:rPr>
        <w:t xml:space="preserve"> الذي يكلف الأمين العام بدراسة تدابير جديدة ممكنة لتوليد إيرادات إضافية للاتحاد</w:t>
      </w:r>
      <w:r w:rsidRPr="00BF7486">
        <w:rPr>
          <w:rFonts w:eastAsia="SimSun"/>
          <w:rtl/>
        </w:rPr>
        <w:t>؛</w:t>
      </w:r>
    </w:p>
    <w:p w:rsidR="00901E40" w:rsidRPr="00BF7486" w:rsidRDefault="00901E40" w:rsidP="003A34F0">
      <w:pPr>
        <w:rPr>
          <w:rFonts w:eastAsia="SimSun"/>
          <w:rtl/>
          <w:lang w:bidi="ar-EG"/>
        </w:rPr>
      </w:pPr>
      <w:r w:rsidRPr="00BF7486">
        <w:rPr>
          <w:rFonts w:eastAsia="SimSun"/>
          <w:i/>
          <w:iCs/>
          <w:rtl/>
          <w:lang w:bidi="ar-EG"/>
        </w:rPr>
        <w:t>ج)</w:t>
      </w:r>
      <w:r w:rsidRPr="00BF7486">
        <w:rPr>
          <w:rFonts w:eastAsia="SimSun"/>
          <w:rtl/>
          <w:lang w:bidi="ar-EG"/>
        </w:rPr>
        <w:tab/>
      </w:r>
      <w:r w:rsidRPr="00BF7486">
        <w:rPr>
          <w:rFonts w:eastAsia="SimSun" w:hint="cs"/>
          <w:spacing w:val="-4"/>
          <w:rtl/>
          <w:lang w:bidi="ar-EG"/>
        </w:rPr>
        <w:t xml:space="preserve">القرار </w:t>
      </w:r>
      <w:r w:rsidRPr="00BF7486">
        <w:rPr>
          <w:rFonts w:eastAsia="SimSun"/>
          <w:spacing w:val="-4"/>
          <w:lang w:bidi="ar-EG"/>
        </w:rPr>
        <w:t>34</w:t>
      </w:r>
      <w:r w:rsidRPr="00BF7486">
        <w:rPr>
          <w:rFonts w:eastAsia="SimSun" w:hint="cs"/>
          <w:spacing w:val="-4"/>
          <w:rtl/>
          <w:lang w:bidi="ar-AE"/>
        </w:rPr>
        <w:t xml:space="preserve"> (المراج</w:t>
      </w:r>
      <w:r w:rsidR="00796FAF">
        <w:rPr>
          <w:rFonts w:eastAsia="SimSun" w:hint="cs"/>
          <w:spacing w:val="-4"/>
          <w:rtl/>
          <w:lang w:bidi="ar-AE"/>
        </w:rPr>
        <w:t>َ</w:t>
      </w:r>
      <w:r w:rsidRPr="00BF7486">
        <w:rPr>
          <w:rFonts w:eastAsia="SimSun" w:hint="cs"/>
          <w:spacing w:val="-4"/>
          <w:rtl/>
          <w:lang w:bidi="ar-AE"/>
        </w:rPr>
        <w:t>ع في دبي</w:t>
      </w:r>
      <w:r w:rsidRPr="00BF7486">
        <w:rPr>
          <w:rFonts w:eastAsia="SimSun"/>
          <w:spacing w:val="-4"/>
          <w:rtl/>
          <w:lang w:bidi="ar-EG"/>
        </w:rPr>
        <w:t>،</w:t>
      </w:r>
      <w:r w:rsidRPr="00BF7486">
        <w:rPr>
          <w:rFonts w:eastAsia="SimSun" w:hint="cs"/>
          <w:spacing w:val="-4"/>
          <w:rtl/>
          <w:lang w:bidi="ar-EG"/>
        </w:rPr>
        <w:t xml:space="preserve"> </w:t>
      </w:r>
      <w:r w:rsidRPr="00BF7486">
        <w:rPr>
          <w:rFonts w:eastAsia="SimSun"/>
          <w:spacing w:val="-4"/>
          <w:lang w:bidi="ar-EG"/>
        </w:rPr>
        <w:t>2012</w:t>
      </w:r>
      <w:r w:rsidRPr="00BF7486">
        <w:rPr>
          <w:rFonts w:eastAsia="SimSun" w:hint="cs"/>
          <w:spacing w:val="-4"/>
          <w:rtl/>
          <w:lang w:bidi="ar-AE"/>
        </w:rPr>
        <w:t>) لهذه الجمعية، بشأن المساهمات الطوعية</w:t>
      </w:r>
      <w:r w:rsidRPr="00BF7486">
        <w:rPr>
          <w:rFonts w:eastAsia="SimSun"/>
          <w:rtl/>
          <w:lang w:bidi="ar-EG"/>
        </w:rPr>
        <w:t>؛</w:t>
      </w:r>
    </w:p>
    <w:p w:rsidR="00901E40" w:rsidRPr="00BF7486" w:rsidRDefault="00901E40" w:rsidP="003A34F0">
      <w:pPr>
        <w:rPr>
          <w:rFonts w:eastAsia="SimSun"/>
          <w:rtl/>
          <w:lang w:bidi="ar-AE"/>
        </w:rPr>
      </w:pPr>
      <w:r w:rsidRPr="00BF7486">
        <w:rPr>
          <w:rFonts w:eastAsia="SimSun" w:hint="cs"/>
          <w:i/>
          <w:iCs/>
          <w:rtl/>
          <w:lang w:bidi="ar-EG"/>
        </w:rPr>
        <w:t>د)</w:t>
      </w:r>
      <w:r w:rsidRPr="00BF7486">
        <w:rPr>
          <w:rFonts w:eastAsia="SimSun" w:hint="cs"/>
          <w:rtl/>
          <w:lang w:bidi="ar-EG"/>
        </w:rPr>
        <w:tab/>
        <w:t xml:space="preserve">القرار </w:t>
      </w:r>
      <w:r w:rsidRPr="00BF7486">
        <w:rPr>
          <w:rFonts w:eastAsia="SimSun"/>
          <w:lang w:bidi="ar-EG"/>
        </w:rPr>
        <w:t>44</w:t>
      </w:r>
      <w:r w:rsidRPr="00BF7486">
        <w:rPr>
          <w:rFonts w:eastAsia="SimSun" w:hint="cs"/>
          <w:rtl/>
          <w:lang w:bidi="ar-AE"/>
        </w:rPr>
        <w:t xml:space="preserve"> (الم</w:t>
      </w:r>
      <w:r w:rsidR="00796FAF">
        <w:rPr>
          <w:rFonts w:eastAsia="SimSun" w:hint="cs"/>
          <w:rtl/>
          <w:lang w:bidi="ar-AE"/>
        </w:rPr>
        <w:t>ر</w:t>
      </w:r>
      <w:r w:rsidRPr="00BF7486">
        <w:rPr>
          <w:rFonts w:eastAsia="SimSun" w:hint="cs"/>
          <w:rtl/>
          <w:lang w:bidi="ar-AE"/>
        </w:rPr>
        <w:t>اج</w:t>
      </w:r>
      <w:r w:rsidR="00796FAF">
        <w:rPr>
          <w:rFonts w:eastAsia="SimSun" w:hint="cs"/>
          <w:rtl/>
          <w:lang w:bidi="ar-AE"/>
        </w:rPr>
        <w:t>َ</w:t>
      </w:r>
      <w:r w:rsidRPr="00BF7486">
        <w:rPr>
          <w:rFonts w:eastAsia="SimSun" w:hint="cs"/>
          <w:rtl/>
          <w:lang w:bidi="ar-AE"/>
        </w:rPr>
        <w:t xml:space="preserve">ع في دبي، </w:t>
      </w:r>
      <w:r w:rsidRPr="00BF7486">
        <w:rPr>
          <w:rFonts w:eastAsia="SimSun"/>
          <w:lang w:bidi="ar-AE"/>
        </w:rPr>
        <w:t>2012</w:t>
      </w:r>
      <w:r w:rsidRPr="00BF7486">
        <w:rPr>
          <w:rFonts w:eastAsia="SimSun" w:hint="cs"/>
          <w:rtl/>
          <w:lang w:bidi="ar-AE"/>
        </w:rPr>
        <w:t>) لهذه الجمعية، بشأن سد الفجوة التقييسية بين البلدان المتقدمة والبلدان النامية</w:t>
      </w:r>
      <w:r w:rsidRPr="00BF7486">
        <w:rPr>
          <w:rFonts w:eastAsia="SimSun" w:cs="Times New Roman"/>
          <w:position w:val="10"/>
          <w:sz w:val="18"/>
          <w:szCs w:val="18"/>
          <w:rtl/>
          <w:lang w:bidi="ar-AE"/>
        </w:rPr>
        <w:footnoteReference w:id="1"/>
      </w:r>
      <w:r w:rsidRPr="00BF7486">
        <w:rPr>
          <w:rFonts w:eastAsia="SimSun" w:hint="cs"/>
          <w:rtl/>
          <w:lang w:bidi="ar-AE"/>
        </w:rPr>
        <w:t>، والذي يبين مصادر جمع ال</w:t>
      </w:r>
      <w:r w:rsidR="00DB73CE">
        <w:rPr>
          <w:rFonts w:eastAsia="SimSun" w:hint="cs"/>
          <w:rtl/>
          <w:lang w:bidi="ar-AE"/>
        </w:rPr>
        <w:t>أموال لغرض سد الفجوة التقييسية،</w:t>
      </w:r>
    </w:p>
    <w:p w:rsidR="00901E40" w:rsidRPr="00BF7486" w:rsidRDefault="00901E40" w:rsidP="00F84008">
      <w:pPr>
        <w:pStyle w:val="Call"/>
        <w:rPr>
          <w:rFonts w:eastAsia="SimSun"/>
          <w:rtl/>
          <w:lang w:val="en-GB" w:bidi="ar-EG"/>
        </w:rPr>
      </w:pPr>
      <w:r w:rsidRPr="00BF7486">
        <w:rPr>
          <w:rFonts w:eastAsia="SimSun" w:hint="cs"/>
          <w:rtl/>
          <w:lang w:val="en-GB" w:bidi="ar-EG"/>
        </w:rPr>
        <w:t>و</w:t>
      </w:r>
      <w:r w:rsidRPr="00BF7486">
        <w:rPr>
          <w:rFonts w:eastAsia="SimSun"/>
          <w:rtl/>
          <w:lang w:val="en-GB" w:bidi="ar-EG"/>
        </w:rPr>
        <w:t xml:space="preserve">إذ </w:t>
      </w:r>
      <w:r w:rsidRPr="00BF7486">
        <w:rPr>
          <w:rFonts w:eastAsia="SimSun" w:hint="cs"/>
          <w:rtl/>
          <w:lang w:val="en-GB" w:bidi="ar-EG"/>
        </w:rPr>
        <w:t>ت</w:t>
      </w:r>
      <w:r w:rsidR="00ED07DA" w:rsidRPr="00BF7486">
        <w:rPr>
          <w:rFonts w:eastAsia="SimSun" w:hint="cs"/>
          <w:rtl/>
          <w:lang w:val="en-GB" w:bidi="ar-EG"/>
        </w:rPr>
        <w:t>شير إلى</w:t>
      </w:r>
    </w:p>
    <w:p w:rsidR="00901E40" w:rsidRPr="00BF7486" w:rsidRDefault="00ED07DA" w:rsidP="00FD32B2">
      <w:pPr>
        <w:rPr>
          <w:rFonts w:eastAsia="SimSun"/>
          <w:rtl/>
          <w:lang w:bidi="ar-AE"/>
        </w:rPr>
      </w:pPr>
      <w:r w:rsidRPr="00BF7486">
        <w:rPr>
          <w:rFonts w:eastAsia="SimSun" w:hint="cs"/>
          <w:i/>
          <w:iCs/>
          <w:rtl/>
          <w:lang w:bidi="ar-EG"/>
        </w:rPr>
        <w:t xml:space="preserve"> </w:t>
      </w:r>
      <w:r w:rsidR="00901E40" w:rsidRPr="00BF7486">
        <w:rPr>
          <w:rFonts w:eastAsia="SimSun"/>
          <w:i/>
          <w:iCs/>
          <w:rtl/>
          <w:lang w:bidi="ar-EG"/>
        </w:rPr>
        <w:t>أ )</w:t>
      </w:r>
      <w:r w:rsidR="00901E40" w:rsidRPr="00BF7486">
        <w:rPr>
          <w:rFonts w:eastAsia="SimSun"/>
          <w:i/>
          <w:iCs/>
          <w:rtl/>
          <w:lang w:bidi="ar-EG"/>
        </w:rPr>
        <w:tab/>
      </w:r>
      <w:r w:rsidR="00901E40" w:rsidRPr="00BF7486">
        <w:rPr>
          <w:rFonts w:eastAsia="SimSun" w:hint="cs"/>
          <w:rtl/>
          <w:lang w:bidi="ar-AE"/>
        </w:rPr>
        <w:t xml:space="preserve">المداولات التي جرت في دورة مجلس الاتحاد الدولي للاتصالات لعام </w:t>
      </w:r>
      <w:r w:rsidR="00901E40" w:rsidRPr="00BF7486">
        <w:rPr>
          <w:rFonts w:eastAsia="SimSun"/>
          <w:lang w:bidi="ar-AE"/>
        </w:rPr>
        <w:t>2016</w:t>
      </w:r>
      <w:r w:rsidR="00901E40" w:rsidRPr="00BF7486">
        <w:rPr>
          <w:rFonts w:eastAsia="SimSun" w:hint="cs"/>
          <w:rtl/>
          <w:lang w:bidi="ar-AE"/>
        </w:rPr>
        <w:t xml:space="preserve"> حول موارد الترقيم الدولية</w:t>
      </w:r>
      <w:r w:rsidR="00FD32B2">
        <w:rPr>
          <w:rFonts w:eastAsia="SimSun" w:hint="eastAsia"/>
          <w:rtl/>
          <w:lang w:bidi="ar-AE"/>
        </w:rPr>
        <w:t> </w:t>
      </w:r>
      <w:r w:rsidR="00901E40" w:rsidRPr="00BF7486">
        <w:rPr>
          <w:rFonts w:eastAsia="SimSun"/>
          <w:lang w:bidi="ar-AE"/>
        </w:rPr>
        <w:t>(INR)</w:t>
      </w:r>
      <w:r w:rsidR="00901E40" w:rsidRPr="00BF7486">
        <w:rPr>
          <w:rFonts w:eastAsia="SimSun" w:hint="cs"/>
          <w:rtl/>
          <w:lang w:bidi="ar-AE"/>
        </w:rPr>
        <w:t>، و</w:t>
      </w:r>
      <w:r w:rsidR="00901E40" w:rsidRPr="00BF7486">
        <w:rPr>
          <w:rFonts w:eastAsia="SimSun" w:hint="eastAsia"/>
          <w:rtl/>
          <w:lang w:bidi="ar-AE"/>
        </w:rPr>
        <w:t>تحديد مصادر أخرى ممكنة للإيرادات</w:t>
      </w:r>
      <w:r w:rsidR="00901E40" w:rsidRPr="00BF7486">
        <w:rPr>
          <w:rFonts w:eastAsia="SimSun" w:hint="cs"/>
          <w:rtl/>
          <w:lang w:bidi="ar-AE"/>
        </w:rPr>
        <w:t xml:space="preserve"> لقطاع تقييس الاتصالات، حيث أشارت الأمانة إلى أنه سيكون من الصعب تقديم ميزانية متوازنة للفترة </w:t>
      </w:r>
      <w:r w:rsidR="00901E40" w:rsidRPr="00BF7486">
        <w:rPr>
          <w:rFonts w:eastAsia="SimSun"/>
          <w:lang w:bidi="ar-AE"/>
        </w:rPr>
        <w:t>2019</w:t>
      </w:r>
      <w:r w:rsidR="00901E40" w:rsidRPr="00BF7486">
        <w:rPr>
          <w:rFonts w:eastAsia="SimSun"/>
          <w:lang w:bidi="ar-AE"/>
        </w:rPr>
        <w:noBreakHyphen/>
        <w:t>2018</w:t>
      </w:r>
      <w:r w:rsidR="00901E40" w:rsidRPr="00BF7486">
        <w:rPr>
          <w:rFonts w:eastAsia="SimSun" w:hint="cs"/>
          <w:rtl/>
          <w:lang w:bidi="ar-AE"/>
        </w:rPr>
        <w:t xml:space="preserve"> ما لم تُحدد مصادر جديدة للإيرادات</w:t>
      </w:r>
      <w:r w:rsidR="00901E40" w:rsidRPr="00BF7486">
        <w:rPr>
          <w:rFonts w:eastAsia="SimSun"/>
          <w:rtl/>
          <w:lang w:bidi="ar-EG"/>
        </w:rPr>
        <w:t>؛</w:t>
      </w:r>
    </w:p>
    <w:p w:rsidR="00901E40" w:rsidRPr="00BF7486" w:rsidRDefault="00901E40" w:rsidP="004B2A22">
      <w:pPr>
        <w:rPr>
          <w:rFonts w:eastAsia="SimSun"/>
          <w:rtl/>
          <w:lang w:bidi="ar-AE"/>
        </w:rPr>
      </w:pPr>
      <w:r w:rsidRPr="00BF7486">
        <w:rPr>
          <w:rFonts w:eastAsia="SimSun"/>
          <w:i/>
          <w:iCs/>
          <w:rtl/>
          <w:lang w:bidi="ar-AE"/>
        </w:rPr>
        <w:t>ب)</w:t>
      </w:r>
      <w:r w:rsidRPr="00BF7486">
        <w:rPr>
          <w:rFonts w:eastAsia="SimSun" w:hint="cs"/>
          <w:rtl/>
          <w:lang w:bidi="ar-AE"/>
        </w:rPr>
        <w:tab/>
        <w:t>التوصيات التي خلص إليها مجلس الاتحاد في د</w:t>
      </w:r>
      <w:r w:rsidR="00796FAF">
        <w:rPr>
          <w:rFonts w:eastAsia="SimSun" w:hint="cs"/>
          <w:rtl/>
          <w:lang w:bidi="ar-AE"/>
        </w:rPr>
        <w:t>ور</w:t>
      </w:r>
      <w:r w:rsidRPr="00BF7486">
        <w:rPr>
          <w:rFonts w:eastAsia="SimSun" w:hint="cs"/>
          <w:rtl/>
          <w:lang w:bidi="ar-AE"/>
        </w:rPr>
        <w:t xml:space="preserve">ته لعام </w:t>
      </w:r>
      <w:r w:rsidRPr="00BF7486">
        <w:rPr>
          <w:rFonts w:eastAsia="SimSun"/>
          <w:lang w:bidi="ar-AE"/>
        </w:rPr>
        <w:t>2016</w:t>
      </w:r>
      <w:r w:rsidRPr="00BF7486">
        <w:rPr>
          <w:rFonts w:eastAsia="SimSun" w:hint="cs"/>
          <w:rtl/>
          <w:lang w:bidi="ar-AE"/>
        </w:rPr>
        <w:t>، بأن تقدم إلى المجلس في دورته لعام</w:t>
      </w:r>
      <w:r w:rsidR="004B2A22">
        <w:rPr>
          <w:rFonts w:eastAsia="SimSun" w:hint="eastAsia"/>
          <w:rtl/>
          <w:lang w:bidi="ar-AE"/>
        </w:rPr>
        <w:t> </w:t>
      </w:r>
      <w:r w:rsidRPr="00BF7486">
        <w:rPr>
          <w:rFonts w:eastAsia="SimSun"/>
          <w:lang w:bidi="ar-AE"/>
        </w:rPr>
        <w:t>2017</w:t>
      </w:r>
      <w:r w:rsidRPr="00BF7486">
        <w:rPr>
          <w:rFonts w:eastAsia="SimSun" w:hint="cs"/>
          <w:rtl/>
          <w:lang w:bidi="ar-AE"/>
        </w:rPr>
        <w:t xml:space="preserve"> دراسة تحدد جميع مصادر الإيرادات الممكنة في الاتحاد، دون الاقتصار على موارد الترقيم الدولية،</w:t>
      </w:r>
    </w:p>
    <w:p w:rsidR="00901E40" w:rsidRPr="00BF7486" w:rsidRDefault="00901E40" w:rsidP="00F84008">
      <w:pPr>
        <w:pStyle w:val="Call"/>
        <w:rPr>
          <w:rFonts w:eastAsia="SimSun"/>
          <w:rtl/>
          <w:lang w:val="en-GB" w:bidi="ar-EG"/>
        </w:rPr>
      </w:pPr>
      <w:r w:rsidRPr="00BF7486">
        <w:rPr>
          <w:rFonts w:eastAsia="SimSun"/>
          <w:rtl/>
          <w:lang w:val="en-GB" w:bidi="ar-EG"/>
        </w:rPr>
        <w:t xml:space="preserve">وإذ </w:t>
      </w:r>
      <w:r w:rsidR="00F84008" w:rsidRPr="00BF7486">
        <w:rPr>
          <w:rFonts w:eastAsia="SimSun" w:hint="cs"/>
          <w:rtl/>
          <w:lang w:val="en-GB" w:bidi="ar-EG"/>
        </w:rPr>
        <w:t>ت</w:t>
      </w:r>
      <w:r w:rsidRPr="00BF7486">
        <w:rPr>
          <w:rFonts w:eastAsia="SimSun"/>
          <w:rtl/>
          <w:lang w:val="en-GB" w:bidi="ar-EG"/>
        </w:rPr>
        <w:t>لاحظ</w:t>
      </w:r>
    </w:p>
    <w:p w:rsidR="00901E40" w:rsidRPr="00BF7486" w:rsidRDefault="008B01CF" w:rsidP="00FD32B2">
      <w:pPr>
        <w:rPr>
          <w:rFonts w:eastAsia="SimSun"/>
          <w:rtl/>
          <w:lang w:bidi="ar-EG"/>
        </w:rPr>
      </w:pPr>
      <w:r w:rsidRPr="00BF7486">
        <w:rPr>
          <w:rFonts w:eastAsia="SimSun" w:hint="cs"/>
          <w:i/>
          <w:iCs/>
          <w:rtl/>
          <w:lang w:bidi="ar-EG"/>
        </w:rPr>
        <w:t> أ </w:t>
      </w:r>
      <w:r w:rsidR="00901E40" w:rsidRPr="00BF7486">
        <w:rPr>
          <w:rFonts w:eastAsia="SimSun"/>
          <w:i/>
          <w:iCs/>
          <w:rtl/>
          <w:lang w:bidi="ar-EG"/>
        </w:rPr>
        <w:t>)</w:t>
      </w:r>
      <w:r w:rsidR="00901E40" w:rsidRPr="00BF7486">
        <w:rPr>
          <w:rFonts w:eastAsia="SimSun"/>
          <w:rtl/>
          <w:lang w:bidi="ar-EG"/>
        </w:rPr>
        <w:tab/>
      </w:r>
      <w:r w:rsidR="00901E40" w:rsidRPr="00BF7486">
        <w:rPr>
          <w:rFonts w:eastAsia="SimSun" w:hint="cs"/>
          <w:rtl/>
          <w:lang w:bidi="ar-EG"/>
        </w:rPr>
        <w:t>أن أنشطة وأعمال قطاع تقييس الاتصالات في تزايد مستمر وأن الموارد المخصصة لقطاع تقييس الاتصالات قد</w:t>
      </w:r>
      <w:r w:rsidR="00FD32B2">
        <w:rPr>
          <w:rFonts w:eastAsia="SimSun" w:hint="eastAsia"/>
          <w:rtl/>
          <w:lang w:bidi="ar-EG"/>
        </w:rPr>
        <w:t> </w:t>
      </w:r>
      <w:r w:rsidR="00901E40" w:rsidRPr="00BF7486">
        <w:rPr>
          <w:rFonts w:eastAsia="SimSun" w:hint="cs"/>
          <w:rtl/>
          <w:lang w:bidi="ar-EG"/>
        </w:rPr>
        <w:t>لا</w:t>
      </w:r>
      <w:r w:rsidR="00FD32B2">
        <w:rPr>
          <w:rFonts w:eastAsia="SimSun" w:hint="eastAsia"/>
          <w:rtl/>
          <w:lang w:bidi="ar-EG"/>
        </w:rPr>
        <w:t> </w:t>
      </w:r>
      <w:r w:rsidR="00901E40" w:rsidRPr="00BF7486">
        <w:rPr>
          <w:rFonts w:eastAsia="SimSun" w:hint="cs"/>
          <w:rtl/>
          <w:lang w:bidi="ar-EG"/>
        </w:rPr>
        <w:t>تكفي لتغطية جميع الأنشطة والأعمال والدراسات التي يقوم بها قطاع تقييس الاتصالات على الوجه الأكمل</w:t>
      </w:r>
      <w:r w:rsidR="00901E40" w:rsidRPr="00BF7486">
        <w:rPr>
          <w:rFonts w:eastAsia="SimSun"/>
          <w:rtl/>
          <w:lang w:bidi="ar-EG"/>
        </w:rPr>
        <w:t>؛</w:t>
      </w:r>
    </w:p>
    <w:p w:rsidR="00901E40" w:rsidRPr="00BF7486" w:rsidRDefault="008B01CF" w:rsidP="003A34F0">
      <w:pPr>
        <w:rPr>
          <w:rFonts w:eastAsia="SimSun"/>
          <w:rtl/>
          <w:lang w:bidi="ar-EG"/>
        </w:rPr>
      </w:pPr>
      <w:r w:rsidRPr="00BF7486">
        <w:rPr>
          <w:rFonts w:eastAsia="SimSun" w:hint="cs"/>
          <w:i/>
          <w:iCs/>
          <w:rtl/>
          <w:lang w:val="en-GB" w:bidi="ar-EG"/>
        </w:rPr>
        <w:t>ب</w:t>
      </w:r>
      <w:r w:rsidR="00901E40" w:rsidRPr="00BF7486">
        <w:rPr>
          <w:rFonts w:eastAsia="SimSun"/>
          <w:i/>
          <w:iCs/>
          <w:rtl/>
          <w:lang w:val="en-GB" w:bidi="ar-EG"/>
        </w:rPr>
        <w:t>)</w:t>
      </w:r>
      <w:r w:rsidR="00901E40" w:rsidRPr="00BF7486">
        <w:rPr>
          <w:rFonts w:eastAsia="SimSun"/>
          <w:rtl/>
          <w:lang w:val="en-GB" w:bidi="ar-EG"/>
        </w:rPr>
        <w:tab/>
        <w:t>أن الإيرادات المالية للاتحاد التي تستند إلى مساهمات الدول الأعضاء وأعضاء القطاعات شهدت انخفاضاً مستمراً؛</w:t>
      </w:r>
    </w:p>
    <w:p w:rsidR="00901E40" w:rsidRPr="00BF7486" w:rsidRDefault="008B01CF" w:rsidP="003A34F0">
      <w:pPr>
        <w:rPr>
          <w:rFonts w:eastAsia="SimSun"/>
          <w:rtl/>
          <w:lang w:bidi="ar-EG"/>
        </w:rPr>
      </w:pPr>
      <w:r w:rsidRPr="00BF7486">
        <w:rPr>
          <w:rFonts w:eastAsia="SimSun" w:hint="cs"/>
          <w:i/>
          <w:iCs/>
          <w:rtl/>
          <w:lang w:bidi="ar-EG"/>
        </w:rPr>
        <w:t>ج</w:t>
      </w:r>
      <w:r w:rsidR="00901E40" w:rsidRPr="00BF7486">
        <w:rPr>
          <w:rFonts w:eastAsia="SimSun"/>
          <w:i/>
          <w:iCs/>
          <w:rtl/>
          <w:lang w:bidi="ar-EG"/>
        </w:rPr>
        <w:t>)</w:t>
      </w:r>
      <w:r w:rsidR="00901E40" w:rsidRPr="00BF7486">
        <w:rPr>
          <w:rFonts w:eastAsia="SimSun"/>
          <w:rtl/>
          <w:lang w:bidi="ar-EG"/>
        </w:rPr>
        <w:tab/>
        <w:t xml:space="preserve">الحاجة إلى زيادة إيرادات </w:t>
      </w:r>
      <w:r w:rsidR="00901E40" w:rsidRPr="00BF7486">
        <w:rPr>
          <w:rFonts w:eastAsia="SimSun" w:hint="cs"/>
          <w:rtl/>
          <w:lang w:bidi="ar-EG"/>
        </w:rPr>
        <w:t>قطاع تقييس الاتصالات</w:t>
      </w:r>
      <w:r w:rsidR="00901E40" w:rsidRPr="00BF7486">
        <w:rPr>
          <w:rFonts w:eastAsia="SimSun"/>
          <w:rtl/>
          <w:lang w:bidi="ar-EG"/>
        </w:rPr>
        <w:t xml:space="preserve"> من خلال زيادة</w:t>
      </w:r>
      <w:r w:rsidR="00901E40" w:rsidRPr="00BF7486">
        <w:rPr>
          <w:rFonts w:eastAsia="SimSun" w:hint="cs"/>
          <w:rtl/>
          <w:lang w:bidi="ar-EG"/>
        </w:rPr>
        <w:t xml:space="preserve"> وتنويع</w:t>
      </w:r>
      <w:r w:rsidR="00901E40" w:rsidRPr="00BF7486">
        <w:rPr>
          <w:rFonts w:eastAsia="SimSun"/>
          <w:rtl/>
          <w:lang w:bidi="ar-EG"/>
        </w:rPr>
        <w:t xml:space="preserve"> مصادر إيراداته،</w:t>
      </w:r>
    </w:p>
    <w:p w:rsidR="00901E40" w:rsidRPr="00BF7486" w:rsidRDefault="00F84008" w:rsidP="00F84008">
      <w:pPr>
        <w:pStyle w:val="Call"/>
        <w:rPr>
          <w:rFonts w:eastAsia="SimSun"/>
          <w:rtl/>
          <w:lang w:val="en-GB" w:bidi="ar-EG"/>
        </w:rPr>
      </w:pPr>
      <w:r w:rsidRPr="00BF7486">
        <w:rPr>
          <w:rFonts w:eastAsia="SimSun" w:hint="cs"/>
          <w:rtl/>
          <w:lang w:val="en-GB" w:bidi="ar-EG"/>
        </w:rPr>
        <w:t>ت</w:t>
      </w:r>
      <w:r w:rsidR="00901E40" w:rsidRPr="00BF7486">
        <w:rPr>
          <w:rFonts w:eastAsia="SimSun" w:hint="cs"/>
          <w:rtl/>
          <w:lang w:val="en-GB" w:bidi="ar-EG"/>
        </w:rPr>
        <w:t>قرر تكليف</w:t>
      </w:r>
      <w:r w:rsidR="00901E40" w:rsidRPr="00BF7486">
        <w:rPr>
          <w:rFonts w:eastAsia="SimSun"/>
          <w:rtl/>
          <w:lang w:val="en-GB" w:bidi="ar-EG"/>
        </w:rPr>
        <w:t xml:space="preserve"> </w:t>
      </w:r>
      <w:r w:rsidR="00901E40" w:rsidRPr="00BF7486">
        <w:rPr>
          <w:rFonts w:eastAsia="SimSun" w:hint="cs"/>
          <w:rtl/>
          <w:lang w:val="en-GB" w:bidi="ar-EG"/>
        </w:rPr>
        <w:t>مدير قطاع تقييس الاتصالات</w:t>
      </w:r>
    </w:p>
    <w:p w:rsidR="00901E40" w:rsidRPr="00EE59BB" w:rsidRDefault="00901E40" w:rsidP="003A34F0">
      <w:pPr>
        <w:rPr>
          <w:rFonts w:eastAsia="SimSun"/>
          <w:rtl/>
        </w:rPr>
      </w:pPr>
      <w:r w:rsidRPr="00EE59BB">
        <w:rPr>
          <w:rFonts w:eastAsia="SimSun"/>
          <w:lang w:bidi="ar-EG"/>
        </w:rPr>
        <w:t>1</w:t>
      </w:r>
      <w:r w:rsidRPr="00EE59BB">
        <w:rPr>
          <w:rFonts w:eastAsia="SimSun"/>
          <w:rtl/>
        </w:rPr>
        <w:tab/>
      </w:r>
      <w:r w:rsidRPr="00EE59BB">
        <w:rPr>
          <w:rFonts w:eastAsia="SimSun" w:hint="cs"/>
          <w:rtl/>
        </w:rPr>
        <w:t xml:space="preserve">بدراسة تدابير جديدة ممكنة لتوليد إيرادات إضافية لقطاع تقييس الاتصالات بما في ذلك الإيرادات التي يمكن أن يتم تحصيلها من موارد الترقيم الدولية، ومن </w:t>
      </w:r>
      <w:r w:rsidRPr="00EE59BB">
        <w:rPr>
          <w:rFonts w:eastAsia="SimSun"/>
          <w:rtl/>
        </w:rPr>
        <w:t>إدخال علامة للاتحاد</w:t>
      </w:r>
      <w:r w:rsidRPr="00EE59BB">
        <w:rPr>
          <w:rFonts w:eastAsia="SimSun" w:hint="cs"/>
          <w:rtl/>
        </w:rPr>
        <w:t>، ومن إجراء اختبارات المطابقة وقابلية التشغيل البيني، على أن تشفع تلك الدراسة بتحليل مالي مفصل للعديد من الخيارات الممكنة لتوليد الإيرادات وحجم كل خيار وأثره على ميزانية قطاع</w:t>
      </w:r>
      <w:r w:rsidR="003A34F0" w:rsidRPr="00EE59BB">
        <w:rPr>
          <w:rFonts w:eastAsia="SimSun" w:hint="eastAsia"/>
          <w:rtl/>
        </w:rPr>
        <w:t> </w:t>
      </w:r>
      <w:r w:rsidRPr="00EE59BB">
        <w:rPr>
          <w:rFonts w:eastAsia="SimSun" w:hint="cs"/>
          <w:rtl/>
        </w:rPr>
        <w:t>التقييس؛</w:t>
      </w:r>
    </w:p>
    <w:p w:rsidR="00901E40" w:rsidRDefault="00901E40" w:rsidP="003A34F0">
      <w:pPr>
        <w:rPr>
          <w:rFonts w:ascii="Calibri" w:eastAsia="SimSun" w:hAnsi="Calibri"/>
          <w:rtl/>
        </w:rPr>
      </w:pPr>
      <w:r w:rsidRPr="00BF7486">
        <w:rPr>
          <w:rFonts w:eastAsia="SimSun"/>
        </w:rPr>
        <w:t>2</w:t>
      </w:r>
      <w:r w:rsidRPr="00BF7486">
        <w:rPr>
          <w:rFonts w:eastAsia="SimSun"/>
        </w:rPr>
        <w:tab/>
      </w:r>
      <w:r w:rsidRPr="00BF7486">
        <w:rPr>
          <w:rFonts w:eastAsia="SimSun" w:hint="cs"/>
          <w:rtl/>
        </w:rPr>
        <w:t>بأن يقدم إلى المجلس تقريراً عن نتائج هذه الدراسة ويوصي بالتدابير اللازمة،</w:t>
      </w:r>
    </w:p>
    <w:p w:rsidR="00901E40" w:rsidRPr="00B34821" w:rsidRDefault="00C54882" w:rsidP="00F84008">
      <w:pPr>
        <w:pStyle w:val="Call"/>
        <w:rPr>
          <w:rFonts w:eastAsia="SimSun"/>
          <w:rtl/>
          <w:lang w:val="en-GB" w:bidi="ar-EG"/>
        </w:rPr>
      </w:pPr>
      <w:r>
        <w:rPr>
          <w:rFonts w:eastAsia="SimSun" w:hint="cs"/>
          <w:rtl/>
          <w:lang w:val="en-GB" w:bidi="ar-EG"/>
        </w:rPr>
        <w:t>ت</w:t>
      </w:r>
      <w:r w:rsidR="004B2A22">
        <w:rPr>
          <w:rFonts w:eastAsia="SimSun" w:hint="cs"/>
          <w:rtl/>
          <w:lang w:val="en-GB" w:bidi="ar-EG"/>
        </w:rPr>
        <w:t>دعو المجلس</w:t>
      </w:r>
    </w:p>
    <w:p w:rsidR="00901E40" w:rsidRPr="00306824" w:rsidRDefault="00901E40" w:rsidP="004B2A22">
      <w:pPr>
        <w:rPr>
          <w:rFonts w:eastAsia="SimSun"/>
          <w:rtl/>
        </w:rPr>
      </w:pPr>
      <w:r>
        <w:rPr>
          <w:rFonts w:eastAsia="SimSun" w:hint="cs"/>
          <w:rtl/>
        </w:rPr>
        <w:t xml:space="preserve">إلى النظر في تقرير وتوصيات مدير </w:t>
      </w:r>
      <w:r w:rsidR="004B2A22">
        <w:rPr>
          <w:rFonts w:eastAsia="SimSun" w:hint="cs"/>
          <w:rtl/>
        </w:rPr>
        <w:t>مكتب</w:t>
      </w:r>
      <w:r>
        <w:rPr>
          <w:rFonts w:eastAsia="SimSun" w:hint="cs"/>
          <w:rtl/>
        </w:rPr>
        <w:t xml:space="preserve"> تقييس الاتصالات، واتخاذ التدابير اللازمة والعاجلة حيال توليد موارد إضافية لقطاع التقييس بما يضمن قيام هذا القطاع المهم بواجباته </w:t>
      </w:r>
      <w:r w:rsidR="004B2A22">
        <w:rPr>
          <w:rFonts w:eastAsia="SimSun" w:hint="cs"/>
          <w:rtl/>
        </w:rPr>
        <w:t>للبلدان كافة</w:t>
      </w:r>
      <w:r>
        <w:rPr>
          <w:rFonts w:eastAsia="SimSun" w:hint="cs"/>
          <w:rtl/>
        </w:rPr>
        <w:t xml:space="preserve"> بشكل عام </w:t>
      </w:r>
      <w:r w:rsidR="004B2A22">
        <w:rPr>
          <w:rFonts w:eastAsia="SimSun" w:hint="cs"/>
          <w:rtl/>
        </w:rPr>
        <w:t>وللبلدان</w:t>
      </w:r>
      <w:r>
        <w:rPr>
          <w:rFonts w:eastAsia="SimSun" w:hint="cs"/>
          <w:rtl/>
        </w:rPr>
        <w:t xml:space="preserve"> النامية بشكل خاص</w:t>
      </w:r>
      <w:r w:rsidR="002021B2">
        <w:rPr>
          <w:rFonts w:eastAsia="SimSun" w:hint="cs"/>
          <w:rtl/>
        </w:rPr>
        <w:t>.</w:t>
      </w:r>
    </w:p>
    <w:p w:rsidR="00901E40" w:rsidRDefault="00901E40" w:rsidP="005917E2">
      <w:pPr>
        <w:pStyle w:val="Reasons"/>
        <w:rPr>
          <w:lang w:val="en-GB"/>
        </w:rPr>
      </w:pPr>
    </w:p>
    <w:p w:rsidR="005917E2" w:rsidRPr="005917E2" w:rsidRDefault="005917E2" w:rsidP="004B2A22">
      <w:pPr>
        <w:spacing w:before="600"/>
        <w:jc w:val="center"/>
        <w:rPr>
          <w:rtl/>
          <w:lang w:val="en-GB" w:bidi="ar-EG"/>
        </w:rPr>
      </w:pPr>
      <w:r>
        <w:rPr>
          <w:rtl/>
          <w:lang w:val="en-GB" w:bidi="ar-EG"/>
        </w:rPr>
        <w:t>___________</w:t>
      </w:r>
    </w:p>
    <w:sectPr w:rsidR="005917E2" w:rsidRPr="005917E2" w:rsidSect="00E07379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05" w:rsidRDefault="00AB0C05" w:rsidP="00E07379">
      <w:pPr>
        <w:spacing w:before="0" w:line="240" w:lineRule="auto"/>
      </w:pPr>
      <w:r>
        <w:separator/>
      </w:r>
    </w:p>
  </w:endnote>
  <w:endnote w:type="continuationSeparator" w:id="0">
    <w:p w:rsidR="00AB0C05" w:rsidRDefault="00AB0C05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379" w:rsidRPr="00314610" w:rsidRDefault="00E07379" w:rsidP="00984EA5">
    <w:pPr>
      <w:tabs>
        <w:tab w:val="left" w:pos="5103"/>
        <w:tab w:val="right" w:pos="9639"/>
      </w:tabs>
      <w:bidi w:val="0"/>
      <w:rPr>
        <w:rFonts w:cs="Times New Roman"/>
        <w:sz w:val="16"/>
        <w:szCs w:val="16"/>
        <w:lang w:val="fr-CH"/>
      </w:rPr>
    </w:pPr>
    <w:r w:rsidRPr="00E07379">
      <w:rPr>
        <w:rFonts w:cs="Times New Roman"/>
        <w:sz w:val="16"/>
        <w:szCs w:val="16"/>
      </w:rPr>
      <w:fldChar w:fldCharType="begin"/>
    </w:r>
    <w:r w:rsidRPr="00314610">
      <w:rPr>
        <w:rFonts w:cs="Times New Roman"/>
        <w:sz w:val="16"/>
        <w:szCs w:val="16"/>
        <w:lang w:val="fr-CH"/>
      </w:rPr>
      <w:instrText xml:space="preserve"> FILENAME \p \* MERGEFORMAT </w:instrText>
    </w:r>
    <w:r w:rsidRPr="00E07379">
      <w:rPr>
        <w:rFonts w:cs="Times New Roman"/>
        <w:sz w:val="16"/>
        <w:szCs w:val="16"/>
      </w:rPr>
      <w:fldChar w:fldCharType="separate"/>
    </w:r>
    <w:r w:rsidR="00AE6DE3">
      <w:rPr>
        <w:rFonts w:cs="Times New Roman"/>
        <w:noProof/>
        <w:sz w:val="16"/>
        <w:szCs w:val="16"/>
        <w:lang w:val="fr-CH"/>
      </w:rPr>
      <w:t>P:\ARA\ITU-T\CONF-T\WTSA16\000\043ADD26A.docx</w:t>
    </w:r>
    <w:r w:rsidRPr="00E07379">
      <w:rPr>
        <w:rFonts w:cs="Times New Roman"/>
        <w:sz w:val="16"/>
        <w:szCs w:val="16"/>
      </w:rPr>
      <w:fldChar w:fldCharType="end"/>
    </w:r>
    <w:r w:rsidR="00314610" w:rsidRPr="00314610">
      <w:rPr>
        <w:rFonts w:cs="Times New Roman"/>
        <w:sz w:val="16"/>
        <w:szCs w:val="16"/>
        <w:lang w:val="fr-CH"/>
      </w:rPr>
      <w:t>   (</w:t>
    </w:r>
    <w:r w:rsidR="00314610">
      <w:rPr>
        <w:rFonts w:cs="Times New Roman"/>
        <w:sz w:val="16"/>
        <w:szCs w:val="16"/>
        <w:lang w:val="fr-CH"/>
      </w:rPr>
      <w:t>406321</w:t>
    </w:r>
    <w:r w:rsidR="00314610" w:rsidRPr="00314610">
      <w:rPr>
        <w:rFonts w:cs="Times New Roman"/>
        <w:sz w:val="16"/>
        <w:szCs w:val="16"/>
        <w:lang w:val="fr-CH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314610" w:rsidRDefault="0022345D" w:rsidP="00984EA5">
    <w:pPr>
      <w:pStyle w:val="Footer"/>
      <w:rPr>
        <w:szCs w:val="12"/>
        <w:lang w:val="fr-CH"/>
      </w:rPr>
    </w:pPr>
    <w:r w:rsidRPr="0022345D">
      <w:rPr>
        <w:szCs w:val="12"/>
      </w:rPr>
      <w:fldChar w:fldCharType="begin"/>
    </w:r>
    <w:r w:rsidRPr="00314610">
      <w:rPr>
        <w:szCs w:val="12"/>
        <w:lang w:val="fr-CH"/>
      </w:rPr>
      <w:instrText xml:space="preserve"> FILENAME \p  \* MERGEFORMAT </w:instrText>
    </w:r>
    <w:r w:rsidRPr="0022345D">
      <w:rPr>
        <w:szCs w:val="12"/>
      </w:rPr>
      <w:fldChar w:fldCharType="separate"/>
    </w:r>
    <w:r w:rsidR="00AE6DE3">
      <w:rPr>
        <w:noProof/>
        <w:szCs w:val="12"/>
        <w:lang w:val="fr-CH"/>
      </w:rPr>
      <w:t>P:\ARA\ITU-T\CONF-T\WTSA16\000\043ADD26A.docx</w:t>
    </w:r>
    <w:r w:rsidRPr="0022345D">
      <w:rPr>
        <w:szCs w:val="12"/>
      </w:rPr>
      <w:fldChar w:fldCharType="end"/>
    </w:r>
    <w:r w:rsidR="00314610" w:rsidRPr="00314610">
      <w:rPr>
        <w:szCs w:val="12"/>
        <w:lang w:val="fr-CH"/>
      </w:rPr>
      <w:t>   (</w:t>
    </w:r>
    <w:r w:rsidR="00314610">
      <w:rPr>
        <w:szCs w:val="12"/>
        <w:lang w:val="fr-CH"/>
      </w:rPr>
      <w:t>406321</w:t>
    </w:r>
    <w:r w:rsidR="00314610" w:rsidRPr="00314610">
      <w:rPr>
        <w:szCs w:val="12"/>
        <w:lang w:val="fr-CH"/>
      </w:rPr>
      <w:t>)</w:t>
    </w:r>
  </w:p>
  <w:p w:rsidR="00E07379" w:rsidRPr="00314610" w:rsidRDefault="00E07379" w:rsidP="00E07379">
    <w:pPr>
      <w:spacing w:before="0"/>
      <w:rPr>
        <w:sz w:val="2"/>
        <w:szCs w:val="2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05" w:rsidRDefault="00AB0C05" w:rsidP="00E07379">
      <w:pPr>
        <w:spacing w:before="0" w:line="240" w:lineRule="auto"/>
      </w:pPr>
      <w:r>
        <w:separator/>
      </w:r>
    </w:p>
  </w:footnote>
  <w:footnote w:type="continuationSeparator" w:id="0">
    <w:p w:rsidR="00AB0C05" w:rsidRDefault="00AB0C05" w:rsidP="00E07379">
      <w:pPr>
        <w:spacing w:before="0" w:line="240" w:lineRule="auto"/>
      </w:pPr>
      <w:r>
        <w:continuationSeparator/>
      </w:r>
    </w:p>
  </w:footnote>
  <w:footnote w:id="1">
    <w:p w:rsidR="00901E40" w:rsidRPr="00C54882" w:rsidRDefault="00901E40" w:rsidP="00C54882">
      <w:pPr>
        <w:pStyle w:val="DNV-FT1"/>
        <w:tabs>
          <w:tab w:val="left" w:pos="283"/>
        </w:tabs>
        <w:bidi/>
        <w:rPr>
          <w:rStyle w:val="FootnoteTextChar"/>
          <w:rFonts w:eastAsiaTheme="minorEastAsia"/>
          <w:rtl/>
        </w:rPr>
      </w:pPr>
      <w:r w:rsidRPr="005917E2">
        <w:rPr>
          <w:rStyle w:val="FootnoteReference"/>
          <w:rFonts w:ascii="Times New Roman" w:hAnsi="Times New Roman"/>
        </w:rPr>
        <w:footnoteRef/>
      </w:r>
      <w:r w:rsidR="00C54882">
        <w:rPr>
          <w:rtl/>
          <w:lang w:bidi="ar-AE"/>
        </w:rPr>
        <w:tab/>
      </w:r>
      <w:r w:rsidRPr="00C54882">
        <w:rPr>
          <w:rStyle w:val="FootnoteTextChar"/>
          <w:rFonts w:eastAsiaTheme="minorEastAsia" w:hint="cs"/>
          <w:rtl/>
        </w:rPr>
        <w:t xml:space="preserve">تشمل أقل البلدان نمواً والدول الجزرية الصغيرة النامية والبلدان النامية غير الساحلية والبلدان التي </w:t>
      </w:r>
      <w:r w:rsidR="00DB73CE">
        <w:rPr>
          <w:rStyle w:val="FootnoteTextChar"/>
          <w:rFonts w:eastAsiaTheme="minorEastAsia" w:hint="cs"/>
          <w:rtl/>
        </w:rPr>
        <w:t>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5D6C0D" w:rsidRDefault="0022345D" w:rsidP="009928AF">
    <w:pPr>
      <w:bidi w:val="0"/>
      <w:spacing w:after="360" w:line="240" w:lineRule="auto"/>
      <w:jc w:val="center"/>
      <w:rPr>
        <w:rStyle w:val="PageNumber"/>
        <w:sz w:val="16"/>
        <w:szCs w:val="16"/>
      </w:rPr>
    </w:pPr>
    <w:r w:rsidRPr="005D6C0D">
      <w:rPr>
        <w:rStyle w:val="PageNumber"/>
        <w:sz w:val="18"/>
        <w:szCs w:val="18"/>
      </w:rPr>
      <w:fldChar w:fldCharType="begin"/>
    </w:r>
    <w:r w:rsidRPr="005D6C0D">
      <w:rPr>
        <w:rStyle w:val="PageNumber"/>
        <w:sz w:val="18"/>
        <w:szCs w:val="18"/>
      </w:rPr>
      <w:instrText xml:space="preserve"> PAGE </w:instrText>
    </w:r>
    <w:r w:rsidRPr="005D6C0D">
      <w:rPr>
        <w:rStyle w:val="PageNumber"/>
        <w:sz w:val="18"/>
        <w:szCs w:val="18"/>
      </w:rPr>
      <w:fldChar w:fldCharType="separate"/>
    </w:r>
    <w:r w:rsidR="00C7046E">
      <w:rPr>
        <w:rStyle w:val="PageNumber"/>
        <w:noProof/>
        <w:sz w:val="18"/>
        <w:szCs w:val="18"/>
      </w:rPr>
      <w:t>2</w:t>
    </w:r>
    <w:r w:rsidRPr="005D6C0D">
      <w:rPr>
        <w:rStyle w:val="PageNumber"/>
        <w:sz w:val="18"/>
        <w:szCs w:val="18"/>
      </w:rPr>
      <w:fldChar w:fldCharType="end"/>
    </w:r>
    <w:r w:rsidRPr="005D6C0D">
      <w:rPr>
        <w:rStyle w:val="PageNumber"/>
        <w:sz w:val="18"/>
        <w:szCs w:val="18"/>
        <w:rtl/>
      </w:rPr>
      <w:br/>
    </w:r>
    <w:r w:rsidR="009928AF">
      <w:rPr>
        <w:sz w:val="18"/>
        <w:szCs w:val="24"/>
      </w:rPr>
      <w:t>WTSA16/43(Add.26)</w:t>
    </w:r>
    <w:r w:rsidR="005D6C0D" w:rsidRPr="005D6C0D">
      <w:rPr>
        <w:sz w:val="18"/>
        <w:szCs w:val="24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A5AFF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E4EF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EC12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420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D269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0BB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B44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660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763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36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EC"/>
    <w:rsid w:val="000124CC"/>
    <w:rsid w:val="00040C3A"/>
    <w:rsid w:val="00042F33"/>
    <w:rsid w:val="00046444"/>
    <w:rsid w:val="0006023B"/>
    <w:rsid w:val="00073E01"/>
    <w:rsid w:val="0008638B"/>
    <w:rsid w:val="00090574"/>
    <w:rsid w:val="00092FC2"/>
    <w:rsid w:val="000A1677"/>
    <w:rsid w:val="000B407F"/>
    <w:rsid w:val="000F0B1C"/>
    <w:rsid w:val="000F1D42"/>
    <w:rsid w:val="000F4D07"/>
    <w:rsid w:val="00102A03"/>
    <w:rsid w:val="001040A3"/>
    <w:rsid w:val="0013781E"/>
    <w:rsid w:val="00173915"/>
    <w:rsid w:val="00175DA1"/>
    <w:rsid w:val="002021B2"/>
    <w:rsid w:val="0022345D"/>
    <w:rsid w:val="00225854"/>
    <w:rsid w:val="0023283D"/>
    <w:rsid w:val="00252E0C"/>
    <w:rsid w:val="00276881"/>
    <w:rsid w:val="002978F4"/>
    <w:rsid w:val="002B028D"/>
    <w:rsid w:val="002B435E"/>
    <w:rsid w:val="002C4DAE"/>
    <w:rsid w:val="002E6541"/>
    <w:rsid w:val="002F5560"/>
    <w:rsid w:val="0030486B"/>
    <w:rsid w:val="00314610"/>
    <w:rsid w:val="003231B9"/>
    <w:rsid w:val="003275AC"/>
    <w:rsid w:val="00333D29"/>
    <w:rsid w:val="003409F4"/>
    <w:rsid w:val="00357185"/>
    <w:rsid w:val="003A34F0"/>
    <w:rsid w:val="003C475F"/>
    <w:rsid w:val="003E4132"/>
    <w:rsid w:val="003F56AF"/>
    <w:rsid w:val="003F678F"/>
    <w:rsid w:val="0042686F"/>
    <w:rsid w:val="004367CE"/>
    <w:rsid w:val="004403CC"/>
    <w:rsid w:val="00443869"/>
    <w:rsid w:val="00450B34"/>
    <w:rsid w:val="004712C6"/>
    <w:rsid w:val="00497703"/>
    <w:rsid w:val="004B2A22"/>
    <w:rsid w:val="004F0F06"/>
    <w:rsid w:val="00501E0E"/>
    <w:rsid w:val="005204D7"/>
    <w:rsid w:val="00552BC5"/>
    <w:rsid w:val="0055516A"/>
    <w:rsid w:val="0056374C"/>
    <w:rsid w:val="0056614F"/>
    <w:rsid w:val="0057656F"/>
    <w:rsid w:val="00576731"/>
    <w:rsid w:val="005917E2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C1556"/>
    <w:rsid w:val="006D3D9C"/>
    <w:rsid w:val="006F267F"/>
    <w:rsid w:val="006F63F7"/>
    <w:rsid w:val="006F6F03"/>
    <w:rsid w:val="00706D7A"/>
    <w:rsid w:val="00726AEC"/>
    <w:rsid w:val="007530CA"/>
    <w:rsid w:val="0079553D"/>
    <w:rsid w:val="00796FAF"/>
    <w:rsid w:val="007B01CC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B01CF"/>
    <w:rsid w:val="008C23CF"/>
    <w:rsid w:val="00901E40"/>
    <w:rsid w:val="00917694"/>
    <w:rsid w:val="009263CD"/>
    <w:rsid w:val="00930E6D"/>
    <w:rsid w:val="00943371"/>
    <w:rsid w:val="009538FD"/>
    <w:rsid w:val="00972CA2"/>
    <w:rsid w:val="00982B28"/>
    <w:rsid w:val="00984EA5"/>
    <w:rsid w:val="00992593"/>
    <w:rsid w:val="009928AF"/>
    <w:rsid w:val="009C17E1"/>
    <w:rsid w:val="009C35ED"/>
    <w:rsid w:val="009F1C12"/>
    <w:rsid w:val="00A25A43"/>
    <w:rsid w:val="00A3295B"/>
    <w:rsid w:val="00A42AE5"/>
    <w:rsid w:val="00A52B61"/>
    <w:rsid w:val="00A64820"/>
    <w:rsid w:val="00A71DD6"/>
    <w:rsid w:val="00A723C7"/>
    <w:rsid w:val="00A80E11"/>
    <w:rsid w:val="00A869CB"/>
    <w:rsid w:val="00A97F94"/>
    <w:rsid w:val="00AB0C05"/>
    <w:rsid w:val="00AB1309"/>
    <w:rsid w:val="00AC2C52"/>
    <w:rsid w:val="00AD1503"/>
    <w:rsid w:val="00AE6DE3"/>
    <w:rsid w:val="00AE7244"/>
    <w:rsid w:val="00AF3FEE"/>
    <w:rsid w:val="00B02F46"/>
    <w:rsid w:val="00B2000C"/>
    <w:rsid w:val="00B20ADE"/>
    <w:rsid w:val="00B66B9A"/>
    <w:rsid w:val="00B82089"/>
    <w:rsid w:val="00B970AE"/>
    <w:rsid w:val="00B973A8"/>
    <w:rsid w:val="00BA1427"/>
    <w:rsid w:val="00BB0ACB"/>
    <w:rsid w:val="00BE49D0"/>
    <w:rsid w:val="00BF2C38"/>
    <w:rsid w:val="00BF7486"/>
    <w:rsid w:val="00BF7D44"/>
    <w:rsid w:val="00C23331"/>
    <w:rsid w:val="00C265DA"/>
    <w:rsid w:val="00C442F2"/>
    <w:rsid w:val="00C54882"/>
    <w:rsid w:val="00C674FE"/>
    <w:rsid w:val="00C7046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D0494C"/>
    <w:rsid w:val="00D14BEB"/>
    <w:rsid w:val="00D21C89"/>
    <w:rsid w:val="00D45542"/>
    <w:rsid w:val="00D77D0F"/>
    <w:rsid w:val="00DA1CF0"/>
    <w:rsid w:val="00DB2271"/>
    <w:rsid w:val="00DB5659"/>
    <w:rsid w:val="00DB73CE"/>
    <w:rsid w:val="00DC24B4"/>
    <w:rsid w:val="00DD7A05"/>
    <w:rsid w:val="00DE64A2"/>
    <w:rsid w:val="00DF16DC"/>
    <w:rsid w:val="00DF5361"/>
    <w:rsid w:val="00E009A1"/>
    <w:rsid w:val="00E00D15"/>
    <w:rsid w:val="00E071BE"/>
    <w:rsid w:val="00E07379"/>
    <w:rsid w:val="00E14494"/>
    <w:rsid w:val="00E17033"/>
    <w:rsid w:val="00E32189"/>
    <w:rsid w:val="00E360D0"/>
    <w:rsid w:val="00E45211"/>
    <w:rsid w:val="00E7380C"/>
    <w:rsid w:val="00E74BE7"/>
    <w:rsid w:val="00E86CC9"/>
    <w:rsid w:val="00E96624"/>
    <w:rsid w:val="00ED07DA"/>
    <w:rsid w:val="00EE59BB"/>
    <w:rsid w:val="00F126F1"/>
    <w:rsid w:val="00F2106A"/>
    <w:rsid w:val="00F36D8B"/>
    <w:rsid w:val="00F401D0"/>
    <w:rsid w:val="00F45F2B"/>
    <w:rsid w:val="00F57AE4"/>
    <w:rsid w:val="00F67150"/>
    <w:rsid w:val="00F73EC7"/>
    <w:rsid w:val="00F84008"/>
    <w:rsid w:val="00F84366"/>
    <w:rsid w:val="00F85089"/>
    <w:rsid w:val="00F85564"/>
    <w:rsid w:val="00F86CFA"/>
    <w:rsid w:val="00FD32B2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DC5E9D9-DABF-45B0-A7D2-7B131C17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6D"/>
    <w:pPr>
      <w:tabs>
        <w:tab w:val="left" w:pos="1134"/>
      </w:tabs>
      <w:bidi/>
      <w:spacing w:before="120" w:after="0" w:line="192" w:lineRule="auto"/>
      <w:jc w:val="both"/>
    </w:pPr>
    <w:rPr>
      <w:rFonts w:ascii="Times New Roman" w:eastAsia="Times New Roman" w:hAnsi="Times New Roma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45D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22345D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22345D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45D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2345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2345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2345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2345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2345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D45542"/>
    <w:pPr>
      <w:keepLines/>
      <w:tabs>
        <w:tab w:val="clear" w:pos="567"/>
        <w:tab w:val="clear" w:pos="1701"/>
        <w:tab w:val="clear" w:pos="2835"/>
        <w:tab w:val="left" w:pos="1871"/>
      </w:tabs>
      <w:bidi w:val="0"/>
      <w:spacing w:after="280" w:line="240" w:lineRule="auto"/>
    </w:pPr>
    <w:rPr>
      <w:rFonts w:ascii="Times New Roman Bold" w:hAnsi="Times New Roman Bold" w:cs="Times New Roman"/>
      <w:bCs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59285F"/>
    <w:rPr>
      <w:rFonts w:ascii="Times New Roman Bold" w:eastAsia="Times New Roman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59285F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59285F"/>
    <w:rPr>
      <w:rFonts w:ascii="Times New Roman Bold" w:eastAsia="Times New Roman" w:hAnsi="Times New Roman Bold" w:cs="Traditional Arabic"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2345D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AnnexNo">
    <w:name w:val="Annex_No"/>
    <w:basedOn w:val="Normal"/>
    <w:qFormat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930E6D"/>
    <w:pPr>
      <w:keepLines/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22345D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2345D"/>
    <w:rPr>
      <w:rFonts w:ascii="Times New Roman" w:eastAsia="Times New Roman" w:hAnsi="Times New Roman" w:cs="Traditional Arabic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2345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22345D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aliases w:val="Appel note de bas de p,Footnote Reference/,Footnote symbol,Ref,de nota al pie"/>
    <w:basedOn w:val="DefaultParagraphFont"/>
    <w:qFormat/>
    <w:rsid w:val="0022345D"/>
    <w:rPr>
      <w:rFonts w:cs="Times New Roman"/>
      <w:position w:val="6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2345D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2345D"/>
    <w:pPr>
      <w:spacing w:before="280"/>
    </w:pPr>
  </w:style>
  <w:style w:type="paragraph" w:customStyle="1" w:styleId="Note">
    <w:name w:val="Note"/>
    <w:basedOn w:val="Normal"/>
    <w:qFormat/>
    <w:rsid w:val="0022345D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2345D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2345D"/>
    <w:rPr>
      <w:b/>
      <w:bCs/>
    </w:rPr>
  </w:style>
  <w:style w:type="paragraph" w:customStyle="1" w:styleId="RecNo">
    <w:name w:val="Rec_No"/>
    <w:basedOn w:val="Normal"/>
    <w:rsid w:val="0079553D"/>
    <w:pPr>
      <w:spacing w:before="240"/>
      <w:jc w:val="right"/>
    </w:pPr>
    <w:rPr>
      <w:rFonts w:ascii="Times New Roman Bold" w:hAnsi="Times New Roman Bold"/>
      <w:b/>
      <w:sz w:val="28"/>
      <w:szCs w:val="40"/>
    </w:rPr>
  </w:style>
  <w:style w:type="paragraph" w:customStyle="1" w:styleId="Rectitle">
    <w:name w:val="Rec_title"/>
    <w:basedOn w:val="Annextitle"/>
    <w:autoRedefine/>
    <w:qFormat/>
    <w:rsid w:val="0079553D"/>
    <w:rPr>
      <w:rFonts w:ascii="Times New Roman Bold" w:hAnsi="Times New Roman Bold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2345D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paragraph" w:customStyle="1" w:styleId="Annexref">
    <w:name w:val="Annex_ref"/>
    <w:qFormat/>
    <w:rsid w:val="0022345D"/>
    <w:pPr>
      <w:bidi/>
      <w:spacing w:before="480" w:after="0" w:line="192" w:lineRule="auto"/>
    </w:pPr>
    <w:rPr>
      <w:rFonts w:ascii="Times New Roman" w:eastAsia="Times New Roman" w:hAnsi="Times New Roman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22345D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22345D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22345D"/>
    <w:rPr>
      <w:w w:val="110"/>
    </w:rPr>
  </w:style>
  <w:style w:type="paragraph" w:customStyle="1" w:styleId="Title3">
    <w:name w:val="Title 3"/>
    <w:basedOn w:val="Title2"/>
    <w:next w:val="Normal"/>
    <w:rsid w:val="0022345D"/>
    <w:pPr>
      <w:spacing w:before="240"/>
    </w:pPr>
    <w:rPr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22345D"/>
  </w:style>
  <w:style w:type="paragraph" w:customStyle="1" w:styleId="Appendixtitle">
    <w:name w:val="Appendix_title"/>
    <w:basedOn w:val="Annextitle"/>
    <w:next w:val="Normal"/>
    <w:rsid w:val="0022345D"/>
  </w:style>
  <w:style w:type="paragraph" w:customStyle="1" w:styleId="Headingb">
    <w:name w:val="Heading_b"/>
    <w:basedOn w:val="Heading2"/>
    <w:rsid w:val="0022345D"/>
    <w:pPr>
      <w:spacing w:before="180"/>
    </w:pPr>
    <w:rPr>
      <w:b w:val="0"/>
    </w:rPr>
  </w:style>
  <w:style w:type="paragraph" w:customStyle="1" w:styleId="Tablelegend">
    <w:name w:val="Table legend"/>
    <w:basedOn w:val="Normal"/>
    <w:qFormat/>
    <w:rsid w:val="00B970AE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AD1503"/>
    <w:rPr>
      <w:color w:val="0000FF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22345D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2345D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7F646C"/>
    <w:rPr>
      <w:rFonts w:ascii="Times New Roman Bold" w:eastAsia="Times New Roman" w:hAnsi="Times New Roman Bold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2345D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22345D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7F64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7F646C"/>
    <w:pPr>
      <w:spacing w:before="4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7F646C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22345D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2345D"/>
    <w:rPr>
      <w:rFonts w:ascii="Times New Roman" w:eastAsia="Times New Roman" w:hAnsi="Times New Roman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AD1503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AD1503"/>
    <w:pPr>
      <w:spacing w:before="24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2345D"/>
    <w:rPr>
      <w:rFonts w:ascii="Times New Roman Bold" w:hAnsi="Times New Roman Bold"/>
      <w:b/>
      <w:bCs/>
      <w:sz w:val="30"/>
      <w:szCs w:val="44"/>
    </w:rPr>
  </w:style>
  <w:style w:type="paragraph" w:customStyle="1" w:styleId="Committee">
    <w:name w:val="Committee"/>
    <w:basedOn w:val="Normal"/>
    <w:qFormat/>
    <w:rsid w:val="0022345D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Adress">
    <w:name w:val="Adress"/>
    <w:qFormat/>
    <w:rsid w:val="0022345D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2345D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2345D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ChapNo">
    <w:name w:val="Chap_No"/>
    <w:basedOn w:val="Normal"/>
    <w:qFormat/>
    <w:rsid w:val="0022345D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2345D"/>
    <w:pPr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2345D"/>
    <w:rPr>
      <w:rFonts w:ascii="Times New Roman italic" w:hAnsi="Times New Roman italic"/>
      <w:i/>
      <w:iCs/>
      <w:lang w:bidi="ar-EG"/>
    </w:rPr>
  </w:style>
  <w:style w:type="paragraph" w:customStyle="1" w:styleId="Chaptitle">
    <w:name w:val="Chap_title"/>
    <w:basedOn w:val="Agendaitem"/>
    <w:qFormat/>
    <w:rsid w:val="0022345D"/>
    <w:pPr>
      <w:spacing w:before="240" w:line="192" w:lineRule="auto"/>
    </w:pPr>
  </w:style>
  <w:style w:type="character" w:styleId="EndnoteReference">
    <w:name w:val="endnote reference"/>
    <w:basedOn w:val="DefaultParagraphFont"/>
    <w:rsid w:val="0022345D"/>
    <w:rPr>
      <w:vertAlign w:val="superscript"/>
    </w:rPr>
  </w:style>
  <w:style w:type="paragraph" w:customStyle="1" w:styleId="enumlev3">
    <w:name w:val="enumlev3"/>
    <w:basedOn w:val="enumlev2"/>
    <w:next w:val="Normal"/>
    <w:link w:val="enumlev3Char"/>
    <w:qFormat/>
    <w:rsid w:val="0022345D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22345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title">
    <w:name w:val="Figure_title"/>
    <w:qFormat/>
    <w:rsid w:val="0022345D"/>
    <w:pPr>
      <w:keepNext/>
      <w:keepLines/>
      <w:bidi/>
      <w:spacing w:after="0" w:line="240" w:lineRule="auto"/>
      <w:jc w:val="center"/>
    </w:pPr>
    <w:rPr>
      <w:rFonts w:ascii="Times New Roman Bold" w:eastAsia="Times New Roman" w:hAnsi="Times New Roman Bold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2345D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22345D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2345D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PartNo">
    <w:name w:val="Part_No"/>
    <w:basedOn w:val="Normal"/>
    <w:qFormat/>
    <w:rsid w:val="0022345D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2345D"/>
    <w:rPr>
      <w:rFonts w:ascii="Times New Roman" w:eastAsia="Times New Roman" w:hAnsi="Times New Roman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2345D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2345D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2345D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2345D"/>
  </w:style>
  <w:style w:type="character" w:customStyle="1" w:styleId="RestitleChar">
    <w:name w:val="Res_title Char"/>
    <w:basedOn w:val="AnnextitleChar"/>
    <w:link w:val="Restitle"/>
    <w:rsid w:val="0022345D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D45542"/>
    <w:rPr>
      <w:rFonts w:ascii="Times New Roman Bold" w:hAnsi="Times New Roman Bold"/>
      <w:b/>
      <w:sz w:val="24"/>
      <w:szCs w:val="32"/>
      <w:lang w:bidi="ar-EG"/>
    </w:rPr>
  </w:style>
  <w:style w:type="character" w:customStyle="1" w:styleId="Section1Char">
    <w:name w:val="Section_1 Char"/>
    <w:link w:val="Section1"/>
    <w:rsid w:val="0022345D"/>
    <w:rPr>
      <w:rFonts w:ascii="Times New Roman Bold" w:eastAsia="Times New Roman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2345D"/>
    <w:pPr>
      <w:tabs>
        <w:tab w:val="clear" w:pos="1134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/>
      <w:i/>
      <w:szCs w:val="20"/>
      <w:lang w:val="en-GB" w:bidi="ar-SA"/>
    </w:rPr>
  </w:style>
  <w:style w:type="paragraph" w:customStyle="1" w:styleId="Section3">
    <w:name w:val="Section_3‎"/>
    <w:qFormat/>
    <w:rsid w:val="0022345D"/>
    <w:pPr>
      <w:spacing w:after="0" w:line="240" w:lineRule="auto"/>
    </w:pPr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22345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2345D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22345D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0"/>
    <w:rsid w:val="0022345D"/>
    <w:rPr>
      <w:rFonts w:ascii="Times New Roman italic" w:eastAsia="Times New Roman" w:hAnsi="Times New Roman italic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D45542"/>
  </w:style>
  <w:style w:type="paragraph" w:customStyle="1" w:styleId="HeadingSummary">
    <w:name w:val="HeadingSummary"/>
    <w:basedOn w:val="Headingb"/>
    <w:qFormat/>
    <w:rsid w:val="00DB5659"/>
  </w:style>
  <w:style w:type="paragraph" w:customStyle="1" w:styleId="Recref">
    <w:name w:val="Rec_ref"/>
    <w:basedOn w:val="Normal"/>
    <w:qFormat/>
    <w:rsid w:val="0079553D"/>
    <w:pPr>
      <w:jc w:val="center"/>
    </w:pPr>
    <w:rPr>
      <w:i/>
    </w:rPr>
  </w:style>
  <w:style w:type="paragraph" w:customStyle="1" w:styleId="Resref">
    <w:name w:val="Res_ref"/>
    <w:basedOn w:val="Recref"/>
    <w:qFormat/>
    <w:rsid w:val="0079553D"/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NV-FT1">
    <w:name w:val="DNV-FT1"/>
    <w:basedOn w:val="Normal"/>
    <w:next w:val="FootnoteText"/>
    <w:unhideWhenUsed/>
    <w:rsid w:val="00901E40"/>
    <w:pPr>
      <w:tabs>
        <w:tab w:val="clear" w:pos="1134"/>
      </w:tabs>
      <w:bidi w:val="0"/>
      <w:spacing w:before="0" w:line="240" w:lineRule="auto"/>
      <w:jc w:val="left"/>
    </w:pPr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6CC73F53E643B5956215EB24B5E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4087-EB70-408D-8E22-C7803FC4DF36}"/>
      </w:docPartPr>
      <w:docPartBody>
        <w:p w:rsidR="00EC2D0A" w:rsidRDefault="00607E6F" w:rsidP="00607E6F">
          <w:pPr>
            <w:pStyle w:val="456CC73F53E643B5956215EB24B5ECFA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6F"/>
    <w:rsid w:val="003A0EA4"/>
    <w:rsid w:val="003A351C"/>
    <w:rsid w:val="004A40D5"/>
    <w:rsid w:val="00571E4A"/>
    <w:rsid w:val="00607E6F"/>
    <w:rsid w:val="007C4934"/>
    <w:rsid w:val="00820FC4"/>
    <w:rsid w:val="00A45CF0"/>
    <w:rsid w:val="00B93E8B"/>
    <w:rsid w:val="00C86757"/>
    <w:rsid w:val="00D21850"/>
    <w:rsid w:val="00D94A21"/>
    <w:rsid w:val="00DB71BC"/>
    <w:rsid w:val="00EC2D0A"/>
    <w:rsid w:val="00E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E6F"/>
    <w:rPr>
      <w:color w:val="808080"/>
    </w:rPr>
  </w:style>
  <w:style w:type="paragraph" w:customStyle="1" w:styleId="456CC73F53E643B5956215EB24B5ECFA">
    <w:name w:val="456CC73F53E643B5956215EB24B5ECFA"/>
    <w:rsid w:val="00607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942a057-f287-4717-b170-129d657fe977" targetNamespace="http://schemas.microsoft.com/office/2006/metadata/properties" ma:root="true" ma:fieldsID="d41af5c836d734370eb92e7ee5f83852" ns2:_="" ns3:_="">
    <xsd:import namespace="996b2e75-67fd-4955-a3b0-5ab9934cb50b"/>
    <xsd:import namespace="0942a057-f287-4717-b170-129d657fe97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2a057-f287-4717-b170-129d657fe97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942a057-f287-4717-b170-129d657fe977">Conference Proposals Interface (CPI)</DPM_x0020_Author>
    <DPM_x0020_File_x0020_name xmlns="0942a057-f287-4717-b170-129d657fe977">T13-WTSA.16-C-4484!!MSW-A</DPM_x0020_File_x0020_name>
    <DPM_x0020_Version xmlns="0942a057-f287-4717-b170-129d657fe977">CPI_2016.10.5.2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942a057-f287-4717-b170-129d657fe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996b2e75-67fd-4955-a3b0-5ab9934cb50b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0942a057-f287-4717-b170-129d657fe97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8B62E7-33B4-4A08-80AF-775A1C77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T13-WTSA.16-C-4484!!MSW-A</vt:lpstr>
    </vt:vector>
  </TitlesOfParts>
  <Company>International Telecommunication Union (ITU)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T13-WTSA.16-C-4484!!MSW-A</dc:title>
  <dc:subject>World Telecommunication Standardization Assembly</dc:subject>
  <dc:creator>Conference Proposals Interface (CPI)</dc:creator>
  <cp:keywords>CPI_2016.10.5.2</cp:keywords>
  <dc:description>Template used by DPM and CPI for the WTSA-16</dc:description>
  <cp:lastModifiedBy>Janin</cp:lastModifiedBy>
  <cp:revision>2</cp:revision>
  <cp:lastPrinted>2016-10-10T10:04:00Z</cp:lastPrinted>
  <dcterms:created xsi:type="dcterms:W3CDTF">2016-10-18T05:38:00Z</dcterms:created>
  <dcterms:modified xsi:type="dcterms:W3CDTF">2016-10-18T05:38:00Z</dcterms:modified>
  <cp:category>Conference document</cp:category>
</cp:coreProperties>
</file>