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2022EF" w:rsidTr="004B520A">
        <w:trPr>
          <w:cantSplit/>
        </w:trPr>
        <w:tc>
          <w:tcPr>
            <w:tcW w:w="1379" w:type="dxa"/>
            <w:vAlign w:val="center"/>
          </w:tcPr>
          <w:p w:rsidR="000E5EE9" w:rsidRPr="002022EF" w:rsidRDefault="000E5EE9" w:rsidP="002022E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2022EF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2022EF" w:rsidRDefault="000E5EE9" w:rsidP="002022E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2022EF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2022EF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2022EF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022EF" w:rsidRDefault="0028017B" w:rsidP="002022E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2022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2022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022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2022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022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2022EF" w:rsidRDefault="000E5EE9" w:rsidP="002022EF">
            <w:pPr>
              <w:spacing w:before="0"/>
              <w:jc w:val="right"/>
            </w:pPr>
            <w:r w:rsidRPr="002022EF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2022EF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2022EF" w:rsidRDefault="00F0220A" w:rsidP="002022E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2022EF" w:rsidRDefault="00F0220A" w:rsidP="002022EF">
            <w:pPr>
              <w:spacing w:before="0"/>
            </w:pPr>
          </w:p>
        </w:tc>
      </w:tr>
      <w:tr w:rsidR="005A374D" w:rsidRPr="002022EF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2022EF" w:rsidRDefault="005A374D" w:rsidP="002022E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2022EF" w:rsidRDefault="005A374D" w:rsidP="002022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022EF" w:rsidTr="004B520A">
        <w:trPr>
          <w:cantSplit/>
        </w:trPr>
        <w:tc>
          <w:tcPr>
            <w:tcW w:w="6613" w:type="dxa"/>
            <w:gridSpan w:val="2"/>
          </w:tcPr>
          <w:p w:rsidR="00E83D45" w:rsidRPr="002022EF" w:rsidRDefault="00E83D45" w:rsidP="002022E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  <w:rPrChange w:id="0" w:author="Roy, Jesus" w:date="2016-10-13T12:31:00Z">
                  <w:rPr/>
                </w:rPrChange>
              </w:rPr>
            </w:pPr>
            <w:r w:rsidRPr="002022EF">
              <w:rPr>
                <w:lang w:val="es-ES_tradnl"/>
                <w:rPrChange w:id="1" w:author="Roy, Jesus" w:date="2016-10-13T12:31:00Z">
                  <w:rPr/>
                </w:rPrChange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22EF" w:rsidRDefault="00E83D45" w:rsidP="002022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022EF">
              <w:rPr>
                <w:rFonts w:ascii="Verdana" w:hAnsi="Verdana"/>
                <w:b/>
                <w:sz w:val="20"/>
                <w:rPrChange w:id="2" w:author="Roy, Jesus" w:date="2016-10-13T12:31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Addéndum 19 al</w:t>
            </w:r>
            <w:r w:rsidRPr="002022EF">
              <w:rPr>
                <w:rFonts w:ascii="Verdana" w:hAnsi="Verdana"/>
                <w:b/>
                <w:sz w:val="20"/>
                <w:rPrChange w:id="3" w:author="Roy, Jesus" w:date="2016-10-13T12:31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br/>
              <w:t>Documento 43-S</w:t>
            </w:r>
          </w:p>
        </w:tc>
      </w:tr>
      <w:tr w:rsidR="00E83D45" w:rsidRPr="002022EF" w:rsidTr="004B520A">
        <w:trPr>
          <w:cantSplit/>
        </w:trPr>
        <w:tc>
          <w:tcPr>
            <w:tcW w:w="6613" w:type="dxa"/>
            <w:gridSpan w:val="2"/>
          </w:tcPr>
          <w:p w:rsidR="00E83D45" w:rsidRPr="002022EF" w:rsidRDefault="00E83D45" w:rsidP="002022EF">
            <w:pPr>
              <w:spacing w:before="0" w:after="48"/>
              <w:rPr>
                <w:rFonts w:ascii="Verdana" w:hAnsi="Verdana"/>
                <w:b/>
                <w:smallCaps/>
                <w:sz w:val="20"/>
                <w:rPrChange w:id="4" w:author="Roy, Jesus" w:date="2016-10-13T12:31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98" w:type="dxa"/>
            <w:gridSpan w:val="2"/>
          </w:tcPr>
          <w:p w:rsidR="00E83D45" w:rsidRPr="002022EF" w:rsidRDefault="00E83D45" w:rsidP="002022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022EF">
              <w:rPr>
                <w:rFonts w:ascii="Verdana" w:hAnsi="Verdana"/>
                <w:b/>
                <w:sz w:val="20"/>
                <w:rPrChange w:id="5" w:author="Roy, Jesus" w:date="2016-10-13T12:31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9 de octubre de 2016</w:t>
            </w:r>
          </w:p>
        </w:tc>
      </w:tr>
      <w:tr w:rsidR="00E83D45" w:rsidRPr="002022EF" w:rsidTr="004B520A">
        <w:trPr>
          <w:cantSplit/>
        </w:trPr>
        <w:tc>
          <w:tcPr>
            <w:tcW w:w="6613" w:type="dxa"/>
            <w:gridSpan w:val="2"/>
          </w:tcPr>
          <w:p w:rsidR="00E83D45" w:rsidRPr="002022EF" w:rsidRDefault="00E83D45" w:rsidP="002022E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22EF" w:rsidRDefault="00E83D45" w:rsidP="002022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022EF">
              <w:rPr>
                <w:rFonts w:ascii="Verdana" w:hAnsi="Verdana"/>
                <w:b/>
                <w:sz w:val="20"/>
                <w:rPrChange w:id="6" w:author="Roy, Jesus" w:date="2016-10-13T12:31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Original: inglés</w:t>
            </w:r>
          </w:p>
        </w:tc>
      </w:tr>
      <w:tr w:rsidR="00681766" w:rsidRPr="002022EF" w:rsidTr="004B520A">
        <w:trPr>
          <w:cantSplit/>
        </w:trPr>
        <w:tc>
          <w:tcPr>
            <w:tcW w:w="9811" w:type="dxa"/>
            <w:gridSpan w:val="4"/>
          </w:tcPr>
          <w:p w:rsidR="00681766" w:rsidRPr="002022EF" w:rsidRDefault="00681766" w:rsidP="002022E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022EF" w:rsidTr="004B520A">
        <w:trPr>
          <w:cantSplit/>
        </w:trPr>
        <w:tc>
          <w:tcPr>
            <w:tcW w:w="9811" w:type="dxa"/>
            <w:gridSpan w:val="4"/>
          </w:tcPr>
          <w:p w:rsidR="00E83D45" w:rsidRPr="002022EF" w:rsidRDefault="00E83D45" w:rsidP="002022EF">
            <w:pPr>
              <w:pStyle w:val="Source"/>
            </w:pPr>
            <w:r w:rsidRPr="002022EF">
              <w:t>Administraciones de los Estados Árabes</w:t>
            </w:r>
          </w:p>
        </w:tc>
      </w:tr>
      <w:tr w:rsidR="00E83D45" w:rsidRPr="002022EF" w:rsidTr="004B520A">
        <w:trPr>
          <w:cantSplit/>
        </w:trPr>
        <w:tc>
          <w:tcPr>
            <w:tcW w:w="9811" w:type="dxa"/>
            <w:gridSpan w:val="4"/>
          </w:tcPr>
          <w:p w:rsidR="00E83D45" w:rsidRPr="002022EF" w:rsidRDefault="005E18A2">
            <w:pPr>
              <w:pStyle w:val="Title1"/>
              <w:pPrChange w:id="7" w:author="Callejon, Miguel" w:date="2016-10-14T15:57:00Z">
                <w:pPr>
                  <w:pStyle w:val="Title1"/>
                  <w:spacing w:line="480" w:lineRule="auto"/>
                </w:pPr>
              </w:pPrChange>
            </w:pPr>
            <w:r w:rsidRPr="002022EF">
              <w:t>PROPUESTA DE MODIFICACIÓN DE LA RE</w:t>
            </w:r>
            <w:r w:rsidR="002022EF" w:rsidRPr="002022EF">
              <w:t>S</w:t>
            </w:r>
            <w:r w:rsidRPr="002022EF">
              <w:t xml:space="preserve">OLUCIÓN 20 DE </w:t>
            </w:r>
            <w:r w:rsidR="00D93B29">
              <w:br/>
            </w:r>
            <w:r w:rsidRPr="002022EF">
              <w:t>LA AMNT</w:t>
            </w:r>
            <w:r w:rsidR="00567E4D">
              <w:t>-12 –</w:t>
            </w:r>
            <w:r w:rsidR="00E83D45" w:rsidRPr="002022EF">
              <w:t xml:space="preserve"> </w:t>
            </w:r>
            <w:r w:rsidR="00490E7E" w:rsidRPr="002022EF">
              <w:t xml:space="preserve">Procedimientos para la atribución </w:t>
            </w:r>
            <w:r w:rsidR="00D93B29">
              <w:br/>
            </w:r>
            <w:r w:rsidR="00490E7E" w:rsidRPr="002022EF">
              <w:t xml:space="preserve">y gestión de los recursos de numeración, </w:t>
            </w:r>
            <w:r w:rsidR="00D93B29">
              <w:br/>
            </w:r>
            <w:r w:rsidR="00490E7E" w:rsidRPr="002022EF">
              <w:t xml:space="preserve">denominación, direccionamiento e </w:t>
            </w:r>
            <w:bookmarkStart w:id="8" w:name="_GoBack"/>
            <w:bookmarkEnd w:id="8"/>
            <w:r w:rsidR="00490E7E" w:rsidRPr="002022EF">
              <w:t>identificación internacionales de telecomunicaciones</w:t>
            </w:r>
          </w:p>
        </w:tc>
      </w:tr>
      <w:tr w:rsidR="00E83D45" w:rsidRPr="002022EF" w:rsidTr="004B520A">
        <w:trPr>
          <w:cantSplit/>
        </w:trPr>
        <w:tc>
          <w:tcPr>
            <w:tcW w:w="9811" w:type="dxa"/>
            <w:gridSpan w:val="4"/>
          </w:tcPr>
          <w:p w:rsidR="00E83D45" w:rsidRPr="002022EF" w:rsidRDefault="00E83D45" w:rsidP="002022EF">
            <w:pPr>
              <w:pStyle w:val="Title2"/>
            </w:pPr>
          </w:p>
        </w:tc>
      </w:tr>
      <w:tr w:rsidR="00E83D45" w:rsidRPr="002022EF" w:rsidTr="004B520A">
        <w:trPr>
          <w:cantSplit/>
        </w:trPr>
        <w:tc>
          <w:tcPr>
            <w:tcW w:w="9811" w:type="dxa"/>
            <w:gridSpan w:val="4"/>
          </w:tcPr>
          <w:p w:rsidR="00E83D45" w:rsidRPr="002022EF" w:rsidRDefault="00E83D45" w:rsidP="002022EF">
            <w:pPr>
              <w:pStyle w:val="Agendaitem"/>
            </w:pPr>
          </w:p>
        </w:tc>
      </w:tr>
    </w:tbl>
    <w:p w:rsidR="006B0F54" w:rsidRPr="002022EF" w:rsidRDefault="006B0F54" w:rsidP="002022E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2022EF" w:rsidTr="00193AD1">
        <w:trPr>
          <w:cantSplit/>
        </w:trPr>
        <w:tc>
          <w:tcPr>
            <w:tcW w:w="1560" w:type="dxa"/>
          </w:tcPr>
          <w:p w:rsidR="006B0F54" w:rsidRPr="002022EF" w:rsidRDefault="006B0F54" w:rsidP="002022EF">
            <w:r w:rsidRPr="002022EF">
              <w:rPr>
                <w:b/>
                <w:bCs/>
              </w:rPr>
              <w:t>Resumen: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2022EF" w:rsidRDefault="0054174E" w:rsidP="002022EF">
                <w:pPr>
                  <w:rPr>
                    <w:color w:val="000000" w:themeColor="text1"/>
                  </w:rPr>
                </w:pPr>
                <w:r w:rsidRPr="002022EF">
                  <w:rPr>
                    <w:color w:val="000000"/>
                  </w:rPr>
                  <w:t>En la presente contribución se propone la rev</w:t>
                </w:r>
                <w:r w:rsidR="0088144D">
                  <w:rPr>
                    <w:color w:val="000000"/>
                  </w:rPr>
                  <w:t>isión de la Resolución 20 de la </w:t>
                </w:r>
                <w:r w:rsidRPr="002022EF">
                  <w:rPr>
                    <w:color w:val="000000"/>
                  </w:rPr>
                  <w:t>AMNT-12 a tenor de la evolución de los recursos de Numeración, Denominación, Direccionamiento e Identificación (NDDI) internacionales de telecomunicaciones y la limitación de dichos recursos en el marco de las infraestructuras, las instalaciones y los servicios actuales y previstos a medio plazo, que obliga a su gestión y utilización de forma eficaz para garantizar su disponibilidad; se abordan asimismo las medidas necesarias que deben consi</w:t>
                </w:r>
                <w:r w:rsidR="0088144D">
                  <w:rPr>
                    <w:color w:val="000000"/>
                  </w:rPr>
                  <w:t>derar los Estados Miembros y la </w:t>
                </w:r>
                <w:r w:rsidRPr="002022EF">
                  <w:rPr>
                    <w:color w:val="000000"/>
                  </w:rPr>
                  <w:t>UIT para impedir la utilización y apropiación indebidas de dichos recursos.</w:t>
                </w:r>
              </w:p>
            </w:tc>
          </w:sdtContent>
        </w:sdt>
      </w:tr>
    </w:tbl>
    <w:p w:rsidR="00B07178" w:rsidRPr="002022EF" w:rsidRDefault="00B07178" w:rsidP="002022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2022EF" w:rsidRDefault="00B07178" w:rsidP="002022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022EF">
        <w:br w:type="page"/>
      </w:r>
    </w:p>
    <w:p w:rsidR="00E83D45" w:rsidRPr="002022EF" w:rsidRDefault="00E83D45" w:rsidP="002022EF"/>
    <w:p w:rsidR="00246D7F" w:rsidRPr="002022EF" w:rsidRDefault="00490E7E" w:rsidP="002022EF">
      <w:pPr>
        <w:pStyle w:val="Proposal"/>
      </w:pPr>
      <w:r w:rsidRPr="002022EF">
        <w:t>MOD</w:t>
      </w:r>
      <w:r w:rsidRPr="002022EF">
        <w:tab/>
        <w:t>ARB/43A19/1</w:t>
      </w:r>
    </w:p>
    <w:p w:rsidR="00705B93" w:rsidRPr="002022EF" w:rsidRDefault="00490E7E" w:rsidP="002022EF">
      <w:pPr>
        <w:pStyle w:val="ResNo"/>
      </w:pPr>
      <w:r w:rsidRPr="002022EF">
        <w:t xml:space="preserve">RESOLUCIÓN </w:t>
      </w:r>
      <w:r w:rsidRPr="002022EF">
        <w:rPr>
          <w:rStyle w:val="href"/>
          <w:rFonts w:eastAsia="MS Mincho"/>
        </w:rPr>
        <w:t>20</w:t>
      </w:r>
      <w:r w:rsidRPr="002022EF">
        <w:t xml:space="preserve"> (Rev.</w:t>
      </w:r>
      <w:del w:id="9" w:author="Callejon, Miguel" w:date="2016-10-13T09:16:00Z">
        <w:r w:rsidRPr="002022EF" w:rsidDel="00490E7E">
          <w:delText xml:space="preserve"> Dubái, 2012</w:delText>
        </w:r>
      </w:del>
      <w:ins w:id="10" w:author="Callejon, Miguel" w:date="2016-10-13T09:16:00Z">
        <w:r w:rsidRPr="002022EF">
          <w:t xml:space="preserve"> Hammamet, 2016</w:t>
        </w:r>
      </w:ins>
      <w:r w:rsidRPr="002022EF">
        <w:t>)</w:t>
      </w:r>
    </w:p>
    <w:p w:rsidR="00705B93" w:rsidRPr="002022EF" w:rsidRDefault="00490E7E" w:rsidP="002022EF">
      <w:pPr>
        <w:pStyle w:val="Restitle"/>
      </w:pPr>
      <w:r w:rsidRPr="002022EF">
        <w:t>Procedimientos para la atribución y gestión de los recursos</w:t>
      </w:r>
      <w:r w:rsidRPr="002022EF">
        <w:br/>
        <w:t>de numeración, denominación, direccionamiento e</w:t>
      </w:r>
      <w:r w:rsidRPr="002022EF">
        <w:br/>
        <w:t>identificación internacionales de telecomunicaciones</w:t>
      </w:r>
    </w:p>
    <w:p w:rsidR="00705B93" w:rsidRPr="00567E4D" w:rsidRDefault="00490E7E" w:rsidP="002022EF">
      <w:pPr>
        <w:pStyle w:val="Resref"/>
        <w:rPr>
          <w:lang w:val="en-US"/>
          <w:rPrChange w:id="11" w:author="Callejon, Miguel" w:date="2016-10-14T15:56:00Z">
            <w:rPr>
              <w:lang w:val="it-IT"/>
            </w:rPr>
          </w:rPrChange>
        </w:rPr>
      </w:pPr>
      <w:r w:rsidRPr="00567E4D">
        <w:rPr>
          <w:lang w:val="en-US"/>
          <w:rPrChange w:id="12" w:author="Callejon, Miguel" w:date="2016-10-14T15:56:00Z">
            <w:rPr>
              <w:lang w:val="it-IT"/>
            </w:rPr>
          </w:rPrChange>
        </w:rPr>
        <w:t>(Helsinki, 1993; Ginebra, 1996; Montreal, 2000; Florianópolis, 2004; Johannesburgo, 2008; Dubái, 2012</w:t>
      </w:r>
      <w:ins w:id="13" w:author="Callejon, Miguel" w:date="2016-10-13T09:16:00Z">
        <w:r w:rsidRPr="00567E4D">
          <w:rPr>
            <w:lang w:val="en-US"/>
            <w:rPrChange w:id="14" w:author="Callejon, Miguel" w:date="2016-10-14T15:56:00Z">
              <w:rPr>
                <w:lang w:val="it-IT"/>
              </w:rPr>
            </w:rPrChange>
          </w:rPr>
          <w:t>; Hammamet, 2016</w:t>
        </w:r>
      </w:ins>
      <w:r w:rsidRPr="00567E4D">
        <w:rPr>
          <w:lang w:val="en-US"/>
          <w:rPrChange w:id="15" w:author="Callejon, Miguel" w:date="2016-10-14T15:56:00Z">
            <w:rPr>
              <w:lang w:val="it-IT"/>
            </w:rPr>
          </w:rPrChange>
        </w:rPr>
        <w:t>)</w:t>
      </w:r>
    </w:p>
    <w:p w:rsidR="00705B93" w:rsidRPr="002022EF" w:rsidRDefault="00490E7E" w:rsidP="002022EF">
      <w:pPr>
        <w:pStyle w:val="Normalaftertitle"/>
      </w:pPr>
      <w:r w:rsidRPr="002022EF">
        <w:t>La Asamblea Mundial de Normalización de las Telecomunicaciones (</w:t>
      </w:r>
      <w:del w:id="16" w:author="Callejon, Miguel" w:date="2016-10-13T09:16:00Z">
        <w:r w:rsidRPr="002022EF" w:rsidDel="00490E7E">
          <w:delText>Dubái, 2012</w:delText>
        </w:r>
      </w:del>
      <w:ins w:id="17" w:author="Callejon, Miguel" w:date="2016-10-13T09:16:00Z">
        <w:r w:rsidRPr="002022EF">
          <w:t>Hammamet, 2016</w:t>
        </w:r>
      </w:ins>
      <w:r w:rsidRPr="002022EF">
        <w:t>),</w:t>
      </w:r>
    </w:p>
    <w:p w:rsidR="00705B93" w:rsidRPr="002022EF" w:rsidRDefault="00490E7E" w:rsidP="002022EF">
      <w:pPr>
        <w:pStyle w:val="Call"/>
      </w:pPr>
      <w:r w:rsidRPr="002022EF">
        <w:t>reconociendo</w:t>
      </w:r>
    </w:p>
    <w:p w:rsidR="00705B93" w:rsidRPr="002022EF" w:rsidRDefault="00490E7E" w:rsidP="002022EF">
      <w:r w:rsidRPr="002022EF">
        <w:rPr>
          <w:i/>
          <w:iCs/>
        </w:rPr>
        <w:t>a)</w:t>
      </w:r>
      <w:r w:rsidRPr="002022EF">
        <w:tab/>
        <w:t>las reglas pertinentes del Reglamento de las Telecomunicaciones Internacionales (RTI) relativas a la integridad de los recursos de numeración;</w:t>
      </w:r>
    </w:p>
    <w:p w:rsidR="00705B93" w:rsidRPr="002022EF" w:rsidRDefault="00490E7E">
      <w:pPr>
        <w:rPr>
          <w:ins w:id="18" w:author="Callejon, Miguel" w:date="2016-10-13T09:16:00Z"/>
        </w:rPr>
      </w:pPr>
      <w:r w:rsidRPr="002022EF">
        <w:rPr>
          <w:i/>
          <w:iCs/>
        </w:rPr>
        <w:t>b)</w:t>
      </w:r>
      <w:r w:rsidRPr="002022EF">
        <w:tab/>
        <w:t>las instrucciones formuladas en las Resoluciones adoptadas por las Conferencias de Plenipotenciarios relativas a la estabilidad de los planes de numeración</w:t>
      </w:r>
      <w:ins w:id="19" w:author="Callejon, Miguel" w:date="2016-10-14T15:58:00Z">
        <w:r w:rsidR="002022EF" w:rsidRPr="002022EF">
          <w:t xml:space="preserve"> e identificación</w:t>
        </w:r>
      </w:ins>
      <w:r w:rsidRPr="002022EF">
        <w:t xml:space="preserve">, especialmente </w:t>
      </w:r>
      <w:del w:id="20" w:author="Callejon, Miguel" w:date="2016-10-14T15:58:00Z">
        <w:r w:rsidR="002022EF" w:rsidDel="002022EF">
          <w:delText>e</w:delText>
        </w:r>
      </w:del>
      <w:r w:rsidR="000F3387" w:rsidRPr="002022EF">
        <w:t>l</w:t>
      </w:r>
      <w:ins w:id="21" w:author="Callejon, Miguel" w:date="2016-10-14T15:58:00Z">
        <w:r w:rsidR="002022EF" w:rsidRPr="002022EF">
          <w:t>os</w:t>
        </w:r>
      </w:ins>
      <w:r w:rsidR="002022EF">
        <w:t xml:space="preserve"> plan</w:t>
      </w:r>
      <w:ins w:id="22" w:author="Callejon, Miguel" w:date="2016-10-14T15:59:00Z">
        <w:r w:rsidR="002022EF">
          <w:t>es</w:t>
        </w:r>
      </w:ins>
      <w:r w:rsidRPr="002022EF">
        <w:t xml:space="preserve"> de la</w:t>
      </w:r>
      <w:ins w:id="23" w:author="Callejon, Miguel" w:date="2016-10-14T15:59:00Z">
        <w:r w:rsidR="002022EF">
          <w:t>s</w:t>
        </w:r>
      </w:ins>
      <w:r w:rsidRPr="002022EF">
        <w:t xml:space="preserve"> </w:t>
      </w:r>
      <w:r w:rsidR="000F3387" w:rsidRPr="002022EF">
        <w:t>Recomendaci</w:t>
      </w:r>
      <w:del w:id="24" w:author="Callejon, Miguel" w:date="2016-10-14T15:59:00Z">
        <w:r w:rsidR="002022EF" w:rsidDel="002022EF">
          <w:delText>ó</w:delText>
        </w:r>
      </w:del>
      <w:r w:rsidR="002022EF">
        <w:t>on</w:t>
      </w:r>
      <w:ins w:id="25" w:author="Callejon, Miguel" w:date="2016-10-14T15:59:00Z">
        <w:r w:rsidR="002022EF">
          <w:t>es</w:t>
        </w:r>
      </w:ins>
      <w:r w:rsidRPr="002022EF">
        <w:t> UIT-T E.164</w:t>
      </w:r>
      <w:ins w:id="26" w:author="Callejon, Miguel" w:date="2016-10-14T15:59:00Z">
        <w:r w:rsidR="002022EF" w:rsidRPr="002022EF">
          <w:t xml:space="preserve"> y E.212</w:t>
        </w:r>
      </w:ins>
      <w:r w:rsidRPr="002022EF">
        <w:t xml:space="preserve">, y en particular, en la Resolución 133 (Rev. </w:t>
      </w:r>
      <w:del w:id="27" w:author="Roy, Jesus" w:date="2016-10-13T12:18:00Z">
        <w:r w:rsidRPr="002022EF" w:rsidDel="000F3387">
          <w:delText>Guadalajara, 2010</w:delText>
        </w:r>
      </w:del>
      <w:ins w:id="28" w:author="Roy, Jesus" w:date="2016-10-13T12:18:00Z">
        <w:r w:rsidR="000F3387" w:rsidRPr="002022EF">
          <w:t>Busán, 2014</w:t>
        </w:r>
      </w:ins>
      <w:r w:rsidRPr="002022EF">
        <w:t xml:space="preserve">) de la Conferencia de Plenipotenciarios, que resuelve encargar al Secretario General y a los Directores de las Oficinas: "que tomen las medidas necesarias para velar por la soberanía de los Estados Miembros de la UIT </w:t>
      </w:r>
      <w:r w:rsidR="000F3387" w:rsidRPr="002022EF">
        <w:t xml:space="preserve">con </w:t>
      </w:r>
      <w:r w:rsidRPr="002022EF">
        <w:t>respecto a los planes de numeración de la Recomendación UIT</w:t>
      </w:r>
      <w:r w:rsidRPr="002022EF">
        <w:noBreakHyphen/>
        <w:t>T E.164, independientemente de la aplicación en que se utilicen,"</w:t>
      </w:r>
    </w:p>
    <w:p w:rsidR="000F3387" w:rsidRPr="002022EF" w:rsidRDefault="000F3387" w:rsidP="00A11041">
      <w:pPr>
        <w:pStyle w:val="Call"/>
        <w:rPr>
          <w:ins w:id="29" w:author="Roy, Jesus" w:date="2016-10-13T12:19:00Z"/>
        </w:rPr>
      </w:pPr>
      <w:ins w:id="30" w:author="Roy, Jesus" w:date="2016-10-13T12:19:00Z">
        <w:r w:rsidRPr="002022EF">
          <w:rPr>
            <w:rPrChange w:id="31" w:author="Roy, Jesus" w:date="2016-10-13T12:31:00Z">
              <w:rPr>
                <w:i w:val="0"/>
                <w:lang w:val="en-US"/>
              </w:rPr>
            </w:rPrChange>
          </w:rPr>
          <w:t>reconociendo además</w:t>
        </w:r>
      </w:ins>
    </w:p>
    <w:p w:rsidR="000F3387" w:rsidRPr="002022EF" w:rsidRDefault="000F3387">
      <w:pPr>
        <w:rPr>
          <w:ins w:id="32" w:author="Roy, Jesus" w:date="2016-10-13T12:19:00Z"/>
        </w:rPr>
      </w:pPr>
      <w:ins w:id="33" w:author="Roy, Jesus" w:date="2016-10-13T12:19:00Z">
        <w:r w:rsidRPr="002022EF">
          <w:rPr>
            <w:i/>
            <w:iCs/>
            <w:rPrChange w:id="34" w:author="Callejon, Miguel" w:date="2016-10-14T16:00:00Z">
              <w:rPr/>
            </w:rPrChange>
          </w:rPr>
          <w:t>a)</w:t>
        </w:r>
        <w:r w:rsidRPr="002022EF">
          <w:tab/>
        </w:r>
      </w:ins>
      <w:ins w:id="35" w:author="Roy, Jesus" w:date="2016-10-13T12:25:00Z">
        <w:r w:rsidR="00012A49" w:rsidRPr="002022EF">
          <w:t xml:space="preserve">que los recursos </w:t>
        </w:r>
      </w:ins>
      <w:ins w:id="36" w:author="Roy, Jesus" w:date="2016-10-13T12:23:00Z">
        <w:r w:rsidR="00012A49" w:rsidRPr="002022EF">
          <w:rPr>
            <w:rPrChange w:id="37" w:author="Roy, Jesus" w:date="2016-10-13T12:31:00Z">
              <w:rPr>
                <w:lang w:val="en-US"/>
              </w:rPr>
            </w:rPrChange>
          </w:rPr>
          <w:t>de numeración, denominación, direccionamiento e</w:t>
        </w:r>
        <w:r w:rsidR="00012A49" w:rsidRPr="002022EF">
          <w:t xml:space="preserve"> </w:t>
        </w:r>
        <w:r w:rsidR="00012A49" w:rsidRPr="002022EF">
          <w:rPr>
            <w:rPrChange w:id="38" w:author="Roy, Jesus" w:date="2016-10-13T12:31:00Z">
              <w:rPr>
                <w:lang w:val="en-US"/>
              </w:rPr>
            </w:rPrChange>
          </w:rPr>
          <w:t xml:space="preserve">identificación </w:t>
        </w:r>
      </w:ins>
      <w:ins w:id="39" w:author="Roy, Jesus" w:date="2016-10-13T12:19:00Z">
        <w:r w:rsidRPr="002022EF">
          <w:t>(N</w:t>
        </w:r>
      </w:ins>
      <w:ins w:id="40" w:author="Roy, Jesus" w:date="2016-10-13T12:24:00Z">
        <w:r w:rsidR="00012A49" w:rsidRPr="002022EF">
          <w:rPr>
            <w:rPrChange w:id="41" w:author="Roy, Jesus" w:date="2016-10-13T12:31:00Z">
              <w:rPr>
                <w:lang w:val="en-US"/>
              </w:rPr>
            </w:rPrChange>
          </w:rPr>
          <w:t>DDI</w:t>
        </w:r>
      </w:ins>
      <w:ins w:id="42" w:author="Roy, Jesus" w:date="2016-10-13T12:19:00Z">
        <w:r w:rsidRPr="002022EF">
          <w:t xml:space="preserve">) </w:t>
        </w:r>
      </w:ins>
      <w:ins w:id="43" w:author="Roy, Jesus" w:date="2016-10-13T12:25:00Z">
        <w:r w:rsidR="00012A49" w:rsidRPr="002022EF">
          <w:rPr>
            <w:rPrChange w:id="44" w:author="Roy, Jesus" w:date="2016-10-13T12:31:00Z">
              <w:rPr>
                <w:lang w:val="en-US"/>
              </w:rPr>
            </w:rPrChange>
          </w:rPr>
          <w:t xml:space="preserve">son recursos limitados en el marco de las infraestructuras, </w:t>
        </w:r>
        <w:r w:rsidR="00012A49" w:rsidRPr="002022EF">
          <w:t xml:space="preserve">las </w:t>
        </w:r>
        <w:r w:rsidR="00012A49" w:rsidRPr="002022EF">
          <w:rPr>
            <w:rPrChange w:id="45" w:author="Roy, Jesus" w:date="2016-10-13T12:31:00Z">
              <w:rPr>
                <w:lang w:val="en-US"/>
              </w:rPr>
            </w:rPrChange>
          </w:rPr>
          <w:t>instalaciones y</w:t>
        </w:r>
        <w:r w:rsidR="00012A49" w:rsidRPr="002022EF">
          <w:t xml:space="preserve"> los</w:t>
        </w:r>
        <w:r w:rsidR="00012A49" w:rsidRPr="002022EF">
          <w:rPr>
            <w:rPrChange w:id="46" w:author="Roy, Jesus" w:date="2016-10-13T12:31:00Z">
              <w:rPr>
                <w:lang w:val="en-US"/>
              </w:rPr>
            </w:rPrChange>
          </w:rPr>
          <w:t xml:space="preserve"> servicios actuales y previstos a medio plazo</w:t>
        </w:r>
      </w:ins>
      <w:ins w:id="47" w:author="Roy, Jesus" w:date="2016-10-13T12:19:00Z">
        <w:r w:rsidRPr="002022EF">
          <w:t xml:space="preserve">, </w:t>
        </w:r>
      </w:ins>
      <w:ins w:id="48" w:author="Roy, Jesus" w:date="2016-10-13T12:26:00Z">
        <w:r w:rsidR="00012A49" w:rsidRPr="002022EF">
          <w:t xml:space="preserve">y que </w:t>
        </w:r>
      </w:ins>
      <w:ins w:id="49" w:author="Roy, Jesus" w:date="2016-10-13T12:30:00Z">
        <w:r w:rsidR="0015255F" w:rsidRPr="002022EF">
          <w:t>su disponibilidad podría verse condicionada</w:t>
        </w:r>
      </w:ins>
      <w:ins w:id="50" w:author="Roy, Jesus" w:date="2016-10-13T12:26:00Z">
        <w:r w:rsidR="00012A49" w:rsidRPr="002022EF">
          <w:t xml:space="preserve"> si no se utilizan de forma eficaz</w:t>
        </w:r>
      </w:ins>
      <w:ins w:id="51" w:author="Roy, Jesus" w:date="2016-10-13T12:19:00Z">
        <w:r w:rsidRPr="002022EF">
          <w:t xml:space="preserve">; </w:t>
        </w:r>
      </w:ins>
    </w:p>
    <w:p w:rsidR="000F3387" w:rsidRPr="002022EF" w:rsidRDefault="000F3387">
      <w:pPr>
        <w:rPr>
          <w:ins w:id="52" w:author="Roy, Jesus" w:date="2016-10-13T12:19:00Z"/>
          <w:rPrChange w:id="53" w:author="Callejon, Miguel" w:date="2016-10-14T15:56:00Z">
            <w:rPr>
              <w:ins w:id="54" w:author="Roy, Jesus" w:date="2016-10-13T12:19:00Z"/>
              <w:lang w:val="es-ES"/>
            </w:rPr>
          </w:rPrChange>
        </w:rPr>
      </w:pPr>
      <w:ins w:id="55" w:author="Roy, Jesus" w:date="2016-10-13T12:19:00Z">
        <w:r w:rsidRPr="002022EF">
          <w:rPr>
            <w:i/>
            <w:iCs/>
            <w:rPrChange w:id="56" w:author="Callejon, Miguel" w:date="2016-10-14T16:00:00Z">
              <w:rPr/>
            </w:rPrChange>
          </w:rPr>
          <w:t>b)</w:t>
        </w:r>
        <w:r w:rsidRPr="002022EF">
          <w:tab/>
        </w:r>
      </w:ins>
      <w:ins w:id="57" w:author="Roy, Jesus" w:date="2016-10-13T12:31:00Z">
        <w:r w:rsidR="00484BB2" w:rsidRPr="002022EF">
          <w:rPr>
            <w:rPrChange w:id="58" w:author="Roy, Jesus" w:date="2016-10-13T12:31:00Z">
              <w:rPr>
                <w:lang w:val="en-US"/>
              </w:rPr>
            </w:rPrChange>
          </w:rPr>
          <w:t xml:space="preserve">que la creación de confianza con </w:t>
        </w:r>
        <w:r w:rsidR="00484BB2" w:rsidRPr="002022EF">
          <w:t>respecto</w:t>
        </w:r>
        <w:r w:rsidR="00484BB2" w:rsidRPr="002022EF">
          <w:rPr>
            <w:rPrChange w:id="59" w:author="Roy, Jesus" w:date="2016-10-13T12:31:00Z">
              <w:rPr>
                <w:lang w:val="en-US"/>
              </w:rPr>
            </w:rPrChange>
          </w:rPr>
          <w:t xml:space="preserve"> </w:t>
        </w:r>
        <w:r w:rsidR="00484BB2" w:rsidRPr="002022EF">
          <w:t xml:space="preserve">a los recursos NDDI reservados, asignados y atribuidos </w:t>
        </w:r>
      </w:ins>
      <w:ins w:id="60" w:author="Roy, Jesus" w:date="2016-10-13T12:32:00Z">
        <w:r w:rsidR="004146E1" w:rsidRPr="002022EF">
          <w:t xml:space="preserve">en cada país </w:t>
        </w:r>
      </w:ins>
      <w:ins w:id="61" w:author="Roy, Jesus" w:date="2016-10-13T12:34:00Z">
        <w:r w:rsidR="004146E1" w:rsidRPr="002022EF">
          <w:t>reviste</w:t>
        </w:r>
      </w:ins>
      <w:ins w:id="62" w:author="Roy, Jesus" w:date="2016-10-13T12:32:00Z">
        <w:r w:rsidR="004146E1" w:rsidRPr="002022EF">
          <w:t xml:space="preserve"> gran importancia para velar por la interconectividad de las telecomunicaciones a escala mundial </w:t>
        </w:r>
      </w:ins>
      <w:ins w:id="63" w:author="Roy, Jesus" w:date="2016-10-13T12:33:00Z">
        <w:r w:rsidR="004146E1" w:rsidRPr="002022EF">
          <w:t xml:space="preserve">y para apoyar los esfuerzos destinados a </w:t>
        </w:r>
      </w:ins>
      <w:ins w:id="64" w:author="Roy, Jesus" w:date="2016-10-13T12:34:00Z">
        <w:r w:rsidR="004146E1" w:rsidRPr="002022EF">
          <w:t>impedir la utilización y apropiación indebidas de esos recursos</w:t>
        </w:r>
      </w:ins>
      <w:ins w:id="65" w:author="Roy, Jesus" w:date="2016-10-13T12:19:00Z">
        <w:r w:rsidRPr="002022EF">
          <w:t>,</w:t>
        </w:r>
      </w:ins>
    </w:p>
    <w:p w:rsidR="00705B93" w:rsidRPr="002022EF" w:rsidRDefault="00490E7E" w:rsidP="002022EF">
      <w:pPr>
        <w:pStyle w:val="Call"/>
      </w:pPr>
      <w:r w:rsidRPr="002022EF">
        <w:t>observando</w:t>
      </w:r>
    </w:p>
    <w:p w:rsidR="00705B93" w:rsidRPr="002022EF" w:rsidRDefault="00490E7E" w:rsidP="002022EF">
      <w:r w:rsidRPr="002022EF">
        <w:rPr>
          <w:i/>
          <w:iCs/>
        </w:rPr>
        <w:t>a)</w:t>
      </w:r>
      <w:r w:rsidRPr="002022EF">
        <w:tab/>
        <w:t>que los procedimientos relativos a la atribución y gestión de los recursos de numeración, denominación, direccionamiento e identificación (NDDI) internacionales y de los códigos relacionados (por ejemplo, nuevos indicativos de país para telefonía, códigos télex de destino, códigos de señalización de zona/red, indicativos de país para datos, indicativos de país para móviles, identificación) se establecen en las Recomendaciones pertinentes de las series UIT</w:t>
      </w:r>
      <w:r w:rsidRPr="002022EF">
        <w:noBreakHyphen/>
        <w:t>T E, UIT</w:t>
      </w:r>
      <w:r w:rsidRPr="002022EF">
        <w:noBreakHyphen/>
        <w:t>T F, UIT</w:t>
      </w:r>
      <w:r w:rsidRPr="002022EF">
        <w:noBreakHyphen/>
        <w:t>T Q y UIT</w:t>
      </w:r>
      <w:r w:rsidRPr="002022EF">
        <w:noBreakHyphen/>
        <w:t>T X;</w:t>
      </w:r>
    </w:p>
    <w:p w:rsidR="00705B93" w:rsidRPr="002022EF" w:rsidRDefault="00490E7E" w:rsidP="002022EF">
      <w:r w:rsidRPr="002022EF">
        <w:rPr>
          <w:i/>
          <w:iCs/>
        </w:rPr>
        <w:t>b)</w:t>
      </w:r>
      <w:r w:rsidRPr="002022EF">
        <w:tab/>
        <w:t xml:space="preserve">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</w:t>
      </w:r>
      <w:r w:rsidRPr="002022EF">
        <w:lastRenderedPageBreak/>
        <w:t>y con el programa de trabajo aprobado por esta Asamblea para las Comisiones de Estudio del Sector de Normalización de las Telecomunicaciones de la UIT (UIT</w:t>
      </w:r>
      <w:r w:rsidRPr="002022EF">
        <w:noBreakHyphen/>
        <w:t>T);</w:t>
      </w:r>
    </w:p>
    <w:p w:rsidR="00705B93" w:rsidRPr="002022EF" w:rsidRDefault="00490E7E" w:rsidP="002022EF">
      <w:r w:rsidRPr="002022EF">
        <w:rPr>
          <w:i/>
          <w:iCs/>
        </w:rPr>
        <w:t>c)</w:t>
      </w:r>
      <w:r w:rsidRPr="002022EF">
        <w:tab/>
        <w:t>la actual implantación de las redes de la próxima generación (NGN), las redes futuras (FN) y las redes IP;</w:t>
      </w:r>
    </w:p>
    <w:p w:rsidR="00705B93" w:rsidRPr="002022EF" w:rsidRDefault="00490E7E" w:rsidP="002022EF">
      <w:r w:rsidRPr="002022EF">
        <w:rPr>
          <w:i/>
          <w:iCs/>
        </w:rPr>
        <w:t>d)</w:t>
      </w:r>
      <w:r w:rsidRPr="002022EF">
        <w:tab/>
        <w:t>que las Comisiones de Estudio del UIT-T elaboran y mantienen diversos recursos NDDI de telecomunicaciones internacionales de uso generalizado;</w:t>
      </w:r>
    </w:p>
    <w:p w:rsidR="00705B93" w:rsidRPr="002022EF" w:rsidRDefault="00490E7E" w:rsidP="002022EF">
      <w:r w:rsidRPr="002022EF">
        <w:rPr>
          <w:i/>
          <w:iCs/>
        </w:rPr>
        <w:t>e)</w:t>
      </w:r>
      <w:r w:rsidRPr="002022EF">
        <w:tab/>
        <w:t>que las autoridades nacionales encargadas de la atribución de los recursos NDDI, incluidos los códigos de área/red de señalización de la UIT</w:t>
      </w:r>
      <w:r w:rsidRPr="002022EF">
        <w:noBreakHyphen/>
        <w:t>T Q.708 y los indicativos de país para datos de la UIT</w:t>
      </w:r>
      <w:r w:rsidRPr="002022EF">
        <w:noBreakHyphen/>
        <w:t>T X.121, participan normalmente en la Comisión de Estudio 2 del UIT</w:t>
      </w:r>
      <w:r w:rsidRPr="002022EF">
        <w:noBreakHyphen/>
        <w:t>T;</w:t>
      </w:r>
    </w:p>
    <w:p w:rsidR="00705B93" w:rsidRPr="002022EF" w:rsidRDefault="00490E7E" w:rsidP="002022EF">
      <w:r w:rsidRPr="002022EF">
        <w:rPr>
          <w:i/>
          <w:iCs/>
        </w:rPr>
        <w:t>f)</w:t>
      </w:r>
      <w:r w:rsidRPr="002022EF">
        <w:tab/>
        <w:t>que por el interés común de los Estados Miembros y los Miembros de Sector del UIT</w:t>
      </w:r>
      <w:r w:rsidRPr="002022EF">
        <w:noBreakHyphen/>
        <w:t>T, las Recomendaciones y directrices aplicables a los recursos de numeración, denominación, direccionamiento e identificación internacionales de telecomunicaciones deben:</w:t>
      </w:r>
    </w:p>
    <w:p w:rsidR="00705B93" w:rsidRPr="002022EF" w:rsidRDefault="00490E7E" w:rsidP="002022EF">
      <w:pPr>
        <w:pStyle w:val="enumlev1"/>
      </w:pPr>
      <w:r w:rsidRPr="002022EF">
        <w:t>i)</w:t>
      </w:r>
      <w:r w:rsidRPr="002022EF">
        <w:tab/>
        <w:t>ser conocidas, reconocidas y aplicadas por todos;</w:t>
      </w:r>
    </w:p>
    <w:p w:rsidR="00705B93" w:rsidRPr="002022EF" w:rsidRDefault="00490E7E" w:rsidP="002022EF">
      <w:pPr>
        <w:pStyle w:val="enumlev1"/>
      </w:pPr>
      <w:r w:rsidRPr="002022EF">
        <w:t>ii)</w:t>
      </w:r>
      <w:r w:rsidRPr="002022EF">
        <w:tab/>
        <w:t>utilizarse para ganar y mantener la confianza de todos en los servicios relacionados;</w:t>
      </w:r>
    </w:p>
    <w:p w:rsidR="00705B93" w:rsidRPr="002022EF" w:rsidRDefault="00490E7E">
      <w:pPr>
        <w:pStyle w:val="enumlev1"/>
      </w:pPr>
      <w:r w:rsidRPr="002022EF">
        <w:t>iii)</w:t>
      </w:r>
      <w:r w:rsidRPr="002022EF">
        <w:tab/>
      </w:r>
      <w:del w:id="66" w:author="Callejon, Miguel" w:date="2016-10-14T16:15:00Z">
        <w:r w:rsidRPr="002022EF" w:rsidDel="00833468">
          <w:delText xml:space="preserve">abordar la cuestión de </w:delText>
        </w:r>
      </w:del>
      <w:ins w:id="67" w:author="Callejon, Miguel" w:date="2016-10-14T16:15:00Z">
        <w:r w:rsidR="00833468">
          <w:t xml:space="preserve">evitar </w:t>
        </w:r>
      </w:ins>
      <w:r w:rsidRPr="002022EF">
        <w:t>la utilización indebida de tales recursos;</w:t>
      </w:r>
    </w:p>
    <w:p w:rsidR="00705B93" w:rsidRPr="002022EF" w:rsidRDefault="00490E7E" w:rsidP="002022EF">
      <w:r w:rsidRPr="002022EF">
        <w:rPr>
          <w:i/>
          <w:iCs/>
        </w:rPr>
        <w:t>g)</w:t>
      </w:r>
      <w:r w:rsidRPr="002022EF">
        <w:tab/>
        <w:t>los artículos 14 y 15 del Convenio de la UIT relativos a las actividades de las Comisiones de Estudio del UIT-T y a las responsabilidades del Director de la Oficina de Normalización de las Telecomuni</w:t>
      </w:r>
      <w:r w:rsidRPr="002022EF">
        <w:softHyphen/>
        <w:t>caciones (TSB), respectivamente,</w:t>
      </w:r>
    </w:p>
    <w:p w:rsidR="00705B93" w:rsidRPr="002022EF" w:rsidRDefault="00490E7E" w:rsidP="002022EF">
      <w:pPr>
        <w:pStyle w:val="Call"/>
      </w:pPr>
      <w:r w:rsidRPr="002022EF">
        <w:t>considerando</w:t>
      </w:r>
    </w:p>
    <w:p w:rsidR="00705B93" w:rsidRPr="002022EF" w:rsidRDefault="00490E7E" w:rsidP="002022EF">
      <w:r w:rsidRPr="002022EF">
        <w:rPr>
          <w:i/>
          <w:iCs/>
        </w:rPr>
        <w:t>a)</w:t>
      </w:r>
      <w:r w:rsidRPr="002022EF">
        <w:tab/>
        <w:t xml:space="preserve">que la asignación de los recursos NDDI internacionales </w:t>
      </w:r>
      <w:del w:id="68" w:author="Callejon, Miguel" w:date="2016-10-14T16:16:00Z">
        <w:r w:rsidRPr="002022EF" w:rsidDel="00B10505">
          <w:delText xml:space="preserve"> </w:delText>
        </w:r>
      </w:del>
      <w:r w:rsidRPr="002022EF">
        <w:t>es responsabilidad del Director de la TSB y de las administraciones correspondientes;</w:t>
      </w:r>
    </w:p>
    <w:p w:rsidR="00705B93" w:rsidRPr="002022EF" w:rsidRDefault="00490E7E" w:rsidP="002022EF">
      <w:pPr>
        <w:rPr>
          <w:ins w:id="69" w:author="Callejon, Miguel" w:date="2016-10-13T09:17:00Z"/>
        </w:rPr>
      </w:pPr>
      <w:r w:rsidRPr="002022EF">
        <w:rPr>
          <w:i/>
          <w:iCs/>
        </w:rPr>
        <w:t>b)</w:t>
      </w:r>
      <w:r w:rsidRPr="002022EF">
        <w:tab/>
        <w:t>el crecimiento mundial del número de abonados móviles y a Internet, y la convergencia de los servicios de telecomunicaciones</w:t>
      </w:r>
      <w:ins w:id="70" w:author="Callejon, Miguel" w:date="2016-10-13T09:17:00Z">
        <w:r w:rsidRPr="002022EF">
          <w:t>;</w:t>
        </w:r>
      </w:ins>
      <w:del w:id="71" w:author="Callejon, Miguel" w:date="2016-10-13T09:17:00Z">
        <w:r w:rsidRPr="002022EF" w:rsidDel="00490E7E">
          <w:delText>,</w:delText>
        </w:r>
      </w:del>
    </w:p>
    <w:p w:rsidR="00490E7E" w:rsidRPr="002022EF" w:rsidRDefault="00490E7E">
      <w:ins w:id="72" w:author="Callejon, Miguel" w:date="2016-10-13T09:17:00Z">
        <w:r w:rsidRPr="002022EF">
          <w:rPr>
            <w:i/>
            <w:iCs/>
          </w:rPr>
          <w:t>c)</w:t>
        </w:r>
        <w:r w:rsidRPr="002022EF">
          <w:tab/>
        </w:r>
      </w:ins>
      <w:ins w:id="73" w:author="Roy, Jesus" w:date="2016-10-13T12:42:00Z">
        <w:r w:rsidR="00023150" w:rsidRPr="002022EF">
          <w:t>la amplia demanda de recursos NDDI a raíz d</w:t>
        </w:r>
      </w:ins>
      <w:ins w:id="74" w:author="Roy, Jesus" w:date="2016-10-13T12:43:00Z">
        <w:r w:rsidR="00023150" w:rsidRPr="002022EF">
          <w:t>e la llegada de nuevas tecnologías y aplicaciones</w:t>
        </w:r>
      </w:ins>
      <w:ins w:id="75" w:author="Roy, Jesus" w:date="2016-10-13T12:40:00Z">
        <w:r w:rsidR="00023150" w:rsidRPr="002022EF">
          <w:t xml:space="preserve"> (</w:t>
        </w:r>
      </w:ins>
      <w:ins w:id="76" w:author="Roy, Jesus" w:date="2016-10-13T12:44:00Z">
        <w:r w:rsidR="0000283A" w:rsidRPr="002022EF">
          <w:t xml:space="preserve">por ejemplo </w:t>
        </w:r>
      </w:ins>
      <w:ins w:id="77" w:author="Roy, Jesus" w:date="2016-10-13T12:40:00Z">
        <w:r w:rsidR="00023150" w:rsidRPr="002022EF">
          <w:t xml:space="preserve">IoT, M2M </w:t>
        </w:r>
      </w:ins>
      <w:ins w:id="78" w:author="Roy, Jesus" w:date="2016-10-13T12:44:00Z">
        <w:r w:rsidR="0000283A" w:rsidRPr="002022EF">
          <w:t>y redes y servicios innovadores a nivel mundial</w:t>
        </w:r>
      </w:ins>
      <w:ins w:id="79" w:author="Roy, Jesus" w:date="2016-10-13T12:40:00Z">
        <w:r w:rsidR="00023150" w:rsidRPr="002022EF">
          <w:t>),</w:t>
        </w:r>
      </w:ins>
    </w:p>
    <w:p w:rsidR="00705B93" w:rsidRPr="002022EF" w:rsidRDefault="00490E7E" w:rsidP="002022EF">
      <w:pPr>
        <w:pStyle w:val="Call"/>
      </w:pPr>
      <w:r w:rsidRPr="002022EF">
        <w:t>resuelve encargar</w:t>
      </w:r>
    </w:p>
    <w:p w:rsidR="00705B93" w:rsidRPr="002022EF" w:rsidRDefault="00490E7E" w:rsidP="002022EF">
      <w:r w:rsidRPr="002022EF">
        <w:t>1</w:t>
      </w:r>
      <w:r w:rsidRPr="002022EF">
        <w:rPr>
          <w:b/>
          <w:bCs/>
        </w:rPr>
        <w:tab/>
      </w:r>
      <w:r w:rsidRPr="002022EF">
        <w:t>al Director de la TSB que, antes de asignar, reasignar y/o recuperar los recursos NDDI internacionales, consulte:</w:t>
      </w:r>
    </w:p>
    <w:p w:rsidR="00705B93" w:rsidRPr="002022EF" w:rsidRDefault="00490E7E" w:rsidP="002022EF">
      <w:pPr>
        <w:pStyle w:val="enumlev1"/>
      </w:pPr>
      <w:r w:rsidRPr="002022EF">
        <w:t>i)</w:t>
      </w:r>
      <w:r w:rsidRPr="002022EF">
        <w:tab/>
        <w:t>al Presidente de la Comisión de Estudio 2, en cooperación con los Presidentes de las demás Comisiones de Estudio pertinentes, o si es necesario al representante delegado por el Presidente; y</w:t>
      </w:r>
    </w:p>
    <w:p w:rsidR="00705B93" w:rsidRPr="002022EF" w:rsidRDefault="00490E7E" w:rsidP="002022EF">
      <w:pPr>
        <w:pStyle w:val="enumlev1"/>
      </w:pPr>
      <w:r w:rsidRPr="002022EF">
        <w:t>ii)</w:t>
      </w:r>
      <w:r w:rsidRPr="002022EF">
        <w:tab/>
        <w:t>a la Administración o Administraciones pertinentes; y/o</w:t>
      </w:r>
    </w:p>
    <w:p w:rsidR="00705B93" w:rsidRPr="002022EF" w:rsidRDefault="00490E7E" w:rsidP="002022EF">
      <w:pPr>
        <w:pStyle w:val="enumlev1"/>
      </w:pPr>
      <w:r w:rsidRPr="002022EF">
        <w:t>iii)</w:t>
      </w:r>
      <w:r w:rsidRPr="002022EF">
        <w:tab/>
        <w:t>al solicitante/beneficiario autorizado, cuando sea necesario establecer una comunicación directa con la TSB para establecer las responsabilidades.</w:t>
      </w:r>
    </w:p>
    <w:p w:rsidR="00705B93" w:rsidRPr="002022EF" w:rsidRDefault="00490E7E" w:rsidP="002022EF">
      <w:r w:rsidRPr="002022EF">
        <w:t>En sus deliberaciones y consultas, el Director tendrá en cuenta los principios generales de atribución de recursos NDDI, así como las disposiciones pertinentes de las Recomendaciones de las series UIT</w:t>
      </w:r>
      <w:r w:rsidRPr="002022EF">
        <w:noBreakHyphen/>
        <w:t>T E, UIT</w:t>
      </w:r>
      <w:r w:rsidRPr="002022EF">
        <w:noBreakHyphen/>
        <w:t>T F, UIT</w:t>
      </w:r>
      <w:r w:rsidRPr="002022EF">
        <w:noBreakHyphen/>
        <w:t>T Q y UIT</w:t>
      </w:r>
      <w:r w:rsidRPr="002022EF">
        <w:noBreakHyphen/>
        <w:t xml:space="preserve">T X, y </w:t>
      </w:r>
      <w:del w:id="80" w:author="Callejon, Miguel" w:date="2016-10-14T16:16:00Z">
        <w:r w:rsidRPr="002022EF" w:rsidDel="00B10505">
          <w:delText xml:space="preserve"> </w:delText>
        </w:r>
      </w:del>
      <w:r w:rsidRPr="002022EF">
        <w:t>las que se adopten posteriormente;</w:t>
      </w:r>
    </w:p>
    <w:p w:rsidR="00705B93" w:rsidRPr="002022EF" w:rsidRDefault="00490E7E" w:rsidP="002022EF">
      <w:r w:rsidRPr="002022EF">
        <w:t>2</w:t>
      </w:r>
      <w:r w:rsidRPr="002022EF">
        <w:tab/>
        <w:t>a la Comisión de Estudio 2, en cooperación con los Presidentes de las demás Comisiones de Estudio pertinentes, que aporte al Director de la TSB:</w:t>
      </w:r>
    </w:p>
    <w:p w:rsidR="00705B93" w:rsidRPr="002022EF" w:rsidRDefault="00490E7E" w:rsidP="002022EF">
      <w:pPr>
        <w:pStyle w:val="enumlev1"/>
      </w:pPr>
      <w:r w:rsidRPr="002022EF">
        <w:t>i)</w:t>
      </w:r>
      <w:r w:rsidRPr="002022EF">
        <w:tab/>
        <w:t xml:space="preserve">asesoría sobre aspectos técnicos, funcionales y de explotación para la asignación, reasignación y/o recuperación de los recursos NDDI internacionales de acuerdo con las </w:t>
      </w:r>
      <w:r w:rsidRPr="002022EF">
        <w:lastRenderedPageBreak/>
        <w:t>Recomendaciones correspondientes, teniendo en cuenta los resultados de los estudios en curso;</w:t>
      </w:r>
    </w:p>
    <w:p w:rsidR="00705B93" w:rsidRPr="002022EF" w:rsidRDefault="00490E7E" w:rsidP="002022EF">
      <w:pPr>
        <w:pStyle w:val="enumlev1"/>
      </w:pPr>
      <w:r w:rsidRPr="002022EF">
        <w:t>ii)</w:t>
      </w:r>
      <w:r w:rsidRPr="002022EF">
        <w:tab/>
        <w:t>información y orientaciones cuando se formulen reclamaciones acerca de la utilización improcedente de los recursos NDDI de telecomunicaciones internacionales;</w:t>
      </w:r>
    </w:p>
    <w:p w:rsidR="00705B93" w:rsidRPr="002022EF" w:rsidRDefault="00490E7E">
      <w:r w:rsidRPr="002022EF">
        <w:t>3</w:t>
      </w:r>
      <w:r w:rsidRPr="002022EF">
        <w:tab/>
        <w:t xml:space="preserve">al Director de la TSB, en estrecha colaboración con la Comisión de Estudio 2 y cualesquiera otras Comisiones de Estudio pertinentes, que siga de cerca </w:t>
      </w:r>
      <w:ins w:id="81" w:author="Callejon, Miguel" w:date="2016-10-14T16:16:00Z">
        <w:r w:rsidR="00833468">
          <w:t xml:space="preserve">con todas las partes interesadas </w:t>
        </w:r>
      </w:ins>
      <w:r w:rsidRPr="002022EF">
        <w:t>la utilización improcedente de todo recurso NDDI, y que informe convenientemente al Consejo de la UIT;</w:t>
      </w:r>
    </w:p>
    <w:p w:rsidR="00705B93" w:rsidRPr="002022EF" w:rsidRDefault="00490E7E" w:rsidP="002022EF">
      <w:r w:rsidRPr="002022EF">
        <w:t>4</w:t>
      </w:r>
      <w:r w:rsidRPr="002022EF">
        <w:tab/>
        <w:t xml:space="preserve">al Director de la TSB que adopte las medidas y acciones apropiadas cuando la Comisión de Estudio 2, en cooperación con las demás Comisiones de Estudio pertinentes, haya dado su información y asesoramiento y sus orientaciones, en virtud de los </w:t>
      </w:r>
      <w:r w:rsidRPr="002022EF">
        <w:rPr>
          <w:i/>
          <w:iCs/>
        </w:rPr>
        <w:t>encarga</w:t>
      </w:r>
      <w:r w:rsidRPr="002022EF">
        <w:t> 2 y 3;</w:t>
      </w:r>
    </w:p>
    <w:p w:rsidR="00705B93" w:rsidRPr="002022EF" w:rsidRDefault="00490E7E" w:rsidP="002022EF">
      <w:pPr>
        <w:rPr>
          <w:ins w:id="82" w:author="Callejon, Miguel" w:date="2016-10-13T09:17:00Z"/>
        </w:rPr>
      </w:pPr>
      <w:r w:rsidRPr="002022EF">
        <w:t>5</w:t>
      </w:r>
      <w:r w:rsidRPr="002022EF">
        <w:tab/>
        <w:t>a la Comisión de Estudio 2 que examine urgentemente las medidas necesarias para velar plenamente por la soberanía de</w:t>
      </w:r>
      <w:r w:rsidRPr="002022EF">
        <w:rPr>
          <w:i/>
          <w:iCs/>
        </w:rPr>
        <w:t xml:space="preserve"> </w:t>
      </w:r>
      <w:r w:rsidRPr="002022EF">
        <w:t>los Estados Miembros de la UIT con respecto a los planes NDDI de los indicativos de país, tal como se consagra en la Recomendación UIT-T E.164 y otras Recomendaciones y procedimientos pertinentes, incluida la ENUM. Dichas medidas incluirán las formas y medios para tratar y contrarrestar toda utilización improcedente de cualesquiera de los recursos NDDI y de los tonos y señales de progresión de la llamada, mediante el desarrollo adecuado de una propuesta de Resolución y/o la elaboración y adopción de una Recomendación encaminadas a este fin</w:t>
      </w:r>
      <w:del w:id="83" w:author="Callejon, Miguel" w:date="2016-10-13T09:17:00Z">
        <w:r w:rsidRPr="002022EF" w:rsidDel="00490E7E">
          <w:delText>.</w:delText>
        </w:r>
      </w:del>
      <w:ins w:id="84" w:author="Callejon, Miguel" w:date="2016-10-13T09:17:00Z">
        <w:r w:rsidRPr="002022EF">
          <w:t>;</w:t>
        </w:r>
      </w:ins>
    </w:p>
    <w:p w:rsidR="0000283A" w:rsidRPr="002022EF" w:rsidRDefault="0000283A">
      <w:pPr>
        <w:keepLines/>
        <w:widowControl w:val="0"/>
        <w:rPr>
          <w:ins w:id="85" w:author="Roy, Jesus" w:date="2016-10-13T12:46:00Z"/>
        </w:rPr>
        <w:pPrChange w:id="86" w:author="Roy, Jesus" w:date="2016-10-13T13:06:00Z">
          <w:pPr>
            <w:keepLines/>
            <w:widowControl w:val="0"/>
            <w:spacing w:line="276" w:lineRule="auto"/>
          </w:pPr>
        </w:pPrChange>
      </w:pPr>
      <w:ins w:id="87" w:author="Roy, Jesus" w:date="2016-10-13T12:46:00Z">
        <w:r w:rsidRPr="002022EF">
          <w:t>6</w:t>
        </w:r>
        <w:r w:rsidRPr="002022EF">
          <w:tab/>
        </w:r>
        <w:r w:rsidRPr="002022EF">
          <w:rPr>
            <w:rPrChange w:id="88" w:author="Roy, Jesus" w:date="2016-10-13T13:02:00Z">
              <w:rPr>
                <w:lang w:val="en-US"/>
              </w:rPr>
            </w:rPrChange>
          </w:rPr>
          <w:t>a la Comisión de Estudio</w:t>
        </w:r>
      </w:ins>
      <w:ins w:id="89" w:author="Roy, Jesus" w:date="2016-10-13T13:01:00Z">
        <w:r w:rsidR="00391B9D" w:rsidRPr="002022EF">
          <w:rPr>
            <w:rPrChange w:id="90" w:author="Roy, Jesus" w:date="2016-10-13T13:02:00Z">
              <w:rPr>
                <w:lang w:val="en-US"/>
              </w:rPr>
            </w:rPrChange>
          </w:rPr>
          <w:t xml:space="preserve"> 2 que estudie la puesta en marcha de una base de datos en el</w:t>
        </w:r>
      </w:ins>
      <w:ins w:id="91" w:author="Spanish" w:date="2016-10-17T09:46:00Z">
        <w:r w:rsidR="00A11041">
          <w:t> </w:t>
        </w:r>
      </w:ins>
      <w:ins w:id="92" w:author="Roy, Jesus" w:date="2016-10-13T13:01:00Z">
        <w:r w:rsidR="00391B9D" w:rsidRPr="002022EF">
          <w:rPr>
            <w:rPrChange w:id="93" w:author="Roy, Jesus" w:date="2016-10-13T13:02:00Z">
              <w:rPr>
                <w:lang w:val="en-US"/>
              </w:rPr>
            </w:rPrChange>
          </w:rPr>
          <w:t xml:space="preserve">UIT-T para alojar </w:t>
        </w:r>
      </w:ins>
      <w:ins w:id="94" w:author="Roy, Jesus" w:date="2016-10-13T13:02:00Z">
        <w:r w:rsidR="00391B9D" w:rsidRPr="002022EF">
          <w:t>información exhaustiva sobre los recursos de numeración reservados, asignados o atribuidos para cada país, en particular los relativos a la Resoluci</w:t>
        </w:r>
      </w:ins>
      <w:ins w:id="95" w:author="Roy, Jesus" w:date="2016-10-13T13:03:00Z">
        <w:r w:rsidR="00391B9D" w:rsidRPr="002022EF">
          <w:t xml:space="preserve">ón E.164, </w:t>
        </w:r>
      </w:ins>
      <w:ins w:id="96" w:author="Roy, Jesus" w:date="2016-10-13T13:04:00Z">
        <w:r w:rsidR="00F72386" w:rsidRPr="002022EF">
          <w:t xml:space="preserve">sobre la base de </w:t>
        </w:r>
      </w:ins>
      <w:ins w:id="97" w:author="Roy, Jesus" w:date="2016-10-13T13:03:00Z">
        <w:r w:rsidR="00391B9D" w:rsidRPr="002022EF">
          <w:t xml:space="preserve">los planes de </w:t>
        </w:r>
        <w:r w:rsidR="00F72386" w:rsidRPr="002022EF">
          <w:t>numeración</w:t>
        </w:r>
        <w:r w:rsidR="00391B9D" w:rsidRPr="002022EF">
          <w:t xml:space="preserve"> nacionales disponibles </w:t>
        </w:r>
      </w:ins>
      <w:ins w:id="98" w:author="Roy, Jesus" w:date="2016-10-13T13:04:00Z">
        <w:r w:rsidR="00F72386" w:rsidRPr="002022EF">
          <w:t>publicados actualmente en el sitio web de</w:t>
        </w:r>
      </w:ins>
      <w:ins w:id="99" w:author="Spanish" w:date="2016-10-17T09:46:00Z">
        <w:r w:rsidR="000A32C6">
          <w:t> </w:t>
        </w:r>
      </w:ins>
      <w:ins w:id="100" w:author="Roy, Jesus" w:date="2016-10-13T13:04:00Z">
        <w:r w:rsidR="00F72386" w:rsidRPr="002022EF">
          <w:t xml:space="preserve">la UIT, y que </w:t>
        </w:r>
      </w:ins>
      <w:ins w:id="101" w:author="Roy, Jesus" w:date="2016-10-13T13:05:00Z">
        <w:r w:rsidR="00F72386" w:rsidRPr="002022EF">
          <w:t>haga todo lo posible por mantener esa información al día en tiempo real e informar al GANT de los resultados de ese estudio</w:t>
        </w:r>
      </w:ins>
      <w:ins w:id="102" w:author="Spanish" w:date="2016-10-17T09:46:00Z">
        <w:r w:rsidR="00A11041">
          <w:t>,</w:t>
        </w:r>
      </w:ins>
    </w:p>
    <w:p w:rsidR="0000283A" w:rsidRPr="002022EF" w:rsidRDefault="00F72386" w:rsidP="000A32C6">
      <w:pPr>
        <w:pStyle w:val="Call"/>
        <w:rPr>
          <w:ins w:id="103" w:author="Roy, Jesus" w:date="2016-10-13T12:46:00Z"/>
          <w:rPrChange w:id="104" w:author="Roy, Jesus" w:date="2016-10-13T13:06:00Z">
            <w:rPr>
              <w:ins w:id="105" w:author="Roy, Jesus" w:date="2016-10-13T12:46:00Z"/>
              <w:i w:val="0"/>
              <w:lang w:val="en-US"/>
            </w:rPr>
          </w:rPrChange>
        </w:rPr>
      </w:pPr>
      <w:ins w:id="106" w:author="Roy, Jesus" w:date="2016-10-13T13:06:00Z">
        <w:r w:rsidRPr="002022EF">
          <w:rPr>
            <w:rPrChange w:id="107" w:author="Roy, Jesus" w:date="2016-10-13T13:06:00Z">
              <w:rPr>
                <w:i w:val="0"/>
                <w:lang w:val="en-US"/>
              </w:rPr>
            </w:rPrChange>
          </w:rPr>
          <w:t>invita a los Estados Miembros</w:t>
        </w:r>
      </w:ins>
    </w:p>
    <w:p w:rsidR="0000283A" w:rsidRPr="002022EF" w:rsidRDefault="00F72386">
      <w:pPr>
        <w:rPr>
          <w:ins w:id="108" w:author="Roy, Jesus" w:date="2016-10-13T12:46:00Z"/>
          <w:rPrChange w:id="109" w:author="Roy, Jesus" w:date="2016-10-13T13:09:00Z">
            <w:rPr>
              <w:ins w:id="110" w:author="Roy, Jesus" w:date="2016-10-13T12:46:00Z"/>
              <w:lang w:val="es-ES"/>
            </w:rPr>
          </w:rPrChange>
        </w:rPr>
      </w:pPr>
      <w:ins w:id="111" w:author="Roy, Jesus" w:date="2016-10-13T13:06:00Z">
        <w:r w:rsidRPr="002022EF">
          <w:rPr>
            <w:rPrChange w:id="112" w:author="Roy, Jesus" w:date="2016-10-13T13:07:00Z">
              <w:rPr>
                <w:lang w:val="en-US"/>
              </w:rPr>
            </w:rPrChange>
          </w:rPr>
          <w:t xml:space="preserve">a adoptar las </w:t>
        </w:r>
      </w:ins>
      <w:ins w:id="113" w:author="Roy, Jesus" w:date="2016-10-13T13:08:00Z">
        <w:r w:rsidRPr="002022EF">
          <w:t>reglamentaciones</w:t>
        </w:r>
      </w:ins>
      <w:ins w:id="114" w:author="Roy, Jesus" w:date="2016-10-13T13:06:00Z">
        <w:r w:rsidRPr="002022EF">
          <w:rPr>
            <w:rPrChange w:id="115" w:author="Roy, Jesus" w:date="2016-10-13T13:07:00Z">
              <w:rPr>
                <w:lang w:val="en-US"/>
              </w:rPr>
            </w:rPrChange>
          </w:rPr>
          <w:t xml:space="preserve"> nacionales</w:t>
        </w:r>
      </w:ins>
      <w:ins w:id="116" w:author="Roy, Jesus" w:date="2016-10-13T13:07:00Z">
        <w:r w:rsidRPr="002022EF">
          <w:rPr>
            <w:rPrChange w:id="117" w:author="Roy, Jesus" w:date="2016-10-13T13:07:00Z">
              <w:rPr>
                <w:lang w:val="en-US"/>
              </w:rPr>
            </w:rPrChange>
          </w:rPr>
          <w:t xml:space="preserve"> necesarias para velar por que todos los operadores m</w:t>
        </w:r>
        <w:r w:rsidRPr="002022EF">
          <w:t xml:space="preserve">óviles de su jurisdicción inscriban </w:t>
        </w:r>
      </w:ins>
      <w:ins w:id="118" w:author="Roy, Jesus" w:date="2016-10-13T13:09:00Z">
        <w:r w:rsidR="001D7229" w:rsidRPr="002022EF">
          <w:t>los datos relativos a todas sus suscripciones</w:t>
        </w:r>
      </w:ins>
      <w:ins w:id="119" w:author="Roy, Jesus" w:date="2016-10-13T13:08:00Z">
        <w:r w:rsidRPr="002022EF">
          <w:t xml:space="preserve"> móviles, en la medida de lo posible con información real</w:t>
        </w:r>
      </w:ins>
      <w:ins w:id="120" w:author="Roy, Jesus" w:date="2016-10-13T12:46:00Z">
        <w:r w:rsidR="0000283A" w:rsidRPr="002022EF">
          <w:t>.</w:t>
        </w:r>
      </w:ins>
    </w:p>
    <w:p w:rsidR="00490E7E" w:rsidRPr="002022EF" w:rsidRDefault="00490E7E" w:rsidP="002022EF">
      <w:pPr>
        <w:pStyle w:val="Reasons"/>
        <w:rPr>
          <w:rPrChange w:id="121" w:author="Roy, Jesus" w:date="2016-10-13T13:09:00Z">
            <w:rPr>
              <w:lang w:val="en-US"/>
            </w:rPr>
          </w:rPrChange>
        </w:rPr>
      </w:pPr>
    </w:p>
    <w:p w:rsidR="00490E7E" w:rsidRPr="002022EF" w:rsidRDefault="00490E7E" w:rsidP="002022EF">
      <w:pPr>
        <w:jc w:val="center"/>
      </w:pPr>
      <w:r w:rsidRPr="002022EF">
        <w:t>______________</w:t>
      </w:r>
    </w:p>
    <w:sectPr w:rsidR="00490E7E" w:rsidRPr="002022E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833468">
      <w:rPr>
        <w:noProof/>
        <w:lang w:val="fr-CH"/>
      </w:rPr>
      <w:t>P:\ESP\ITU-T\CONF-T\WTSA16\000\043ADD19S.docx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7B15">
      <w:rPr>
        <w:noProof/>
      </w:rPr>
      <w:t>14.10.16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3468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8372B" w:rsidRDefault="00490E7E" w:rsidP="0058372B">
    <w:pPr>
      <w:pStyle w:val="Footer"/>
      <w:rPr>
        <w:lang w:val="fr-CH"/>
      </w:rPr>
    </w:pPr>
    <w:r>
      <w:fldChar w:fldCharType="begin"/>
    </w:r>
    <w:r w:rsidRPr="0058372B">
      <w:rPr>
        <w:lang w:val="fr-CH"/>
      </w:rPr>
      <w:instrText xml:space="preserve"> FILENAME \p  \* MERGEFORMAT </w:instrText>
    </w:r>
    <w:r>
      <w:fldChar w:fldCharType="separate"/>
    </w:r>
    <w:r w:rsidR="00833468">
      <w:rPr>
        <w:lang w:val="fr-CH"/>
      </w:rPr>
      <w:t>P:\ESP\ITU-T\CONF-T\WTSA16\000\043ADD19S.docx</w:t>
    </w:r>
    <w:r>
      <w:fldChar w:fldCharType="end"/>
    </w:r>
    <w:r w:rsidRPr="0058372B">
      <w:rPr>
        <w:lang w:val="fr-CH"/>
      </w:rPr>
      <w:t xml:space="preserve"> (406415)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15" w:rsidRPr="0058372B" w:rsidRDefault="00847B15" w:rsidP="00847B15">
    <w:pPr>
      <w:pStyle w:val="Footer"/>
      <w:rPr>
        <w:lang w:val="fr-CH"/>
      </w:rPr>
    </w:pPr>
    <w:r>
      <w:fldChar w:fldCharType="begin"/>
    </w:r>
    <w:r w:rsidRPr="0058372B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P:\ESP\ITU-T\CONF-T\WTSA16\000\043ADD19S.docx</w:t>
    </w:r>
    <w:r>
      <w:fldChar w:fldCharType="end"/>
    </w:r>
    <w:r w:rsidRPr="0058372B">
      <w:rPr>
        <w:lang w:val="fr-CH"/>
      </w:rPr>
      <w:t xml:space="preserve"> (406415)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93B29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16/43(Add.19)-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, Jesus">
    <w15:presenceInfo w15:providerId="AD" w15:userId="S-1-5-21-8740799-900759487-1415713722-15635"/>
  </w15:person>
  <w15:person w15:author="Callejon, Miguel">
    <w15:presenceInfo w15:providerId="AD" w15:userId="S-1-5-21-8740799-900759487-1415713722-5206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283A"/>
    <w:rsid w:val="000121A4"/>
    <w:rsid w:val="00012A49"/>
    <w:rsid w:val="00023137"/>
    <w:rsid w:val="00023150"/>
    <w:rsid w:val="0002785D"/>
    <w:rsid w:val="00057296"/>
    <w:rsid w:val="00080340"/>
    <w:rsid w:val="00087AE8"/>
    <w:rsid w:val="000A32C6"/>
    <w:rsid w:val="000A5B9A"/>
    <w:rsid w:val="000C7758"/>
    <w:rsid w:val="000E5BF9"/>
    <w:rsid w:val="000E5EE9"/>
    <w:rsid w:val="000F0E6D"/>
    <w:rsid w:val="000F3387"/>
    <w:rsid w:val="00120191"/>
    <w:rsid w:val="00121170"/>
    <w:rsid w:val="00123CC5"/>
    <w:rsid w:val="0015142D"/>
    <w:rsid w:val="0015255F"/>
    <w:rsid w:val="001616DC"/>
    <w:rsid w:val="00163962"/>
    <w:rsid w:val="00191A97"/>
    <w:rsid w:val="001A083F"/>
    <w:rsid w:val="001C41FA"/>
    <w:rsid w:val="001D380F"/>
    <w:rsid w:val="001D7229"/>
    <w:rsid w:val="001E2B52"/>
    <w:rsid w:val="001E3F27"/>
    <w:rsid w:val="001F20F0"/>
    <w:rsid w:val="002022EF"/>
    <w:rsid w:val="0021371A"/>
    <w:rsid w:val="002337D9"/>
    <w:rsid w:val="00236D2A"/>
    <w:rsid w:val="00246D7F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91B9D"/>
    <w:rsid w:val="003B1E8C"/>
    <w:rsid w:val="003C2508"/>
    <w:rsid w:val="003D0AA3"/>
    <w:rsid w:val="004104AC"/>
    <w:rsid w:val="004146E1"/>
    <w:rsid w:val="00454553"/>
    <w:rsid w:val="00476FB2"/>
    <w:rsid w:val="00484BB2"/>
    <w:rsid w:val="00490E7E"/>
    <w:rsid w:val="004B124A"/>
    <w:rsid w:val="004B520A"/>
    <w:rsid w:val="004C3636"/>
    <w:rsid w:val="004C3A5A"/>
    <w:rsid w:val="00523269"/>
    <w:rsid w:val="00532097"/>
    <w:rsid w:val="0054174E"/>
    <w:rsid w:val="00566BEE"/>
    <w:rsid w:val="00567E4D"/>
    <w:rsid w:val="0058350F"/>
    <w:rsid w:val="0058372B"/>
    <w:rsid w:val="005A374D"/>
    <w:rsid w:val="005E18A2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7F0734"/>
    <w:rsid w:val="00833468"/>
    <w:rsid w:val="00847B15"/>
    <w:rsid w:val="00866AE6"/>
    <w:rsid w:val="00866BBD"/>
    <w:rsid w:val="00873B75"/>
    <w:rsid w:val="008750A8"/>
    <w:rsid w:val="0088144D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041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0505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D50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93B29"/>
    <w:rsid w:val="00DC629B"/>
    <w:rsid w:val="00E05BFF"/>
    <w:rsid w:val="00E21778"/>
    <w:rsid w:val="00E262F1"/>
    <w:rsid w:val="00E32BEE"/>
    <w:rsid w:val="00E47B44"/>
    <w:rsid w:val="00E66E9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87F"/>
    <w:rsid w:val="00F26F4E"/>
    <w:rsid w:val="00F54E0E"/>
    <w:rsid w:val="00F606A0"/>
    <w:rsid w:val="00F62AB3"/>
    <w:rsid w:val="00F63177"/>
    <w:rsid w:val="00F66597"/>
    <w:rsid w:val="00F7212F"/>
    <w:rsid w:val="00F72386"/>
    <w:rsid w:val="00F8150C"/>
    <w:rsid w:val="00F86399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BalloonText">
    <w:name w:val="Balloon Text"/>
    <w:basedOn w:val="Normal"/>
    <w:link w:val="BalloonTextChar"/>
    <w:semiHidden/>
    <w:unhideWhenUsed/>
    <w:rsid w:val="00F268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87F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12A4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231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31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3150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3150"/>
    <w:rPr>
      <w:rFonts w:ascii="Times New Roman" w:hAnsi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02315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370f61-57a1-4913-a2b1-57340135e0ab">Documents Proposals Manager (DPM)</DPM_x0020_Author>
    <DPM_x0020_File_x0020_name xmlns="30370f61-57a1-4913-a2b1-57340135e0ab">T13-WTSA.16-C-0043!A19!MSW-S</DPM_x0020_File_x0020_name>
    <DPM_x0020_Version xmlns="30370f61-57a1-4913-a2b1-57340135e0ab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370f61-57a1-4913-a2b1-57340135e0ab" targetNamespace="http://schemas.microsoft.com/office/2006/metadata/properties" ma:root="true" ma:fieldsID="d41af5c836d734370eb92e7ee5f83852" ns2:_="" ns3:_="">
    <xsd:import namespace="996b2e75-67fd-4955-a3b0-5ab9934cb50b"/>
    <xsd:import namespace="30370f61-57a1-4913-a2b1-57340135e0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70f61-57a1-4913-a2b1-57340135e0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996b2e75-67fd-4955-a3b0-5ab9934cb50b"/>
    <ds:schemaRef ds:uri="http://schemas.microsoft.com/office/2006/documentManagement/types"/>
    <ds:schemaRef ds:uri="30370f61-57a1-4913-a2b1-57340135e0a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370f61-57a1-4913-a2b1-57340135e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61DA2-F976-4257-9FAC-CE8844B7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T13-WTSA.16-C-0043!A19!MSW-S</vt:lpstr>
    </vt:vector>
  </TitlesOfParts>
  <Manager>Secretaría General - Pool</Manager>
  <Company>International Telecommunication Union (ITU)</Company>
  <LinksUpToDate>false</LinksUpToDate>
  <CharactersWithSpaces>9073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T13-WTSA.16-C-0043!A19!MSW-S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Spanish</cp:lastModifiedBy>
  <cp:revision>12</cp:revision>
  <cp:lastPrinted>2016-10-14T14:06:00Z</cp:lastPrinted>
  <dcterms:created xsi:type="dcterms:W3CDTF">2016-10-14T14:05:00Z</dcterms:created>
  <dcterms:modified xsi:type="dcterms:W3CDTF">2016-10-17T07:56:00Z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