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43 (Add.14)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proofErr w:type="spellStart"/>
            <w:r w:rsidRPr="000273B7">
              <w:t>阿拉伯国家主管部门</w:t>
            </w:r>
            <w:proofErr w:type="spellEnd"/>
          </w:p>
        </w:tc>
      </w:tr>
      <w:tr w:rsidR="000A3B30" w:rsidTr="00E2414B">
        <w:trPr>
          <w:cantSplit/>
        </w:trPr>
        <w:tc>
          <w:tcPr>
            <w:tcW w:w="9811" w:type="dxa"/>
            <w:gridSpan w:val="3"/>
            <w:hideMark/>
          </w:tcPr>
          <w:p w:rsidR="000A3B30" w:rsidRPr="00400909" w:rsidRDefault="009F6C5B" w:rsidP="009F6C5B">
            <w:pPr>
              <w:pStyle w:val="Title1"/>
              <w:rPr>
                <w:rFonts w:ascii="Verdana" w:hAnsi="Verdana"/>
                <w:lang w:eastAsia="zh-CN"/>
              </w:rPr>
            </w:pPr>
            <w:r>
              <w:rPr>
                <w:rFonts w:hint="eastAsia"/>
                <w:lang w:eastAsia="zh-CN"/>
              </w:rPr>
              <w:t>第</w:t>
            </w:r>
            <w:r w:rsidR="000A3B30" w:rsidRPr="000273B7">
              <w:rPr>
                <w:lang w:eastAsia="zh-CN"/>
              </w:rPr>
              <w:t>[ARB-1]</w:t>
            </w:r>
            <w:r>
              <w:rPr>
                <w:rFonts w:hint="eastAsia"/>
                <w:lang w:eastAsia="zh-CN"/>
              </w:rPr>
              <w:t>号拟议</w:t>
            </w:r>
            <w:r>
              <w:rPr>
                <w:lang w:eastAsia="zh-CN"/>
              </w:rPr>
              <w:t>新决议</w:t>
            </w:r>
            <w:r w:rsidR="000A3B30" w:rsidRPr="000273B7">
              <w:rPr>
                <w:lang w:eastAsia="zh-CN"/>
              </w:rPr>
              <w:t xml:space="preserve"> </w:t>
            </w:r>
            <w:r>
              <w:rPr>
                <w:lang w:eastAsia="zh-CN"/>
              </w:rPr>
              <w:t>–</w:t>
            </w:r>
            <w:r w:rsidR="000A3B30" w:rsidRPr="000273B7">
              <w:rPr>
                <w:lang w:eastAsia="zh-CN"/>
              </w:rPr>
              <w:t xml:space="preserve"> </w:t>
            </w:r>
            <w:r>
              <w:rPr>
                <w:rFonts w:hint="eastAsia"/>
                <w:lang w:eastAsia="zh-CN"/>
              </w:rPr>
              <w:t>推广</w:t>
            </w:r>
            <w:r w:rsidR="00B53B4C">
              <w:rPr>
                <w:rFonts w:hint="eastAsia"/>
                <w:lang w:eastAsia="zh-CN"/>
              </w:rPr>
              <w:t>移动金融服务</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418"/>
        <w:gridCol w:w="8393"/>
      </w:tblGrid>
      <w:tr w:rsidR="003556C0" w:rsidRPr="00426748" w:rsidTr="00752722">
        <w:trPr>
          <w:cantSplit/>
        </w:trPr>
        <w:tc>
          <w:tcPr>
            <w:tcW w:w="1418" w:type="dxa"/>
          </w:tcPr>
          <w:p w:rsidR="003556C0" w:rsidRPr="00426748" w:rsidRDefault="003556C0" w:rsidP="00193AD1">
            <w:proofErr w:type="spellStart"/>
            <w:r w:rsidRPr="001051B1">
              <w:rPr>
                <w:rFonts w:hint="eastAsia"/>
                <w:b/>
                <w:bCs/>
              </w:rPr>
              <w:t>摘要</w:t>
            </w:r>
            <w:proofErr w:type="spellEnd"/>
            <w:r w:rsidRPr="008F7104">
              <w:rPr>
                <w:b/>
                <w:bCs/>
              </w:rPr>
              <w:t>:</w:t>
            </w:r>
          </w:p>
        </w:tc>
        <w:sdt>
          <w:sdtPr>
            <w:rPr>
              <w:bCs/>
              <w:color w:val="000000" w:themeColor="text1"/>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93" w:type="dxa"/>
              </w:tcPr>
              <w:p w:rsidR="003556C0" w:rsidRPr="00231452" w:rsidRDefault="008C265B" w:rsidP="008C265B">
                <w:pPr>
                  <w:rPr>
                    <w:lang w:eastAsia="zh-CN"/>
                  </w:rPr>
                </w:pPr>
                <w:r w:rsidRPr="008C265B">
                  <w:rPr>
                    <w:rFonts w:hint="eastAsia"/>
                    <w:bCs/>
                    <w:color w:val="000000" w:themeColor="text1"/>
                    <w:lang w:eastAsia="zh-CN"/>
                  </w:rPr>
                  <w:t>本文件</w:t>
                </w:r>
                <w:r>
                  <w:rPr>
                    <w:rFonts w:hint="eastAsia"/>
                    <w:bCs/>
                    <w:color w:val="000000" w:themeColor="text1"/>
                    <w:lang w:eastAsia="zh-CN"/>
                  </w:rPr>
                  <w:t>包含了一份针对</w:t>
                </w:r>
                <w:r w:rsidRPr="00BB26B1">
                  <w:rPr>
                    <w:rFonts w:hint="eastAsia"/>
                    <w:bCs/>
                    <w:color w:val="000000" w:themeColor="text1"/>
                    <w:lang w:eastAsia="zh-CN"/>
                  </w:rPr>
                  <w:t>世界电信标准化全会（</w:t>
                </w:r>
                <w:r w:rsidRPr="00BB26B1">
                  <w:rPr>
                    <w:rFonts w:hint="eastAsia"/>
                    <w:bCs/>
                    <w:color w:val="000000" w:themeColor="text1"/>
                    <w:lang w:eastAsia="zh-CN"/>
                  </w:rPr>
                  <w:t>WTSA-16</w:t>
                </w:r>
                <w:r w:rsidRPr="00BB26B1">
                  <w:rPr>
                    <w:rFonts w:hint="eastAsia"/>
                    <w:bCs/>
                    <w:color w:val="000000" w:themeColor="text1"/>
                    <w:lang w:eastAsia="zh-CN"/>
                  </w:rPr>
                  <w:t>）</w:t>
                </w:r>
                <w:r>
                  <w:rPr>
                    <w:rFonts w:hint="eastAsia"/>
                    <w:bCs/>
                    <w:color w:val="000000" w:themeColor="text1"/>
                    <w:lang w:eastAsia="zh-CN"/>
                  </w:rPr>
                  <w:t>的</w:t>
                </w:r>
                <w:r w:rsidRPr="008C265B">
                  <w:rPr>
                    <w:rFonts w:hint="eastAsia"/>
                    <w:bCs/>
                    <w:color w:val="000000" w:themeColor="text1"/>
                    <w:lang w:eastAsia="zh-CN"/>
                  </w:rPr>
                  <w:t>阿拉伯</w:t>
                </w:r>
                <w:r>
                  <w:rPr>
                    <w:rFonts w:hint="eastAsia"/>
                    <w:bCs/>
                    <w:color w:val="000000" w:themeColor="text1"/>
                    <w:lang w:eastAsia="zh-CN"/>
                  </w:rPr>
                  <w:t>共同提案，该提案</w:t>
                </w:r>
                <w:r w:rsidRPr="008C265B">
                  <w:rPr>
                    <w:rFonts w:hint="eastAsia"/>
                    <w:bCs/>
                    <w:color w:val="000000" w:themeColor="text1"/>
                    <w:lang w:eastAsia="zh-CN"/>
                  </w:rPr>
                  <w:t>建议制定一项有关</w:t>
                </w:r>
                <w:r>
                  <w:rPr>
                    <w:rFonts w:hint="eastAsia"/>
                    <w:bCs/>
                    <w:color w:val="000000" w:themeColor="text1"/>
                    <w:lang w:eastAsia="zh-CN"/>
                  </w:rPr>
                  <w:t>推广</w:t>
                </w:r>
                <w:r w:rsidR="00B53B4C">
                  <w:rPr>
                    <w:rFonts w:hint="eastAsia"/>
                    <w:bCs/>
                    <w:color w:val="000000" w:themeColor="text1"/>
                    <w:lang w:eastAsia="zh-CN"/>
                  </w:rPr>
                  <w:t>移动金融服务</w:t>
                </w:r>
                <w:r>
                  <w:rPr>
                    <w:rFonts w:hint="eastAsia"/>
                    <w:bCs/>
                    <w:color w:val="000000" w:themeColor="text1"/>
                    <w:lang w:eastAsia="zh-CN"/>
                  </w:rPr>
                  <w:t>，以确定与此有关的</w:t>
                </w:r>
                <w:r w:rsidRPr="000D4EB2">
                  <w:rPr>
                    <w:rFonts w:hint="eastAsia"/>
                    <w:bCs/>
                    <w:color w:val="000000" w:themeColor="text1"/>
                    <w:lang w:eastAsia="zh-CN"/>
                  </w:rPr>
                  <w:t>电信</w:t>
                </w:r>
                <w:r>
                  <w:rPr>
                    <w:rFonts w:hint="eastAsia"/>
                    <w:bCs/>
                    <w:color w:val="000000" w:themeColor="text1"/>
                    <w:lang w:eastAsia="zh-CN"/>
                  </w:rPr>
                  <w:t>标准化活动的</w:t>
                </w:r>
                <w:r w:rsidRPr="008C265B">
                  <w:rPr>
                    <w:rFonts w:hint="eastAsia"/>
                    <w:bCs/>
                    <w:color w:val="000000" w:themeColor="text1"/>
                    <w:lang w:eastAsia="zh-CN"/>
                  </w:rPr>
                  <w:t>新决议。</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D2EC3" w:rsidRDefault="009E69D7">
      <w:pPr>
        <w:pStyle w:val="Proposal"/>
        <w:rPr>
          <w:lang w:eastAsia="zh-CN"/>
        </w:rPr>
      </w:pPr>
      <w:r>
        <w:rPr>
          <w:lang w:eastAsia="zh-CN"/>
        </w:rPr>
        <w:t>ADD</w:t>
      </w:r>
      <w:r>
        <w:rPr>
          <w:lang w:eastAsia="zh-CN"/>
        </w:rPr>
        <w:tab/>
        <w:t>ARB/43A14/1</w:t>
      </w:r>
    </w:p>
    <w:p w:rsidR="00FD2EC3" w:rsidRDefault="00AE0A55" w:rsidP="00AE0A55">
      <w:pPr>
        <w:pStyle w:val="ResNo"/>
        <w:rPr>
          <w:lang w:eastAsia="zh-CN"/>
        </w:rPr>
      </w:pPr>
      <w:r>
        <w:rPr>
          <w:rFonts w:hint="eastAsia"/>
          <w:lang w:eastAsia="zh-CN"/>
        </w:rPr>
        <w:t>第</w:t>
      </w:r>
      <w:r w:rsidR="009E69D7">
        <w:rPr>
          <w:lang w:eastAsia="zh-CN"/>
        </w:rPr>
        <w:t>[ARB-1]</w:t>
      </w:r>
      <w:r>
        <w:rPr>
          <w:rFonts w:hint="eastAsia"/>
          <w:lang w:eastAsia="zh-CN"/>
        </w:rPr>
        <w:t>号</w:t>
      </w:r>
      <w:r>
        <w:rPr>
          <w:lang w:eastAsia="zh-CN"/>
        </w:rPr>
        <w:t>新决议草案</w:t>
      </w:r>
    </w:p>
    <w:p w:rsidR="00AE25B2" w:rsidRDefault="00681AC7" w:rsidP="00681AC7">
      <w:pPr>
        <w:pStyle w:val="Restitle"/>
        <w:rPr>
          <w:lang w:eastAsia="zh-CN"/>
        </w:rPr>
      </w:pPr>
      <w:r>
        <w:rPr>
          <w:rFonts w:hint="eastAsia"/>
          <w:lang w:eastAsia="zh-CN"/>
        </w:rPr>
        <w:t>推广</w:t>
      </w:r>
      <w:r w:rsidR="00B53B4C">
        <w:rPr>
          <w:rFonts w:hint="eastAsia"/>
          <w:lang w:eastAsia="zh-CN"/>
        </w:rPr>
        <w:t>移动金融服务</w:t>
      </w:r>
    </w:p>
    <w:p w:rsidR="00AE25B2" w:rsidRDefault="0022294E" w:rsidP="00AE25B2">
      <w:pPr>
        <w:pStyle w:val="Resref"/>
        <w:rPr>
          <w:lang w:eastAsia="zh-CN"/>
        </w:rPr>
      </w:pPr>
      <w:r>
        <w:rPr>
          <w:rFonts w:ascii="STKaiti" w:hAnsi="STKaiti" w:hint="eastAsia"/>
          <w:iCs/>
          <w:lang w:eastAsia="zh-CN"/>
        </w:rPr>
        <w:t>（</w:t>
      </w:r>
      <w:r w:rsidRPr="00B836FA">
        <w:rPr>
          <w:rFonts w:ascii="STKaiti" w:hAnsi="STKaiti"/>
          <w:iCs/>
          <w:lang w:eastAsia="zh-CN"/>
        </w:rPr>
        <w:t>2016年</w:t>
      </w:r>
      <w:r w:rsidRPr="00B836FA">
        <w:rPr>
          <w:rFonts w:ascii="STKaiti" w:hAnsi="STKaiti" w:hint="eastAsia"/>
          <w:iCs/>
          <w:lang w:eastAsia="zh-CN"/>
        </w:rPr>
        <w:t>，</w:t>
      </w:r>
      <w:r w:rsidRPr="00B836FA">
        <w:rPr>
          <w:rFonts w:ascii="STKaiti" w:hAnsi="STKaiti"/>
          <w:iCs/>
          <w:lang w:eastAsia="zh-CN"/>
        </w:rPr>
        <w:t>哈马马特</w:t>
      </w:r>
      <w:r>
        <w:rPr>
          <w:rFonts w:ascii="STKaiti" w:hAnsi="STKaiti" w:hint="eastAsia"/>
          <w:iCs/>
          <w:lang w:eastAsia="zh-CN"/>
        </w:rPr>
        <w:t>）</w:t>
      </w:r>
    </w:p>
    <w:p w:rsidR="00AE25B2" w:rsidRDefault="00E2555A" w:rsidP="00D6333E">
      <w:pPr>
        <w:pStyle w:val="Normalaftertitle0"/>
        <w:rPr>
          <w:lang w:eastAsia="zh-CN"/>
        </w:rPr>
      </w:pPr>
      <w:r w:rsidRPr="002868C2">
        <w:rPr>
          <w:rFonts w:hint="eastAsia"/>
          <w:lang w:eastAsia="zh-CN"/>
        </w:rPr>
        <w:t>世界电信标准化全会（</w:t>
      </w:r>
      <w:r w:rsidRPr="002868C2">
        <w:rPr>
          <w:rFonts w:hint="eastAsia"/>
          <w:lang w:eastAsia="zh-CN"/>
        </w:rPr>
        <w:t>201</w:t>
      </w:r>
      <w:r>
        <w:rPr>
          <w:lang w:eastAsia="zh-CN"/>
        </w:rPr>
        <w:t>6</w:t>
      </w:r>
      <w:r w:rsidRPr="002868C2">
        <w:rPr>
          <w:rFonts w:hint="eastAsia"/>
          <w:lang w:eastAsia="zh-CN"/>
        </w:rPr>
        <w:t>年，</w:t>
      </w:r>
      <w:r w:rsidR="00D6333E">
        <w:rPr>
          <w:lang w:eastAsia="zh-CN"/>
        </w:rPr>
        <w:t>哈马马特</w:t>
      </w:r>
      <w:r w:rsidRPr="002868C2">
        <w:rPr>
          <w:rFonts w:hint="eastAsia"/>
          <w:lang w:eastAsia="zh-CN"/>
        </w:rPr>
        <w:t>），</w:t>
      </w:r>
    </w:p>
    <w:p w:rsidR="00AE25B2" w:rsidRDefault="00752722" w:rsidP="00AE25B2">
      <w:pPr>
        <w:pStyle w:val="Call"/>
        <w:rPr>
          <w:lang w:eastAsia="zh-CN"/>
        </w:rPr>
      </w:pPr>
      <w:r>
        <w:rPr>
          <w:rFonts w:hint="eastAsia"/>
          <w:lang w:eastAsia="zh-CN"/>
        </w:rPr>
        <w:t>认识</w:t>
      </w:r>
      <w:r>
        <w:rPr>
          <w:lang w:eastAsia="zh-CN"/>
        </w:rPr>
        <w:t>到</w:t>
      </w:r>
      <w:bookmarkStart w:id="0" w:name="_GoBack"/>
      <w:bookmarkEnd w:id="0"/>
    </w:p>
    <w:p w:rsidR="00AE25B2" w:rsidRDefault="00AE25B2" w:rsidP="002C32DB">
      <w:pPr>
        <w:rPr>
          <w:lang w:eastAsia="zh-CN"/>
        </w:rPr>
      </w:pPr>
      <w:r w:rsidRPr="00535FFA">
        <w:rPr>
          <w:i/>
          <w:iCs/>
          <w:lang w:eastAsia="zh-CN"/>
        </w:rPr>
        <w:t>a)</w:t>
      </w:r>
      <w:r>
        <w:rPr>
          <w:lang w:eastAsia="zh-CN"/>
        </w:rPr>
        <w:tab/>
        <w:t>ITU</w:t>
      </w:r>
      <w:r>
        <w:rPr>
          <w:lang w:eastAsia="zh-CN"/>
        </w:rPr>
        <w:noBreakHyphen/>
        <w:t>T</w:t>
      </w:r>
      <w:r w:rsidR="002C32DB">
        <w:rPr>
          <w:rFonts w:hint="eastAsia"/>
          <w:lang w:eastAsia="zh-CN"/>
        </w:rPr>
        <w:t>第</w:t>
      </w:r>
      <w:r w:rsidR="002C32DB">
        <w:rPr>
          <w:rFonts w:hint="eastAsia"/>
          <w:lang w:eastAsia="zh-CN"/>
        </w:rPr>
        <w:t>3</w:t>
      </w:r>
      <w:r w:rsidR="002C32DB">
        <w:rPr>
          <w:rFonts w:hint="eastAsia"/>
          <w:lang w:eastAsia="zh-CN"/>
        </w:rPr>
        <w:t>研究组一直与相关标准制定组织（</w:t>
      </w:r>
      <w:r w:rsidR="002C32DB">
        <w:rPr>
          <w:rFonts w:hint="eastAsia"/>
          <w:lang w:eastAsia="zh-CN"/>
        </w:rPr>
        <w:t>SDO</w:t>
      </w:r>
      <w:r w:rsidR="002C32DB">
        <w:rPr>
          <w:rFonts w:hint="eastAsia"/>
          <w:lang w:eastAsia="zh-CN"/>
        </w:rPr>
        <w:t>）协作，通过其</w:t>
      </w:r>
      <w:r w:rsidR="00B53B4C">
        <w:rPr>
          <w:rFonts w:hint="eastAsia"/>
          <w:lang w:eastAsia="zh-CN"/>
        </w:rPr>
        <w:t>移动金融服务</w:t>
      </w:r>
      <w:r w:rsidR="002C32DB">
        <w:rPr>
          <w:rFonts w:hint="eastAsia"/>
          <w:lang w:eastAsia="zh-CN"/>
        </w:rPr>
        <w:t>报告人组从事</w:t>
      </w:r>
      <w:r w:rsidR="00B53B4C">
        <w:rPr>
          <w:rFonts w:hint="eastAsia"/>
          <w:lang w:eastAsia="zh-CN"/>
        </w:rPr>
        <w:t>移动金融服务</w:t>
      </w:r>
      <w:r w:rsidR="002C32DB">
        <w:rPr>
          <w:rFonts w:hint="eastAsia"/>
          <w:lang w:eastAsia="zh-CN"/>
        </w:rPr>
        <w:t>的研究；</w:t>
      </w:r>
    </w:p>
    <w:p w:rsidR="00AE25B2" w:rsidRDefault="00AE25B2" w:rsidP="00A008C6">
      <w:pPr>
        <w:rPr>
          <w:lang w:eastAsia="zh-CN"/>
        </w:rPr>
      </w:pPr>
      <w:r w:rsidRPr="00535FFA">
        <w:rPr>
          <w:i/>
          <w:iCs/>
          <w:lang w:eastAsia="zh-CN"/>
        </w:rPr>
        <w:t>b)</w:t>
      </w:r>
      <w:r>
        <w:rPr>
          <w:lang w:eastAsia="zh-CN"/>
        </w:rPr>
        <w:tab/>
      </w:r>
      <w:r w:rsidR="00A008C6">
        <w:rPr>
          <w:rFonts w:hint="eastAsia"/>
          <w:lang w:eastAsia="zh-CN"/>
        </w:rPr>
        <w:t>国</w:t>
      </w:r>
      <w:r w:rsidR="00A008C6">
        <w:rPr>
          <w:lang w:eastAsia="zh-CN"/>
        </w:rPr>
        <w:t>际电联</w:t>
      </w:r>
      <w:r w:rsidR="002C32DB">
        <w:rPr>
          <w:rFonts w:hint="eastAsia"/>
          <w:lang w:eastAsia="zh-CN"/>
        </w:rPr>
        <w:t>电信标准化部门电信标准化顾问组在</w:t>
      </w:r>
      <w:r w:rsidR="002C32DB" w:rsidRPr="002C32DB">
        <w:rPr>
          <w:lang w:eastAsia="zh-CN"/>
        </w:rPr>
        <w:t>2014</w:t>
      </w:r>
      <w:r w:rsidR="002C32DB" w:rsidRPr="002C32DB">
        <w:rPr>
          <w:lang w:eastAsia="zh-CN"/>
        </w:rPr>
        <w:t>年</w:t>
      </w:r>
      <w:r w:rsidR="002C32DB" w:rsidRPr="002C32DB">
        <w:rPr>
          <w:lang w:eastAsia="zh-CN"/>
        </w:rPr>
        <w:t>6</w:t>
      </w:r>
      <w:r w:rsidR="002C32DB" w:rsidRPr="002C32DB">
        <w:rPr>
          <w:lang w:eastAsia="zh-CN"/>
        </w:rPr>
        <w:t>月</w:t>
      </w:r>
      <w:r w:rsidR="002C32DB" w:rsidRPr="002C32DB">
        <w:rPr>
          <w:lang w:eastAsia="zh-CN"/>
        </w:rPr>
        <w:t>17-20</w:t>
      </w:r>
      <w:r w:rsidR="002C32DB" w:rsidRPr="002C32DB">
        <w:rPr>
          <w:lang w:eastAsia="zh-CN"/>
        </w:rPr>
        <w:t>日</w:t>
      </w:r>
      <w:r w:rsidR="002C32DB">
        <w:rPr>
          <w:rFonts w:hint="eastAsia"/>
          <w:lang w:eastAsia="zh-CN"/>
        </w:rPr>
        <w:t>于日内瓦召开的会议上</w:t>
      </w:r>
      <w:r w:rsidR="006668F5" w:rsidRPr="00684092">
        <w:rPr>
          <w:rFonts w:asciiTheme="minorHAnsi" w:eastAsiaTheme="minorEastAsia" w:hAnsiTheme="minorHAnsi"/>
          <w:lang w:eastAsia="zh-CN"/>
        </w:rPr>
        <w:t>成立</w:t>
      </w:r>
      <w:r w:rsidR="006668F5">
        <w:rPr>
          <w:rFonts w:asciiTheme="minorHAnsi" w:eastAsiaTheme="minorEastAsia" w:hAnsiTheme="minorHAnsi" w:hint="eastAsia"/>
          <w:lang w:eastAsia="zh-CN"/>
        </w:rPr>
        <w:t>了</w:t>
      </w:r>
      <w:r w:rsidR="003076DB">
        <w:rPr>
          <w:lang w:eastAsia="zh-CN"/>
        </w:rPr>
        <w:t>ITU</w:t>
      </w:r>
      <w:r w:rsidR="003076DB">
        <w:rPr>
          <w:lang w:eastAsia="zh-CN"/>
        </w:rPr>
        <w:noBreakHyphen/>
        <w:t>T</w:t>
      </w:r>
      <w:r w:rsidR="006668F5" w:rsidRPr="006668F5">
        <w:rPr>
          <w:rFonts w:asciiTheme="minorHAnsi" w:eastAsiaTheme="minorEastAsia" w:hAnsiTheme="minorHAnsi" w:cstheme="majorBidi"/>
          <w:szCs w:val="24"/>
          <w:lang w:eastAsia="zh-CN"/>
        </w:rPr>
        <w:t>数字金融服务焦点组</w:t>
      </w:r>
      <w:r w:rsidR="002C32DB">
        <w:rPr>
          <w:rFonts w:asciiTheme="minorHAnsi" w:eastAsiaTheme="minorEastAsia" w:hAnsiTheme="minorHAnsi" w:cstheme="majorBidi" w:hint="eastAsia"/>
          <w:szCs w:val="24"/>
          <w:lang w:eastAsia="zh-CN"/>
        </w:rPr>
        <w:t>，其职责范围侧重于发达国家和发展中国家</w:t>
      </w:r>
      <w:r w:rsidR="00A008C6">
        <w:rPr>
          <w:rFonts w:asciiTheme="minorHAnsi" w:eastAsiaTheme="minorEastAsia" w:hAnsiTheme="minorHAnsi" w:cstheme="majorBidi" w:hint="eastAsia"/>
          <w:szCs w:val="24"/>
          <w:lang w:eastAsia="zh-CN"/>
        </w:rPr>
        <w:t>在</w:t>
      </w:r>
      <w:r w:rsidR="002C32DB">
        <w:rPr>
          <w:rFonts w:asciiTheme="minorHAnsi" w:eastAsiaTheme="minorEastAsia" w:hAnsiTheme="minorHAnsi" w:cstheme="majorBidi" w:hint="eastAsia"/>
          <w:szCs w:val="24"/>
          <w:lang w:eastAsia="zh-CN"/>
        </w:rPr>
        <w:t>通过移动技术进行支付和提供金融服务</w:t>
      </w:r>
      <w:r w:rsidR="00A008C6">
        <w:rPr>
          <w:rFonts w:asciiTheme="minorHAnsi" w:eastAsiaTheme="minorEastAsia" w:hAnsiTheme="minorHAnsi" w:cstheme="majorBidi" w:hint="eastAsia"/>
          <w:szCs w:val="24"/>
          <w:lang w:eastAsia="zh-CN"/>
        </w:rPr>
        <w:t>方面</w:t>
      </w:r>
      <w:r w:rsidR="00A008C6">
        <w:rPr>
          <w:rFonts w:asciiTheme="minorHAnsi" w:eastAsiaTheme="minorEastAsia" w:hAnsiTheme="minorHAnsi" w:cstheme="majorBidi"/>
          <w:szCs w:val="24"/>
          <w:lang w:eastAsia="zh-CN"/>
        </w:rPr>
        <w:t>进行</w:t>
      </w:r>
      <w:r w:rsidR="002C32DB">
        <w:rPr>
          <w:rFonts w:asciiTheme="minorHAnsi" w:eastAsiaTheme="minorEastAsia" w:hAnsiTheme="minorHAnsi" w:cstheme="majorBidi" w:hint="eastAsia"/>
          <w:szCs w:val="24"/>
          <w:lang w:eastAsia="zh-CN"/>
        </w:rPr>
        <w:t>创新，</w:t>
      </w:r>
    </w:p>
    <w:p w:rsidR="00AE25B2" w:rsidRDefault="00752722" w:rsidP="00AE25B2">
      <w:pPr>
        <w:pStyle w:val="Call"/>
        <w:rPr>
          <w:lang w:eastAsia="zh-CN"/>
        </w:rPr>
      </w:pPr>
      <w:r>
        <w:rPr>
          <w:rFonts w:hint="eastAsia"/>
          <w:lang w:eastAsia="zh-CN"/>
        </w:rPr>
        <w:t>考虑</w:t>
      </w:r>
      <w:r>
        <w:rPr>
          <w:lang w:eastAsia="zh-CN"/>
        </w:rPr>
        <w:t>到</w:t>
      </w:r>
    </w:p>
    <w:p w:rsidR="00AE25B2" w:rsidRDefault="00AE25B2" w:rsidP="002C32DB">
      <w:pPr>
        <w:rPr>
          <w:lang w:eastAsia="zh-CN"/>
        </w:rPr>
      </w:pPr>
      <w:r w:rsidRPr="00535FFA">
        <w:rPr>
          <w:i/>
          <w:iCs/>
          <w:lang w:eastAsia="zh-CN"/>
        </w:rPr>
        <w:t>a)</w:t>
      </w:r>
      <w:r>
        <w:rPr>
          <w:lang w:eastAsia="zh-CN"/>
        </w:rPr>
        <w:tab/>
      </w:r>
      <w:r w:rsidR="002C32DB">
        <w:rPr>
          <w:rFonts w:hint="eastAsia"/>
          <w:lang w:eastAsia="zh-CN"/>
        </w:rPr>
        <w:t>移动电话用于</w:t>
      </w:r>
      <w:r w:rsidR="00B53B4C">
        <w:rPr>
          <w:rFonts w:hint="eastAsia"/>
          <w:lang w:eastAsia="zh-CN"/>
        </w:rPr>
        <w:t>移动金融服务</w:t>
      </w:r>
      <w:r w:rsidR="002C32DB">
        <w:rPr>
          <w:rFonts w:hint="eastAsia"/>
          <w:lang w:eastAsia="zh-CN"/>
        </w:rPr>
        <w:t>为促进增长和发展提供了大量机遇；</w:t>
      </w:r>
    </w:p>
    <w:p w:rsidR="00AE25B2" w:rsidRDefault="00AE25B2" w:rsidP="002C32DB">
      <w:pPr>
        <w:rPr>
          <w:lang w:eastAsia="zh-CN"/>
        </w:rPr>
      </w:pPr>
      <w:r w:rsidRPr="00535FFA">
        <w:rPr>
          <w:i/>
          <w:iCs/>
          <w:lang w:eastAsia="zh-CN"/>
        </w:rPr>
        <w:t>b)</w:t>
      </w:r>
      <w:r>
        <w:rPr>
          <w:lang w:eastAsia="zh-CN"/>
        </w:rPr>
        <w:tab/>
      </w:r>
      <w:r w:rsidR="002C32DB">
        <w:rPr>
          <w:rFonts w:hint="eastAsia"/>
          <w:lang w:eastAsia="zh-CN"/>
        </w:rPr>
        <w:t>对提供</w:t>
      </w:r>
      <w:r w:rsidR="00B53B4C">
        <w:rPr>
          <w:rFonts w:hint="eastAsia"/>
          <w:lang w:eastAsia="zh-CN"/>
        </w:rPr>
        <w:t>移动金融服务</w:t>
      </w:r>
      <w:r w:rsidR="002C32DB">
        <w:rPr>
          <w:rFonts w:hint="eastAsia"/>
          <w:lang w:eastAsia="zh-CN"/>
        </w:rPr>
        <w:t>日渐浓厚的兴趣在迅速增长；</w:t>
      </w:r>
    </w:p>
    <w:p w:rsidR="00AE25B2" w:rsidRDefault="00AE25B2" w:rsidP="002C32DB">
      <w:pPr>
        <w:rPr>
          <w:lang w:eastAsia="zh-CN"/>
        </w:rPr>
      </w:pPr>
      <w:r w:rsidRPr="00535FFA">
        <w:rPr>
          <w:i/>
          <w:iCs/>
          <w:lang w:eastAsia="zh-CN"/>
        </w:rPr>
        <w:t>c)</w:t>
      </w:r>
      <w:r>
        <w:rPr>
          <w:lang w:eastAsia="zh-CN"/>
        </w:rPr>
        <w:tab/>
      </w:r>
      <w:r w:rsidR="00B53B4C">
        <w:rPr>
          <w:lang w:eastAsia="zh-CN"/>
        </w:rPr>
        <w:t>移动金融服务</w:t>
      </w:r>
      <w:r w:rsidR="002C32DB">
        <w:rPr>
          <w:rFonts w:hint="eastAsia"/>
          <w:lang w:eastAsia="zh-CN"/>
        </w:rPr>
        <w:t>可为电信</w:t>
      </w:r>
      <w:r w:rsidR="002C32DB">
        <w:rPr>
          <w:rFonts w:hint="eastAsia"/>
          <w:lang w:eastAsia="zh-CN"/>
        </w:rPr>
        <w:t>/ICT</w:t>
      </w:r>
      <w:r w:rsidR="002C32DB">
        <w:rPr>
          <w:rFonts w:hint="eastAsia"/>
          <w:lang w:eastAsia="zh-CN"/>
        </w:rPr>
        <w:t>行业和金融包容性带来的诸多好处；</w:t>
      </w:r>
    </w:p>
    <w:p w:rsidR="00AE25B2" w:rsidRDefault="00AE25B2" w:rsidP="002C32DB">
      <w:pPr>
        <w:rPr>
          <w:lang w:eastAsia="zh-CN"/>
        </w:rPr>
      </w:pPr>
      <w:r w:rsidRPr="00535FFA">
        <w:rPr>
          <w:i/>
          <w:iCs/>
          <w:lang w:eastAsia="zh-CN"/>
        </w:rPr>
        <w:t>d)</w:t>
      </w:r>
      <w:r>
        <w:rPr>
          <w:lang w:eastAsia="zh-CN"/>
        </w:rPr>
        <w:tab/>
      </w:r>
      <w:r w:rsidR="00B53B4C">
        <w:rPr>
          <w:lang w:eastAsia="zh-CN"/>
        </w:rPr>
        <w:t>移动金融服务</w:t>
      </w:r>
      <w:r w:rsidR="002C32DB">
        <w:rPr>
          <w:rFonts w:hint="eastAsia"/>
          <w:lang w:eastAsia="zh-CN"/>
        </w:rPr>
        <w:t>的各种应用需要的一系列可实施标准尚未到位</w:t>
      </w:r>
      <w:r w:rsidR="00A008C6">
        <w:rPr>
          <w:rFonts w:hint="eastAsia"/>
          <w:lang w:eastAsia="zh-CN"/>
        </w:rPr>
        <w:t>；</w:t>
      </w:r>
    </w:p>
    <w:p w:rsidR="00AE25B2" w:rsidRDefault="00AE25B2" w:rsidP="003076DB">
      <w:pPr>
        <w:rPr>
          <w:lang w:eastAsia="zh-CN"/>
        </w:rPr>
      </w:pPr>
      <w:r w:rsidRPr="00535FFA">
        <w:rPr>
          <w:i/>
          <w:iCs/>
          <w:lang w:eastAsia="zh-CN"/>
        </w:rPr>
        <w:t>e)</w:t>
      </w:r>
      <w:r>
        <w:rPr>
          <w:lang w:eastAsia="zh-CN"/>
        </w:rPr>
        <w:tab/>
      </w:r>
      <w:r w:rsidR="002C32DB">
        <w:rPr>
          <w:lang w:eastAsia="zh-CN"/>
        </w:rPr>
        <w:t>ITU</w:t>
      </w:r>
      <w:r w:rsidR="002C32DB">
        <w:rPr>
          <w:lang w:eastAsia="zh-CN"/>
        </w:rPr>
        <w:noBreakHyphen/>
        <w:t>T</w:t>
      </w:r>
      <w:r w:rsidR="002C32DB">
        <w:rPr>
          <w:rFonts w:hint="eastAsia"/>
          <w:lang w:eastAsia="zh-CN"/>
        </w:rPr>
        <w:t>第</w:t>
      </w:r>
      <w:r w:rsidR="002C32DB">
        <w:rPr>
          <w:rFonts w:hint="eastAsia"/>
          <w:lang w:eastAsia="zh-CN"/>
        </w:rPr>
        <w:t>3</w:t>
      </w:r>
      <w:r w:rsidR="002C32DB">
        <w:rPr>
          <w:rFonts w:hint="eastAsia"/>
          <w:lang w:eastAsia="zh-CN"/>
        </w:rPr>
        <w:t>研究组和</w:t>
      </w:r>
      <w:r w:rsidR="003076DB">
        <w:rPr>
          <w:lang w:eastAsia="zh-CN"/>
        </w:rPr>
        <w:t>ITU</w:t>
      </w:r>
      <w:r w:rsidR="003076DB">
        <w:rPr>
          <w:lang w:eastAsia="zh-CN"/>
        </w:rPr>
        <w:noBreakHyphen/>
        <w:t>T</w:t>
      </w:r>
      <w:r w:rsidR="002C32DB" w:rsidRPr="006668F5">
        <w:rPr>
          <w:rFonts w:asciiTheme="minorHAnsi" w:eastAsiaTheme="minorEastAsia" w:hAnsiTheme="minorHAnsi" w:cstheme="majorBidi"/>
          <w:szCs w:val="24"/>
          <w:lang w:eastAsia="zh-CN"/>
        </w:rPr>
        <w:t>数字金融服务焦点组</w:t>
      </w:r>
      <w:r w:rsidR="002C32DB">
        <w:rPr>
          <w:rFonts w:asciiTheme="minorHAnsi" w:eastAsiaTheme="minorEastAsia" w:hAnsiTheme="minorHAnsi" w:cstheme="majorBidi" w:hint="eastAsia"/>
          <w:szCs w:val="24"/>
          <w:lang w:eastAsia="zh-CN"/>
        </w:rPr>
        <w:t>就</w:t>
      </w:r>
      <w:r w:rsidR="00B53B4C">
        <w:rPr>
          <w:lang w:eastAsia="zh-CN"/>
        </w:rPr>
        <w:t>移动金融服务</w:t>
      </w:r>
      <w:r w:rsidR="002C32DB">
        <w:rPr>
          <w:rFonts w:hint="eastAsia"/>
          <w:lang w:eastAsia="zh-CN"/>
        </w:rPr>
        <w:t>问题所开展的工作，</w:t>
      </w:r>
    </w:p>
    <w:p w:rsidR="00AE25B2" w:rsidRDefault="00752722" w:rsidP="00AE25B2">
      <w:pPr>
        <w:pStyle w:val="Call"/>
        <w:rPr>
          <w:lang w:eastAsia="zh-CN"/>
        </w:rPr>
      </w:pPr>
      <w:r>
        <w:rPr>
          <w:rFonts w:hint="eastAsia"/>
          <w:lang w:eastAsia="zh-CN"/>
        </w:rPr>
        <w:t>注意</w:t>
      </w:r>
      <w:r>
        <w:rPr>
          <w:lang w:eastAsia="zh-CN"/>
        </w:rPr>
        <w:t>到</w:t>
      </w:r>
    </w:p>
    <w:p w:rsidR="00AE25B2" w:rsidRDefault="00AE25B2" w:rsidP="003076DB">
      <w:pPr>
        <w:rPr>
          <w:lang w:eastAsia="zh-CN"/>
        </w:rPr>
      </w:pPr>
      <w:r w:rsidRPr="00535FFA">
        <w:rPr>
          <w:i/>
          <w:iCs/>
          <w:lang w:eastAsia="zh-CN"/>
        </w:rPr>
        <w:t>a)</w:t>
      </w:r>
      <w:r>
        <w:rPr>
          <w:lang w:eastAsia="zh-CN"/>
        </w:rPr>
        <w:tab/>
      </w:r>
      <w:r w:rsidR="003076DB">
        <w:rPr>
          <w:rFonts w:hint="eastAsia"/>
          <w:lang w:eastAsia="zh-CN"/>
        </w:rPr>
        <w:t>国际电联电信标准化部门（</w:t>
      </w:r>
      <w:r>
        <w:rPr>
          <w:lang w:eastAsia="zh-CN"/>
        </w:rPr>
        <w:t>ITU</w:t>
      </w:r>
      <w:r>
        <w:rPr>
          <w:lang w:eastAsia="zh-CN"/>
        </w:rPr>
        <w:noBreakHyphen/>
        <w:t>T</w:t>
      </w:r>
      <w:r w:rsidR="003076DB">
        <w:rPr>
          <w:rFonts w:hint="eastAsia"/>
          <w:lang w:eastAsia="zh-CN"/>
        </w:rPr>
        <w:t>）应在制定可实施的</w:t>
      </w:r>
      <w:r w:rsidR="00B53B4C">
        <w:rPr>
          <w:lang w:eastAsia="zh-CN"/>
        </w:rPr>
        <w:t>移动金融服务</w:t>
      </w:r>
      <w:r w:rsidR="003076DB">
        <w:rPr>
          <w:rFonts w:hint="eastAsia"/>
          <w:lang w:eastAsia="zh-CN"/>
        </w:rPr>
        <w:t>标准方面发挥主导作用；</w:t>
      </w:r>
    </w:p>
    <w:p w:rsidR="00AE25B2" w:rsidRDefault="00AE25B2" w:rsidP="003076DB">
      <w:pPr>
        <w:rPr>
          <w:lang w:eastAsia="zh-CN"/>
        </w:rPr>
      </w:pPr>
      <w:r w:rsidRPr="00535FFA">
        <w:rPr>
          <w:i/>
          <w:iCs/>
          <w:lang w:eastAsia="zh-CN"/>
        </w:rPr>
        <w:t>b)</w:t>
      </w:r>
      <w:r>
        <w:rPr>
          <w:lang w:eastAsia="zh-CN"/>
        </w:rPr>
        <w:tab/>
        <w:t>ITU-T</w:t>
      </w:r>
      <w:r w:rsidR="00B53B4C">
        <w:rPr>
          <w:lang w:eastAsia="zh-CN"/>
        </w:rPr>
        <w:t>移动金融服务</w:t>
      </w:r>
      <w:r w:rsidR="003076DB">
        <w:rPr>
          <w:rFonts w:hint="eastAsia"/>
          <w:lang w:eastAsia="zh-CN"/>
        </w:rPr>
        <w:t>焦点组将为可互操作的数字金融业务制定标准化路线图并将与研究组密切合作，同时也会邀请非</w:t>
      </w:r>
      <w:r>
        <w:rPr>
          <w:lang w:eastAsia="zh-CN"/>
        </w:rPr>
        <w:t>ITU-T</w:t>
      </w:r>
      <w:r w:rsidR="003076DB">
        <w:rPr>
          <w:rFonts w:hint="eastAsia"/>
          <w:lang w:eastAsia="zh-CN"/>
        </w:rPr>
        <w:t>成员参与该项工作，</w:t>
      </w:r>
    </w:p>
    <w:p w:rsidR="00D6333E" w:rsidRPr="002868C2" w:rsidRDefault="00D6333E" w:rsidP="00D6333E">
      <w:pPr>
        <w:pStyle w:val="Call"/>
        <w:rPr>
          <w:lang w:eastAsia="ko-KR"/>
        </w:rPr>
      </w:pPr>
      <w:r w:rsidRPr="002868C2">
        <w:rPr>
          <w:rFonts w:hint="eastAsia"/>
          <w:lang w:eastAsia="zh-CN"/>
        </w:rPr>
        <w:t>做出决议，责成</w:t>
      </w:r>
      <w:r w:rsidRPr="00A008C6">
        <w:rPr>
          <w:rFonts w:asciiTheme="majorBidi" w:hAnsiTheme="majorBidi" w:cstheme="majorBidi"/>
          <w:lang w:eastAsia="zh-CN"/>
        </w:rPr>
        <w:t>ITU-T</w:t>
      </w:r>
      <w:r w:rsidRPr="00A008C6">
        <w:rPr>
          <w:rFonts w:asciiTheme="majorBidi" w:hAnsiTheme="majorBidi" w:cstheme="majorBidi"/>
          <w:lang w:eastAsia="zh-CN"/>
        </w:rPr>
        <w:t>第</w:t>
      </w:r>
      <w:r w:rsidRPr="00A008C6">
        <w:rPr>
          <w:rFonts w:asciiTheme="majorBidi" w:hAnsiTheme="majorBidi" w:cstheme="majorBidi"/>
          <w:lang w:eastAsia="zh-CN"/>
        </w:rPr>
        <w:t>3</w:t>
      </w:r>
      <w:r w:rsidRPr="002868C2">
        <w:rPr>
          <w:rFonts w:hint="eastAsia"/>
          <w:lang w:eastAsia="zh-CN"/>
        </w:rPr>
        <w:t>研究组</w:t>
      </w:r>
    </w:p>
    <w:p w:rsidR="00D6333E" w:rsidRPr="002868C2" w:rsidRDefault="00D6333E" w:rsidP="003076DB">
      <w:pPr>
        <w:rPr>
          <w:lang w:eastAsia="ko-KR"/>
        </w:rPr>
      </w:pPr>
      <w:r w:rsidRPr="002868C2">
        <w:rPr>
          <w:lang w:eastAsia="ko-KR"/>
        </w:rPr>
        <w:t>1</w:t>
      </w:r>
      <w:r w:rsidRPr="002868C2">
        <w:rPr>
          <w:lang w:eastAsia="ko-KR"/>
        </w:rPr>
        <w:tab/>
      </w:r>
      <w:r w:rsidRPr="002868C2">
        <w:rPr>
          <w:rFonts w:hint="eastAsia"/>
          <w:lang w:eastAsia="zh-CN"/>
        </w:rPr>
        <w:t>在第</w:t>
      </w:r>
      <w:r w:rsidRPr="002868C2">
        <w:rPr>
          <w:rFonts w:hint="eastAsia"/>
          <w:lang w:eastAsia="zh-CN"/>
        </w:rPr>
        <w:t>3</w:t>
      </w:r>
      <w:r w:rsidRPr="002868C2">
        <w:rPr>
          <w:rFonts w:hint="eastAsia"/>
          <w:lang w:eastAsia="zh-CN"/>
        </w:rPr>
        <w:t>研究组内部设立必要的组织结构，扩大并加速有关</w:t>
      </w:r>
      <w:r w:rsidR="00B53B4C">
        <w:rPr>
          <w:rFonts w:hint="eastAsia"/>
          <w:lang w:eastAsia="zh-CN"/>
        </w:rPr>
        <w:t>移动金融服务</w:t>
      </w:r>
      <w:r w:rsidRPr="002868C2">
        <w:rPr>
          <w:rFonts w:hint="eastAsia"/>
          <w:lang w:eastAsia="zh-CN"/>
        </w:rPr>
        <w:t>的工作</w:t>
      </w:r>
      <w:r>
        <w:rPr>
          <w:rFonts w:hint="eastAsia"/>
          <w:lang w:eastAsia="zh-CN"/>
        </w:rPr>
        <w:t>，并在下个</w:t>
      </w:r>
      <w:r w:rsidRPr="002868C2">
        <w:rPr>
          <w:rFonts w:hint="eastAsia"/>
          <w:lang w:eastAsia="zh-CN"/>
        </w:rPr>
        <w:t>研究期召开第一次会议；</w:t>
      </w:r>
    </w:p>
    <w:p w:rsidR="00AE25B2" w:rsidRDefault="00AE25B2" w:rsidP="003076DB">
      <w:pPr>
        <w:rPr>
          <w:lang w:eastAsia="zh-CN"/>
        </w:rPr>
      </w:pPr>
      <w:r>
        <w:rPr>
          <w:lang w:eastAsia="zh-CN"/>
        </w:rPr>
        <w:t>2</w:t>
      </w:r>
      <w:r>
        <w:rPr>
          <w:lang w:eastAsia="zh-CN"/>
        </w:rPr>
        <w:tab/>
      </w:r>
      <w:r w:rsidR="003076DB">
        <w:rPr>
          <w:rFonts w:hint="eastAsia"/>
          <w:lang w:eastAsia="zh-CN"/>
        </w:rPr>
        <w:t>与其他相关</w:t>
      </w:r>
      <w:r w:rsidR="003076DB">
        <w:rPr>
          <w:rFonts w:hint="eastAsia"/>
          <w:lang w:eastAsia="zh-CN"/>
        </w:rPr>
        <w:t>ITU-T</w:t>
      </w:r>
      <w:r w:rsidR="003076DB">
        <w:rPr>
          <w:rFonts w:hint="eastAsia"/>
          <w:lang w:eastAsia="zh-CN"/>
        </w:rPr>
        <w:t>研究组和焦点组开展协调与协作，</w:t>
      </w:r>
    </w:p>
    <w:p w:rsidR="00D6333E" w:rsidRPr="00EE2F80" w:rsidRDefault="00D6333E" w:rsidP="00D6333E">
      <w:pPr>
        <w:pStyle w:val="Call"/>
        <w:rPr>
          <w:rFonts w:eastAsia="SimSun"/>
          <w:rtl/>
          <w:lang w:eastAsia="zh-CN"/>
        </w:rPr>
      </w:pPr>
      <w:r w:rsidRPr="002868C2">
        <w:rPr>
          <w:rFonts w:hint="eastAsia"/>
          <w:lang w:eastAsia="zh-CN"/>
        </w:rPr>
        <w:t>责成电信标准化顾问组</w:t>
      </w:r>
    </w:p>
    <w:p w:rsidR="00D6333E" w:rsidRPr="0062672F" w:rsidRDefault="00D6333E" w:rsidP="00FA2972">
      <w:pPr>
        <w:rPr>
          <w:lang w:val="fr-CH" w:eastAsia="zh-CN"/>
        </w:rPr>
      </w:pPr>
      <w:r>
        <w:rPr>
          <w:rFonts w:hint="eastAsia"/>
          <w:lang w:eastAsia="zh-CN"/>
        </w:rPr>
        <w:t>1</w:t>
      </w:r>
      <w:r>
        <w:rPr>
          <w:rFonts w:hint="eastAsia"/>
          <w:lang w:eastAsia="zh-CN"/>
        </w:rPr>
        <w:tab/>
      </w:r>
      <w:r w:rsidRPr="002868C2">
        <w:rPr>
          <w:rFonts w:hint="eastAsia"/>
          <w:lang w:eastAsia="zh-CN"/>
        </w:rPr>
        <w:t>审议</w:t>
      </w:r>
      <w:r>
        <w:rPr>
          <w:rFonts w:hint="eastAsia"/>
          <w:lang w:eastAsia="zh-CN"/>
        </w:rPr>
        <w:t>此事项</w:t>
      </w:r>
      <w:r w:rsidRPr="002868C2">
        <w:rPr>
          <w:rFonts w:hint="eastAsia"/>
          <w:lang w:eastAsia="zh-CN"/>
        </w:rPr>
        <w:t>，考虑第</w:t>
      </w:r>
      <w:r w:rsidRPr="002868C2">
        <w:rPr>
          <w:rFonts w:hint="eastAsia"/>
          <w:lang w:eastAsia="zh-CN"/>
        </w:rPr>
        <w:t>3</w:t>
      </w:r>
      <w:r w:rsidRPr="002868C2">
        <w:rPr>
          <w:rFonts w:hint="eastAsia"/>
          <w:lang w:eastAsia="zh-CN"/>
        </w:rPr>
        <w:t>研究组和其他相关研究组的输入并酌情采取必要行动，以便就</w:t>
      </w:r>
      <w:r w:rsidRPr="002868C2">
        <w:rPr>
          <w:rFonts w:hint="eastAsia"/>
          <w:lang w:eastAsia="zh-CN"/>
        </w:rPr>
        <w:t>ITU-T</w:t>
      </w:r>
      <w:r w:rsidRPr="002868C2">
        <w:rPr>
          <w:rFonts w:hint="eastAsia"/>
          <w:lang w:eastAsia="zh-CN"/>
        </w:rPr>
        <w:t>必须开展的</w:t>
      </w:r>
      <w:r w:rsidR="00B53B4C">
        <w:rPr>
          <w:rFonts w:hint="eastAsia"/>
          <w:lang w:eastAsia="zh-CN"/>
        </w:rPr>
        <w:t>移动金融服务</w:t>
      </w:r>
      <w:r w:rsidRPr="002868C2">
        <w:rPr>
          <w:rFonts w:hint="eastAsia"/>
          <w:lang w:eastAsia="zh-CN"/>
        </w:rPr>
        <w:t>标准化活动做出决定</w:t>
      </w:r>
      <w:r>
        <w:rPr>
          <w:rFonts w:hint="eastAsia"/>
          <w:lang w:eastAsia="zh-CN"/>
        </w:rPr>
        <w:t>并采取下述行动</w:t>
      </w:r>
      <w:r w:rsidR="00FA2972">
        <w:rPr>
          <w:rFonts w:hint="eastAsia"/>
          <w:lang w:val="fr-CH" w:eastAsia="zh-CN"/>
        </w:rPr>
        <w:t>：</w:t>
      </w:r>
    </w:p>
    <w:p w:rsidR="00D6333E" w:rsidRPr="002868C2" w:rsidRDefault="00D6333E" w:rsidP="00B53B4C">
      <w:pPr>
        <w:pStyle w:val="enumlev1"/>
        <w:rPr>
          <w:lang w:eastAsia="zh-CN"/>
        </w:rPr>
      </w:pPr>
      <w:r>
        <w:rPr>
          <w:lang w:eastAsia="zh-CN"/>
        </w:rPr>
        <w:t>•</w:t>
      </w:r>
      <w:r w:rsidRPr="002868C2">
        <w:rPr>
          <w:lang w:eastAsia="zh-CN"/>
        </w:rPr>
        <w:tab/>
      </w:r>
      <w:r w:rsidRPr="002868C2">
        <w:rPr>
          <w:rFonts w:hint="eastAsia"/>
          <w:lang w:eastAsia="zh-CN"/>
        </w:rPr>
        <w:t>确定采取后续行动的相关研究组，并制定适用的</w:t>
      </w:r>
      <w:r w:rsidR="00B53B4C">
        <w:rPr>
          <w:rFonts w:hint="eastAsia"/>
          <w:lang w:eastAsia="zh-CN"/>
        </w:rPr>
        <w:t>移动金融服务</w:t>
      </w:r>
      <w:r w:rsidRPr="002868C2">
        <w:rPr>
          <w:rFonts w:hint="eastAsia"/>
          <w:lang w:eastAsia="zh-CN"/>
        </w:rPr>
        <w:t>组织方案；</w:t>
      </w:r>
    </w:p>
    <w:p w:rsidR="00D6333E" w:rsidRPr="002868C2" w:rsidRDefault="00D6333E" w:rsidP="00B53B4C">
      <w:pPr>
        <w:pStyle w:val="enumlev1"/>
        <w:rPr>
          <w:lang w:eastAsia="zh-CN"/>
        </w:rPr>
      </w:pPr>
      <w:r>
        <w:rPr>
          <w:lang w:eastAsia="zh-CN"/>
        </w:rPr>
        <w:t>•</w:t>
      </w:r>
      <w:r w:rsidRPr="002868C2">
        <w:rPr>
          <w:lang w:eastAsia="zh-CN"/>
        </w:rPr>
        <w:tab/>
      </w:r>
      <w:r w:rsidR="00B53B4C">
        <w:rPr>
          <w:rFonts w:hint="eastAsia"/>
          <w:lang w:eastAsia="zh-CN"/>
        </w:rPr>
        <w:t>根据</w:t>
      </w:r>
      <w:r w:rsidRPr="002868C2">
        <w:rPr>
          <w:rFonts w:hint="eastAsia"/>
          <w:lang w:eastAsia="zh-CN"/>
        </w:rPr>
        <w:t>各研究组</w:t>
      </w:r>
      <w:r w:rsidR="00B53B4C">
        <w:rPr>
          <w:rFonts w:hint="eastAsia"/>
          <w:lang w:eastAsia="zh-CN"/>
        </w:rPr>
        <w:t>的</w:t>
      </w:r>
      <w:r w:rsidRPr="002868C2">
        <w:rPr>
          <w:rFonts w:hint="eastAsia"/>
          <w:lang w:eastAsia="zh-CN"/>
        </w:rPr>
        <w:t>专业特长</w:t>
      </w:r>
      <w:r w:rsidR="00B53B4C" w:rsidRPr="002868C2">
        <w:rPr>
          <w:rFonts w:hint="eastAsia"/>
          <w:lang w:eastAsia="zh-CN"/>
        </w:rPr>
        <w:t>协调</w:t>
      </w:r>
      <w:r w:rsidRPr="002868C2">
        <w:rPr>
          <w:rFonts w:hint="eastAsia"/>
          <w:lang w:eastAsia="zh-CN"/>
        </w:rPr>
        <w:t>围绕</w:t>
      </w:r>
      <w:r w:rsidR="00B53B4C">
        <w:rPr>
          <w:rFonts w:hint="eastAsia"/>
          <w:lang w:eastAsia="zh-CN"/>
        </w:rPr>
        <w:t>移动金融服务</w:t>
      </w:r>
      <w:r w:rsidRPr="002868C2">
        <w:rPr>
          <w:rFonts w:hint="eastAsia"/>
          <w:lang w:eastAsia="zh-CN"/>
        </w:rPr>
        <w:t>问题开展的工作；</w:t>
      </w:r>
    </w:p>
    <w:p w:rsidR="00D6333E" w:rsidRPr="002868C2" w:rsidRDefault="00D6333E" w:rsidP="00752722">
      <w:pPr>
        <w:pStyle w:val="enumlev1"/>
        <w:rPr>
          <w:lang w:eastAsia="zh-CN"/>
        </w:rPr>
      </w:pPr>
      <w:r>
        <w:rPr>
          <w:lang w:eastAsia="zh-CN"/>
        </w:rPr>
        <w:t>•</w:t>
      </w:r>
      <w:r w:rsidRPr="002868C2">
        <w:rPr>
          <w:lang w:eastAsia="zh-CN"/>
        </w:rPr>
        <w:tab/>
      </w:r>
      <w:r w:rsidRPr="002868C2">
        <w:rPr>
          <w:rFonts w:hint="eastAsia"/>
          <w:lang w:eastAsia="zh-CN"/>
        </w:rPr>
        <w:t>促进与其他</w:t>
      </w:r>
      <w:r w:rsidR="00752722" w:rsidRPr="00752722">
        <w:rPr>
          <w:rFonts w:hint="eastAsia"/>
          <w:lang w:eastAsia="zh-CN"/>
        </w:rPr>
        <w:t>移动</w:t>
      </w:r>
      <w:r w:rsidR="00752722" w:rsidRPr="00752722">
        <w:rPr>
          <w:lang w:eastAsia="zh-CN"/>
        </w:rPr>
        <w:t>金融服务</w:t>
      </w:r>
      <w:r w:rsidRPr="002868C2">
        <w:rPr>
          <w:rFonts w:hint="eastAsia"/>
          <w:lang w:eastAsia="zh-CN"/>
        </w:rPr>
        <w:t>相关标准制定机构和论坛的协作关系；</w:t>
      </w:r>
    </w:p>
    <w:p w:rsidR="00D6333E" w:rsidRPr="002868C2" w:rsidRDefault="00D6333E" w:rsidP="00A008C6">
      <w:pPr>
        <w:pStyle w:val="enumlev1"/>
        <w:rPr>
          <w:lang w:eastAsia="zh-CN"/>
        </w:rPr>
      </w:pPr>
      <w:r>
        <w:rPr>
          <w:lang w:eastAsia="zh-CN"/>
        </w:rPr>
        <w:t>•</w:t>
      </w:r>
      <w:r w:rsidRPr="002868C2">
        <w:rPr>
          <w:lang w:eastAsia="zh-CN"/>
        </w:rPr>
        <w:tab/>
      </w:r>
      <w:r w:rsidRPr="002868C2">
        <w:rPr>
          <w:rFonts w:hint="eastAsia"/>
          <w:lang w:eastAsia="zh-CN"/>
        </w:rPr>
        <w:t>清晰确定</w:t>
      </w:r>
      <w:r w:rsidR="00752722" w:rsidRPr="00752722">
        <w:rPr>
          <w:rFonts w:hint="eastAsia"/>
          <w:lang w:eastAsia="zh-CN"/>
        </w:rPr>
        <w:t>移动</w:t>
      </w:r>
      <w:r w:rsidR="00752722" w:rsidRPr="00752722">
        <w:rPr>
          <w:lang w:eastAsia="zh-CN"/>
        </w:rPr>
        <w:t>金融服务</w:t>
      </w:r>
      <w:r w:rsidRPr="002868C2">
        <w:rPr>
          <w:rFonts w:hint="eastAsia"/>
          <w:lang w:eastAsia="zh-CN"/>
        </w:rPr>
        <w:t>标准化战略愿景和</w:t>
      </w:r>
      <w:r w:rsidRPr="002868C2">
        <w:rPr>
          <w:rFonts w:hint="eastAsia"/>
          <w:lang w:eastAsia="zh-CN"/>
        </w:rPr>
        <w:t>ITU-T</w:t>
      </w:r>
      <w:r w:rsidRPr="002868C2">
        <w:rPr>
          <w:rFonts w:hint="eastAsia"/>
          <w:lang w:eastAsia="zh-CN"/>
        </w:rPr>
        <w:t>应发挥的重要积极作用</w:t>
      </w:r>
      <w:r w:rsidR="00A008C6">
        <w:rPr>
          <w:rFonts w:hint="eastAsia"/>
          <w:lang w:eastAsia="zh-CN"/>
        </w:rPr>
        <w:t>；</w:t>
      </w:r>
    </w:p>
    <w:p w:rsidR="00AE25B2" w:rsidRDefault="00AE25B2" w:rsidP="00B53B4C">
      <w:pPr>
        <w:rPr>
          <w:lang w:eastAsia="zh-CN"/>
        </w:rPr>
      </w:pPr>
      <w:r>
        <w:rPr>
          <w:lang w:eastAsia="zh-CN"/>
        </w:rPr>
        <w:t>2</w:t>
      </w:r>
      <w:r>
        <w:rPr>
          <w:lang w:eastAsia="zh-CN"/>
        </w:rPr>
        <w:tab/>
      </w:r>
      <w:r w:rsidR="009E69D7" w:rsidRPr="007B2768">
        <w:rPr>
          <w:rFonts w:asciiTheme="minorHAnsi" w:eastAsiaTheme="minorEastAsia" w:hAnsiTheme="minorHAnsi"/>
          <w:lang w:eastAsia="zh-CN"/>
        </w:rPr>
        <w:t>提交</w:t>
      </w:r>
      <w:r w:rsidR="00B53B4C">
        <w:rPr>
          <w:rFonts w:asciiTheme="minorHAnsi" w:eastAsiaTheme="minorEastAsia" w:hAnsiTheme="minorHAnsi" w:hint="eastAsia"/>
          <w:lang w:eastAsia="zh-CN"/>
        </w:rPr>
        <w:t>供</w:t>
      </w:r>
      <w:r w:rsidR="009E69D7" w:rsidRPr="007B2768">
        <w:rPr>
          <w:rFonts w:asciiTheme="minorHAnsi" w:eastAsiaTheme="minorEastAsia" w:hAnsiTheme="minorHAnsi"/>
          <w:lang w:eastAsia="zh-CN"/>
        </w:rPr>
        <w:t>国际电联全球监管机构专题研讨会通过</w:t>
      </w:r>
      <w:r w:rsidR="00B53B4C">
        <w:rPr>
          <w:rFonts w:asciiTheme="minorHAnsi" w:eastAsiaTheme="minorEastAsia" w:hAnsiTheme="minorHAnsi" w:hint="eastAsia"/>
          <w:lang w:eastAsia="zh-CN"/>
        </w:rPr>
        <w:t>的</w:t>
      </w:r>
      <w:r w:rsidR="009E69D7" w:rsidRPr="007B2768">
        <w:rPr>
          <w:rFonts w:asciiTheme="minorHAnsi" w:eastAsiaTheme="minorEastAsia" w:hAnsiTheme="minorHAnsi"/>
          <w:szCs w:val="24"/>
          <w:lang w:eastAsia="zh-CN"/>
        </w:rPr>
        <w:t>创建</w:t>
      </w:r>
      <w:r w:rsidR="009E69D7">
        <w:rPr>
          <w:rFonts w:asciiTheme="minorHAnsi" w:eastAsiaTheme="minorEastAsia" w:hAnsiTheme="minorHAnsi" w:hint="eastAsia"/>
          <w:lang w:eastAsia="zh-CN"/>
        </w:rPr>
        <w:t>移动</w:t>
      </w:r>
      <w:r w:rsidR="009E69D7">
        <w:rPr>
          <w:rFonts w:asciiTheme="minorHAnsi" w:eastAsiaTheme="minorEastAsia" w:hAnsiTheme="minorHAnsi"/>
          <w:lang w:eastAsia="zh-CN"/>
        </w:rPr>
        <w:t>金融服务</w:t>
      </w:r>
      <w:r w:rsidR="00B53B4C">
        <w:rPr>
          <w:rFonts w:asciiTheme="minorHAnsi" w:eastAsiaTheme="minorEastAsia" w:hAnsiTheme="minorHAnsi" w:hint="eastAsia"/>
          <w:lang w:eastAsia="zh-CN"/>
        </w:rPr>
        <w:t>有利</w:t>
      </w:r>
      <w:r w:rsidR="009E69D7">
        <w:rPr>
          <w:rFonts w:asciiTheme="minorHAnsi" w:eastAsiaTheme="minorEastAsia" w:hAnsiTheme="minorHAnsi"/>
          <w:lang w:eastAsia="zh-CN"/>
        </w:rPr>
        <w:t>框架，</w:t>
      </w:r>
    </w:p>
    <w:p w:rsidR="00AE25B2" w:rsidRDefault="00D6333E" w:rsidP="00AE25B2">
      <w:pPr>
        <w:pStyle w:val="Call"/>
        <w:rPr>
          <w:lang w:eastAsia="zh-CN"/>
        </w:rPr>
      </w:pPr>
      <w:r w:rsidRPr="002868C2">
        <w:rPr>
          <w:rFonts w:hint="eastAsia"/>
          <w:lang w:eastAsia="zh-CN"/>
        </w:rPr>
        <w:t>责成电信标准化局主任</w:t>
      </w:r>
    </w:p>
    <w:p w:rsidR="00AE25B2" w:rsidRDefault="00AE25B2" w:rsidP="005E5C74">
      <w:pPr>
        <w:rPr>
          <w:lang w:eastAsia="zh-CN"/>
        </w:rPr>
      </w:pPr>
      <w:r>
        <w:rPr>
          <w:lang w:eastAsia="zh-CN"/>
        </w:rPr>
        <w:t>1</w:t>
      </w:r>
      <w:r>
        <w:rPr>
          <w:lang w:eastAsia="zh-CN"/>
        </w:rPr>
        <w:tab/>
      </w:r>
      <w:r w:rsidR="005E5C74">
        <w:rPr>
          <w:rFonts w:hint="eastAsia"/>
          <w:lang w:eastAsia="zh-CN"/>
        </w:rPr>
        <w:t>酌情提供必要资源；</w:t>
      </w:r>
    </w:p>
    <w:p w:rsidR="00AE25B2" w:rsidRDefault="00AE25B2" w:rsidP="005E5C74">
      <w:pPr>
        <w:rPr>
          <w:lang w:eastAsia="zh-CN"/>
        </w:rPr>
      </w:pPr>
      <w:r>
        <w:rPr>
          <w:lang w:eastAsia="zh-CN"/>
        </w:rPr>
        <w:t>2</w:t>
      </w:r>
      <w:r>
        <w:rPr>
          <w:lang w:eastAsia="zh-CN"/>
        </w:rPr>
        <w:tab/>
      </w:r>
      <w:r w:rsidR="005E5C74">
        <w:rPr>
          <w:rFonts w:hint="eastAsia"/>
          <w:lang w:eastAsia="zh-CN"/>
        </w:rPr>
        <w:t>2017</w:t>
      </w:r>
      <w:r w:rsidR="005E5C74">
        <w:rPr>
          <w:rFonts w:hint="eastAsia"/>
          <w:lang w:eastAsia="zh-CN"/>
        </w:rPr>
        <w:t>年举办一场</w:t>
      </w:r>
      <w:r w:rsidR="00B53B4C">
        <w:rPr>
          <w:lang w:eastAsia="zh-CN"/>
        </w:rPr>
        <w:t>移动金融服务</w:t>
      </w:r>
      <w:r w:rsidR="005E5C74">
        <w:rPr>
          <w:rFonts w:hint="eastAsia"/>
          <w:lang w:eastAsia="zh-CN"/>
        </w:rPr>
        <w:t>讲习班，以便在</w:t>
      </w:r>
      <w:r w:rsidR="005E5C74">
        <w:rPr>
          <w:lang w:eastAsia="zh-CN"/>
        </w:rPr>
        <w:t>ITU-T</w:t>
      </w:r>
      <w:r w:rsidR="005E5C74">
        <w:rPr>
          <w:rFonts w:hint="eastAsia"/>
          <w:lang w:eastAsia="zh-CN"/>
        </w:rPr>
        <w:t>内宣传</w:t>
      </w:r>
      <w:r w:rsidR="00B53B4C">
        <w:rPr>
          <w:lang w:eastAsia="zh-CN"/>
        </w:rPr>
        <w:t>移动金融服务</w:t>
      </w:r>
      <w:r w:rsidR="005E5C74">
        <w:rPr>
          <w:rFonts w:hint="eastAsia"/>
          <w:lang w:eastAsia="zh-CN"/>
        </w:rPr>
        <w:t>，</w:t>
      </w:r>
    </w:p>
    <w:p w:rsidR="00D6333E" w:rsidRPr="002868C2" w:rsidRDefault="00D6333E" w:rsidP="00D6333E">
      <w:pPr>
        <w:pStyle w:val="Call"/>
        <w:rPr>
          <w:rtl/>
        </w:rPr>
      </w:pPr>
      <w:r w:rsidRPr="002868C2">
        <w:rPr>
          <w:rFonts w:hint="eastAsia"/>
          <w:lang w:eastAsia="zh-CN"/>
        </w:rPr>
        <w:t>请成员国、部门成员、部门准成员和学术成员</w:t>
      </w:r>
      <w:r w:rsidRPr="002868C2">
        <w:rPr>
          <w:lang w:eastAsia="zh-CN"/>
        </w:rPr>
        <w:t xml:space="preserve"> </w:t>
      </w:r>
    </w:p>
    <w:p w:rsidR="00D6333E" w:rsidRDefault="00D6333E" w:rsidP="005E5C74">
      <w:pPr>
        <w:ind w:firstLineChars="200" w:firstLine="480"/>
        <w:rPr>
          <w:lang w:val="en-US" w:eastAsia="zh-CN"/>
        </w:rPr>
      </w:pPr>
      <w:r w:rsidRPr="002868C2">
        <w:rPr>
          <w:rFonts w:hint="eastAsia"/>
          <w:lang w:eastAsia="zh-CN"/>
        </w:rPr>
        <w:t>提交文稿以推进</w:t>
      </w:r>
      <w:r w:rsidRPr="002868C2">
        <w:rPr>
          <w:rFonts w:hint="eastAsia"/>
          <w:lang w:eastAsia="zh-CN"/>
        </w:rPr>
        <w:t>ITU-T</w:t>
      </w:r>
      <w:r w:rsidR="005E5C74" w:rsidRPr="002868C2">
        <w:rPr>
          <w:rFonts w:hint="eastAsia"/>
          <w:lang w:eastAsia="zh-CN"/>
        </w:rPr>
        <w:t>制定</w:t>
      </w:r>
      <w:r w:rsidR="008F6314" w:rsidRPr="00752722">
        <w:rPr>
          <w:rFonts w:hint="eastAsia"/>
          <w:lang w:eastAsia="zh-CN"/>
        </w:rPr>
        <w:t>移动</w:t>
      </w:r>
      <w:r w:rsidR="008F6314" w:rsidRPr="00752722">
        <w:rPr>
          <w:lang w:eastAsia="zh-CN"/>
        </w:rPr>
        <w:t>金融服务</w:t>
      </w:r>
      <w:r w:rsidRPr="002868C2">
        <w:rPr>
          <w:rFonts w:hint="eastAsia"/>
          <w:lang w:eastAsia="zh-CN"/>
        </w:rPr>
        <w:t>标准</w:t>
      </w:r>
      <w:r w:rsidR="005E5C74">
        <w:rPr>
          <w:rFonts w:hint="eastAsia"/>
          <w:lang w:eastAsia="zh-CN"/>
        </w:rPr>
        <w:t>的</w:t>
      </w:r>
      <w:r w:rsidRPr="002868C2">
        <w:rPr>
          <w:rFonts w:hint="eastAsia"/>
          <w:lang w:eastAsia="zh-CN"/>
        </w:rPr>
        <w:t>工作。</w:t>
      </w:r>
    </w:p>
    <w:p w:rsidR="00AE25B2" w:rsidRDefault="00AE25B2" w:rsidP="00AE25B2">
      <w:pPr>
        <w:pStyle w:val="Reasons"/>
        <w:rPr>
          <w:lang w:eastAsia="zh-CN"/>
        </w:rPr>
      </w:pPr>
    </w:p>
    <w:p w:rsidR="0079739E" w:rsidRDefault="0079739E">
      <w:pPr>
        <w:jc w:val="center"/>
      </w:pPr>
      <w:r>
        <w:t>______________</w:t>
      </w:r>
    </w:p>
    <w:sectPr w:rsidR="0079739E">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C6" w:rsidRPr="00A008C6" w:rsidRDefault="00A008C6" w:rsidP="00A008C6">
    <w:pPr>
      <w:pStyle w:val="Footer"/>
      <w:rPr>
        <w:lang w:val="fr-CH"/>
      </w:rPr>
    </w:pPr>
    <w:r>
      <w:fldChar w:fldCharType="begin"/>
    </w:r>
    <w:r w:rsidRPr="00A008C6">
      <w:rPr>
        <w:lang w:val="fr-CH"/>
      </w:rPr>
      <w:instrText xml:space="preserve"> FILENAME \p  \* MERGEFORMAT </w:instrText>
    </w:r>
    <w:r>
      <w:fldChar w:fldCharType="separate"/>
    </w:r>
    <w:r w:rsidRPr="00A008C6">
      <w:rPr>
        <w:lang w:val="fr-CH"/>
      </w:rPr>
      <w:t>P:\CHI\ITU-T\CONF-T\WTSA16\000\043ADD14C.docx</w:t>
    </w:r>
    <w:r>
      <w:fldChar w:fldCharType="end"/>
    </w:r>
    <w:r w:rsidRPr="00A008C6">
      <w:rPr>
        <w:lang w:val="fr-CH"/>
      </w:rPr>
      <w:t xml:space="preserve"> </w:t>
    </w:r>
    <w:r w:rsidRPr="006668F5">
      <w:rPr>
        <w:lang w:val="fr-CH"/>
      </w:rPr>
      <w:t>(405794)</w:t>
    </w:r>
    <w:r w:rsidRPr="00A008C6">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C6" w:rsidRPr="00A008C6" w:rsidRDefault="00A008C6" w:rsidP="00A008C6">
    <w:pPr>
      <w:pStyle w:val="Footer"/>
      <w:rPr>
        <w:lang w:val="fr-CH"/>
      </w:rPr>
    </w:pPr>
    <w:r>
      <w:fldChar w:fldCharType="begin"/>
    </w:r>
    <w:r w:rsidRPr="00A008C6">
      <w:rPr>
        <w:lang w:val="fr-CH"/>
      </w:rPr>
      <w:instrText xml:space="preserve"> FILENAME \p  \* MERGEFORMAT </w:instrText>
    </w:r>
    <w:r>
      <w:fldChar w:fldCharType="separate"/>
    </w:r>
    <w:r w:rsidRPr="00A008C6">
      <w:rPr>
        <w:lang w:val="fr-CH"/>
      </w:rPr>
      <w:t>P:\CHI\ITU-T\CONF-T\WTSA16\000\043ADD14C.docx</w:t>
    </w:r>
    <w:r>
      <w:fldChar w:fldCharType="end"/>
    </w:r>
    <w:r w:rsidRPr="00A008C6">
      <w:rPr>
        <w:lang w:val="fr-CH"/>
      </w:rPr>
      <w:t xml:space="preserve"> </w:t>
    </w:r>
    <w:r w:rsidRPr="006668F5">
      <w:rPr>
        <w:lang w:val="fr-CH"/>
      </w:rPr>
      <w:t>(405794)</w:t>
    </w:r>
    <w:r w:rsidRPr="00A008C6">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58F4">
      <w:rPr>
        <w:rStyle w:val="PageNumber"/>
        <w:noProof/>
      </w:rPr>
      <w:t>2</w:t>
    </w:r>
    <w:r>
      <w:rPr>
        <w:rStyle w:val="PageNumber"/>
      </w:rPr>
      <w:fldChar w:fldCharType="end"/>
    </w:r>
  </w:p>
  <w:p w:rsidR="00B851D4" w:rsidRPr="000A3B30" w:rsidRDefault="00502B2E" w:rsidP="000A3B30">
    <w:pPr>
      <w:pStyle w:val="Header"/>
      <w:rPr>
        <w:lang w:val="en-US"/>
      </w:rPr>
    </w:pPr>
    <w:r>
      <w:t>WTSA16/43(Add.14)-C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0E47D2"/>
    <w:rsid w:val="00123B64"/>
    <w:rsid w:val="00166859"/>
    <w:rsid w:val="001765EC"/>
    <w:rsid w:val="001853E8"/>
    <w:rsid w:val="001B6360"/>
    <w:rsid w:val="001F4EA6"/>
    <w:rsid w:val="00214959"/>
    <w:rsid w:val="0022294E"/>
    <w:rsid w:val="00231452"/>
    <w:rsid w:val="00246C4C"/>
    <w:rsid w:val="0028063B"/>
    <w:rsid w:val="002A4C9C"/>
    <w:rsid w:val="002B509B"/>
    <w:rsid w:val="002C32DB"/>
    <w:rsid w:val="002D162B"/>
    <w:rsid w:val="002D625E"/>
    <w:rsid w:val="002E2A59"/>
    <w:rsid w:val="00305254"/>
    <w:rsid w:val="003076DB"/>
    <w:rsid w:val="003169D2"/>
    <w:rsid w:val="003468CA"/>
    <w:rsid w:val="003556C0"/>
    <w:rsid w:val="00372FC2"/>
    <w:rsid w:val="003835A0"/>
    <w:rsid w:val="003A69EA"/>
    <w:rsid w:val="003B4BE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50F4C"/>
    <w:rsid w:val="00562479"/>
    <w:rsid w:val="00576849"/>
    <w:rsid w:val="005A0ACB"/>
    <w:rsid w:val="005C7B12"/>
    <w:rsid w:val="005E5C74"/>
    <w:rsid w:val="005E7FD8"/>
    <w:rsid w:val="00611DCC"/>
    <w:rsid w:val="00622560"/>
    <w:rsid w:val="00637760"/>
    <w:rsid w:val="00644391"/>
    <w:rsid w:val="00647712"/>
    <w:rsid w:val="00662E12"/>
    <w:rsid w:val="006668F5"/>
    <w:rsid w:val="00681AC7"/>
    <w:rsid w:val="00691142"/>
    <w:rsid w:val="006B6525"/>
    <w:rsid w:val="006B67CE"/>
    <w:rsid w:val="006C38ED"/>
    <w:rsid w:val="006E6182"/>
    <w:rsid w:val="006F3C60"/>
    <w:rsid w:val="006F409E"/>
    <w:rsid w:val="00707454"/>
    <w:rsid w:val="00736415"/>
    <w:rsid w:val="00752722"/>
    <w:rsid w:val="00770D2A"/>
    <w:rsid w:val="00775B71"/>
    <w:rsid w:val="007864F6"/>
    <w:rsid w:val="0079739E"/>
    <w:rsid w:val="007B7C4B"/>
    <w:rsid w:val="007F0FC5"/>
    <w:rsid w:val="007F1339"/>
    <w:rsid w:val="007F5C36"/>
    <w:rsid w:val="008047DB"/>
    <w:rsid w:val="008129A9"/>
    <w:rsid w:val="00820712"/>
    <w:rsid w:val="008221A4"/>
    <w:rsid w:val="0082361D"/>
    <w:rsid w:val="00824BD6"/>
    <w:rsid w:val="00831B3A"/>
    <w:rsid w:val="0083672D"/>
    <w:rsid w:val="00844734"/>
    <w:rsid w:val="00857FA1"/>
    <w:rsid w:val="00865DFB"/>
    <w:rsid w:val="008A7416"/>
    <w:rsid w:val="008B6852"/>
    <w:rsid w:val="008C265B"/>
    <w:rsid w:val="008C26FF"/>
    <w:rsid w:val="008D1D14"/>
    <w:rsid w:val="008E1785"/>
    <w:rsid w:val="008E7127"/>
    <w:rsid w:val="008E7C8E"/>
    <w:rsid w:val="008F6314"/>
    <w:rsid w:val="00912959"/>
    <w:rsid w:val="0092075B"/>
    <w:rsid w:val="009657F9"/>
    <w:rsid w:val="009759FE"/>
    <w:rsid w:val="0099525B"/>
    <w:rsid w:val="009C72B7"/>
    <w:rsid w:val="009D164C"/>
    <w:rsid w:val="009E69D7"/>
    <w:rsid w:val="009F6C5B"/>
    <w:rsid w:val="00A0052C"/>
    <w:rsid w:val="00A008C6"/>
    <w:rsid w:val="00A06370"/>
    <w:rsid w:val="00A16B3A"/>
    <w:rsid w:val="00A21B05"/>
    <w:rsid w:val="00A31B14"/>
    <w:rsid w:val="00A323DC"/>
    <w:rsid w:val="00A815BE"/>
    <w:rsid w:val="00AA5DA1"/>
    <w:rsid w:val="00AB7F81"/>
    <w:rsid w:val="00AD01A9"/>
    <w:rsid w:val="00AE0A55"/>
    <w:rsid w:val="00AE25B2"/>
    <w:rsid w:val="00AE369F"/>
    <w:rsid w:val="00B026CB"/>
    <w:rsid w:val="00B53B4C"/>
    <w:rsid w:val="00B637AD"/>
    <w:rsid w:val="00B64A9B"/>
    <w:rsid w:val="00B851D4"/>
    <w:rsid w:val="00B868FC"/>
    <w:rsid w:val="00B95072"/>
    <w:rsid w:val="00BB26CD"/>
    <w:rsid w:val="00C07239"/>
    <w:rsid w:val="00C364B1"/>
    <w:rsid w:val="00C47D87"/>
    <w:rsid w:val="00C627F9"/>
    <w:rsid w:val="00C6584D"/>
    <w:rsid w:val="00C929E0"/>
    <w:rsid w:val="00CB4E5A"/>
    <w:rsid w:val="00CC58F4"/>
    <w:rsid w:val="00CC73D7"/>
    <w:rsid w:val="00CD14DC"/>
    <w:rsid w:val="00CF0AD7"/>
    <w:rsid w:val="00CF0BE1"/>
    <w:rsid w:val="00CF25B1"/>
    <w:rsid w:val="00CF27DB"/>
    <w:rsid w:val="00CF5665"/>
    <w:rsid w:val="00D061C5"/>
    <w:rsid w:val="00D52A14"/>
    <w:rsid w:val="00D6333E"/>
    <w:rsid w:val="00D74599"/>
    <w:rsid w:val="00D90575"/>
    <w:rsid w:val="00DA0469"/>
    <w:rsid w:val="00DD13B7"/>
    <w:rsid w:val="00DF3B0C"/>
    <w:rsid w:val="00E148F2"/>
    <w:rsid w:val="00E14984"/>
    <w:rsid w:val="00E21F53"/>
    <w:rsid w:val="00E22A25"/>
    <w:rsid w:val="00E2414B"/>
    <w:rsid w:val="00E249E0"/>
    <w:rsid w:val="00E2555A"/>
    <w:rsid w:val="00E4252D"/>
    <w:rsid w:val="00E560F1"/>
    <w:rsid w:val="00E9167E"/>
    <w:rsid w:val="00E92319"/>
    <w:rsid w:val="00E9765D"/>
    <w:rsid w:val="00F469EB"/>
    <w:rsid w:val="00F532F9"/>
    <w:rsid w:val="00F65C1D"/>
    <w:rsid w:val="00F66B87"/>
    <w:rsid w:val="00F837F4"/>
    <w:rsid w:val="00FA2972"/>
    <w:rsid w:val="00FC59C4"/>
    <w:rsid w:val="00FD2EC3"/>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38DA70C-FA5B-4801-926B-5B3C07C9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enumlev1Char">
    <w:name w:val="enumlev1 Char"/>
    <w:basedOn w:val="DefaultParagraphFont"/>
    <w:link w:val="enumlev1"/>
    <w:uiPriority w:val="99"/>
    <w:locked/>
    <w:rsid w:val="00D6333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c8375a6-b8b7-486f-b237-ec84b5b36078">Documents Proposals Manager (DPM)</DPM_x0020_Author>
    <DPM_x0020_File_x0020_name xmlns="cc8375a6-b8b7-486f-b237-ec84b5b36078">T13-WTSA.16-C-0043!A14!MSW-C</DPM_x0020_File_x0020_name>
    <DPM_x0020_Version xmlns="cc8375a6-b8b7-486f-b237-ec84b5b36078">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8375a6-b8b7-486f-b237-ec84b5b36078" targetNamespace="http://schemas.microsoft.com/office/2006/metadata/properties" ma:root="true" ma:fieldsID="d41af5c836d734370eb92e7ee5f83852" ns2:_="" ns3:_="">
    <xsd:import namespace="996b2e75-67fd-4955-a3b0-5ab9934cb50b"/>
    <xsd:import namespace="cc8375a6-b8b7-486f-b237-ec84b5b360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8375a6-b8b7-486f-b237-ec84b5b360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cc8375a6-b8b7-486f-b237-ec84b5b36078"/>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8375a6-b8b7-486f-b237-ec84b5b36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996</Words>
  <Characters>256</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T13-WTSA.16-C-0043!A14!MSW-C</vt:lpstr>
    </vt:vector>
  </TitlesOfParts>
  <Manager>General Secretariat - Pool</Manager>
  <Company>International Telecommunication Union (ITU)</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T13-WTSA.16-C-0043!A14!MSW-C</dc:title>
  <dc:subject>World Telecommunication Standardization Assembly</dc:subject>
  <dc:creator>Documents Proposals Manager (DPM)</dc:creator>
  <cp:keywords>DPM_v2016.10.3.2_prod</cp:keywords>
  <dc:description>Template used by DPM and CPI for the WTSA-16</dc:description>
  <cp:lastModifiedBy>An, Changfeng</cp:lastModifiedBy>
  <cp:revision>10</cp:revision>
  <cp:lastPrinted>2016-06-07T13:24:00Z</cp:lastPrinted>
  <dcterms:created xsi:type="dcterms:W3CDTF">2016-10-20T13:00:00Z</dcterms:created>
  <dcterms:modified xsi:type="dcterms:W3CDTF">2016-10-20T13:16:00Z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