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12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43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29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Tr="00530525">
        <w:trPr>
          <w:cantSplit/>
        </w:trPr>
        <w:tc>
          <w:tcPr>
            <w:tcW w:w="9811" w:type="dxa"/>
            <w:gridSpan w:val="4"/>
          </w:tcPr>
          <w:p w:rsidR="00595780" w:rsidRDefault="00C26BA2" w:rsidP="00530525">
            <w:pPr>
              <w:pStyle w:val="Source"/>
            </w:pPr>
            <w:r w:rsidRPr="002A6F8F">
              <w:rPr>
                <w:lang w:val="en-US"/>
              </w:rPr>
              <w:t>Administrations des Etats arabes</w:t>
            </w:r>
          </w:p>
        </w:tc>
      </w:tr>
      <w:tr w:rsidR="00595780" w:rsidRPr="00CC0F79" w:rsidTr="00530525">
        <w:trPr>
          <w:cantSplit/>
        </w:trPr>
        <w:tc>
          <w:tcPr>
            <w:tcW w:w="9811" w:type="dxa"/>
            <w:gridSpan w:val="4"/>
          </w:tcPr>
          <w:p w:rsidR="00595780" w:rsidRPr="00CC0F79" w:rsidRDefault="00012770" w:rsidP="00530525">
            <w:pPr>
              <w:pStyle w:val="Title1"/>
              <w:rPr>
                <w:lang w:val="fr-CH"/>
              </w:rPr>
            </w:pPr>
            <w:r w:rsidRPr="00CC0F79">
              <w:rPr>
                <w:lang w:val="fr-CH"/>
              </w:rPr>
              <w:t>Proposition de suppression de la résolution</w:t>
            </w:r>
            <w:r w:rsidR="00C26BA2" w:rsidRPr="00CC0F79">
              <w:rPr>
                <w:lang w:val="fr-CH"/>
              </w:rPr>
              <w:t xml:space="preserve"> 82 - </w:t>
            </w:r>
            <w:r>
              <w:rPr>
                <w:lang w:val="fr-CH" w:eastAsia="ja-JP"/>
              </w:rPr>
              <w:t>E</w:t>
            </w:r>
            <w:r w:rsidRPr="004C7FED">
              <w:rPr>
                <w:lang w:val="fr-CH" w:eastAsia="ja-JP"/>
              </w:rPr>
              <w:t xml:space="preserve">xamen stratégique et structurel </w:t>
            </w:r>
            <w:r>
              <w:rPr>
                <w:lang w:val="fr-CH" w:eastAsia="ja-JP"/>
              </w:rPr>
              <w:t>du Secteur de la normalisation</w:t>
            </w:r>
            <w:r>
              <w:rPr>
                <w:lang w:val="fr-CH" w:eastAsia="ja-JP"/>
              </w:rPr>
              <w:br/>
              <w:t>des télécommunications de l'UIT</w:t>
            </w:r>
          </w:p>
        </w:tc>
      </w:tr>
      <w:tr w:rsidR="00595780" w:rsidRPr="00CC0F79" w:rsidTr="00530525">
        <w:trPr>
          <w:cantSplit/>
        </w:trPr>
        <w:tc>
          <w:tcPr>
            <w:tcW w:w="9811" w:type="dxa"/>
            <w:gridSpan w:val="4"/>
          </w:tcPr>
          <w:p w:rsidR="00595780" w:rsidRPr="00CC0F79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CC0F79" w:rsidTr="00530525">
        <w:trPr>
          <w:cantSplit/>
        </w:trPr>
        <w:tc>
          <w:tcPr>
            <w:tcW w:w="9811" w:type="dxa"/>
            <w:gridSpan w:val="4"/>
          </w:tcPr>
          <w:p w:rsidR="00C26BA2" w:rsidRPr="00CC0F79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CC0F79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CC0F79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tc>
          <w:tcPr>
            <w:tcW w:w="8079" w:type="dxa"/>
          </w:tcPr>
          <w:p w:rsidR="00E11197" w:rsidRPr="00CC0F79" w:rsidRDefault="00CC0F79" w:rsidP="00012770">
            <w:pPr>
              <w:rPr>
                <w:color w:val="000000" w:themeColor="text1"/>
                <w:lang w:val="fr-CH"/>
              </w:rPr>
            </w:pPr>
            <w:sdt>
              <w:sdtPr>
                <w:rPr>
                  <w:color w:val="000000" w:themeColor="text1"/>
                  <w:lang w:val="fr-CH"/>
                </w:rPr>
                <w:alias w:val="Abstract"/>
                <w:tag w:val="Abstract"/>
                <w:id w:val="-939903723"/>
                <w:placeholder>
                  <w:docPart w:val="CEF0515E39224C1BB445B352EB3113A9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012770" w:rsidRPr="00CC0F79">
                  <w:rPr>
                    <w:color w:val="000000" w:themeColor="text1"/>
                    <w:lang w:val="fr-CH"/>
                  </w:rPr>
                  <w:t>Les Administrations des Etats arabes</w:t>
                </w:r>
              </w:sdtContent>
            </w:sdt>
            <w:r w:rsidR="00012770" w:rsidRPr="00CC0F79">
              <w:rPr>
                <w:color w:val="000000" w:themeColor="text1"/>
                <w:lang w:val="fr-CH"/>
              </w:rPr>
              <w:t xml:space="preserve"> proposent de supprimer la Résolution 82, comme indiqué dans le présent document.</w:t>
            </w:r>
          </w:p>
        </w:tc>
      </w:tr>
    </w:tbl>
    <w:p w:rsidR="00F776DF" w:rsidRPr="00CC0F79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F776DF" w:rsidRPr="00CC0F79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CC0F79">
        <w:rPr>
          <w:lang w:val="fr-CH"/>
        </w:rPr>
        <w:br w:type="page"/>
      </w:r>
    </w:p>
    <w:p w:rsidR="00987C1F" w:rsidRPr="00CC0F79" w:rsidRDefault="00987C1F" w:rsidP="00A811DC">
      <w:pPr>
        <w:rPr>
          <w:lang w:val="fr-CH"/>
        </w:rPr>
      </w:pPr>
    </w:p>
    <w:p w:rsidR="001010A4" w:rsidRPr="00CC0F79" w:rsidRDefault="003B0EB9">
      <w:pPr>
        <w:pStyle w:val="Proposal"/>
        <w:rPr>
          <w:lang w:val="fr-CH"/>
        </w:rPr>
      </w:pPr>
      <w:r w:rsidRPr="00CC0F79">
        <w:rPr>
          <w:lang w:val="fr-CH"/>
        </w:rPr>
        <w:t>SUP</w:t>
      </w:r>
      <w:r w:rsidRPr="00CC0F79">
        <w:rPr>
          <w:lang w:val="fr-CH"/>
        </w:rPr>
        <w:tab/>
        <w:t>ARB/43A12/1</w:t>
      </w:r>
    </w:p>
    <w:p w:rsidR="000A3C7B" w:rsidRPr="00407B39" w:rsidRDefault="003B0EB9" w:rsidP="00857251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 xml:space="preserve">82 </w:t>
      </w:r>
      <w:r w:rsidRPr="00407B39">
        <w:rPr>
          <w:lang w:val="fr-CH"/>
        </w:rPr>
        <w:t>(Dubaï, 2012)</w:t>
      </w:r>
    </w:p>
    <w:p w:rsidR="000A3C7B" w:rsidRPr="004C7FED" w:rsidRDefault="003B0EB9" w:rsidP="000A3C7B">
      <w:pPr>
        <w:pStyle w:val="Restitle"/>
        <w:rPr>
          <w:lang w:val="fr-CH"/>
        </w:rPr>
      </w:pPr>
      <w:r>
        <w:rPr>
          <w:lang w:val="fr-CH" w:eastAsia="ja-JP"/>
        </w:rPr>
        <w:t>E</w:t>
      </w:r>
      <w:r w:rsidRPr="004C7FED">
        <w:rPr>
          <w:lang w:val="fr-CH" w:eastAsia="ja-JP"/>
        </w:rPr>
        <w:t>xamen strat</w:t>
      </w:r>
      <w:r w:rsidRPr="004C7FED">
        <w:rPr>
          <w:lang w:val="fr-CH" w:eastAsia="ja-JP"/>
        </w:rPr>
        <w:t>é</w:t>
      </w:r>
      <w:r w:rsidRPr="004C7FED">
        <w:rPr>
          <w:lang w:val="fr-CH" w:eastAsia="ja-JP"/>
        </w:rPr>
        <w:t xml:space="preserve">gique et structurel </w:t>
      </w:r>
      <w:r>
        <w:rPr>
          <w:lang w:val="fr-CH" w:eastAsia="ja-JP"/>
        </w:rPr>
        <w:t>du Secteur de la normalisation</w:t>
      </w:r>
      <w:r>
        <w:rPr>
          <w:lang w:val="fr-CH" w:eastAsia="ja-JP"/>
        </w:rPr>
        <w:br/>
        <w:t>des t</w:t>
      </w:r>
      <w:r>
        <w:rPr>
          <w:lang w:val="fr-CH" w:eastAsia="ja-JP"/>
        </w:rPr>
        <w:t>é</w:t>
      </w:r>
      <w:r>
        <w:rPr>
          <w:lang w:val="fr-CH" w:eastAsia="ja-JP"/>
        </w:rPr>
        <w:t>l</w:t>
      </w:r>
      <w:r>
        <w:rPr>
          <w:lang w:val="fr-CH" w:eastAsia="ja-JP"/>
        </w:rPr>
        <w:t>é</w:t>
      </w:r>
      <w:r>
        <w:rPr>
          <w:lang w:val="fr-CH" w:eastAsia="ja-JP"/>
        </w:rPr>
        <w:t>communications de l'UIT</w:t>
      </w:r>
      <w:r w:rsidRPr="004C7FED">
        <w:rPr>
          <w:lang w:val="fr-CH" w:eastAsia="ja-JP"/>
        </w:rPr>
        <w:t xml:space="preserve"> </w:t>
      </w:r>
    </w:p>
    <w:p w:rsidR="000A3C7B" w:rsidRPr="00857251" w:rsidRDefault="003B0EB9" w:rsidP="00857251">
      <w:pPr>
        <w:pStyle w:val="Resref"/>
      </w:pPr>
      <w:r w:rsidRPr="00857251">
        <w:t>(Dubaï, 2012)</w:t>
      </w:r>
    </w:p>
    <w:p w:rsidR="000A3C7B" w:rsidRPr="004C7FED" w:rsidRDefault="003B0EB9" w:rsidP="000A3C7B">
      <w:pPr>
        <w:pStyle w:val="Normalaftertitle"/>
        <w:rPr>
          <w:lang w:val="fr-CH"/>
        </w:rPr>
      </w:pPr>
      <w:r w:rsidRPr="004C7FED">
        <w:rPr>
          <w:lang w:val="fr-CH"/>
        </w:rPr>
        <w:t>L</w:t>
      </w:r>
      <w:r>
        <w:rPr>
          <w:lang w:val="fr-CH"/>
        </w:rPr>
        <w:t>'</w:t>
      </w:r>
      <w:r w:rsidRPr="004C7FED">
        <w:rPr>
          <w:lang w:val="fr-CH"/>
        </w:rPr>
        <w:t>Assemblée mondiale de normalisation des télécommunications (Dubaï, 2012),</w:t>
      </w:r>
    </w:p>
    <w:p w:rsidR="001010A4" w:rsidRDefault="003B0EB9" w:rsidP="00CC0F79">
      <w:pPr>
        <w:pStyle w:val="Reasons"/>
        <w:rPr>
          <w:lang w:val="fr-CH"/>
        </w:rPr>
      </w:pPr>
      <w:r w:rsidRPr="00CC0F79">
        <w:rPr>
          <w:b/>
          <w:lang w:val="fr-CH"/>
        </w:rPr>
        <w:t>Motifs:</w:t>
      </w:r>
      <w:r w:rsidRPr="00CC0F79">
        <w:rPr>
          <w:lang w:val="fr-CH"/>
        </w:rPr>
        <w:tab/>
      </w:r>
      <w:r w:rsidR="00012770" w:rsidRPr="00CC0F79">
        <w:rPr>
          <w:lang w:val="fr-CH"/>
        </w:rPr>
        <w:t>Le Comi</w:t>
      </w:r>
      <w:r w:rsidR="00CC0F79" w:rsidRPr="00CC0F79">
        <w:rPr>
          <w:lang w:val="fr-CH"/>
        </w:rPr>
        <w:t>té d'examen s'étant acquitté de</w:t>
      </w:r>
      <w:r w:rsidR="00012770" w:rsidRPr="00CC0F79">
        <w:rPr>
          <w:lang w:val="fr-CH"/>
        </w:rPr>
        <w:t>s tâches et d</w:t>
      </w:r>
      <w:r w:rsidR="00CC0F79">
        <w:rPr>
          <w:lang w:val="fr-CH"/>
        </w:rPr>
        <w:t>u</w:t>
      </w:r>
      <w:r w:rsidR="00012770" w:rsidRPr="00CC0F79">
        <w:rPr>
          <w:lang w:val="fr-CH"/>
        </w:rPr>
        <w:t xml:space="preserve"> mandat</w:t>
      </w:r>
      <w:r w:rsidR="00CC0F79">
        <w:rPr>
          <w:lang w:val="fr-CH"/>
        </w:rPr>
        <w:t xml:space="preserve"> qui lui avaient été confiés</w:t>
      </w:r>
      <w:r w:rsidR="00012770" w:rsidRPr="00CC0F79">
        <w:rPr>
          <w:lang w:val="fr-CH"/>
        </w:rPr>
        <w:t xml:space="preserve">, </w:t>
      </w:r>
      <w:r w:rsidRPr="00CC0F79">
        <w:rPr>
          <w:lang w:val="fr-CH"/>
        </w:rPr>
        <w:t>il</w:t>
      </w:r>
      <w:r w:rsidR="00CC0F79">
        <w:rPr>
          <w:lang w:val="fr-CH"/>
        </w:rPr>
        <w:t xml:space="preserve"> ne</w:t>
      </w:r>
      <w:r w:rsidRPr="00CC0F79">
        <w:rPr>
          <w:lang w:val="fr-CH"/>
        </w:rPr>
        <w:t xml:space="preserve"> devrait</w:t>
      </w:r>
      <w:r w:rsidR="00CC0F79">
        <w:rPr>
          <w:lang w:val="fr-CH"/>
        </w:rPr>
        <w:t xml:space="preserve"> pas</w:t>
      </w:r>
      <w:r w:rsidRPr="00CC0F79">
        <w:rPr>
          <w:lang w:val="fr-CH"/>
        </w:rPr>
        <w:t xml:space="preserve"> être </w:t>
      </w:r>
      <w:r w:rsidR="00CC0F79">
        <w:rPr>
          <w:lang w:val="fr-CH"/>
        </w:rPr>
        <w:t>reconduit</w:t>
      </w:r>
      <w:r w:rsidRPr="00CC0F79">
        <w:rPr>
          <w:lang w:val="fr-CH"/>
        </w:rPr>
        <w:t>.</w:t>
      </w:r>
    </w:p>
    <w:p w:rsidR="00CC0F79" w:rsidRDefault="00CC0F79" w:rsidP="0032202E">
      <w:pPr>
        <w:pStyle w:val="Reasons"/>
      </w:pPr>
    </w:p>
    <w:p w:rsidR="00CC0F79" w:rsidRDefault="00CC0F79">
      <w:pPr>
        <w:jc w:val="center"/>
      </w:pPr>
      <w:r>
        <w:t>______________</w:t>
      </w:r>
    </w:p>
    <w:p w:rsidR="00CC0F79" w:rsidRPr="00CC0F79" w:rsidRDefault="00CC0F79" w:rsidP="00CC0F79">
      <w:pPr>
        <w:pStyle w:val="Reasons"/>
        <w:rPr>
          <w:lang w:val="fr-CH"/>
        </w:rPr>
      </w:pPr>
    </w:p>
    <w:sectPr w:rsidR="00CC0F79" w:rsidRPr="00CC0F79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7D7419">
      <w:rPr>
        <w:noProof/>
      </w:rPr>
      <w:t>04.10.16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CC0F79" w:rsidRDefault="00E45D05" w:rsidP="00526703">
    <w:pPr>
      <w:pStyle w:val="Footer"/>
      <w:rPr>
        <w:lang w:val="fr-CH"/>
      </w:rPr>
    </w:pPr>
    <w:r>
      <w:fldChar w:fldCharType="begin"/>
    </w:r>
    <w:r w:rsidRPr="00CC0F79">
      <w:rPr>
        <w:lang w:val="fr-CH"/>
      </w:rPr>
      <w:instrText xml:space="preserve"> FILENAME \p  \* MERGEFORMAT </w:instrText>
    </w:r>
    <w:r>
      <w:fldChar w:fldCharType="separate"/>
    </w:r>
    <w:r w:rsidR="00CC0F79" w:rsidRPr="00CC0F79">
      <w:rPr>
        <w:lang w:val="fr-CH"/>
      </w:rPr>
      <w:t>P:\FRA\ITU-T\CONF-T\WTSA16\000\043ADD12F.docx</w:t>
    </w:r>
    <w:r>
      <w:fldChar w:fldCharType="end"/>
    </w:r>
    <w:r w:rsidR="00CC0F79" w:rsidRPr="00CC0F79">
      <w:rPr>
        <w:lang w:val="fr-CH"/>
      </w:rPr>
      <w:t xml:space="preserve"> (405792)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CC0F79" w:rsidRDefault="00987C1F" w:rsidP="00526703">
    <w:pPr>
      <w:pStyle w:val="Footer"/>
      <w:rPr>
        <w:lang w:val="fr-CH"/>
      </w:rPr>
    </w:pPr>
    <w:r>
      <w:fldChar w:fldCharType="begin"/>
    </w:r>
    <w:r w:rsidRPr="00CC0F79">
      <w:rPr>
        <w:lang w:val="fr-CH"/>
      </w:rPr>
      <w:instrText xml:space="preserve"> FILENAME \p  \* MERGEFORMAT </w:instrText>
    </w:r>
    <w:r>
      <w:fldChar w:fldCharType="separate"/>
    </w:r>
    <w:r w:rsidR="00CC0F79" w:rsidRPr="00CC0F79">
      <w:rPr>
        <w:lang w:val="fr-CH"/>
      </w:rPr>
      <w:t>P:\FRA\ITU-T\CONF-T\WTSA16\000\043ADD12F.docx</w:t>
    </w:r>
    <w:r>
      <w:fldChar w:fldCharType="end"/>
    </w:r>
    <w:r w:rsidR="00CC0F79" w:rsidRPr="00CC0F79">
      <w:rPr>
        <w:lang w:val="fr-CH"/>
      </w:rPr>
      <w:t xml:space="preserve"> (405792)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C0F79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/43(Add.12)-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12770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010A4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B2A75"/>
    <w:rsid w:val="002D58BE"/>
    <w:rsid w:val="002E210D"/>
    <w:rsid w:val="003236A6"/>
    <w:rsid w:val="00332C56"/>
    <w:rsid w:val="00345A52"/>
    <w:rsid w:val="00377BD3"/>
    <w:rsid w:val="003832C0"/>
    <w:rsid w:val="00384088"/>
    <w:rsid w:val="0039169B"/>
    <w:rsid w:val="003A7F8C"/>
    <w:rsid w:val="003B0EB9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7D7419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0F79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5ae9e9f-ab72-4154-93fb-59b1538d1790" targetNamespace="http://schemas.microsoft.com/office/2006/metadata/properties" ma:root="true" ma:fieldsID="d41af5c836d734370eb92e7ee5f83852" ns2:_="" ns3:_="">
    <xsd:import namespace="996b2e75-67fd-4955-a3b0-5ab9934cb50b"/>
    <xsd:import namespace="35ae9e9f-ab72-4154-93fb-59b1538d179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9e9f-ab72-4154-93fb-59b1538d179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5ae9e9f-ab72-4154-93fb-59b1538d1790">Documents Proposals Manager (DPM)</DPM_x0020_Author>
    <DPM_x0020_File_x0020_name xmlns="35ae9e9f-ab72-4154-93fb-59b1538d1790">T13-WTSA.16-C-0043!A12!MSW-F</DPM_x0020_File_x0020_name>
    <DPM_x0020_Version xmlns="35ae9e9f-ab72-4154-93fb-59b1538d1790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5ae9e9f-ab72-4154-93fb-59b1538d1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35ae9e9f-ab72-4154-93fb-59b1538d1790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5AEA6D-0265-4368-A512-27CD09B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T13-WTSA.16-C-0043!A12!MSW-F</vt:lpstr>
    </vt:vector>
  </TitlesOfParts>
  <Manager>General Secretariat - Pool</Manager>
  <Company>International Telecommunication Union (ITU)</Company>
  <LinksUpToDate>false</LinksUpToDate>
  <CharactersWithSpaces>904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T13-WTSA.16-C-0043!A12!MSW-F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Jones, Jacqueline</cp:lastModifiedBy>
  <cp:revision>3</cp:revision>
  <cp:lastPrinted>2016-06-07T13:22:00Z</cp:lastPrinted>
  <dcterms:created xsi:type="dcterms:W3CDTF">2016-10-10T12:58:00Z</dcterms:created>
  <dcterms:modified xsi:type="dcterms:W3CDTF">2016-10-10T13:01:00Z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