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RPr="00376852" w:rsidTr="004B520A">
        <w:trPr>
          <w:cantSplit/>
        </w:trPr>
        <w:tc>
          <w:tcPr>
            <w:tcW w:w="1379" w:type="dxa"/>
            <w:vAlign w:val="center"/>
          </w:tcPr>
          <w:p w:rsidR="000E5EE9" w:rsidRPr="00376852" w:rsidRDefault="000E5EE9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376852">
              <w:rPr>
                <w:noProof/>
                <w:lang w:eastAsia="zh-CN"/>
              </w:rPr>
              <w:drawing>
                <wp:inline distT="0" distB="0" distL="0" distR="0" wp14:anchorId="502A0E03" wp14:editId="786864CD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Pr="00376852" w:rsidRDefault="000E5EE9" w:rsidP="004B520A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376852">
              <w:rPr>
                <w:rFonts w:ascii="Verdana" w:hAnsi="Verdana" w:cs="Times New Roman Bold"/>
                <w:b/>
                <w:bCs/>
                <w:szCs w:val="24"/>
              </w:rPr>
              <w:t>Asamblea Mundial de Normalización de las Telecomunicaciones (</w:t>
            </w:r>
            <w:r w:rsidR="0028017B" w:rsidRPr="00376852">
              <w:rPr>
                <w:rFonts w:ascii="Verdana" w:hAnsi="Verdana" w:cs="Times New Roman Bold"/>
                <w:b/>
                <w:bCs/>
                <w:szCs w:val="24"/>
              </w:rPr>
              <w:t>AMNT-16</w:t>
            </w:r>
            <w:r w:rsidRPr="00376852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376852" w:rsidRDefault="0028017B" w:rsidP="004B520A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37685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Hammamet, 25 de octubre</w:t>
            </w:r>
            <w:r w:rsidR="00E21778" w:rsidRPr="00376852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37685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 w:rsidRPr="00376852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37685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Pr="00376852" w:rsidRDefault="000E5EE9" w:rsidP="004B520A">
            <w:pPr>
              <w:spacing w:before="0"/>
              <w:jc w:val="right"/>
            </w:pPr>
            <w:r w:rsidRPr="00376852">
              <w:rPr>
                <w:noProof/>
                <w:lang w:eastAsia="zh-CN"/>
              </w:rPr>
              <w:drawing>
                <wp:inline distT="0" distB="0" distL="0" distR="0" wp14:anchorId="57EFF2E6" wp14:editId="2B464716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376852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Pr="00376852" w:rsidRDefault="00F0220A" w:rsidP="004B520A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Pr="00376852" w:rsidRDefault="00F0220A" w:rsidP="004B520A">
            <w:pPr>
              <w:spacing w:before="0"/>
            </w:pPr>
          </w:p>
        </w:tc>
      </w:tr>
      <w:tr w:rsidR="005A374D" w:rsidRPr="00376852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Pr="00376852" w:rsidRDefault="005A374D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376852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376852" w:rsidTr="004B520A">
        <w:trPr>
          <w:cantSplit/>
        </w:trPr>
        <w:tc>
          <w:tcPr>
            <w:tcW w:w="6613" w:type="dxa"/>
            <w:gridSpan w:val="2"/>
          </w:tcPr>
          <w:p w:rsidR="00E83D45" w:rsidRPr="00376852" w:rsidRDefault="001A034A" w:rsidP="004B520A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376852">
              <w:rPr>
                <w:lang w:val="es-ES_tradnl"/>
              </w:rPr>
              <w:t>SESIÓN PLENARIA</w:t>
            </w:r>
          </w:p>
        </w:tc>
        <w:tc>
          <w:tcPr>
            <w:tcW w:w="3198" w:type="dxa"/>
            <w:gridSpan w:val="2"/>
          </w:tcPr>
          <w:p w:rsidR="00E83D45" w:rsidRPr="00376852" w:rsidRDefault="00F062FD" w:rsidP="00535424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376852">
              <w:rPr>
                <w:rFonts w:ascii="Verdana" w:hAnsi="Verdana"/>
                <w:b/>
                <w:sz w:val="20"/>
              </w:rPr>
              <w:t>Revisi</w:t>
            </w:r>
            <w:r w:rsidR="00D63B70" w:rsidRPr="00376852">
              <w:rPr>
                <w:rFonts w:ascii="Verdana" w:hAnsi="Verdana"/>
                <w:b/>
                <w:sz w:val="20"/>
              </w:rPr>
              <w:t>ó</w:t>
            </w:r>
            <w:r w:rsidRPr="00376852">
              <w:rPr>
                <w:rFonts w:ascii="Verdana" w:hAnsi="Verdana"/>
                <w:b/>
                <w:sz w:val="20"/>
              </w:rPr>
              <w:t xml:space="preserve">n </w:t>
            </w:r>
            <w:r w:rsidR="00A676F8">
              <w:rPr>
                <w:rFonts w:ascii="Verdana" w:hAnsi="Verdana"/>
                <w:b/>
                <w:sz w:val="20"/>
              </w:rPr>
              <w:t>3</w:t>
            </w:r>
            <w:r w:rsidRPr="00376852">
              <w:rPr>
                <w:rFonts w:ascii="Verdana" w:hAnsi="Verdana"/>
                <w:b/>
                <w:sz w:val="20"/>
              </w:rPr>
              <w:t xml:space="preserve"> </w:t>
            </w:r>
            <w:r w:rsidR="0050713D">
              <w:rPr>
                <w:rFonts w:ascii="Verdana" w:hAnsi="Verdana"/>
                <w:b/>
                <w:sz w:val="20"/>
              </w:rPr>
              <w:t>a</w:t>
            </w:r>
            <w:r w:rsidR="00D63B70" w:rsidRPr="00376852">
              <w:rPr>
                <w:rFonts w:ascii="Verdana" w:hAnsi="Verdana"/>
                <w:b/>
                <w:sz w:val="20"/>
              </w:rPr>
              <w:t>l</w:t>
            </w:r>
            <w:r w:rsidRPr="00376852">
              <w:rPr>
                <w:rFonts w:ascii="Verdana" w:hAnsi="Verdana"/>
                <w:b/>
                <w:sz w:val="20"/>
              </w:rPr>
              <w:br/>
            </w:r>
            <w:r w:rsidR="001A034A" w:rsidRPr="00376852">
              <w:rPr>
                <w:rFonts w:ascii="Verdana" w:hAnsi="Verdana"/>
                <w:b/>
                <w:sz w:val="20"/>
              </w:rPr>
              <w:t>Documento 42-S</w:t>
            </w:r>
          </w:p>
        </w:tc>
      </w:tr>
      <w:tr w:rsidR="00E83D45" w:rsidRPr="00376852" w:rsidTr="004B520A">
        <w:trPr>
          <w:cantSplit/>
        </w:trPr>
        <w:tc>
          <w:tcPr>
            <w:tcW w:w="6613" w:type="dxa"/>
            <w:gridSpan w:val="2"/>
          </w:tcPr>
          <w:p w:rsidR="00E83D45" w:rsidRPr="00376852" w:rsidRDefault="00E83D45" w:rsidP="001A034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  <w:gridSpan w:val="2"/>
          </w:tcPr>
          <w:p w:rsidR="00E83D45" w:rsidRPr="00376852" w:rsidRDefault="00535424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 w:cs="Times New Roman Bold"/>
                <w:b/>
                <w:bCs/>
                <w:sz w:val="20"/>
              </w:rPr>
              <w:t>3</w:t>
            </w:r>
            <w:r w:rsidR="00A676F8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F062FD" w:rsidRPr="00376852"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D63B70" w:rsidRPr="00376852">
              <w:rPr>
                <w:rFonts w:ascii="Verdana" w:hAnsi="Verdana" w:cs="Times New Roman Bold"/>
                <w:b/>
                <w:bCs/>
                <w:sz w:val="20"/>
              </w:rPr>
              <w:t xml:space="preserve">de </w:t>
            </w:r>
            <w:r w:rsidR="0050713D">
              <w:rPr>
                <w:rFonts w:ascii="Verdana" w:hAnsi="Verdana" w:cs="Times New Roman Bold"/>
                <w:b/>
                <w:bCs/>
                <w:sz w:val="20"/>
              </w:rPr>
              <w:t>o</w:t>
            </w:r>
            <w:r w:rsidR="00F062FD" w:rsidRPr="00376852">
              <w:rPr>
                <w:rFonts w:ascii="Verdana" w:hAnsi="Verdana" w:cs="Times New Roman Bold"/>
                <w:b/>
                <w:bCs/>
                <w:sz w:val="20"/>
              </w:rPr>
              <w:t>ct</w:t>
            </w:r>
            <w:r w:rsidR="00D63B70" w:rsidRPr="00376852">
              <w:rPr>
                <w:rFonts w:ascii="Verdana" w:hAnsi="Verdana" w:cs="Times New Roman Bold"/>
                <w:b/>
                <w:bCs/>
                <w:sz w:val="20"/>
              </w:rPr>
              <w:t>ubre de</w:t>
            </w:r>
            <w:r w:rsidR="00F062FD" w:rsidRPr="00376852">
              <w:rPr>
                <w:rFonts w:ascii="Verdana" w:hAnsi="Verdana" w:cs="Times New Roman Bold"/>
                <w:b/>
                <w:bCs/>
                <w:sz w:val="20"/>
              </w:rPr>
              <w:t xml:space="preserve"> 2016</w:t>
            </w:r>
          </w:p>
        </w:tc>
      </w:tr>
      <w:tr w:rsidR="00E83D45" w:rsidRPr="00376852" w:rsidTr="004B520A">
        <w:trPr>
          <w:cantSplit/>
        </w:trPr>
        <w:tc>
          <w:tcPr>
            <w:tcW w:w="6613" w:type="dxa"/>
            <w:gridSpan w:val="2"/>
          </w:tcPr>
          <w:p w:rsidR="00E83D45" w:rsidRPr="00376852" w:rsidRDefault="00E83D45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376852" w:rsidRDefault="001A034A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376852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1766" w:rsidRPr="00376852" w:rsidTr="004B520A">
        <w:trPr>
          <w:cantSplit/>
        </w:trPr>
        <w:tc>
          <w:tcPr>
            <w:tcW w:w="9811" w:type="dxa"/>
            <w:gridSpan w:val="4"/>
          </w:tcPr>
          <w:p w:rsidR="00681766" w:rsidRPr="00376852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376852" w:rsidTr="004B520A">
        <w:trPr>
          <w:cantSplit/>
        </w:trPr>
        <w:tc>
          <w:tcPr>
            <w:tcW w:w="9811" w:type="dxa"/>
            <w:gridSpan w:val="4"/>
          </w:tcPr>
          <w:p w:rsidR="00E83D45" w:rsidRPr="00376852" w:rsidRDefault="001A034A" w:rsidP="004B520A">
            <w:pPr>
              <w:pStyle w:val="Source"/>
            </w:pPr>
            <w:r w:rsidRPr="00376852">
              <w:t>Administraciones de la Unión Africana de Telecomunicaciones</w:t>
            </w:r>
          </w:p>
        </w:tc>
      </w:tr>
      <w:tr w:rsidR="00E83D45" w:rsidRPr="00376852" w:rsidTr="004B520A">
        <w:trPr>
          <w:cantSplit/>
        </w:trPr>
        <w:tc>
          <w:tcPr>
            <w:tcW w:w="9811" w:type="dxa"/>
            <w:gridSpan w:val="4"/>
          </w:tcPr>
          <w:p w:rsidR="00E83D45" w:rsidRPr="00376852" w:rsidRDefault="00B23717" w:rsidP="00B23717">
            <w:pPr>
              <w:pStyle w:val="Title1"/>
            </w:pPr>
            <w:r w:rsidRPr="00376852">
              <w:t xml:space="preserve">PROPUESTAS COMUNES AFRICANAS PARA LOS </w:t>
            </w:r>
            <w:r w:rsidR="002D3AFE" w:rsidRPr="00376852">
              <w:br/>
            </w:r>
            <w:r w:rsidRPr="00376852">
              <w:t xml:space="preserve">TRABAJOS DE LA ASAMBLEA </w:t>
            </w:r>
          </w:p>
        </w:tc>
      </w:tr>
      <w:tr w:rsidR="00E83D45" w:rsidRPr="00376852" w:rsidTr="004B520A">
        <w:trPr>
          <w:cantSplit/>
        </w:trPr>
        <w:tc>
          <w:tcPr>
            <w:tcW w:w="9811" w:type="dxa"/>
            <w:gridSpan w:val="4"/>
          </w:tcPr>
          <w:p w:rsidR="00E83D45" w:rsidRPr="00376852" w:rsidRDefault="00E83D45" w:rsidP="004B520A">
            <w:pPr>
              <w:pStyle w:val="Title2"/>
            </w:pPr>
          </w:p>
        </w:tc>
      </w:tr>
    </w:tbl>
    <w:p w:rsidR="006B0F54" w:rsidRPr="00376852" w:rsidRDefault="006B0F54" w:rsidP="006B0F54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376852" w:rsidTr="00193AD1">
        <w:trPr>
          <w:cantSplit/>
        </w:trPr>
        <w:tc>
          <w:tcPr>
            <w:tcW w:w="1560" w:type="dxa"/>
          </w:tcPr>
          <w:p w:rsidR="006B0F54" w:rsidRPr="00376852" w:rsidRDefault="006B0F54" w:rsidP="00193AD1">
            <w:r w:rsidRPr="00376852">
              <w:rPr>
                <w:b/>
                <w:bCs/>
              </w:rPr>
              <w:t>Resumen:</w:t>
            </w:r>
          </w:p>
        </w:tc>
        <w:sdt>
          <w:sdtPr>
            <w:rPr>
              <w:color w:val="000000" w:themeColor="text1"/>
            </w:r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6B0F54" w:rsidRPr="00376852" w:rsidRDefault="00D63B70" w:rsidP="00D63B70">
                <w:pPr>
                  <w:rPr>
                    <w:color w:val="000000" w:themeColor="text1"/>
                  </w:rPr>
                </w:pPr>
                <w:r w:rsidRPr="00376852">
                  <w:rPr>
                    <w:color w:val="000000" w:themeColor="text1"/>
                  </w:rPr>
                  <w:t>En el presente documento se enumeran los Estados Miembros que respaldan las Propuestas Comunes Africanas (AFCP) para los trabajos de la Asamblea.</w:t>
                </w:r>
              </w:p>
            </w:tc>
          </w:sdtContent>
        </w:sdt>
      </w:tr>
    </w:tbl>
    <w:p w:rsidR="00B07178" w:rsidRPr="00376852" w:rsidRDefault="00B0717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5A0727" w:rsidRPr="00376852" w:rsidRDefault="005A07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sectPr w:rsidR="005A0727" w:rsidRPr="00376852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 w:code="9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5A0727" w:rsidRPr="00376852" w:rsidRDefault="000265D3" w:rsidP="002D3AFE">
      <w:pPr>
        <w:pStyle w:val="Headingb"/>
        <w:spacing w:before="0"/>
      </w:pPr>
      <w:r w:rsidRPr="00376852">
        <w:lastRenderedPageBreak/>
        <w:t>AFCP</w:t>
      </w:r>
      <w:r w:rsidR="0004369D" w:rsidRPr="00376852">
        <w:t xml:space="preserve"> para la AMNT</w:t>
      </w:r>
      <w:r w:rsidR="005A0727" w:rsidRPr="00376852">
        <w:t>-16, Hammamet</w:t>
      </w:r>
      <w:r w:rsidR="008A4BD4" w:rsidRPr="00376852">
        <w:t xml:space="preserve"> (</w:t>
      </w:r>
      <w:r w:rsidR="005A0727" w:rsidRPr="00376852">
        <w:t>T</w:t>
      </w:r>
      <w:r w:rsidR="0004369D" w:rsidRPr="00376852">
        <w:t>únez</w:t>
      </w:r>
      <w:r w:rsidR="008A4BD4" w:rsidRPr="00376852">
        <w:t>)</w:t>
      </w:r>
      <w:r w:rsidR="005A0727" w:rsidRPr="00376852">
        <w:t xml:space="preserve"> – 24</w:t>
      </w:r>
      <w:r w:rsidR="0004369D" w:rsidRPr="00376852">
        <w:t xml:space="preserve"> de octubre a </w:t>
      </w:r>
      <w:r w:rsidR="005A0727" w:rsidRPr="00376852">
        <w:t>3</w:t>
      </w:r>
      <w:r w:rsidR="0004369D" w:rsidRPr="00376852">
        <w:t xml:space="preserve"> de noviembre de </w:t>
      </w:r>
      <w:r w:rsidR="005A0727" w:rsidRPr="00376852">
        <w:t>2016</w:t>
      </w:r>
    </w:p>
    <w:p w:rsidR="005A0727" w:rsidRPr="00D45095" w:rsidRDefault="008A4BD4" w:rsidP="00A16B61">
      <w:r w:rsidRPr="00D45095">
        <w:rPr>
          <w:b/>
        </w:rPr>
        <w:t xml:space="preserve">Estados Miembros que </w:t>
      </w:r>
      <w:r w:rsidR="003A5A6B" w:rsidRPr="00D45095">
        <w:rPr>
          <w:b/>
        </w:rPr>
        <w:t>respald</w:t>
      </w:r>
      <w:r w:rsidRPr="00D45095">
        <w:rPr>
          <w:b/>
        </w:rPr>
        <w:t xml:space="preserve">an </w:t>
      </w:r>
      <w:r w:rsidR="00D45095" w:rsidRPr="00D45095">
        <w:rPr>
          <w:b/>
        </w:rPr>
        <w:t>los</w:t>
      </w:r>
      <w:r w:rsidRPr="00D45095">
        <w:rPr>
          <w:b/>
        </w:rPr>
        <w:t xml:space="preserve"> </w:t>
      </w:r>
      <w:r w:rsidR="00E44024" w:rsidRPr="00D45095">
        <w:rPr>
          <w:b/>
        </w:rPr>
        <w:t xml:space="preserve">Addenda 1-32 </w:t>
      </w:r>
      <w:r w:rsidR="005A0727" w:rsidRPr="00D45095">
        <w:rPr>
          <w:b/>
        </w:rPr>
        <w:t>(2</w:t>
      </w:r>
      <w:r w:rsidR="00A16B61">
        <w:rPr>
          <w:b/>
        </w:rPr>
        <w:t>3</w:t>
      </w:r>
      <w:r w:rsidR="005A0727" w:rsidRPr="00D45095">
        <w:rPr>
          <w:b/>
        </w:rPr>
        <w:t>):</w:t>
      </w:r>
      <w:r w:rsidR="005A0727" w:rsidRPr="00D45095">
        <w:t xml:space="preserve"> A</w:t>
      </w:r>
      <w:r w:rsidRPr="00D45095">
        <w:t xml:space="preserve">rgelia, </w:t>
      </w:r>
      <w:r w:rsidR="005A0727" w:rsidRPr="00D45095">
        <w:t>Benin, Burundi, Camer</w:t>
      </w:r>
      <w:r w:rsidRPr="00D45095">
        <w:t xml:space="preserve">ún, República </w:t>
      </w:r>
      <w:r w:rsidR="005A0727" w:rsidRPr="00D45095">
        <w:t>Centr</w:t>
      </w:r>
      <w:r w:rsidRPr="00D45095">
        <w:t>oaf</w:t>
      </w:r>
      <w:r w:rsidR="005A0727" w:rsidRPr="00D45095">
        <w:t>rica</w:t>
      </w:r>
      <w:r w:rsidRPr="00D45095">
        <w:t>na</w:t>
      </w:r>
      <w:r w:rsidR="005A0727" w:rsidRPr="00D45095">
        <w:t>, C</w:t>
      </w:r>
      <w:r w:rsidR="00B87682" w:rsidRPr="00D45095">
        <w:t>ô</w:t>
      </w:r>
      <w:r w:rsidR="005A0727" w:rsidRPr="00D45095">
        <w:t>te d</w:t>
      </w:r>
      <w:r w:rsidR="007501F2" w:rsidRPr="00D45095">
        <w:t>'</w:t>
      </w:r>
      <w:r w:rsidR="005A0727" w:rsidRPr="00D45095">
        <w:t>Ivoire, Eg</w:t>
      </w:r>
      <w:r w:rsidRPr="00D45095">
        <w:t>ipto</w:t>
      </w:r>
      <w:r w:rsidR="005A0727" w:rsidRPr="00D45095">
        <w:t xml:space="preserve">, Ghana, </w:t>
      </w:r>
      <w:r w:rsidR="00D45095" w:rsidRPr="00D45095">
        <w:t xml:space="preserve">República de </w:t>
      </w:r>
      <w:r w:rsidRPr="00D45095">
        <w:t>Guinea, Kenya, Malí, Mozambique, Ní</w:t>
      </w:r>
      <w:r w:rsidR="005A0727" w:rsidRPr="00D45095">
        <w:t>ger, Nigeria,</w:t>
      </w:r>
      <w:r w:rsidR="00A16B61">
        <w:t xml:space="preserve"> Rwanda,</w:t>
      </w:r>
      <w:r w:rsidR="005A0727" w:rsidRPr="00D45095">
        <w:t xml:space="preserve"> Senegal, </w:t>
      </w:r>
      <w:r w:rsidRPr="00D45095">
        <w:t>República Sudafricana, Sudán, Tanzaní</w:t>
      </w:r>
      <w:r w:rsidR="005A0727" w:rsidRPr="00D45095">
        <w:t>a, Chad, Togo, T</w:t>
      </w:r>
      <w:r w:rsidRPr="00D45095">
        <w:t xml:space="preserve">únez, </w:t>
      </w:r>
      <w:r w:rsidR="005A0727" w:rsidRPr="00D45095">
        <w:t>Zimbabwe.</w:t>
      </w:r>
    </w:p>
    <w:p w:rsidR="00E44024" w:rsidRPr="00D45095" w:rsidRDefault="004D58B9" w:rsidP="004D58B9">
      <w:pPr>
        <w:tabs>
          <w:tab w:val="clear" w:pos="1134"/>
          <w:tab w:val="left" w:pos="284"/>
        </w:tabs>
      </w:pPr>
      <w:r w:rsidRPr="003D2E94">
        <w:rPr>
          <w:rStyle w:val="FootnoteReference"/>
        </w:rPr>
        <w:t>*</w:t>
      </w:r>
      <w:r>
        <w:tab/>
      </w:r>
      <w:r w:rsidR="00D45095" w:rsidRPr="00D45095">
        <w:rPr>
          <w:b/>
        </w:rPr>
        <w:t>Estados Miembros que respaldan el Addé</w:t>
      </w:r>
      <w:r w:rsidR="00E44024" w:rsidRPr="00D45095">
        <w:rPr>
          <w:b/>
        </w:rPr>
        <w:t>ndum 33 (16)</w:t>
      </w:r>
      <w:r w:rsidR="00E44024" w:rsidRPr="00D45095">
        <w:rPr>
          <w:bCs/>
        </w:rPr>
        <w:t xml:space="preserve">: Burundi, </w:t>
      </w:r>
      <w:r w:rsidR="00D45095" w:rsidRPr="00D45095">
        <w:rPr>
          <w:bCs/>
        </w:rPr>
        <w:t>República Centroafricana</w:t>
      </w:r>
      <w:r w:rsidR="00E44024" w:rsidRPr="00D45095">
        <w:rPr>
          <w:bCs/>
        </w:rPr>
        <w:t xml:space="preserve">, Chad, </w:t>
      </w:r>
      <w:r w:rsidR="00D45095" w:rsidRPr="00D45095">
        <w:rPr>
          <w:bCs/>
        </w:rPr>
        <w:t>Egipto</w:t>
      </w:r>
      <w:r w:rsidR="00E44024" w:rsidRPr="00D45095">
        <w:rPr>
          <w:bCs/>
        </w:rPr>
        <w:t>, Rep</w:t>
      </w:r>
      <w:r w:rsidR="00D45095" w:rsidRPr="00D45095">
        <w:rPr>
          <w:bCs/>
        </w:rPr>
        <w:t>ú</w:t>
      </w:r>
      <w:r w:rsidR="00E44024" w:rsidRPr="00D45095">
        <w:rPr>
          <w:bCs/>
        </w:rPr>
        <w:t>blic</w:t>
      </w:r>
      <w:r w:rsidR="00D45095" w:rsidRPr="00D45095">
        <w:rPr>
          <w:bCs/>
        </w:rPr>
        <w:t>a de</w:t>
      </w:r>
      <w:r w:rsidR="00E44024" w:rsidRPr="00D45095">
        <w:rPr>
          <w:bCs/>
        </w:rPr>
        <w:t xml:space="preserve"> Guinea, Malawi, Madagascar, Nigeria, Rwanda, </w:t>
      </w:r>
      <w:r w:rsidR="00D45095" w:rsidRPr="00D45095">
        <w:t>República Sudafricana</w:t>
      </w:r>
      <w:r w:rsidR="00E44024" w:rsidRPr="00D45095">
        <w:rPr>
          <w:bCs/>
        </w:rPr>
        <w:t>, S</w:t>
      </w:r>
      <w:r w:rsidR="00D45095" w:rsidRPr="00D45095">
        <w:rPr>
          <w:bCs/>
        </w:rPr>
        <w:t>udá</w:t>
      </w:r>
      <w:r w:rsidR="00E44024" w:rsidRPr="00D45095">
        <w:rPr>
          <w:bCs/>
        </w:rPr>
        <w:t>n, Gambia, T</w:t>
      </w:r>
      <w:r w:rsidR="00D45095" w:rsidRPr="00D45095">
        <w:rPr>
          <w:bCs/>
        </w:rPr>
        <w:t>únez</w:t>
      </w:r>
      <w:r w:rsidR="00E44024" w:rsidRPr="00D45095">
        <w:rPr>
          <w:bCs/>
        </w:rPr>
        <w:t xml:space="preserve">, Uganda, Zambia </w:t>
      </w:r>
      <w:r w:rsidR="00D45095" w:rsidRPr="00D45095">
        <w:rPr>
          <w:bCs/>
        </w:rPr>
        <w:t>y</w:t>
      </w:r>
      <w:r w:rsidR="00E44024" w:rsidRPr="00D45095">
        <w:rPr>
          <w:bCs/>
        </w:rPr>
        <w:t xml:space="preserve"> Zimbabwe.</w:t>
      </w:r>
    </w:p>
    <w:p w:rsidR="005A0727" w:rsidRPr="00D45095" w:rsidRDefault="005A0727" w:rsidP="002D3AFE">
      <w:pPr>
        <w:spacing w:before="0"/>
      </w:pPr>
    </w:p>
    <w:tbl>
      <w:tblPr>
        <w:tblW w:w="138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1710"/>
        <w:gridCol w:w="10746"/>
      </w:tblGrid>
      <w:tr w:rsidR="005A0727" w:rsidRPr="00376852" w:rsidTr="00F029D8">
        <w:trPr>
          <w:trHeight w:val="1061"/>
          <w:tblHeader/>
          <w:jc w:val="center"/>
        </w:trPr>
        <w:tc>
          <w:tcPr>
            <w:tcW w:w="1357" w:type="dxa"/>
            <w:tcBorders>
              <w:bottom w:val="single" w:sz="4" w:space="0" w:color="000000"/>
            </w:tcBorders>
            <w:vAlign w:val="center"/>
          </w:tcPr>
          <w:p w:rsidR="005A0727" w:rsidRPr="00070A2A" w:rsidRDefault="005A0727" w:rsidP="002D3AFE">
            <w:pPr>
              <w:spacing w:before="0"/>
              <w:jc w:val="center"/>
              <w:rPr>
                <w:b/>
                <w:i/>
              </w:rPr>
            </w:pPr>
            <w:r w:rsidRPr="00070A2A">
              <w:rPr>
                <w:b/>
                <w:iCs/>
              </w:rPr>
              <w:t>AFCP</w:t>
            </w:r>
            <w:r w:rsidR="00CB2026" w:rsidRPr="00070A2A">
              <w:rPr>
                <w:b/>
                <w:iCs/>
              </w:rPr>
              <w:br/>
            </w:r>
            <w:r w:rsidRPr="00070A2A">
              <w:rPr>
                <w:b/>
                <w:iCs/>
              </w:rPr>
              <w:t>C42</w:t>
            </w:r>
            <w:r w:rsidR="00CB2026" w:rsidRPr="00070A2A">
              <w:rPr>
                <w:b/>
                <w:iCs/>
              </w:rPr>
              <w:t>/</w:t>
            </w:r>
            <w:r w:rsidRPr="00070A2A">
              <w:rPr>
                <w:b/>
                <w:iCs/>
              </w:rPr>
              <w:t>ADD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vAlign w:val="center"/>
          </w:tcPr>
          <w:p w:rsidR="005A0727" w:rsidRPr="00376852" w:rsidRDefault="005A0727" w:rsidP="00F029D8">
            <w:pPr>
              <w:jc w:val="center"/>
              <w:rPr>
                <w:b/>
                <w:i/>
              </w:rPr>
            </w:pPr>
            <w:r w:rsidRPr="00376852">
              <w:rPr>
                <w:b/>
                <w:i/>
              </w:rPr>
              <w:t>AFCP Nr.</w:t>
            </w:r>
          </w:p>
        </w:tc>
        <w:tc>
          <w:tcPr>
            <w:tcW w:w="10746" w:type="dxa"/>
            <w:tcBorders>
              <w:bottom w:val="single" w:sz="4" w:space="0" w:color="000000"/>
            </w:tcBorders>
            <w:vAlign w:val="center"/>
          </w:tcPr>
          <w:p w:rsidR="005A0727" w:rsidRPr="00376852" w:rsidRDefault="005A0727" w:rsidP="00070A2A">
            <w:pPr>
              <w:jc w:val="center"/>
              <w:rPr>
                <w:b/>
                <w:i/>
              </w:rPr>
            </w:pPr>
            <w:r w:rsidRPr="00376852">
              <w:rPr>
                <w:b/>
                <w:i/>
              </w:rPr>
              <w:t>Descrip</w:t>
            </w:r>
            <w:r w:rsidR="003A1473" w:rsidRPr="00376852">
              <w:rPr>
                <w:b/>
                <w:i/>
              </w:rPr>
              <w:t xml:space="preserve">ción </w:t>
            </w:r>
          </w:p>
        </w:tc>
      </w:tr>
      <w:tr w:rsidR="005A0727" w:rsidRPr="00376852" w:rsidTr="00F029D8">
        <w:trPr>
          <w:trHeight w:val="144"/>
          <w:jc w:val="center"/>
        </w:trPr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:rsidR="005A0727" w:rsidRPr="00070A2A" w:rsidRDefault="005A0727" w:rsidP="00F029D8">
            <w:pPr>
              <w:spacing w:before="40"/>
              <w:jc w:val="center"/>
              <w:rPr>
                <w:b/>
              </w:rPr>
            </w:pPr>
            <w:r w:rsidRPr="00070A2A">
              <w:rPr>
                <w:b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5A0727" w:rsidRPr="00376852" w:rsidRDefault="005A0727" w:rsidP="00F029D8">
            <w:pPr>
              <w:spacing w:before="40"/>
              <w:jc w:val="center"/>
            </w:pPr>
            <w:r w:rsidRPr="00376852">
              <w:t>AFCP/B</w:t>
            </w:r>
          </w:p>
        </w:tc>
        <w:tc>
          <w:tcPr>
            <w:tcW w:w="10746" w:type="dxa"/>
            <w:tcBorders>
              <w:top w:val="single" w:sz="4" w:space="0" w:color="auto"/>
            </w:tcBorders>
            <w:vAlign w:val="center"/>
          </w:tcPr>
          <w:p w:rsidR="00CB2026" w:rsidRPr="00376852" w:rsidRDefault="00CB2026" w:rsidP="00B7487B">
            <w:r w:rsidRPr="00BB620B">
              <w:rPr>
                <w:b/>
                <w:bCs/>
              </w:rPr>
              <w:t>PROYECTO DE NUEVA RESOLUCIÓN [AFCP-1]</w:t>
            </w:r>
            <w:r w:rsidRPr="00376852">
              <w:t xml:space="preserve"> </w:t>
            </w:r>
          </w:p>
          <w:p w:rsidR="003F25D8" w:rsidRPr="00376852" w:rsidRDefault="003F25D8" w:rsidP="00B7487B">
            <w:pPr>
              <w:spacing w:before="80"/>
              <w:rPr>
                <w:rFonts w:ascii="Calibri" w:hAnsi="Calibri"/>
                <w:bCs/>
              </w:rPr>
            </w:pPr>
            <w:r w:rsidRPr="00376852">
              <w:rPr>
                <w:bCs/>
              </w:rPr>
              <w:t>Evaluaci</w:t>
            </w:r>
            <w:r w:rsidR="009E3FBD" w:rsidRPr="00376852">
              <w:rPr>
                <w:bCs/>
              </w:rPr>
              <w:t>ón de la implementación de las R</w:t>
            </w:r>
            <w:r w:rsidRPr="00376852">
              <w:rPr>
                <w:bCs/>
              </w:rPr>
              <w:t>esoluciones de la AMNT</w:t>
            </w:r>
          </w:p>
        </w:tc>
      </w:tr>
      <w:tr w:rsidR="005A0727" w:rsidRPr="00376852" w:rsidTr="00F029D8">
        <w:trPr>
          <w:trHeight w:val="144"/>
          <w:jc w:val="center"/>
        </w:trPr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:rsidR="005A0727" w:rsidRPr="00070A2A" w:rsidRDefault="005A0727" w:rsidP="00F029D8">
            <w:pPr>
              <w:spacing w:before="40"/>
              <w:jc w:val="center"/>
              <w:rPr>
                <w:b/>
              </w:rPr>
            </w:pPr>
            <w:r w:rsidRPr="00070A2A">
              <w:rPr>
                <w:b/>
              </w:rPr>
              <w:t>12</w:t>
            </w:r>
            <w:r w:rsidR="00CB2026" w:rsidRPr="00070A2A">
              <w:rPr>
                <w:b/>
              </w:rPr>
              <w:t>(Rev.1)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5A0727" w:rsidRPr="00376852" w:rsidRDefault="005A0727" w:rsidP="00F029D8">
            <w:pPr>
              <w:spacing w:before="40"/>
              <w:jc w:val="center"/>
            </w:pPr>
            <w:r w:rsidRPr="00376852">
              <w:t>AFCP/1</w:t>
            </w:r>
          </w:p>
        </w:tc>
        <w:tc>
          <w:tcPr>
            <w:tcW w:w="10746" w:type="dxa"/>
            <w:tcBorders>
              <w:top w:val="single" w:sz="4" w:space="0" w:color="auto"/>
            </w:tcBorders>
            <w:vAlign w:val="center"/>
          </w:tcPr>
          <w:p w:rsidR="005A0727" w:rsidRPr="00376852" w:rsidRDefault="005A0727" w:rsidP="00B7487B">
            <w:pPr>
              <w:rPr>
                <w:b/>
                <w:bCs/>
              </w:rPr>
            </w:pPr>
            <w:r w:rsidRPr="00376852">
              <w:rPr>
                <w:b/>
                <w:bCs/>
              </w:rPr>
              <w:t xml:space="preserve">MOD </w:t>
            </w:r>
            <w:r w:rsidR="009E3FBD" w:rsidRPr="00376852">
              <w:rPr>
                <w:b/>
                <w:bCs/>
              </w:rPr>
              <w:t>Resolución</w:t>
            </w:r>
            <w:r w:rsidRPr="00376852">
              <w:rPr>
                <w:b/>
                <w:bCs/>
              </w:rPr>
              <w:t xml:space="preserve"> 1</w:t>
            </w:r>
          </w:p>
          <w:p w:rsidR="001171D9" w:rsidRPr="00376852" w:rsidRDefault="001171D9" w:rsidP="00B7487B">
            <w:pPr>
              <w:spacing w:before="80"/>
              <w:rPr>
                <w:iCs/>
              </w:rPr>
            </w:pPr>
            <w:r w:rsidRPr="00376852">
              <w:rPr>
                <w:iCs/>
              </w:rPr>
              <w:t>Esta contribución presenta un reducido número de revisiones que afectan a algunas cláusulas de la Resolución 1 del Reglamento Interno del Sector de Normalización de las Telecomunicaciones (UIT-T), que están destinadas a facilitar la creación de los recursos necesarios para fortalecer las funcionalidades del UIT</w:t>
            </w:r>
            <w:r w:rsidRPr="00376852">
              <w:rPr>
                <w:iCs/>
              </w:rPr>
              <w:noBreakHyphen/>
              <w:t>T</w:t>
            </w:r>
          </w:p>
        </w:tc>
      </w:tr>
      <w:tr w:rsidR="005A0727" w:rsidRPr="00376852" w:rsidTr="00F029D8">
        <w:trPr>
          <w:trHeight w:val="144"/>
          <w:jc w:val="center"/>
        </w:trPr>
        <w:tc>
          <w:tcPr>
            <w:tcW w:w="1357" w:type="dxa"/>
            <w:tcBorders>
              <w:top w:val="single" w:sz="4" w:space="0" w:color="auto"/>
            </w:tcBorders>
            <w:vAlign w:val="center"/>
          </w:tcPr>
          <w:p w:rsidR="005A0727" w:rsidRPr="00070A2A" w:rsidRDefault="005A0727" w:rsidP="00F029D8">
            <w:pPr>
              <w:spacing w:before="40"/>
              <w:jc w:val="center"/>
              <w:rPr>
                <w:b/>
              </w:rPr>
            </w:pPr>
            <w:r w:rsidRPr="00070A2A">
              <w:rPr>
                <w:b/>
              </w:rPr>
              <w:t>2</w:t>
            </w:r>
            <w:r w:rsidR="00CB2026" w:rsidRPr="00070A2A">
              <w:rPr>
                <w:b/>
              </w:rPr>
              <w:t>(Rev.1)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5A0727" w:rsidRPr="00376852" w:rsidRDefault="005A0727" w:rsidP="00F029D8">
            <w:pPr>
              <w:spacing w:before="40"/>
              <w:jc w:val="center"/>
            </w:pPr>
            <w:r w:rsidRPr="00376852">
              <w:t>AFCP/11</w:t>
            </w:r>
          </w:p>
        </w:tc>
        <w:tc>
          <w:tcPr>
            <w:tcW w:w="10746" w:type="dxa"/>
            <w:tcBorders>
              <w:top w:val="single" w:sz="4" w:space="0" w:color="auto"/>
            </w:tcBorders>
            <w:vAlign w:val="center"/>
          </w:tcPr>
          <w:p w:rsidR="005A0727" w:rsidRPr="00376852" w:rsidRDefault="005A0727" w:rsidP="00B7487B">
            <w:pPr>
              <w:rPr>
                <w:b/>
                <w:bCs/>
              </w:rPr>
            </w:pPr>
            <w:r w:rsidRPr="00376852">
              <w:rPr>
                <w:b/>
                <w:bCs/>
              </w:rPr>
              <w:t xml:space="preserve">MOD </w:t>
            </w:r>
            <w:r w:rsidR="009E3FBD" w:rsidRPr="00376852">
              <w:rPr>
                <w:b/>
                <w:bCs/>
              </w:rPr>
              <w:t>Resolución</w:t>
            </w:r>
            <w:r w:rsidR="00485953">
              <w:rPr>
                <w:b/>
                <w:bCs/>
              </w:rPr>
              <w:t xml:space="preserve"> 11</w:t>
            </w:r>
          </w:p>
          <w:p w:rsidR="005A0727" w:rsidRPr="00376852" w:rsidRDefault="00BF02AF" w:rsidP="00B7487B">
            <w:pPr>
              <w:spacing w:before="80"/>
            </w:pPr>
            <w:r w:rsidRPr="00376852">
              <w:t>La Resolución 11</w:t>
            </w:r>
            <w:r w:rsidR="009E3FBD" w:rsidRPr="00376852">
              <w:t xml:space="preserve"> revisada</w:t>
            </w:r>
            <w:r w:rsidRPr="00376852">
              <w:t xml:space="preserve"> refleja los principios para la mejora de los servicios bancarios alternativos, y África propone que se examinen </w:t>
            </w:r>
            <w:r w:rsidR="009E3FBD" w:rsidRPr="00376852">
              <w:t xml:space="preserve">las </w:t>
            </w:r>
            <w:r w:rsidRPr="00376852">
              <w:t xml:space="preserve">cuestiones que </w:t>
            </w:r>
            <w:r w:rsidR="003A5A6B" w:rsidRPr="00376852">
              <w:t>aborda</w:t>
            </w:r>
          </w:p>
        </w:tc>
      </w:tr>
      <w:tr w:rsidR="005A0727" w:rsidRPr="00376852" w:rsidTr="00F029D8">
        <w:trPr>
          <w:trHeight w:val="144"/>
          <w:jc w:val="center"/>
        </w:trPr>
        <w:tc>
          <w:tcPr>
            <w:tcW w:w="1357" w:type="dxa"/>
            <w:vAlign w:val="center"/>
          </w:tcPr>
          <w:p w:rsidR="005A0727" w:rsidRPr="00070A2A" w:rsidRDefault="005A0727" w:rsidP="00F029D8">
            <w:pPr>
              <w:spacing w:before="40"/>
              <w:jc w:val="center"/>
              <w:rPr>
                <w:b/>
              </w:rPr>
            </w:pPr>
            <w:r w:rsidRPr="00070A2A">
              <w:rPr>
                <w:b/>
              </w:rPr>
              <w:t>3</w:t>
            </w:r>
            <w:r w:rsidR="00CB2026" w:rsidRPr="00070A2A">
              <w:rPr>
                <w:b/>
              </w:rPr>
              <w:t>(Rev.1)</w:t>
            </w:r>
          </w:p>
        </w:tc>
        <w:tc>
          <w:tcPr>
            <w:tcW w:w="1710" w:type="dxa"/>
            <w:vAlign w:val="center"/>
          </w:tcPr>
          <w:p w:rsidR="005A0727" w:rsidRPr="00376852" w:rsidRDefault="005A0727" w:rsidP="00F029D8">
            <w:pPr>
              <w:spacing w:before="40"/>
              <w:jc w:val="center"/>
            </w:pPr>
            <w:r w:rsidRPr="00376852">
              <w:t>AFCP/18</w:t>
            </w:r>
          </w:p>
        </w:tc>
        <w:tc>
          <w:tcPr>
            <w:tcW w:w="10746" w:type="dxa"/>
            <w:vAlign w:val="center"/>
          </w:tcPr>
          <w:p w:rsidR="005A0727" w:rsidRPr="00376852" w:rsidRDefault="005A0727" w:rsidP="00B7487B">
            <w:r w:rsidRPr="00376852">
              <w:rPr>
                <w:b/>
                <w:bCs/>
              </w:rPr>
              <w:t>MOD</w:t>
            </w:r>
            <w:r w:rsidRPr="00376852">
              <w:t xml:space="preserve"> </w:t>
            </w:r>
            <w:r w:rsidR="009E3FBD" w:rsidRPr="00376852">
              <w:rPr>
                <w:b/>
                <w:bCs/>
              </w:rPr>
              <w:t>Resolución</w:t>
            </w:r>
            <w:r w:rsidRPr="00376852">
              <w:rPr>
                <w:b/>
                <w:bCs/>
              </w:rPr>
              <w:t xml:space="preserve"> 18</w:t>
            </w:r>
          </w:p>
          <w:p w:rsidR="005A0727" w:rsidRPr="00376852" w:rsidRDefault="00B342C8" w:rsidP="00B7487B">
            <w:pPr>
              <w:spacing w:before="80"/>
            </w:pPr>
            <w:r w:rsidRPr="00376852">
              <w:rPr>
                <w:iCs/>
              </w:rPr>
              <w:t>Las revisiones propuestas a la Resolución 18 contemplan la integración de</w:t>
            </w:r>
            <w:r w:rsidR="005E23D4" w:rsidRPr="00376852">
              <w:rPr>
                <w:iCs/>
              </w:rPr>
              <w:t xml:space="preserve">l texto de </w:t>
            </w:r>
            <w:r w:rsidRPr="00376852">
              <w:rPr>
                <w:iCs/>
              </w:rPr>
              <w:t>la Resolución 57 respecto de la coordinación entre las</w:t>
            </w:r>
            <w:r w:rsidR="005E23D4" w:rsidRPr="00376852">
              <w:rPr>
                <w:iCs/>
              </w:rPr>
              <w:t xml:space="preserve"> tres</w:t>
            </w:r>
            <w:r w:rsidRPr="00376852">
              <w:rPr>
                <w:iCs/>
              </w:rPr>
              <w:t xml:space="preserve"> Oficinas de la UIT con miras a reforzar esa coordinación y aplicar el procedimiento de asignación de tareas a sus Comisiones de Estudio de manera coordinada</w:t>
            </w:r>
          </w:p>
        </w:tc>
      </w:tr>
      <w:tr w:rsidR="005A0727" w:rsidRPr="00376852" w:rsidTr="00F029D8">
        <w:trPr>
          <w:trHeight w:val="1254"/>
          <w:jc w:val="center"/>
        </w:trPr>
        <w:tc>
          <w:tcPr>
            <w:tcW w:w="1357" w:type="dxa"/>
            <w:vAlign w:val="center"/>
          </w:tcPr>
          <w:p w:rsidR="005A0727" w:rsidRPr="00070A2A" w:rsidRDefault="005A0727" w:rsidP="00F029D8">
            <w:pPr>
              <w:spacing w:before="40"/>
              <w:jc w:val="center"/>
              <w:rPr>
                <w:b/>
              </w:rPr>
            </w:pPr>
            <w:r w:rsidRPr="00070A2A">
              <w:rPr>
                <w:b/>
              </w:rPr>
              <w:lastRenderedPageBreak/>
              <w:t>4</w:t>
            </w:r>
            <w:r w:rsidR="00CB2026" w:rsidRPr="00070A2A">
              <w:rPr>
                <w:b/>
              </w:rPr>
              <w:t>(Rev.1)</w:t>
            </w:r>
          </w:p>
        </w:tc>
        <w:tc>
          <w:tcPr>
            <w:tcW w:w="1710" w:type="dxa"/>
            <w:vAlign w:val="center"/>
          </w:tcPr>
          <w:p w:rsidR="005A0727" w:rsidRPr="00376852" w:rsidRDefault="005A0727" w:rsidP="00F029D8">
            <w:pPr>
              <w:spacing w:before="40"/>
              <w:jc w:val="center"/>
            </w:pPr>
            <w:r w:rsidRPr="00376852">
              <w:t>AFCP/29</w:t>
            </w:r>
          </w:p>
        </w:tc>
        <w:tc>
          <w:tcPr>
            <w:tcW w:w="10746" w:type="dxa"/>
            <w:vAlign w:val="center"/>
          </w:tcPr>
          <w:p w:rsidR="005A0727" w:rsidRPr="00376852" w:rsidRDefault="005A0727" w:rsidP="00B7487B">
            <w:pPr>
              <w:rPr>
                <w:b/>
              </w:rPr>
            </w:pPr>
            <w:r w:rsidRPr="00376852">
              <w:rPr>
                <w:b/>
              </w:rPr>
              <w:t xml:space="preserve">MOD </w:t>
            </w:r>
            <w:r w:rsidR="009E3FBD" w:rsidRPr="00376852">
              <w:rPr>
                <w:b/>
              </w:rPr>
              <w:t>Resolución</w:t>
            </w:r>
            <w:r w:rsidRPr="00376852">
              <w:rPr>
                <w:b/>
              </w:rPr>
              <w:t xml:space="preserve"> 29</w:t>
            </w:r>
          </w:p>
          <w:p w:rsidR="005A0727" w:rsidRPr="00376852" w:rsidRDefault="00B342C8" w:rsidP="00B7487B">
            <w:pPr>
              <w:spacing w:before="80"/>
            </w:pPr>
            <w:r w:rsidRPr="00376852">
              <w:t>Esta revisión tiene en cuenta los cambios importantes que han tenido lugar en las redes de telecomunicaciones y la</w:t>
            </w:r>
            <w:r w:rsidR="003A5A6B" w:rsidRPr="00376852">
              <w:t xml:space="preserve">s modalidades de la prestación de </w:t>
            </w:r>
            <w:r w:rsidRPr="00376852">
              <w:t>servicios en esas redes, en especial a través de las fronteras internacionales</w:t>
            </w:r>
          </w:p>
        </w:tc>
      </w:tr>
      <w:tr w:rsidR="005A0727" w:rsidRPr="00376852" w:rsidTr="00F029D8">
        <w:trPr>
          <w:trHeight w:val="1110"/>
          <w:jc w:val="center"/>
        </w:trPr>
        <w:tc>
          <w:tcPr>
            <w:tcW w:w="1357" w:type="dxa"/>
            <w:vAlign w:val="center"/>
          </w:tcPr>
          <w:p w:rsidR="005A0727" w:rsidRPr="00070A2A" w:rsidRDefault="005A0727" w:rsidP="00976500">
            <w:pPr>
              <w:spacing w:before="40"/>
              <w:jc w:val="center"/>
              <w:rPr>
                <w:b/>
              </w:rPr>
            </w:pPr>
            <w:r w:rsidRPr="00070A2A">
              <w:rPr>
                <w:b/>
              </w:rPr>
              <w:t>5</w:t>
            </w:r>
            <w:r w:rsidR="00CB2026" w:rsidRPr="00070A2A">
              <w:rPr>
                <w:b/>
              </w:rPr>
              <w:t>(Rev.1)</w:t>
            </w:r>
          </w:p>
        </w:tc>
        <w:tc>
          <w:tcPr>
            <w:tcW w:w="1710" w:type="dxa"/>
            <w:vAlign w:val="center"/>
          </w:tcPr>
          <w:p w:rsidR="005A0727" w:rsidRPr="00376852" w:rsidRDefault="005A0727" w:rsidP="00976500">
            <w:pPr>
              <w:spacing w:before="40"/>
              <w:jc w:val="center"/>
            </w:pPr>
            <w:r w:rsidRPr="00376852">
              <w:t>AFCP/31</w:t>
            </w:r>
          </w:p>
        </w:tc>
        <w:tc>
          <w:tcPr>
            <w:tcW w:w="10746" w:type="dxa"/>
            <w:vAlign w:val="center"/>
          </w:tcPr>
          <w:p w:rsidR="005A0727" w:rsidRPr="00376852" w:rsidRDefault="005A0727" w:rsidP="00B7487B">
            <w:pPr>
              <w:rPr>
                <w:b/>
              </w:rPr>
            </w:pPr>
            <w:r w:rsidRPr="00376852">
              <w:rPr>
                <w:b/>
              </w:rPr>
              <w:t xml:space="preserve">MOD </w:t>
            </w:r>
            <w:r w:rsidR="009E3FBD" w:rsidRPr="00376852">
              <w:rPr>
                <w:b/>
              </w:rPr>
              <w:t>Resolución</w:t>
            </w:r>
            <w:r w:rsidRPr="00376852">
              <w:rPr>
                <w:b/>
              </w:rPr>
              <w:t xml:space="preserve"> 31</w:t>
            </w:r>
          </w:p>
          <w:p w:rsidR="005A0727" w:rsidRPr="00376852" w:rsidRDefault="00976500" w:rsidP="00B7487B">
            <w:pPr>
              <w:spacing w:before="80"/>
              <w:rPr>
                <w:b/>
              </w:rPr>
            </w:pPr>
            <w:r w:rsidRPr="00376852">
              <w:t xml:space="preserve">Esta contribución propone </w:t>
            </w:r>
            <w:r w:rsidR="00355A9B" w:rsidRPr="00376852">
              <w:t>que se estudie</w:t>
            </w:r>
            <w:r w:rsidR="00662BB3" w:rsidRPr="00376852">
              <w:t xml:space="preserve"> la posibilidad de la exención permanente de las contribuciones financieras para los miembros Asociados</w:t>
            </w:r>
            <w:r w:rsidR="00812268" w:rsidRPr="00376852">
              <w:t xml:space="preserve"> y las Instituciones Académicas</w:t>
            </w:r>
            <w:r w:rsidR="00662BB3" w:rsidRPr="00376852">
              <w:t xml:space="preserve"> de países en desarrollo que no </w:t>
            </w:r>
            <w:r w:rsidRPr="00376852">
              <w:t xml:space="preserve">obtienen </w:t>
            </w:r>
            <w:r w:rsidR="00B94DAF">
              <w:t>beneficios</w:t>
            </w:r>
            <w:r w:rsidR="00AD1B16" w:rsidRPr="00376852">
              <w:t xml:space="preserve"> </w:t>
            </w:r>
          </w:p>
        </w:tc>
      </w:tr>
      <w:tr w:rsidR="005A0727" w:rsidRPr="00376852" w:rsidTr="00F029D8">
        <w:trPr>
          <w:trHeight w:val="144"/>
          <w:jc w:val="center"/>
        </w:trPr>
        <w:tc>
          <w:tcPr>
            <w:tcW w:w="1357" w:type="dxa"/>
            <w:vAlign w:val="center"/>
          </w:tcPr>
          <w:p w:rsidR="005A0727" w:rsidRPr="00070A2A" w:rsidRDefault="005A0727" w:rsidP="00976500">
            <w:pPr>
              <w:spacing w:before="40"/>
              <w:jc w:val="center"/>
              <w:rPr>
                <w:b/>
              </w:rPr>
            </w:pPr>
            <w:r w:rsidRPr="00070A2A">
              <w:rPr>
                <w:b/>
              </w:rPr>
              <w:t>6</w:t>
            </w:r>
            <w:r w:rsidR="00CB2026" w:rsidRPr="00070A2A">
              <w:rPr>
                <w:b/>
              </w:rPr>
              <w:t>(Rev.1)</w:t>
            </w:r>
          </w:p>
        </w:tc>
        <w:tc>
          <w:tcPr>
            <w:tcW w:w="1710" w:type="dxa"/>
            <w:vAlign w:val="center"/>
          </w:tcPr>
          <w:p w:rsidR="005A0727" w:rsidRPr="00376852" w:rsidRDefault="005A0727" w:rsidP="00976500">
            <w:pPr>
              <w:spacing w:before="40"/>
              <w:jc w:val="center"/>
            </w:pPr>
            <w:r w:rsidRPr="00376852">
              <w:t>AFCP/32</w:t>
            </w:r>
          </w:p>
        </w:tc>
        <w:tc>
          <w:tcPr>
            <w:tcW w:w="10746" w:type="dxa"/>
            <w:vAlign w:val="center"/>
          </w:tcPr>
          <w:p w:rsidR="005A0727" w:rsidRPr="00376852" w:rsidRDefault="005A0727" w:rsidP="00B7487B">
            <w:pPr>
              <w:rPr>
                <w:b/>
              </w:rPr>
            </w:pPr>
            <w:r w:rsidRPr="00376852">
              <w:rPr>
                <w:b/>
              </w:rPr>
              <w:t xml:space="preserve">MOD </w:t>
            </w:r>
            <w:r w:rsidR="009E3FBD" w:rsidRPr="00376852">
              <w:rPr>
                <w:b/>
              </w:rPr>
              <w:t>Resolución</w:t>
            </w:r>
            <w:r w:rsidRPr="00376852">
              <w:rPr>
                <w:b/>
              </w:rPr>
              <w:t xml:space="preserve"> 32</w:t>
            </w:r>
          </w:p>
          <w:p w:rsidR="005A0727" w:rsidRPr="00376852" w:rsidRDefault="00E34FCC" w:rsidP="00B7487B">
            <w:pPr>
              <w:spacing w:before="80"/>
            </w:pPr>
            <w:r w:rsidRPr="00376852">
              <w:t>En la Resolución 32 revisada, África propone que se consideren mejoras en los métod</w:t>
            </w:r>
            <w:r w:rsidR="00B94DAF">
              <w:t>os de trabajo electrónico (EWM)</w:t>
            </w:r>
          </w:p>
        </w:tc>
      </w:tr>
      <w:tr w:rsidR="005A0727" w:rsidRPr="00376852" w:rsidTr="00F029D8">
        <w:trPr>
          <w:trHeight w:val="144"/>
          <w:jc w:val="center"/>
        </w:trPr>
        <w:tc>
          <w:tcPr>
            <w:tcW w:w="1357" w:type="dxa"/>
            <w:vAlign w:val="center"/>
          </w:tcPr>
          <w:p w:rsidR="005A0727" w:rsidRPr="00070A2A" w:rsidRDefault="005A0727" w:rsidP="00976500">
            <w:pPr>
              <w:spacing w:before="40"/>
              <w:jc w:val="center"/>
              <w:rPr>
                <w:b/>
              </w:rPr>
            </w:pPr>
            <w:r w:rsidRPr="00070A2A">
              <w:rPr>
                <w:b/>
              </w:rPr>
              <w:t>7</w:t>
            </w:r>
          </w:p>
        </w:tc>
        <w:tc>
          <w:tcPr>
            <w:tcW w:w="1710" w:type="dxa"/>
            <w:vAlign w:val="center"/>
          </w:tcPr>
          <w:p w:rsidR="005A0727" w:rsidRPr="00376852" w:rsidRDefault="005A0727" w:rsidP="00976500">
            <w:pPr>
              <w:spacing w:before="40"/>
              <w:jc w:val="center"/>
            </w:pPr>
            <w:r w:rsidRPr="00376852">
              <w:t>AFCP/57</w:t>
            </w:r>
          </w:p>
        </w:tc>
        <w:tc>
          <w:tcPr>
            <w:tcW w:w="10746" w:type="dxa"/>
            <w:shd w:val="clear" w:color="auto" w:fill="auto"/>
            <w:vAlign w:val="center"/>
          </w:tcPr>
          <w:p w:rsidR="005A0727" w:rsidRPr="00376852" w:rsidRDefault="005A0727" w:rsidP="00B7487B">
            <w:pPr>
              <w:rPr>
                <w:b/>
              </w:rPr>
            </w:pPr>
            <w:r w:rsidRPr="00376852">
              <w:rPr>
                <w:b/>
              </w:rPr>
              <w:t xml:space="preserve">SUP </w:t>
            </w:r>
            <w:r w:rsidR="009E3FBD" w:rsidRPr="00376852">
              <w:rPr>
                <w:b/>
              </w:rPr>
              <w:t>Resolución</w:t>
            </w:r>
            <w:r w:rsidRPr="00376852">
              <w:rPr>
                <w:b/>
              </w:rPr>
              <w:t xml:space="preserve"> 57</w:t>
            </w:r>
          </w:p>
          <w:p w:rsidR="005A0727" w:rsidRPr="00376852" w:rsidRDefault="005E23D4" w:rsidP="00B7487B">
            <w:pPr>
              <w:spacing w:before="80"/>
              <w:rPr>
                <w:b/>
              </w:rPr>
            </w:pPr>
            <w:r w:rsidRPr="00376852">
              <w:rPr>
                <w:iCs/>
              </w:rPr>
              <w:t>Se propone suprimir esta Resolución e integrar su texto en la Resolución18 respecto de la coordinación entre las tres Oficinas de la UIT con miras a reforzar esa coordinación y aplicar el procedimiento de asignación de tareas a sus Comisiones de Estudio de manera coordinada</w:t>
            </w:r>
          </w:p>
        </w:tc>
      </w:tr>
      <w:tr w:rsidR="005A0727" w:rsidRPr="00376852" w:rsidTr="00F029D8">
        <w:trPr>
          <w:trHeight w:val="144"/>
          <w:jc w:val="center"/>
        </w:trPr>
        <w:tc>
          <w:tcPr>
            <w:tcW w:w="1357" w:type="dxa"/>
            <w:vAlign w:val="center"/>
          </w:tcPr>
          <w:p w:rsidR="005A0727" w:rsidRPr="00070A2A" w:rsidRDefault="005A0727" w:rsidP="00976500">
            <w:pPr>
              <w:spacing w:before="40"/>
              <w:jc w:val="center"/>
              <w:rPr>
                <w:b/>
              </w:rPr>
            </w:pPr>
            <w:r w:rsidRPr="00070A2A">
              <w:rPr>
                <w:b/>
              </w:rPr>
              <w:t>8</w:t>
            </w:r>
            <w:r w:rsidR="00CB2026" w:rsidRPr="00070A2A">
              <w:rPr>
                <w:b/>
              </w:rPr>
              <w:t>(Rev.1)</w:t>
            </w:r>
          </w:p>
        </w:tc>
        <w:tc>
          <w:tcPr>
            <w:tcW w:w="1710" w:type="dxa"/>
            <w:vAlign w:val="center"/>
          </w:tcPr>
          <w:p w:rsidR="005A0727" w:rsidRPr="00376852" w:rsidRDefault="005A0727" w:rsidP="00976500">
            <w:pPr>
              <w:spacing w:before="40"/>
              <w:jc w:val="center"/>
            </w:pPr>
            <w:r w:rsidRPr="00376852">
              <w:t>AFCP/69</w:t>
            </w:r>
          </w:p>
        </w:tc>
        <w:tc>
          <w:tcPr>
            <w:tcW w:w="10746" w:type="dxa"/>
            <w:vAlign w:val="center"/>
          </w:tcPr>
          <w:p w:rsidR="005A0727" w:rsidRPr="00376852" w:rsidRDefault="005A0727" w:rsidP="00B7487B">
            <w:r w:rsidRPr="00376852">
              <w:rPr>
                <w:b/>
              </w:rPr>
              <w:t xml:space="preserve">MOD </w:t>
            </w:r>
            <w:r w:rsidR="009E3FBD" w:rsidRPr="00376852">
              <w:rPr>
                <w:b/>
              </w:rPr>
              <w:t>Resolución</w:t>
            </w:r>
            <w:r w:rsidRPr="00376852">
              <w:rPr>
                <w:b/>
              </w:rPr>
              <w:t xml:space="preserve"> 69</w:t>
            </w:r>
          </w:p>
          <w:p w:rsidR="005A0727" w:rsidRPr="00376852" w:rsidRDefault="00AD0C5C" w:rsidP="00B7487B">
            <w:pPr>
              <w:spacing w:before="80"/>
            </w:pPr>
            <w:r w:rsidRPr="00376852">
              <w:t>La revisión de esta Resolución hace hincapié en la prevención de prácticas relativas a medidas discriminatorias no justificadas, como bloquear el acceso de algunos Estados Miembros a ciertos recursos de la Internet pública, así como a s</w:t>
            </w:r>
            <w:r w:rsidR="00B94DAF">
              <w:t>ervicios e instalaciones de TIC</w:t>
            </w:r>
          </w:p>
        </w:tc>
      </w:tr>
      <w:tr w:rsidR="005A0727" w:rsidRPr="00376852" w:rsidTr="00F029D8">
        <w:trPr>
          <w:trHeight w:val="144"/>
          <w:jc w:val="center"/>
        </w:trPr>
        <w:tc>
          <w:tcPr>
            <w:tcW w:w="1357" w:type="dxa"/>
            <w:vAlign w:val="center"/>
          </w:tcPr>
          <w:p w:rsidR="005A0727" w:rsidRPr="00070A2A" w:rsidRDefault="00E44024" w:rsidP="0077099E">
            <w:pPr>
              <w:spacing w:before="40"/>
              <w:jc w:val="center"/>
              <w:rPr>
                <w:b/>
              </w:rPr>
            </w:pPr>
            <w:r w:rsidRPr="00D45095">
              <w:rPr>
                <w:b/>
                <w:bCs/>
                <w:lang w:val="en-US"/>
              </w:rPr>
              <w:t>9(Rev.1)</w:t>
            </w:r>
          </w:p>
        </w:tc>
        <w:tc>
          <w:tcPr>
            <w:tcW w:w="1710" w:type="dxa"/>
            <w:vAlign w:val="center"/>
          </w:tcPr>
          <w:p w:rsidR="005A0727" w:rsidRPr="00376852" w:rsidRDefault="005A0727" w:rsidP="0077099E">
            <w:pPr>
              <w:spacing w:before="40"/>
              <w:jc w:val="center"/>
            </w:pPr>
            <w:r w:rsidRPr="00376852">
              <w:t>AFCP/72</w:t>
            </w:r>
          </w:p>
        </w:tc>
        <w:tc>
          <w:tcPr>
            <w:tcW w:w="10746" w:type="dxa"/>
            <w:vAlign w:val="center"/>
          </w:tcPr>
          <w:p w:rsidR="005A0727" w:rsidRPr="00376852" w:rsidRDefault="005A0727" w:rsidP="0077099E">
            <w:r w:rsidRPr="00376852">
              <w:rPr>
                <w:b/>
              </w:rPr>
              <w:t xml:space="preserve">MOD </w:t>
            </w:r>
            <w:r w:rsidR="009E3FBD" w:rsidRPr="00376852">
              <w:rPr>
                <w:b/>
              </w:rPr>
              <w:t>Resolución</w:t>
            </w:r>
            <w:r w:rsidRPr="00376852">
              <w:rPr>
                <w:b/>
              </w:rPr>
              <w:t xml:space="preserve"> 72</w:t>
            </w:r>
          </w:p>
          <w:p w:rsidR="00F73D0D" w:rsidRPr="00376852" w:rsidRDefault="00F73D0D" w:rsidP="0077099E">
            <w:pPr>
              <w:spacing w:before="80"/>
            </w:pPr>
            <w:r w:rsidRPr="00376852">
              <w:t xml:space="preserve">Esta revisión propone alentar la cooperación de las tres Oficinas de la UIT y la cooperación entre la Comisión de Estudio 5 del UIT-T </w:t>
            </w:r>
            <w:r w:rsidR="00B204D0" w:rsidRPr="00376852">
              <w:t>y</w:t>
            </w:r>
            <w:r w:rsidRPr="00376852">
              <w:t xml:space="preserve"> las correspondientes Comisiones de Estudio del UIT-R, así como con otros órganos externos, en relación con asuntos relativos a la exposición de las personas a los campos electromagnéticos (EMF), y sensibilizar a la población</w:t>
            </w:r>
          </w:p>
        </w:tc>
      </w:tr>
      <w:tr w:rsidR="005A0727" w:rsidRPr="00376852" w:rsidTr="00F029D8">
        <w:trPr>
          <w:trHeight w:val="144"/>
          <w:jc w:val="center"/>
        </w:trPr>
        <w:tc>
          <w:tcPr>
            <w:tcW w:w="1357" w:type="dxa"/>
            <w:vAlign w:val="center"/>
          </w:tcPr>
          <w:p w:rsidR="005A0727" w:rsidRPr="00070A2A" w:rsidRDefault="005A0727" w:rsidP="00B7487B">
            <w:pPr>
              <w:keepNext/>
              <w:keepLines/>
              <w:spacing w:before="40"/>
              <w:jc w:val="center"/>
              <w:rPr>
                <w:b/>
              </w:rPr>
            </w:pPr>
            <w:r w:rsidRPr="00070A2A">
              <w:rPr>
                <w:b/>
              </w:rPr>
              <w:lastRenderedPageBreak/>
              <w:t>10</w:t>
            </w:r>
            <w:r w:rsidR="00CB2026" w:rsidRPr="00070A2A">
              <w:rPr>
                <w:b/>
              </w:rPr>
              <w:t>(Rev.1)</w:t>
            </w:r>
          </w:p>
        </w:tc>
        <w:tc>
          <w:tcPr>
            <w:tcW w:w="1710" w:type="dxa"/>
            <w:vAlign w:val="center"/>
          </w:tcPr>
          <w:p w:rsidR="005A0727" w:rsidRPr="00376852" w:rsidRDefault="005A0727" w:rsidP="00B7487B">
            <w:pPr>
              <w:keepNext/>
              <w:keepLines/>
              <w:spacing w:before="40"/>
              <w:jc w:val="center"/>
            </w:pPr>
            <w:r w:rsidRPr="00376852">
              <w:t>AFCP/76</w:t>
            </w:r>
          </w:p>
        </w:tc>
        <w:tc>
          <w:tcPr>
            <w:tcW w:w="10746" w:type="dxa"/>
            <w:vAlign w:val="center"/>
          </w:tcPr>
          <w:p w:rsidR="005A0727" w:rsidRPr="00376852" w:rsidRDefault="00D76996" w:rsidP="00B7487B">
            <w:pPr>
              <w:keepNext/>
              <w:keepLines/>
              <w:rPr>
                <w:b/>
              </w:rPr>
            </w:pPr>
            <w:r w:rsidRPr="00376852">
              <w:rPr>
                <w:b/>
              </w:rPr>
              <w:t xml:space="preserve">MOD </w:t>
            </w:r>
            <w:r w:rsidR="009E3FBD" w:rsidRPr="00376852">
              <w:rPr>
                <w:b/>
              </w:rPr>
              <w:t>Resolución</w:t>
            </w:r>
            <w:r w:rsidRPr="00376852">
              <w:rPr>
                <w:b/>
              </w:rPr>
              <w:t xml:space="preserve"> 76</w:t>
            </w:r>
          </w:p>
          <w:p w:rsidR="005A0727" w:rsidRPr="00376852" w:rsidRDefault="00B204D0" w:rsidP="00B7487B">
            <w:pPr>
              <w:keepNext/>
              <w:keepLines/>
              <w:spacing w:before="80"/>
            </w:pPr>
            <w:r w:rsidRPr="00376852">
              <w:t xml:space="preserve">Esta revisión considera la posibilidad de aplicar programas de C+I en los países en desarrollo y </w:t>
            </w:r>
            <w:r w:rsidR="00167CC7" w:rsidRPr="00376852">
              <w:t>crear</w:t>
            </w:r>
            <w:r w:rsidRPr="00376852">
              <w:t xml:space="preserve"> laboratorios (o centros) subregionales </w:t>
            </w:r>
            <w:r w:rsidR="00167CC7" w:rsidRPr="00376852">
              <w:t>para realizar</w:t>
            </w:r>
            <w:r w:rsidRPr="00376852">
              <w:t xml:space="preserve"> pruebas de conformidad con objeto de preparar la introducción de la Marca UIT-T</w:t>
            </w:r>
          </w:p>
        </w:tc>
      </w:tr>
      <w:tr w:rsidR="005A0727" w:rsidRPr="00376852" w:rsidTr="00F029D8">
        <w:trPr>
          <w:trHeight w:val="144"/>
          <w:jc w:val="center"/>
        </w:trPr>
        <w:tc>
          <w:tcPr>
            <w:tcW w:w="1357" w:type="dxa"/>
            <w:vAlign w:val="center"/>
          </w:tcPr>
          <w:p w:rsidR="005A0727" w:rsidRPr="00070A2A" w:rsidRDefault="005A0727" w:rsidP="00B7487B">
            <w:pPr>
              <w:jc w:val="center"/>
              <w:rPr>
                <w:b/>
              </w:rPr>
            </w:pPr>
            <w:r w:rsidRPr="00070A2A">
              <w:rPr>
                <w:b/>
              </w:rPr>
              <w:t>11</w:t>
            </w:r>
          </w:p>
        </w:tc>
        <w:tc>
          <w:tcPr>
            <w:tcW w:w="1710" w:type="dxa"/>
            <w:vAlign w:val="center"/>
          </w:tcPr>
          <w:p w:rsidR="005A0727" w:rsidRPr="00376852" w:rsidRDefault="005A0727" w:rsidP="00B7487B">
            <w:pPr>
              <w:jc w:val="center"/>
            </w:pPr>
            <w:r w:rsidRPr="00376852">
              <w:t>AFCP/SG3</w:t>
            </w:r>
          </w:p>
        </w:tc>
        <w:tc>
          <w:tcPr>
            <w:tcW w:w="10746" w:type="dxa"/>
            <w:vAlign w:val="center"/>
          </w:tcPr>
          <w:p w:rsidR="005A0727" w:rsidRPr="00376852" w:rsidRDefault="009519C4" w:rsidP="00B7487B">
            <w:r w:rsidRPr="00376852">
              <w:t xml:space="preserve">En esta contribución se invita a la AMNT-16 a aprobar cinco Recomendaciones determinadas por </w:t>
            </w:r>
            <w:r w:rsidR="0061782F" w:rsidRPr="00376852">
              <w:t>la Comisión de Estudio 3 del UIT-T:</w:t>
            </w:r>
          </w:p>
          <w:p w:rsidR="005A0727" w:rsidRPr="00376852" w:rsidRDefault="00D76996" w:rsidP="002271EF">
            <w:pPr>
              <w:pStyle w:val="enumlev1"/>
            </w:pPr>
            <w:r w:rsidRPr="00376852">
              <w:t>1</w:t>
            </w:r>
            <w:r w:rsidR="00070A2A">
              <w:t>)</w:t>
            </w:r>
            <w:r w:rsidR="005A0727" w:rsidRPr="00376852">
              <w:tab/>
            </w:r>
            <w:r w:rsidR="001A68BE" w:rsidRPr="00376852">
              <w:t xml:space="preserve">establecimiento e interconexión de puntos de intercambio regionales para reducir los costos de la conectividad Internet internacional; </w:t>
            </w:r>
          </w:p>
          <w:p w:rsidR="005A0727" w:rsidRPr="00376852" w:rsidRDefault="00D76996" w:rsidP="002271EF">
            <w:pPr>
              <w:pStyle w:val="enumlev1"/>
            </w:pPr>
            <w:r w:rsidRPr="00376852">
              <w:t>2</w:t>
            </w:r>
            <w:r w:rsidR="00070A2A">
              <w:t>)</w:t>
            </w:r>
            <w:r w:rsidR="001A68BE" w:rsidRPr="00376852">
              <w:tab/>
              <w:t xml:space="preserve">aspectos </w:t>
            </w:r>
            <w:r w:rsidR="005A0727" w:rsidRPr="00376852">
              <w:t>interna</w:t>
            </w:r>
            <w:r w:rsidR="001A68BE" w:rsidRPr="00376852">
              <w:t>c</w:t>
            </w:r>
            <w:r w:rsidR="005A0727" w:rsidRPr="00376852">
              <w:t>ional</w:t>
            </w:r>
            <w:r w:rsidR="001A68BE" w:rsidRPr="00376852">
              <w:t>es del servicio universal</w:t>
            </w:r>
            <w:r w:rsidR="005A0727" w:rsidRPr="00376852">
              <w:t>;</w:t>
            </w:r>
          </w:p>
          <w:p w:rsidR="005A0727" w:rsidRPr="00376852" w:rsidRDefault="00D76996" w:rsidP="002271EF">
            <w:pPr>
              <w:pStyle w:val="enumlev1"/>
            </w:pPr>
            <w:r w:rsidRPr="00376852">
              <w:t>3</w:t>
            </w:r>
            <w:r w:rsidR="00070A2A">
              <w:t>)</w:t>
            </w:r>
            <w:r w:rsidR="005A0727" w:rsidRPr="00376852">
              <w:tab/>
              <w:t>Reco</w:t>
            </w:r>
            <w:r w:rsidR="001A68BE" w:rsidRPr="00376852">
              <w:t xml:space="preserve">mendación </w:t>
            </w:r>
            <w:r w:rsidR="005A0727" w:rsidRPr="00376852">
              <w:t>D</w:t>
            </w:r>
            <w:r w:rsidR="00B635FB" w:rsidRPr="00376852">
              <w:t>.</w:t>
            </w:r>
            <w:r w:rsidR="005A0727" w:rsidRPr="00376852">
              <w:t xml:space="preserve">271 </w:t>
            </w:r>
            <w:r w:rsidR="001A68BE" w:rsidRPr="00376852">
              <w:t xml:space="preserve">revisada sobre los principios de contabilidad de costos para las NGN; </w:t>
            </w:r>
          </w:p>
          <w:p w:rsidR="005A0727" w:rsidRPr="00376852" w:rsidRDefault="00D76996" w:rsidP="002271EF">
            <w:pPr>
              <w:pStyle w:val="enumlev1"/>
            </w:pPr>
            <w:r w:rsidRPr="00376852">
              <w:t>4</w:t>
            </w:r>
            <w:r w:rsidR="00070A2A">
              <w:t>)</w:t>
            </w:r>
            <w:r w:rsidR="005A0727" w:rsidRPr="00376852">
              <w:tab/>
            </w:r>
            <w:r w:rsidR="001A68BE" w:rsidRPr="00376852">
              <w:t>principio</w:t>
            </w:r>
            <w:r w:rsidR="00B635FB" w:rsidRPr="00376852">
              <w:t>s</w:t>
            </w:r>
            <w:r w:rsidR="001A68BE" w:rsidRPr="00376852">
              <w:t xml:space="preserve"> metodológicos para determinar los costos de la itinerancia internac</w:t>
            </w:r>
            <w:r w:rsidR="005A0727" w:rsidRPr="00376852">
              <w:t xml:space="preserve">ional; </w:t>
            </w:r>
          </w:p>
          <w:p w:rsidR="005A0727" w:rsidRPr="00376852" w:rsidRDefault="00D76996" w:rsidP="002271EF">
            <w:pPr>
              <w:pStyle w:val="enumlev1"/>
              <w:rPr>
                <w:b/>
              </w:rPr>
            </w:pPr>
            <w:r w:rsidRPr="00376852">
              <w:t>5</w:t>
            </w:r>
            <w:r w:rsidR="00070A2A">
              <w:t>)</w:t>
            </w:r>
            <w:r w:rsidR="005A0727" w:rsidRPr="00376852">
              <w:tab/>
            </w:r>
            <w:r w:rsidR="001A68BE" w:rsidRPr="00376852">
              <w:t>principios para la determinación de los mercados pertinentes y la identificación de los operadores con capacidad significativa p</w:t>
            </w:r>
            <w:r w:rsidR="00B94DAF">
              <w:t>ara influir en el mercado (SMP)</w:t>
            </w:r>
            <w:r w:rsidR="001A68BE" w:rsidRPr="00376852">
              <w:t xml:space="preserve"> </w:t>
            </w:r>
          </w:p>
        </w:tc>
      </w:tr>
      <w:tr w:rsidR="00CB2026" w:rsidRPr="00376852" w:rsidTr="00F029D8">
        <w:trPr>
          <w:trHeight w:val="144"/>
          <w:jc w:val="center"/>
        </w:trPr>
        <w:tc>
          <w:tcPr>
            <w:tcW w:w="1357" w:type="dxa"/>
            <w:vAlign w:val="center"/>
          </w:tcPr>
          <w:p w:rsidR="00CB2026" w:rsidRPr="00070A2A" w:rsidRDefault="00CB2026" w:rsidP="00B7487B">
            <w:pPr>
              <w:jc w:val="center"/>
              <w:rPr>
                <w:b/>
              </w:rPr>
            </w:pPr>
            <w:r w:rsidRPr="00070A2A">
              <w:rPr>
                <w:b/>
              </w:rPr>
              <w:t>20</w:t>
            </w:r>
          </w:p>
        </w:tc>
        <w:tc>
          <w:tcPr>
            <w:tcW w:w="1710" w:type="dxa"/>
            <w:vAlign w:val="center"/>
          </w:tcPr>
          <w:p w:rsidR="00CB2026" w:rsidRPr="00376852" w:rsidRDefault="00CB2026" w:rsidP="00B7487B">
            <w:pPr>
              <w:jc w:val="center"/>
            </w:pPr>
            <w:r w:rsidRPr="00376852">
              <w:t>AFCP/20</w:t>
            </w:r>
          </w:p>
        </w:tc>
        <w:tc>
          <w:tcPr>
            <w:tcW w:w="10746" w:type="dxa"/>
            <w:vAlign w:val="center"/>
          </w:tcPr>
          <w:p w:rsidR="00CB2026" w:rsidRPr="00070A2A" w:rsidRDefault="00AF314A" w:rsidP="00B7487B">
            <w:r w:rsidRPr="00BB620B">
              <w:rPr>
                <w:b/>
                <w:bCs/>
              </w:rPr>
              <w:t>MOD Resolució</w:t>
            </w:r>
            <w:r w:rsidR="00CB2026" w:rsidRPr="00BB620B">
              <w:rPr>
                <w:b/>
                <w:bCs/>
              </w:rPr>
              <w:t>n 20</w:t>
            </w:r>
          </w:p>
          <w:p w:rsidR="00CB2026" w:rsidRPr="00376852" w:rsidRDefault="00AF314A" w:rsidP="00B7487B">
            <w:pPr>
              <w:spacing w:before="80"/>
            </w:pPr>
            <w:r w:rsidRPr="00376852">
              <w:t>Procedimientos para la atribución y gestión de los recursos de numeración, denominación, direccionamiento e identificación internacionales de telecomunicaciones</w:t>
            </w:r>
          </w:p>
        </w:tc>
      </w:tr>
      <w:tr w:rsidR="00CB2026" w:rsidRPr="00376852" w:rsidTr="00F029D8">
        <w:trPr>
          <w:trHeight w:val="144"/>
          <w:jc w:val="center"/>
        </w:trPr>
        <w:tc>
          <w:tcPr>
            <w:tcW w:w="1357" w:type="dxa"/>
            <w:vAlign w:val="center"/>
          </w:tcPr>
          <w:p w:rsidR="00CB2026" w:rsidRPr="00070A2A" w:rsidRDefault="00CB2026" w:rsidP="00B7487B">
            <w:pPr>
              <w:jc w:val="center"/>
              <w:rPr>
                <w:b/>
              </w:rPr>
            </w:pPr>
            <w:r w:rsidRPr="00070A2A">
              <w:rPr>
                <w:b/>
              </w:rPr>
              <w:t>23</w:t>
            </w:r>
          </w:p>
        </w:tc>
        <w:tc>
          <w:tcPr>
            <w:tcW w:w="1710" w:type="dxa"/>
            <w:vAlign w:val="center"/>
          </w:tcPr>
          <w:p w:rsidR="00CB2026" w:rsidRPr="00376852" w:rsidRDefault="00CB2026" w:rsidP="00B7487B">
            <w:pPr>
              <w:jc w:val="center"/>
            </w:pPr>
            <w:r w:rsidRPr="00376852">
              <w:t>AFCP/49</w:t>
            </w:r>
          </w:p>
        </w:tc>
        <w:tc>
          <w:tcPr>
            <w:tcW w:w="10746" w:type="dxa"/>
            <w:vAlign w:val="center"/>
          </w:tcPr>
          <w:p w:rsidR="00217684" w:rsidRPr="00217684" w:rsidRDefault="00217684" w:rsidP="00217684">
            <w:pPr>
              <w:rPr>
                <w:b/>
                <w:bCs/>
              </w:rPr>
            </w:pPr>
            <w:r w:rsidRPr="00217684">
              <w:rPr>
                <w:b/>
                <w:bCs/>
              </w:rPr>
              <w:t>MOD Resolución 49</w:t>
            </w:r>
          </w:p>
          <w:p w:rsidR="00CB2026" w:rsidRPr="00376852" w:rsidRDefault="00E303FA" w:rsidP="00217684">
            <w:pPr>
              <w:spacing w:before="80"/>
            </w:pPr>
            <w:r w:rsidRPr="00376852">
              <w:t>ENUM</w:t>
            </w:r>
          </w:p>
        </w:tc>
      </w:tr>
      <w:tr w:rsidR="00CB2026" w:rsidRPr="00376852" w:rsidTr="00F029D8">
        <w:trPr>
          <w:trHeight w:val="144"/>
          <w:jc w:val="center"/>
        </w:trPr>
        <w:tc>
          <w:tcPr>
            <w:tcW w:w="1357" w:type="dxa"/>
            <w:vAlign w:val="center"/>
          </w:tcPr>
          <w:p w:rsidR="00CB2026" w:rsidRPr="00070A2A" w:rsidRDefault="00CB2026" w:rsidP="00B7487B">
            <w:pPr>
              <w:jc w:val="center"/>
              <w:rPr>
                <w:b/>
              </w:rPr>
            </w:pPr>
            <w:r w:rsidRPr="00070A2A">
              <w:rPr>
                <w:b/>
              </w:rPr>
              <w:t>24</w:t>
            </w:r>
          </w:p>
        </w:tc>
        <w:tc>
          <w:tcPr>
            <w:tcW w:w="1710" w:type="dxa"/>
            <w:vAlign w:val="center"/>
          </w:tcPr>
          <w:p w:rsidR="00CB2026" w:rsidRPr="00376852" w:rsidRDefault="00CB2026" w:rsidP="00B7487B">
            <w:pPr>
              <w:jc w:val="center"/>
            </w:pPr>
            <w:r w:rsidRPr="00376852">
              <w:t>AFCP/50</w:t>
            </w:r>
          </w:p>
        </w:tc>
        <w:tc>
          <w:tcPr>
            <w:tcW w:w="10746" w:type="dxa"/>
            <w:vAlign w:val="center"/>
          </w:tcPr>
          <w:p w:rsidR="00CB2026" w:rsidRPr="00BB620B" w:rsidRDefault="00CB2026" w:rsidP="00B7487B">
            <w:pPr>
              <w:rPr>
                <w:b/>
                <w:bCs/>
              </w:rPr>
            </w:pPr>
            <w:r w:rsidRPr="00BB620B">
              <w:rPr>
                <w:b/>
                <w:bCs/>
              </w:rPr>
              <w:t xml:space="preserve">MOD </w:t>
            </w:r>
            <w:r w:rsidR="000F6861" w:rsidRPr="00BB620B">
              <w:rPr>
                <w:b/>
                <w:bCs/>
              </w:rPr>
              <w:t xml:space="preserve">Resolución </w:t>
            </w:r>
            <w:r w:rsidRPr="00BB620B">
              <w:rPr>
                <w:b/>
                <w:bCs/>
              </w:rPr>
              <w:t>50</w:t>
            </w:r>
          </w:p>
          <w:p w:rsidR="00CB2026" w:rsidRPr="00376852" w:rsidRDefault="00AF314A" w:rsidP="009E7B31">
            <w:pPr>
              <w:spacing w:before="80"/>
            </w:pPr>
            <w:r w:rsidRPr="00376852">
              <w:t>Ciberseguridad</w:t>
            </w:r>
          </w:p>
        </w:tc>
      </w:tr>
      <w:tr w:rsidR="00CB2026" w:rsidRPr="00376852" w:rsidTr="00F029D8">
        <w:trPr>
          <w:trHeight w:val="144"/>
          <w:jc w:val="center"/>
        </w:trPr>
        <w:tc>
          <w:tcPr>
            <w:tcW w:w="1357" w:type="dxa"/>
            <w:vAlign w:val="center"/>
          </w:tcPr>
          <w:p w:rsidR="00CB2026" w:rsidRPr="00070A2A" w:rsidRDefault="00CB2026" w:rsidP="00B7487B">
            <w:pPr>
              <w:jc w:val="center"/>
              <w:rPr>
                <w:b/>
              </w:rPr>
            </w:pPr>
            <w:r w:rsidRPr="00070A2A">
              <w:rPr>
                <w:b/>
              </w:rPr>
              <w:t>25</w:t>
            </w:r>
          </w:p>
        </w:tc>
        <w:tc>
          <w:tcPr>
            <w:tcW w:w="1710" w:type="dxa"/>
            <w:vAlign w:val="center"/>
          </w:tcPr>
          <w:p w:rsidR="00CB2026" w:rsidRPr="00376852" w:rsidRDefault="00CB2026" w:rsidP="00B7487B">
            <w:pPr>
              <w:jc w:val="center"/>
            </w:pPr>
            <w:r w:rsidRPr="00376852">
              <w:t>AFCP/52</w:t>
            </w:r>
          </w:p>
        </w:tc>
        <w:tc>
          <w:tcPr>
            <w:tcW w:w="10746" w:type="dxa"/>
            <w:vAlign w:val="center"/>
          </w:tcPr>
          <w:p w:rsidR="00CB2026" w:rsidRPr="00BB620B" w:rsidRDefault="00CB2026" w:rsidP="00B7487B">
            <w:pPr>
              <w:rPr>
                <w:b/>
                <w:bCs/>
              </w:rPr>
            </w:pPr>
            <w:r w:rsidRPr="00BB620B">
              <w:rPr>
                <w:b/>
                <w:bCs/>
              </w:rPr>
              <w:t xml:space="preserve">MOD </w:t>
            </w:r>
            <w:r w:rsidR="000F6861" w:rsidRPr="00BB620B">
              <w:rPr>
                <w:b/>
                <w:bCs/>
              </w:rPr>
              <w:t xml:space="preserve">Resolución </w:t>
            </w:r>
            <w:r w:rsidRPr="00BB620B">
              <w:rPr>
                <w:b/>
                <w:bCs/>
              </w:rPr>
              <w:t>52</w:t>
            </w:r>
          </w:p>
          <w:p w:rsidR="00CB2026" w:rsidRPr="00376852" w:rsidRDefault="00AF314A" w:rsidP="009E7B31">
            <w:pPr>
              <w:spacing w:before="80"/>
            </w:pPr>
            <w:r w:rsidRPr="00376852">
              <w:t>Respuesta y lucha contra el correo basura</w:t>
            </w:r>
          </w:p>
        </w:tc>
      </w:tr>
      <w:tr w:rsidR="00CB2026" w:rsidRPr="00376852" w:rsidTr="00F029D8">
        <w:trPr>
          <w:trHeight w:val="144"/>
          <w:jc w:val="center"/>
        </w:trPr>
        <w:tc>
          <w:tcPr>
            <w:tcW w:w="1357" w:type="dxa"/>
            <w:vAlign w:val="center"/>
          </w:tcPr>
          <w:p w:rsidR="00CB2026" w:rsidRPr="00070A2A" w:rsidRDefault="00CB2026" w:rsidP="00E303FA">
            <w:pPr>
              <w:keepNext/>
              <w:keepLines/>
              <w:jc w:val="center"/>
              <w:rPr>
                <w:b/>
              </w:rPr>
            </w:pPr>
            <w:r w:rsidRPr="00070A2A">
              <w:rPr>
                <w:b/>
              </w:rPr>
              <w:lastRenderedPageBreak/>
              <w:t>26</w:t>
            </w:r>
          </w:p>
        </w:tc>
        <w:tc>
          <w:tcPr>
            <w:tcW w:w="1710" w:type="dxa"/>
            <w:vAlign w:val="center"/>
          </w:tcPr>
          <w:p w:rsidR="00CB2026" w:rsidRPr="00376852" w:rsidRDefault="00CB2026" w:rsidP="00E303FA">
            <w:pPr>
              <w:keepNext/>
              <w:keepLines/>
              <w:jc w:val="center"/>
            </w:pPr>
            <w:r w:rsidRPr="00376852">
              <w:t>AFCP/54</w:t>
            </w:r>
          </w:p>
        </w:tc>
        <w:tc>
          <w:tcPr>
            <w:tcW w:w="10746" w:type="dxa"/>
            <w:vAlign w:val="center"/>
          </w:tcPr>
          <w:p w:rsidR="00CB2026" w:rsidRPr="00BB620B" w:rsidRDefault="00CB2026" w:rsidP="00E303FA">
            <w:pPr>
              <w:keepNext/>
              <w:keepLines/>
              <w:rPr>
                <w:b/>
                <w:bCs/>
              </w:rPr>
            </w:pPr>
            <w:r w:rsidRPr="00BB620B">
              <w:rPr>
                <w:b/>
                <w:bCs/>
              </w:rPr>
              <w:t xml:space="preserve">MOD </w:t>
            </w:r>
            <w:r w:rsidR="000F6861" w:rsidRPr="00BB620B">
              <w:rPr>
                <w:b/>
                <w:bCs/>
              </w:rPr>
              <w:t xml:space="preserve">Resolución </w:t>
            </w:r>
            <w:r w:rsidRPr="00BB620B">
              <w:rPr>
                <w:b/>
                <w:bCs/>
              </w:rPr>
              <w:t>54</w:t>
            </w:r>
          </w:p>
          <w:p w:rsidR="00CB2026" w:rsidRPr="00376852" w:rsidRDefault="000F6861" w:rsidP="00E303FA">
            <w:pPr>
              <w:keepNext/>
              <w:keepLines/>
              <w:spacing w:before="80"/>
            </w:pPr>
            <w:r w:rsidRPr="00376852">
              <w:t>Creación de grupos regionales y asistencia a esos grupos</w:t>
            </w:r>
          </w:p>
        </w:tc>
      </w:tr>
      <w:tr w:rsidR="00CB2026" w:rsidRPr="00376852" w:rsidTr="00F029D8">
        <w:trPr>
          <w:trHeight w:val="144"/>
          <w:jc w:val="center"/>
        </w:trPr>
        <w:tc>
          <w:tcPr>
            <w:tcW w:w="1357" w:type="dxa"/>
            <w:vAlign w:val="center"/>
          </w:tcPr>
          <w:p w:rsidR="00CB2026" w:rsidRPr="00070A2A" w:rsidRDefault="00CB2026" w:rsidP="00B7487B">
            <w:pPr>
              <w:jc w:val="center"/>
              <w:rPr>
                <w:b/>
              </w:rPr>
            </w:pPr>
            <w:r w:rsidRPr="00070A2A">
              <w:rPr>
                <w:b/>
              </w:rPr>
              <w:t>27</w:t>
            </w:r>
          </w:p>
        </w:tc>
        <w:tc>
          <w:tcPr>
            <w:tcW w:w="1710" w:type="dxa"/>
            <w:vAlign w:val="center"/>
          </w:tcPr>
          <w:p w:rsidR="00CB2026" w:rsidRPr="00376852" w:rsidRDefault="00CB2026" w:rsidP="00B7487B">
            <w:pPr>
              <w:jc w:val="center"/>
            </w:pPr>
            <w:r w:rsidRPr="00376852">
              <w:t>AFCP/60</w:t>
            </w:r>
          </w:p>
        </w:tc>
        <w:tc>
          <w:tcPr>
            <w:tcW w:w="10746" w:type="dxa"/>
            <w:vAlign w:val="center"/>
          </w:tcPr>
          <w:p w:rsidR="00CB2026" w:rsidRPr="00B7487B" w:rsidRDefault="00CB2026" w:rsidP="00B7487B">
            <w:r w:rsidRPr="00BB620B">
              <w:rPr>
                <w:b/>
                <w:bCs/>
              </w:rPr>
              <w:t xml:space="preserve">MOD </w:t>
            </w:r>
            <w:r w:rsidR="000F6861" w:rsidRPr="00BB620B">
              <w:rPr>
                <w:b/>
                <w:bCs/>
              </w:rPr>
              <w:t xml:space="preserve">Resolución </w:t>
            </w:r>
            <w:r w:rsidRPr="00BB620B">
              <w:rPr>
                <w:b/>
                <w:bCs/>
              </w:rPr>
              <w:t>60</w:t>
            </w:r>
          </w:p>
          <w:p w:rsidR="00CB2026" w:rsidRPr="00376852" w:rsidRDefault="00AF314A" w:rsidP="009E7B31">
            <w:pPr>
              <w:spacing w:before="80"/>
            </w:pPr>
            <w:r w:rsidRPr="00376852">
              <w:t>Evolución de los sistemas de identificación y numeración en respuesta a las nuevas tendencias tecnológicas, incluida la Internet de las cosas (IoT)</w:t>
            </w:r>
          </w:p>
        </w:tc>
      </w:tr>
      <w:tr w:rsidR="00CB2026" w:rsidRPr="00376852" w:rsidTr="00F029D8">
        <w:trPr>
          <w:trHeight w:val="144"/>
          <w:jc w:val="center"/>
        </w:trPr>
        <w:tc>
          <w:tcPr>
            <w:tcW w:w="1357" w:type="dxa"/>
            <w:vAlign w:val="center"/>
          </w:tcPr>
          <w:p w:rsidR="00CB2026" w:rsidRPr="00070A2A" w:rsidRDefault="00CB2026" w:rsidP="00B7487B">
            <w:pPr>
              <w:jc w:val="center"/>
              <w:rPr>
                <w:b/>
              </w:rPr>
            </w:pPr>
            <w:r w:rsidRPr="00070A2A">
              <w:rPr>
                <w:b/>
              </w:rPr>
              <w:t>28</w:t>
            </w:r>
          </w:p>
        </w:tc>
        <w:tc>
          <w:tcPr>
            <w:tcW w:w="1710" w:type="dxa"/>
            <w:vAlign w:val="center"/>
          </w:tcPr>
          <w:p w:rsidR="00CB2026" w:rsidRPr="00376852" w:rsidRDefault="00CB2026" w:rsidP="00B7487B">
            <w:pPr>
              <w:jc w:val="center"/>
            </w:pPr>
            <w:r w:rsidRPr="00376852">
              <w:t>AFCP/61</w:t>
            </w:r>
          </w:p>
        </w:tc>
        <w:tc>
          <w:tcPr>
            <w:tcW w:w="10746" w:type="dxa"/>
            <w:vAlign w:val="center"/>
          </w:tcPr>
          <w:p w:rsidR="00CB2026" w:rsidRPr="00BB620B" w:rsidRDefault="00CB2026" w:rsidP="00B7487B">
            <w:pPr>
              <w:rPr>
                <w:b/>
                <w:bCs/>
              </w:rPr>
            </w:pPr>
            <w:r w:rsidRPr="00BB620B">
              <w:rPr>
                <w:b/>
                <w:bCs/>
              </w:rPr>
              <w:t xml:space="preserve">MOD </w:t>
            </w:r>
            <w:r w:rsidR="000F6861" w:rsidRPr="00BB620B">
              <w:rPr>
                <w:b/>
                <w:bCs/>
              </w:rPr>
              <w:t>Resolución 61</w:t>
            </w:r>
          </w:p>
          <w:p w:rsidR="00CB2026" w:rsidRPr="00376852" w:rsidRDefault="000F6861" w:rsidP="009E7B31">
            <w:pPr>
              <w:spacing w:before="80"/>
            </w:pPr>
            <w:r w:rsidRPr="00376852">
              <w:t>Respuesta y lucha contra la apropiación y uso indebidos de recursos internacionales de numeración para las telecomunicaciones</w:t>
            </w:r>
          </w:p>
        </w:tc>
      </w:tr>
      <w:tr w:rsidR="00CB2026" w:rsidRPr="00376852" w:rsidTr="00F029D8">
        <w:trPr>
          <w:trHeight w:val="144"/>
          <w:jc w:val="center"/>
        </w:trPr>
        <w:tc>
          <w:tcPr>
            <w:tcW w:w="1357" w:type="dxa"/>
            <w:vAlign w:val="center"/>
          </w:tcPr>
          <w:p w:rsidR="00CB2026" w:rsidRPr="00070A2A" w:rsidRDefault="00CB2026" w:rsidP="00B7487B">
            <w:pPr>
              <w:jc w:val="center"/>
              <w:rPr>
                <w:b/>
              </w:rPr>
            </w:pPr>
            <w:r w:rsidRPr="00070A2A">
              <w:rPr>
                <w:b/>
              </w:rPr>
              <w:t>21</w:t>
            </w:r>
          </w:p>
        </w:tc>
        <w:tc>
          <w:tcPr>
            <w:tcW w:w="1710" w:type="dxa"/>
            <w:vAlign w:val="center"/>
          </w:tcPr>
          <w:p w:rsidR="00CB2026" w:rsidRPr="00376852" w:rsidRDefault="00CB2026" w:rsidP="00B7487B">
            <w:pPr>
              <w:jc w:val="center"/>
            </w:pPr>
            <w:r w:rsidRPr="00376852">
              <w:t>AFCP/44</w:t>
            </w:r>
          </w:p>
        </w:tc>
        <w:tc>
          <w:tcPr>
            <w:tcW w:w="10746" w:type="dxa"/>
            <w:vAlign w:val="center"/>
          </w:tcPr>
          <w:p w:rsidR="00CB2026" w:rsidRPr="00BB620B" w:rsidRDefault="00AF314A" w:rsidP="00B7487B">
            <w:pPr>
              <w:rPr>
                <w:b/>
                <w:bCs/>
              </w:rPr>
            </w:pPr>
            <w:r w:rsidRPr="00BB620B">
              <w:rPr>
                <w:b/>
                <w:bCs/>
              </w:rPr>
              <w:t xml:space="preserve">MOD </w:t>
            </w:r>
            <w:r w:rsidR="000F6861" w:rsidRPr="00BB620B">
              <w:rPr>
                <w:b/>
                <w:bCs/>
              </w:rPr>
              <w:t xml:space="preserve">Resolución </w:t>
            </w:r>
            <w:r w:rsidRPr="00BB620B">
              <w:rPr>
                <w:b/>
                <w:bCs/>
              </w:rPr>
              <w:t>44</w:t>
            </w:r>
          </w:p>
          <w:p w:rsidR="00CB2026" w:rsidRPr="00376852" w:rsidRDefault="00AF314A" w:rsidP="009E7B31">
            <w:pPr>
              <w:spacing w:before="80"/>
            </w:pPr>
            <w:r w:rsidRPr="00376852">
              <w:t>Reducción de la disparidad entre los países en desarrollo</w:t>
            </w:r>
            <w:r w:rsidR="00B7487B">
              <w:rPr>
                <w:rStyle w:val="FootnoteReference"/>
              </w:rPr>
              <w:footnoteReference w:id="1"/>
            </w:r>
            <w:r w:rsidRPr="00376852">
              <w:t xml:space="preserve"> y desarrollados en materia de normalización</w:t>
            </w:r>
          </w:p>
        </w:tc>
      </w:tr>
      <w:tr w:rsidR="00CB2026" w:rsidRPr="00376852" w:rsidTr="00F029D8">
        <w:trPr>
          <w:trHeight w:val="144"/>
          <w:jc w:val="center"/>
        </w:trPr>
        <w:tc>
          <w:tcPr>
            <w:tcW w:w="1357" w:type="dxa"/>
            <w:vAlign w:val="center"/>
          </w:tcPr>
          <w:p w:rsidR="00CB2026" w:rsidRPr="00070A2A" w:rsidRDefault="00CB2026" w:rsidP="00B7487B">
            <w:pPr>
              <w:jc w:val="center"/>
              <w:rPr>
                <w:b/>
              </w:rPr>
            </w:pPr>
            <w:r w:rsidRPr="00070A2A">
              <w:rPr>
                <w:b/>
              </w:rPr>
              <w:t>22</w:t>
            </w:r>
          </w:p>
        </w:tc>
        <w:tc>
          <w:tcPr>
            <w:tcW w:w="1710" w:type="dxa"/>
            <w:vAlign w:val="center"/>
          </w:tcPr>
          <w:p w:rsidR="00CB2026" w:rsidRPr="00376852" w:rsidRDefault="00CB2026" w:rsidP="00B7487B">
            <w:pPr>
              <w:jc w:val="center"/>
            </w:pPr>
            <w:r w:rsidRPr="00376852">
              <w:t>AFCP/47</w:t>
            </w:r>
          </w:p>
        </w:tc>
        <w:tc>
          <w:tcPr>
            <w:tcW w:w="10746" w:type="dxa"/>
            <w:vAlign w:val="center"/>
          </w:tcPr>
          <w:p w:rsidR="00CB2026" w:rsidRPr="00BB620B" w:rsidRDefault="00CB2026" w:rsidP="00B7487B">
            <w:pPr>
              <w:rPr>
                <w:b/>
                <w:bCs/>
              </w:rPr>
            </w:pPr>
            <w:r w:rsidRPr="00BB620B">
              <w:rPr>
                <w:b/>
                <w:bCs/>
              </w:rPr>
              <w:t xml:space="preserve">MOD </w:t>
            </w:r>
            <w:r w:rsidR="000F6861" w:rsidRPr="00BB620B">
              <w:rPr>
                <w:b/>
                <w:bCs/>
              </w:rPr>
              <w:t xml:space="preserve">Resolución </w:t>
            </w:r>
            <w:r w:rsidRPr="00BB620B">
              <w:rPr>
                <w:b/>
                <w:bCs/>
              </w:rPr>
              <w:t>47</w:t>
            </w:r>
          </w:p>
          <w:p w:rsidR="00CB2026" w:rsidRPr="00376852" w:rsidRDefault="00AF314A" w:rsidP="009E7B31">
            <w:pPr>
              <w:spacing w:before="80"/>
            </w:pPr>
            <w:r w:rsidRPr="00376852">
              <w:t>Nombres de dominio de nivel superior de código de país y nombres geográficos</w:t>
            </w:r>
          </w:p>
        </w:tc>
      </w:tr>
      <w:tr w:rsidR="00CB2026" w:rsidRPr="00376852" w:rsidTr="00F029D8">
        <w:trPr>
          <w:trHeight w:val="144"/>
          <w:jc w:val="center"/>
        </w:trPr>
        <w:tc>
          <w:tcPr>
            <w:tcW w:w="1357" w:type="dxa"/>
            <w:vAlign w:val="center"/>
          </w:tcPr>
          <w:p w:rsidR="00CB2026" w:rsidRPr="00070A2A" w:rsidRDefault="00CB2026" w:rsidP="00B7487B">
            <w:pPr>
              <w:jc w:val="center"/>
              <w:rPr>
                <w:b/>
              </w:rPr>
            </w:pPr>
            <w:r w:rsidRPr="00070A2A">
              <w:rPr>
                <w:b/>
              </w:rPr>
              <w:t>29</w:t>
            </w:r>
          </w:p>
        </w:tc>
        <w:tc>
          <w:tcPr>
            <w:tcW w:w="1710" w:type="dxa"/>
            <w:vAlign w:val="center"/>
          </w:tcPr>
          <w:p w:rsidR="00CB2026" w:rsidRPr="00376852" w:rsidRDefault="00CB2026" w:rsidP="00B7487B">
            <w:pPr>
              <w:jc w:val="center"/>
            </w:pPr>
            <w:r w:rsidRPr="00376852">
              <w:t>AFCP/65</w:t>
            </w:r>
          </w:p>
        </w:tc>
        <w:tc>
          <w:tcPr>
            <w:tcW w:w="10746" w:type="dxa"/>
            <w:vAlign w:val="center"/>
          </w:tcPr>
          <w:p w:rsidR="00CB2026" w:rsidRPr="00BB620B" w:rsidRDefault="00CB2026" w:rsidP="00B7487B">
            <w:pPr>
              <w:rPr>
                <w:b/>
                <w:bCs/>
              </w:rPr>
            </w:pPr>
            <w:r w:rsidRPr="00BB620B">
              <w:rPr>
                <w:b/>
                <w:bCs/>
              </w:rPr>
              <w:t xml:space="preserve">MOD </w:t>
            </w:r>
            <w:r w:rsidR="000F6861" w:rsidRPr="00BB620B">
              <w:rPr>
                <w:b/>
                <w:bCs/>
              </w:rPr>
              <w:t xml:space="preserve">Resolución </w:t>
            </w:r>
            <w:r w:rsidRPr="00BB620B">
              <w:rPr>
                <w:b/>
                <w:bCs/>
              </w:rPr>
              <w:t>65</w:t>
            </w:r>
          </w:p>
          <w:p w:rsidR="00CB2026" w:rsidRPr="00376852" w:rsidRDefault="00AF314A" w:rsidP="009E7B31">
            <w:pPr>
              <w:spacing w:before="80"/>
            </w:pPr>
            <w:r w:rsidRPr="00376852">
              <w:t>Comunicación del número de la parte llamante, identificación de la línea llamante e identificación del origen</w:t>
            </w:r>
          </w:p>
        </w:tc>
      </w:tr>
      <w:tr w:rsidR="00CB2026" w:rsidRPr="00376852" w:rsidTr="00F029D8">
        <w:trPr>
          <w:trHeight w:val="144"/>
          <w:jc w:val="center"/>
        </w:trPr>
        <w:tc>
          <w:tcPr>
            <w:tcW w:w="1357" w:type="dxa"/>
            <w:vAlign w:val="center"/>
          </w:tcPr>
          <w:p w:rsidR="00CB2026" w:rsidRPr="00070A2A" w:rsidRDefault="00CB2026" w:rsidP="00B7487B">
            <w:pPr>
              <w:jc w:val="center"/>
              <w:rPr>
                <w:b/>
              </w:rPr>
            </w:pPr>
            <w:r w:rsidRPr="00070A2A">
              <w:rPr>
                <w:b/>
              </w:rPr>
              <w:t>30</w:t>
            </w:r>
          </w:p>
        </w:tc>
        <w:tc>
          <w:tcPr>
            <w:tcW w:w="1710" w:type="dxa"/>
            <w:vAlign w:val="center"/>
          </w:tcPr>
          <w:p w:rsidR="00CB2026" w:rsidRPr="00376852" w:rsidRDefault="00CB2026" w:rsidP="00B7487B">
            <w:pPr>
              <w:jc w:val="center"/>
            </w:pPr>
            <w:r w:rsidRPr="00376852">
              <w:t>AFCP/68</w:t>
            </w:r>
          </w:p>
        </w:tc>
        <w:tc>
          <w:tcPr>
            <w:tcW w:w="10746" w:type="dxa"/>
            <w:vAlign w:val="center"/>
          </w:tcPr>
          <w:p w:rsidR="00CB2026" w:rsidRPr="00BB620B" w:rsidRDefault="00CB2026" w:rsidP="00B7487B">
            <w:pPr>
              <w:rPr>
                <w:b/>
                <w:bCs/>
              </w:rPr>
            </w:pPr>
            <w:r w:rsidRPr="00BB620B">
              <w:rPr>
                <w:b/>
                <w:bCs/>
              </w:rPr>
              <w:t xml:space="preserve">MOD </w:t>
            </w:r>
            <w:r w:rsidR="000F6861" w:rsidRPr="00BB620B">
              <w:rPr>
                <w:b/>
                <w:bCs/>
              </w:rPr>
              <w:t xml:space="preserve">Resolución </w:t>
            </w:r>
            <w:r w:rsidRPr="00BB620B">
              <w:rPr>
                <w:b/>
                <w:bCs/>
              </w:rPr>
              <w:t>68</w:t>
            </w:r>
          </w:p>
          <w:p w:rsidR="00AF314A" w:rsidRPr="00376852" w:rsidRDefault="00AF314A" w:rsidP="009E7B31">
            <w:pPr>
              <w:spacing w:before="80"/>
            </w:pPr>
            <w:r w:rsidRPr="00376852">
              <w:t>Aplicación de la Resolución 122 (Rev. Guadalajara, 2010) de la Conferencia de Plenipotenciarios sobre la evolución del papel de la Asamblea Mundial de Normalización de las Telecomunicaciones</w:t>
            </w:r>
          </w:p>
        </w:tc>
      </w:tr>
      <w:tr w:rsidR="00CB2026" w:rsidRPr="00376852" w:rsidTr="00F029D8">
        <w:trPr>
          <w:trHeight w:val="144"/>
          <w:jc w:val="center"/>
        </w:trPr>
        <w:tc>
          <w:tcPr>
            <w:tcW w:w="1357" w:type="dxa"/>
            <w:vAlign w:val="center"/>
          </w:tcPr>
          <w:p w:rsidR="00CB2026" w:rsidRPr="00070A2A" w:rsidRDefault="00CB2026" w:rsidP="00B7487B">
            <w:pPr>
              <w:keepNext/>
              <w:keepLines/>
              <w:jc w:val="center"/>
              <w:rPr>
                <w:b/>
              </w:rPr>
            </w:pPr>
            <w:r w:rsidRPr="00070A2A">
              <w:rPr>
                <w:b/>
              </w:rPr>
              <w:lastRenderedPageBreak/>
              <w:t>31</w:t>
            </w:r>
          </w:p>
        </w:tc>
        <w:tc>
          <w:tcPr>
            <w:tcW w:w="1710" w:type="dxa"/>
            <w:vAlign w:val="center"/>
          </w:tcPr>
          <w:p w:rsidR="00CB2026" w:rsidRPr="00376852" w:rsidRDefault="00CB2026" w:rsidP="00B7487B">
            <w:pPr>
              <w:keepNext/>
              <w:keepLines/>
              <w:jc w:val="center"/>
            </w:pPr>
            <w:r w:rsidRPr="00376852">
              <w:t>AFCP/78</w:t>
            </w:r>
          </w:p>
        </w:tc>
        <w:tc>
          <w:tcPr>
            <w:tcW w:w="10746" w:type="dxa"/>
            <w:vAlign w:val="center"/>
          </w:tcPr>
          <w:p w:rsidR="00CB2026" w:rsidRPr="00BB620B" w:rsidRDefault="00CB2026" w:rsidP="00B7487B">
            <w:pPr>
              <w:keepNext/>
              <w:keepLines/>
              <w:rPr>
                <w:b/>
                <w:bCs/>
              </w:rPr>
            </w:pPr>
            <w:r w:rsidRPr="00BB620B">
              <w:rPr>
                <w:b/>
                <w:bCs/>
              </w:rPr>
              <w:t xml:space="preserve">MOD </w:t>
            </w:r>
            <w:r w:rsidR="000F6861" w:rsidRPr="00BB620B">
              <w:rPr>
                <w:b/>
                <w:bCs/>
              </w:rPr>
              <w:t xml:space="preserve">Resolución </w:t>
            </w:r>
            <w:r w:rsidRPr="00BB620B">
              <w:rPr>
                <w:b/>
                <w:bCs/>
              </w:rPr>
              <w:t>78</w:t>
            </w:r>
          </w:p>
          <w:p w:rsidR="00CB2026" w:rsidRPr="00376852" w:rsidRDefault="000F6861" w:rsidP="009E7B31">
            <w:pPr>
              <w:keepNext/>
              <w:keepLines/>
              <w:spacing w:before="80"/>
            </w:pPr>
            <w:r w:rsidRPr="00376852">
              <w:t>Aplicaciones y normas de las tecnologías de la información y la comunicación para mejorar el acceso a los servicios de cibersalud</w:t>
            </w:r>
          </w:p>
        </w:tc>
      </w:tr>
      <w:tr w:rsidR="00CB2026" w:rsidRPr="00376852" w:rsidTr="00F029D8">
        <w:trPr>
          <w:trHeight w:val="144"/>
          <w:jc w:val="center"/>
        </w:trPr>
        <w:tc>
          <w:tcPr>
            <w:tcW w:w="1357" w:type="dxa"/>
            <w:vAlign w:val="center"/>
          </w:tcPr>
          <w:p w:rsidR="00CB2026" w:rsidRPr="00070A2A" w:rsidRDefault="00CB2026" w:rsidP="00217684">
            <w:pPr>
              <w:keepNext/>
              <w:keepLines/>
              <w:jc w:val="center"/>
              <w:rPr>
                <w:b/>
              </w:rPr>
            </w:pPr>
            <w:r w:rsidRPr="00070A2A">
              <w:rPr>
                <w:b/>
              </w:rPr>
              <w:t>14</w:t>
            </w:r>
          </w:p>
        </w:tc>
        <w:tc>
          <w:tcPr>
            <w:tcW w:w="1710" w:type="dxa"/>
            <w:vAlign w:val="center"/>
          </w:tcPr>
          <w:p w:rsidR="00CB2026" w:rsidRPr="00376852" w:rsidRDefault="00CB2026" w:rsidP="00217684">
            <w:pPr>
              <w:keepNext/>
              <w:keepLines/>
              <w:jc w:val="center"/>
            </w:pPr>
            <w:r w:rsidRPr="00376852">
              <w:t>AFCP/A</w:t>
            </w:r>
          </w:p>
        </w:tc>
        <w:tc>
          <w:tcPr>
            <w:tcW w:w="10746" w:type="dxa"/>
            <w:vAlign w:val="center"/>
          </w:tcPr>
          <w:p w:rsidR="00070A2A" w:rsidRDefault="00151121" w:rsidP="00217684">
            <w:pPr>
              <w:keepNext/>
              <w:keepLines/>
            </w:pPr>
            <w:r w:rsidRPr="00151121">
              <w:rPr>
                <w:b/>
                <w:bCs/>
              </w:rPr>
              <w:t>PROYECTO DE NUEVA RESOLUCIÓN [AFCP-3</w:t>
            </w:r>
            <w:r w:rsidR="00070A2A">
              <w:t>]</w:t>
            </w:r>
          </w:p>
          <w:p w:rsidR="00CB2026" w:rsidRPr="00376852" w:rsidRDefault="006F1EED" w:rsidP="00217684">
            <w:pPr>
              <w:keepNext/>
              <w:keepLines/>
              <w:spacing w:before="80"/>
            </w:pPr>
            <w:r w:rsidRPr="00376852">
              <w:t>Operadores y servicios superpuestos (OTT)</w:t>
            </w:r>
          </w:p>
        </w:tc>
      </w:tr>
      <w:tr w:rsidR="00CB2026" w:rsidRPr="00376852" w:rsidTr="00F029D8">
        <w:trPr>
          <w:trHeight w:val="144"/>
          <w:jc w:val="center"/>
        </w:trPr>
        <w:tc>
          <w:tcPr>
            <w:tcW w:w="1357" w:type="dxa"/>
            <w:vAlign w:val="center"/>
          </w:tcPr>
          <w:p w:rsidR="00CB2026" w:rsidRPr="00070A2A" w:rsidRDefault="00CB2026" w:rsidP="00B7487B">
            <w:pPr>
              <w:jc w:val="center"/>
              <w:rPr>
                <w:b/>
              </w:rPr>
            </w:pPr>
            <w:r w:rsidRPr="00070A2A">
              <w:rPr>
                <w:b/>
              </w:rPr>
              <w:t>15</w:t>
            </w:r>
          </w:p>
        </w:tc>
        <w:tc>
          <w:tcPr>
            <w:tcW w:w="1710" w:type="dxa"/>
            <w:vAlign w:val="center"/>
          </w:tcPr>
          <w:p w:rsidR="00CB2026" w:rsidRPr="00376852" w:rsidRDefault="00CB2026" w:rsidP="00B7487B">
            <w:pPr>
              <w:jc w:val="center"/>
            </w:pPr>
            <w:r w:rsidRPr="00376852">
              <w:t>AFCP/C</w:t>
            </w:r>
          </w:p>
        </w:tc>
        <w:tc>
          <w:tcPr>
            <w:tcW w:w="10746" w:type="dxa"/>
            <w:vAlign w:val="center"/>
          </w:tcPr>
          <w:p w:rsidR="00AF314A" w:rsidRPr="00BB620B" w:rsidRDefault="006F1EED" w:rsidP="00B7487B">
            <w:pPr>
              <w:rPr>
                <w:b/>
                <w:bCs/>
              </w:rPr>
            </w:pPr>
            <w:r w:rsidRPr="00BB620B">
              <w:rPr>
                <w:b/>
                <w:bCs/>
              </w:rPr>
              <w:t>PROYECTO DE NUEVA RESOLUCIÓN [AFCP-4]</w:t>
            </w:r>
          </w:p>
          <w:p w:rsidR="00CB2026" w:rsidRPr="00376852" w:rsidRDefault="006F1EED" w:rsidP="009E7B31">
            <w:pPr>
              <w:spacing w:before="80"/>
            </w:pPr>
            <w:r w:rsidRPr="00376852">
              <w:t>Participación del Sector de Normalización de las Telecomunicaciones en el examen y la revisión periódicos del Reglamento de las Telecomunicaciones Internacionales</w:t>
            </w:r>
          </w:p>
        </w:tc>
      </w:tr>
      <w:tr w:rsidR="00CB2026" w:rsidRPr="00376852" w:rsidTr="00F029D8">
        <w:trPr>
          <w:trHeight w:val="144"/>
          <w:jc w:val="center"/>
        </w:trPr>
        <w:tc>
          <w:tcPr>
            <w:tcW w:w="1357" w:type="dxa"/>
            <w:vAlign w:val="center"/>
          </w:tcPr>
          <w:p w:rsidR="00CB2026" w:rsidRPr="00070A2A" w:rsidRDefault="00CB2026" w:rsidP="00B7487B">
            <w:pPr>
              <w:widowControl w:val="0"/>
              <w:jc w:val="center"/>
              <w:rPr>
                <w:b/>
              </w:rPr>
            </w:pPr>
            <w:r w:rsidRPr="00070A2A">
              <w:rPr>
                <w:b/>
              </w:rPr>
              <w:t>16</w:t>
            </w:r>
          </w:p>
        </w:tc>
        <w:tc>
          <w:tcPr>
            <w:tcW w:w="1710" w:type="dxa"/>
            <w:vAlign w:val="center"/>
          </w:tcPr>
          <w:p w:rsidR="00CB2026" w:rsidRPr="00376852" w:rsidRDefault="00CB2026" w:rsidP="00B7487B">
            <w:pPr>
              <w:widowControl w:val="0"/>
              <w:jc w:val="center"/>
            </w:pPr>
            <w:r w:rsidRPr="00BB620B">
              <w:t>AFCP/D</w:t>
            </w:r>
          </w:p>
        </w:tc>
        <w:tc>
          <w:tcPr>
            <w:tcW w:w="10746" w:type="dxa"/>
            <w:vAlign w:val="center"/>
          </w:tcPr>
          <w:p w:rsidR="00CB2026" w:rsidRPr="00BB620B" w:rsidRDefault="00AF314A" w:rsidP="00B7487B">
            <w:pPr>
              <w:widowControl w:val="0"/>
              <w:rPr>
                <w:b/>
                <w:bCs/>
              </w:rPr>
            </w:pPr>
            <w:r w:rsidRPr="00BB620B">
              <w:rPr>
                <w:b/>
                <w:bCs/>
              </w:rPr>
              <w:t>PROYECTO DE NUEVA RESOLUCIÓN [AFCP-5]</w:t>
            </w:r>
          </w:p>
          <w:p w:rsidR="00CB2026" w:rsidRPr="00BB620B" w:rsidRDefault="00AF314A" w:rsidP="009E7B31">
            <w:pPr>
              <w:widowControl w:val="0"/>
              <w:spacing w:before="80"/>
            </w:pPr>
            <w:r w:rsidRPr="00376852">
              <w:t>Papel del UIT-T en la prevención y la lucha contra la falsificación de dispositivos de telecomunicaciones/TIC</w:t>
            </w:r>
          </w:p>
        </w:tc>
      </w:tr>
      <w:tr w:rsidR="00CB2026" w:rsidRPr="00376852" w:rsidTr="00F029D8">
        <w:trPr>
          <w:trHeight w:val="144"/>
          <w:jc w:val="center"/>
        </w:trPr>
        <w:tc>
          <w:tcPr>
            <w:tcW w:w="1357" w:type="dxa"/>
            <w:vAlign w:val="center"/>
          </w:tcPr>
          <w:p w:rsidR="00CB2026" w:rsidRPr="00070A2A" w:rsidRDefault="00CB2026" w:rsidP="00B7487B">
            <w:pPr>
              <w:widowControl w:val="0"/>
              <w:jc w:val="center"/>
              <w:rPr>
                <w:b/>
              </w:rPr>
            </w:pPr>
            <w:r w:rsidRPr="00070A2A">
              <w:rPr>
                <w:b/>
              </w:rPr>
              <w:t>17</w:t>
            </w:r>
          </w:p>
        </w:tc>
        <w:tc>
          <w:tcPr>
            <w:tcW w:w="1710" w:type="dxa"/>
            <w:vAlign w:val="center"/>
          </w:tcPr>
          <w:p w:rsidR="00CB2026" w:rsidRPr="00376852" w:rsidRDefault="00CB2026" w:rsidP="00B7487B">
            <w:pPr>
              <w:widowControl w:val="0"/>
              <w:jc w:val="center"/>
            </w:pPr>
            <w:r w:rsidRPr="00376852">
              <w:t>AFCP/E</w:t>
            </w:r>
          </w:p>
        </w:tc>
        <w:tc>
          <w:tcPr>
            <w:tcW w:w="10746" w:type="dxa"/>
            <w:vAlign w:val="center"/>
          </w:tcPr>
          <w:p w:rsidR="006F1EED" w:rsidRPr="00BB620B" w:rsidRDefault="006F1EED" w:rsidP="00B7487B">
            <w:pPr>
              <w:widowControl w:val="0"/>
              <w:rPr>
                <w:b/>
                <w:bCs/>
              </w:rPr>
            </w:pPr>
            <w:r w:rsidRPr="00BB620B">
              <w:rPr>
                <w:b/>
                <w:bCs/>
              </w:rPr>
              <w:t>PROYECTO DE NUEVA RESOLUCIÓN [AFCP-6]</w:t>
            </w:r>
          </w:p>
          <w:p w:rsidR="00CB2026" w:rsidRPr="00376852" w:rsidRDefault="006F1EED" w:rsidP="009E7B31">
            <w:pPr>
              <w:widowControl w:val="0"/>
              <w:spacing w:before="80"/>
            </w:pPr>
            <w:r w:rsidRPr="00376852">
              <w:t>Iniciativas del UIT-T para sensibilizar acerca de las prácticas idóneas y políticas en materia de calidad del servicio</w:t>
            </w:r>
          </w:p>
        </w:tc>
      </w:tr>
      <w:tr w:rsidR="00CB2026" w:rsidRPr="00376852" w:rsidTr="00F029D8">
        <w:trPr>
          <w:trHeight w:val="144"/>
          <w:jc w:val="center"/>
        </w:trPr>
        <w:tc>
          <w:tcPr>
            <w:tcW w:w="1357" w:type="dxa"/>
            <w:vAlign w:val="center"/>
          </w:tcPr>
          <w:p w:rsidR="00CB2026" w:rsidRPr="00070A2A" w:rsidRDefault="00CB2026" w:rsidP="00B7487B">
            <w:pPr>
              <w:widowControl w:val="0"/>
              <w:jc w:val="center"/>
              <w:rPr>
                <w:b/>
              </w:rPr>
            </w:pPr>
            <w:r w:rsidRPr="00070A2A">
              <w:rPr>
                <w:b/>
              </w:rPr>
              <w:t>18</w:t>
            </w:r>
          </w:p>
        </w:tc>
        <w:tc>
          <w:tcPr>
            <w:tcW w:w="1710" w:type="dxa"/>
            <w:vAlign w:val="center"/>
          </w:tcPr>
          <w:p w:rsidR="00CB2026" w:rsidRPr="00376852" w:rsidRDefault="00CB2026" w:rsidP="00B7487B">
            <w:pPr>
              <w:widowControl w:val="0"/>
              <w:jc w:val="center"/>
            </w:pPr>
            <w:r w:rsidRPr="00376852">
              <w:t>AFCP/F</w:t>
            </w:r>
          </w:p>
        </w:tc>
        <w:tc>
          <w:tcPr>
            <w:tcW w:w="10746" w:type="dxa"/>
            <w:vAlign w:val="center"/>
          </w:tcPr>
          <w:p w:rsidR="006F1EED" w:rsidRPr="00BB620B" w:rsidRDefault="006F1EED" w:rsidP="00B7487B">
            <w:pPr>
              <w:widowControl w:val="0"/>
              <w:rPr>
                <w:b/>
                <w:bCs/>
              </w:rPr>
            </w:pPr>
            <w:r w:rsidRPr="00BB620B">
              <w:rPr>
                <w:b/>
                <w:bCs/>
              </w:rPr>
              <w:t>PROYECTO DE NUEVA RESOLUCIÓN [AFCP-7]</w:t>
            </w:r>
          </w:p>
          <w:p w:rsidR="00CB2026" w:rsidRPr="00376852" w:rsidRDefault="006F1EED" w:rsidP="009E7B31">
            <w:pPr>
              <w:widowControl w:val="0"/>
              <w:spacing w:before="80"/>
            </w:pPr>
            <w:r w:rsidRPr="00376852">
              <w:t>Promoción de los servicios financieros móviles</w:t>
            </w:r>
          </w:p>
        </w:tc>
      </w:tr>
      <w:tr w:rsidR="00CB2026" w:rsidRPr="00376852" w:rsidTr="00F029D8">
        <w:trPr>
          <w:trHeight w:val="144"/>
          <w:jc w:val="center"/>
        </w:trPr>
        <w:tc>
          <w:tcPr>
            <w:tcW w:w="1357" w:type="dxa"/>
            <w:vAlign w:val="center"/>
          </w:tcPr>
          <w:p w:rsidR="00CB2026" w:rsidRPr="00070A2A" w:rsidRDefault="00CB2026" w:rsidP="00B7487B">
            <w:pPr>
              <w:jc w:val="center"/>
              <w:rPr>
                <w:b/>
              </w:rPr>
            </w:pPr>
            <w:r w:rsidRPr="00070A2A">
              <w:rPr>
                <w:b/>
              </w:rPr>
              <w:t>13</w:t>
            </w:r>
          </w:p>
        </w:tc>
        <w:tc>
          <w:tcPr>
            <w:tcW w:w="1710" w:type="dxa"/>
            <w:vAlign w:val="center"/>
          </w:tcPr>
          <w:p w:rsidR="00CB2026" w:rsidRPr="00376852" w:rsidRDefault="00CB2026" w:rsidP="00B7487B">
            <w:pPr>
              <w:jc w:val="center"/>
            </w:pPr>
            <w:r w:rsidRPr="00376852">
              <w:t>AFCP/G</w:t>
            </w:r>
          </w:p>
        </w:tc>
        <w:tc>
          <w:tcPr>
            <w:tcW w:w="10746" w:type="dxa"/>
            <w:vAlign w:val="center"/>
          </w:tcPr>
          <w:p w:rsidR="006F1EED" w:rsidRPr="00BB620B" w:rsidRDefault="006F1EED" w:rsidP="00B7487B">
            <w:pPr>
              <w:rPr>
                <w:b/>
                <w:bCs/>
              </w:rPr>
            </w:pPr>
            <w:r w:rsidRPr="00BB620B">
              <w:rPr>
                <w:b/>
                <w:bCs/>
              </w:rPr>
              <w:t>PROYECTO DE NUEVA RESOLUCIÓN [AFCP-2]</w:t>
            </w:r>
          </w:p>
          <w:p w:rsidR="00CB2026" w:rsidRPr="00376852" w:rsidRDefault="006F1EED" w:rsidP="009E7B31">
            <w:pPr>
              <w:spacing w:before="80"/>
            </w:pPr>
            <w:r w:rsidRPr="00376852">
              <w:t xml:space="preserve">Utilización de las </w:t>
            </w:r>
            <w:r w:rsidR="00AF314A" w:rsidRPr="00376852">
              <w:t>TIC</w:t>
            </w:r>
            <w:r w:rsidRPr="00376852">
              <w:t xml:space="preserve"> para reducir la disparidad en materia de integración financiera</w:t>
            </w:r>
          </w:p>
        </w:tc>
      </w:tr>
      <w:tr w:rsidR="00CB2026" w:rsidRPr="00376852" w:rsidTr="00F029D8">
        <w:trPr>
          <w:trHeight w:val="144"/>
          <w:jc w:val="center"/>
        </w:trPr>
        <w:tc>
          <w:tcPr>
            <w:tcW w:w="1357" w:type="dxa"/>
            <w:vAlign w:val="center"/>
          </w:tcPr>
          <w:p w:rsidR="00CB2026" w:rsidRPr="00070A2A" w:rsidRDefault="00CB2026" w:rsidP="00B7487B">
            <w:pPr>
              <w:jc w:val="center"/>
              <w:rPr>
                <w:b/>
              </w:rPr>
            </w:pPr>
            <w:r w:rsidRPr="00070A2A">
              <w:rPr>
                <w:b/>
              </w:rPr>
              <w:t>32</w:t>
            </w:r>
          </w:p>
        </w:tc>
        <w:tc>
          <w:tcPr>
            <w:tcW w:w="1710" w:type="dxa"/>
            <w:vAlign w:val="center"/>
          </w:tcPr>
          <w:p w:rsidR="00CB2026" w:rsidRPr="00376852" w:rsidRDefault="00CB2026" w:rsidP="00B7487B">
            <w:pPr>
              <w:jc w:val="center"/>
            </w:pPr>
            <w:r w:rsidRPr="00376852">
              <w:t>AFCP/H</w:t>
            </w:r>
          </w:p>
        </w:tc>
        <w:tc>
          <w:tcPr>
            <w:tcW w:w="10746" w:type="dxa"/>
            <w:vAlign w:val="center"/>
          </w:tcPr>
          <w:p w:rsidR="00CB2026" w:rsidRPr="00B7487B" w:rsidRDefault="008560EB" w:rsidP="00B7487B">
            <w:pPr>
              <w:rPr>
                <w:b/>
                <w:bCs/>
              </w:rPr>
            </w:pPr>
            <w:r w:rsidRPr="00B7487B">
              <w:rPr>
                <w:b/>
                <w:bCs/>
              </w:rPr>
              <w:t xml:space="preserve">ASUNTOS </w:t>
            </w:r>
            <w:r w:rsidR="00CB2026" w:rsidRPr="00B7487B">
              <w:rPr>
                <w:b/>
                <w:bCs/>
              </w:rPr>
              <w:t>GENERAL</w:t>
            </w:r>
            <w:r w:rsidRPr="00B7487B">
              <w:rPr>
                <w:b/>
                <w:bCs/>
              </w:rPr>
              <w:t>ES</w:t>
            </w:r>
          </w:p>
          <w:p w:rsidR="00CB2026" w:rsidRPr="00376852" w:rsidRDefault="00F062FD" w:rsidP="009E7B31">
            <w:pPr>
              <w:spacing w:before="80"/>
            </w:pPr>
            <w:r w:rsidRPr="00376852">
              <w:t>Postura de los Estados Miembros africanos sobre la reestructuración del UIT-T</w:t>
            </w:r>
          </w:p>
        </w:tc>
      </w:tr>
      <w:tr w:rsidR="00CB2026" w:rsidRPr="00376852" w:rsidTr="00F029D8">
        <w:trPr>
          <w:trHeight w:val="144"/>
          <w:jc w:val="center"/>
        </w:trPr>
        <w:tc>
          <w:tcPr>
            <w:tcW w:w="1357" w:type="dxa"/>
            <w:vAlign w:val="center"/>
          </w:tcPr>
          <w:p w:rsidR="00CB2026" w:rsidRPr="00070A2A" w:rsidRDefault="00CB2026" w:rsidP="00B7487B">
            <w:pPr>
              <w:jc w:val="center"/>
              <w:rPr>
                <w:b/>
              </w:rPr>
            </w:pPr>
            <w:r w:rsidRPr="00070A2A">
              <w:rPr>
                <w:b/>
              </w:rPr>
              <w:t>19</w:t>
            </w:r>
          </w:p>
        </w:tc>
        <w:tc>
          <w:tcPr>
            <w:tcW w:w="1710" w:type="dxa"/>
            <w:vAlign w:val="center"/>
          </w:tcPr>
          <w:p w:rsidR="00CB2026" w:rsidRPr="00376852" w:rsidRDefault="00CB2026" w:rsidP="00B7487B">
            <w:pPr>
              <w:jc w:val="center"/>
            </w:pPr>
            <w:r w:rsidRPr="00376852">
              <w:t>AFCP/A.1</w:t>
            </w:r>
          </w:p>
        </w:tc>
        <w:tc>
          <w:tcPr>
            <w:tcW w:w="10746" w:type="dxa"/>
            <w:vAlign w:val="center"/>
          </w:tcPr>
          <w:p w:rsidR="00CB2026" w:rsidRPr="00B7487B" w:rsidRDefault="00CB2026" w:rsidP="00B7487B">
            <w:pPr>
              <w:rPr>
                <w:b/>
                <w:bCs/>
              </w:rPr>
            </w:pPr>
            <w:r w:rsidRPr="00B7487B">
              <w:rPr>
                <w:b/>
                <w:bCs/>
              </w:rPr>
              <w:t xml:space="preserve">NOC </w:t>
            </w:r>
            <w:r w:rsidR="000F6861" w:rsidRPr="00B7487B">
              <w:rPr>
                <w:b/>
                <w:bCs/>
              </w:rPr>
              <w:t xml:space="preserve">Recomendación </w:t>
            </w:r>
            <w:r w:rsidRPr="00B7487B">
              <w:rPr>
                <w:b/>
                <w:bCs/>
              </w:rPr>
              <w:t>A.1</w:t>
            </w:r>
          </w:p>
        </w:tc>
      </w:tr>
      <w:tr w:rsidR="00CB2026" w:rsidRPr="00376852" w:rsidTr="00F029D8">
        <w:trPr>
          <w:trHeight w:val="144"/>
          <w:jc w:val="center"/>
        </w:trPr>
        <w:tc>
          <w:tcPr>
            <w:tcW w:w="1357" w:type="dxa"/>
            <w:vAlign w:val="center"/>
          </w:tcPr>
          <w:p w:rsidR="00CB2026" w:rsidRPr="00070A2A" w:rsidRDefault="00CB2026" w:rsidP="00B7487B">
            <w:pPr>
              <w:jc w:val="center"/>
              <w:rPr>
                <w:b/>
              </w:rPr>
            </w:pPr>
            <w:r w:rsidRPr="00070A2A">
              <w:rPr>
                <w:b/>
              </w:rPr>
              <w:lastRenderedPageBreak/>
              <w:t>19</w:t>
            </w:r>
          </w:p>
        </w:tc>
        <w:tc>
          <w:tcPr>
            <w:tcW w:w="1710" w:type="dxa"/>
            <w:vAlign w:val="center"/>
          </w:tcPr>
          <w:p w:rsidR="00CB2026" w:rsidRPr="00376852" w:rsidRDefault="00CB2026" w:rsidP="00B7487B">
            <w:pPr>
              <w:jc w:val="center"/>
            </w:pPr>
            <w:r w:rsidRPr="00376852">
              <w:t>AFCP/A.12</w:t>
            </w:r>
          </w:p>
        </w:tc>
        <w:tc>
          <w:tcPr>
            <w:tcW w:w="10746" w:type="dxa"/>
            <w:vAlign w:val="center"/>
          </w:tcPr>
          <w:p w:rsidR="00CB2026" w:rsidRPr="00B7487B" w:rsidRDefault="00CB2026" w:rsidP="00B7487B">
            <w:pPr>
              <w:rPr>
                <w:b/>
                <w:bCs/>
              </w:rPr>
            </w:pPr>
            <w:r w:rsidRPr="00B7487B">
              <w:rPr>
                <w:b/>
                <w:bCs/>
              </w:rPr>
              <w:t xml:space="preserve">NOC </w:t>
            </w:r>
            <w:r w:rsidR="000F6861" w:rsidRPr="00B7487B">
              <w:rPr>
                <w:b/>
                <w:bCs/>
              </w:rPr>
              <w:t xml:space="preserve">Recomendación </w:t>
            </w:r>
            <w:r w:rsidRPr="00B7487B">
              <w:rPr>
                <w:b/>
                <w:bCs/>
              </w:rPr>
              <w:t>A.12</w:t>
            </w:r>
          </w:p>
        </w:tc>
      </w:tr>
      <w:tr w:rsidR="00CB2026" w:rsidRPr="00376852" w:rsidTr="00F029D8">
        <w:trPr>
          <w:trHeight w:val="144"/>
          <w:jc w:val="center"/>
        </w:trPr>
        <w:tc>
          <w:tcPr>
            <w:tcW w:w="1357" w:type="dxa"/>
            <w:vAlign w:val="center"/>
          </w:tcPr>
          <w:p w:rsidR="00CB2026" w:rsidRPr="00070A2A" w:rsidRDefault="00CB2026" w:rsidP="00B7487B">
            <w:pPr>
              <w:jc w:val="center"/>
              <w:rPr>
                <w:b/>
              </w:rPr>
            </w:pPr>
            <w:r w:rsidRPr="00070A2A">
              <w:rPr>
                <w:b/>
              </w:rPr>
              <w:t>19</w:t>
            </w:r>
          </w:p>
        </w:tc>
        <w:tc>
          <w:tcPr>
            <w:tcW w:w="1710" w:type="dxa"/>
            <w:vAlign w:val="center"/>
          </w:tcPr>
          <w:p w:rsidR="00CB2026" w:rsidRPr="00376852" w:rsidRDefault="00CB2026" w:rsidP="00B7487B">
            <w:pPr>
              <w:jc w:val="center"/>
            </w:pPr>
            <w:r w:rsidRPr="00376852">
              <w:t>AFCP/A.13</w:t>
            </w:r>
          </w:p>
        </w:tc>
        <w:tc>
          <w:tcPr>
            <w:tcW w:w="10746" w:type="dxa"/>
            <w:vAlign w:val="center"/>
          </w:tcPr>
          <w:p w:rsidR="00CB2026" w:rsidRPr="00B7487B" w:rsidRDefault="00CB2026" w:rsidP="00B7487B">
            <w:pPr>
              <w:rPr>
                <w:b/>
                <w:bCs/>
              </w:rPr>
            </w:pPr>
            <w:r w:rsidRPr="00B7487B">
              <w:rPr>
                <w:b/>
                <w:bCs/>
              </w:rPr>
              <w:t xml:space="preserve">NOC </w:t>
            </w:r>
            <w:r w:rsidR="000F6861" w:rsidRPr="00B7487B">
              <w:rPr>
                <w:b/>
                <w:bCs/>
              </w:rPr>
              <w:t xml:space="preserve">Recomendación </w:t>
            </w:r>
            <w:r w:rsidRPr="00B7487B">
              <w:rPr>
                <w:b/>
                <w:bCs/>
              </w:rPr>
              <w:t>A.13</w:t>
            </w:r>
          </w:p>
        </w:tc>
      </w:tr>
      <w:tr w:rsidR="00E44024" w:rsidRPr="004649CA" w:rsidTr="00F029D8">
        <w:trPr>
          <w:trHeight w:val="144"/>
          <w:jc w:val="center"/>
        </w:trPr>
        <w:tc>
          <w:tcPr>
            <w:tcW w:w="1357" w:type="dxa"/>
            <w:vAlign w:val="center"/>
          </w:tcPr>
          <w:p w:rsidR="00E44024" w:rsidRPr="00D45095" w:rsidRDefault="00E44024" w:rsidP="0077099E">
            <w:pPr>
              <w:jc w:val="center"/>
              <w:rPr>
                <w:b/>
              </w:rPr>
            </w:pPr>
            <w:r w:rsidRPr="00D45095">
              <w:rPr>
                <w:b/>
                <w:bCs/>
                <w:lang w:val="en-US"/>
              </w:rPr>
              <w:t>33</w:t>
            </w:r>
            <w:r w:rsidRPr="003D2E94">
              <w:rPr>
                <w:rStyle w:val="FootnoteReference"/>
              </w:rPr>
              <w:t>*</w:t>
            </w:r>
          </w:p>
        </w:tc>
        <w:tc>
          <w:tcPr>
            <w:tcW w:w="1710" w:type="dxa"/>
            <w:vAlign w:val="center"/>
          </w:tcPr>
          <w:p w:rsidR="00E44024" w:rsidRPr="00D45095" w:rsidRDefault="00E44024" w:rsidP="0077099E">
            <w:pPr>
              <w:jc w:val="center"/>
            </w:pPr>
            <w:r w:rsidRPr="00D45095">
              <w:rPr>
                <w:lang w:val="en-US"/>
              </w:rPr>
              <w:t>AFCP/33</w:t>
            </w:r>
          </w:p>
        </w:tc>
        <w:tc>
          <w:tcPr>
            <w:tcW w:w="10746" w:type="dxa"/>
            <w:vAlign w:val="center"/>
          </w:tcPr>
          <w:p w:rsidR="00E44024" w:rsidRPr="00D45095" w:rsidRDefault="00D45095" w:rsidP="0077099E">
            <w:r w:rsidRPr="00D45095">
              <w:rPr>
                <w:b/>
                <w:bCs/>
              </w:rPr>
              <w:t>PROPUESTA DE NUEVA RESOLUCIÓN</w:t>
            </w:r>
            <w:r w:rsidR="00E44024" w:rsidRPr="00D45095">
              <w:rPr>
                <w:b/>
                <w:bCs/>
              </w:rPr>
              <w:t xml:space="preserve"> [AFCP-8]</w:t>
            </w:r>
            <w:r w:rsidR="00E44024" w:rsidRPr="00D45095">
              <w:br/>
            </w:r>
            <w:r w:rsidRPr="00D45095">
              <w:t>Facilitación de la aplicación del Manifiesto Smart Africa</w:t>
            </w:r>
          </w:p>
        </w:tc>
      </w:tr>
    </w:tbl>
    <w:p w:rsidR="00E303FA" w:rsidRPr="0077099E" w:rsidRDefault="00E303FA" w:rsidP="0032202E">
      <w:pPr>
        <w:pStyle w:val="Reasons"/>
      </w:pPr>
    </w:p>
    <w:p w:rsidR="00E303FA" w:rsidRDefault="00E303FA">
      <w:pPr>
        <w:jc w:val="center"/>
      </w:pPr>
      <w:r>
        <w:t>______________</w:t>
      </w:r>
    </w:p>
    <w:sectPr w:rsidR="00E303FA" w:rsidSect="00B6473F">
      <w:headerReference w:type="default" r:id="rId14"/>
      <w:footerReference w:type="default" r:id="rId15"/>
      <w:headerReference w:type="first" r:id="rId16"/>
      <w:footerReference w:type="first" r:id="rId17"/>
      <w:pgSz w:w="16840" w:h="11907" w:orient="landscape" w:code="9"/>
      <w:pgMar w:top="1418" w:right="1418" w:bottom="1418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63" w:rsidRDefault="00F02C63">
      <w:r>
        <w:separator/>
      </w:r>
    </w:p>
  </w:endnote>
  <w:endnote w:type="continuationSeparator" w:id="0">
    <w:p w:rsidR="00F02C63" w:rsidRDefault="00F0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7501F2" w:rsidRDefault="0077084A">
    <w:pPr>
      <w:ind w:right="360"/>
      <w:rPr>
        <w:lang w:val="fr-CH"/>
      </w:rPr>
    </w:pPr>
    <w:r>
      <w:fldChar w:fldCharType="begin"/>
    </w:r>
    <w:r w:rsidRPr="007501F2">
      <w:rPr>
        <w:lang w:val="fr-CH"/>
      </w:rPr>
      <w:instrText xml:space="preserve"> FILENAME \p  \* MERGEFORMAT </w:instrText>
    </w:r>
    <w:r>
      <w:fldChar w:fldCharType="separate"/>
    </w:r>
    <w:r w:rsidR="005D41FD">
      <w:rPr>
        <w:noProof/>
        <w:lang w:val="fr-CH"/>
      </w:rPr>
      <w:t>P:\TRAD\S\ITU-T\CONF-T\WTSA16\000\042REV3S_ MONTAJE.docx</w:t>
    </w:r>
    <w:r>
      <w:fldChar w:fldCharType="end"/>
    </w:r>
    <w:r w:rsidRPr="007501F2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D58B9">
      <w:rPr>
        <w:noProof/>
      </w:rPr>
      <w:t>31.10.16</w:t>
    </w:r>
    <w:r>
      <w:fldChar w:fldCharType="end"/>
    </w:r>
    <w:r w:rsidRPr="007501F2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D41FD">
      <w:rPr>
        <w:noProof/>
      </w:rPr>
      <w:t>31.10.16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73F" w:rsidRPr="007501F2" w:rsidRDefault="004F4590" w:rsidP="004F4590">
    <w:pPr>
      <w:pStyle w:val="Footer"/>
      <w:rPr>
        <w:lang w:val="fr-CH"/>
        <w:rPrChange w:id="0" w:author="Callejon, Miguel" w:date="2016-10-14T11:55:00Z">
          <w:rPr/>
        </w:rPrChange>
      </w:rPr>
    </w:pPr>
    <w:r>
      <w:fldChar w:fldCharType="begin"/>
    </w:r>
    <w:r w:rsidRPr="007501F2">
      <w:rPr>
        <w:lang w:val="fr-CH"/>
      </w:rPr>
      <w:instrText xml:space="preserve"> FILENAME \p  \* MERGEFORMAT </w:instrText>
    </w:r>
    <w:r>
      <w:fldChar w:fldCharType="separate"/>
    </w:r>
    <w:r w:rsidR="005D41FD">
      <w:rPr>
        <w:lang w:val="fr-CH"/>
      </w:rPr>
      <w:t>P:\TRAD\S\ITU-T\CONF-T\WTSA16\000\042REV3S_ MONTAJE.docx</w:t>
    </w:r>
    <w:r>
      <w:fldChar w:fldCharType="end"/>
    </w:r>
    <w:r w:rsidRPr="007501F2">
      <w:rPr>
        <w:lang w:val="fr-CH"/>
      </w:rPr>
      <w:t xml:space="preserve"> (406795)</w:t>
    </w:r>
    <w:r w:rsidRPr="007501F2">
      <w:rPr>
        <w:lang w:val="fr-CH"/>
      </w:rPr>
      <w:tab/>
    </w:r>
    <w:r w:rsidRPr="007501F2">
      <w:rPr>
        <w:lang w:val="fr-CH"/>
      </w:rPr>
      <w:tab/>
      <w:t>MC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953" w:rsidRDefault="00EB1C06" w:rsidP="00485953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0707FB">
      <w:t>P:\ESP\ITU-T\CONF-T\WTSA16\000\042REV3S.docx</w:t>
    </w:r>
    <w:r>
      <w:fldChar w:fldCharType="end"/>
    </w:r>
    <w:r w:rsidR="00485953">
      <w:t xml:space="preserve"> (408127)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509" w:rsidRDefault="00837509" w:rsidP="00837509">
    <w:pPr>
      <w:pStyle w:val="Footer"/>
    </w:pPr>
    <w:fldSimple w:instr=" FILENAME \p  \* MERGEFORMAT ">
      <w:r>
        <w:t>P:\ESP\ITU-T\CONF-T\WTSA16\000\042REV3S.docx</w:t>
      </w:r>
    </w:fldSimple>
    <w:r>
      <w:t xml:space="preserve"> (408127)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7FB" w:rsidRDefault="000707FB" w:rsidP="000707FB">
    <w:pPr>
      <w:pStyle w:val="Footer"/>
    </w:pPr>
    <w:fldSimple w:instr=" FILENAME \p  \* MERGEFORMAT ">
      <w:r>
        <w:t>P:\ESP\ITU-T\CONF-T\WTSA16\000\042REV3S.docx</w:t>
      </w:r>
    </w:fldSimple>
    <w:r>
      <w:t xml:space="preserve"> (408127)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63" w:rsidRDefault="00F02C63">
      <w:r>
        <w:rPr>
          <w:b/>
        </w:rPr>
        <w:t>_______________</w:t>
      </w:r>
    </w:p>
  </w:footnote>
  <w:footnote w:type="continuationSeparator" w:id="0">
    <w:p w:rsidR="00F02C63" w:rsidRDefault="00F02C63">
      <w:r>
        <w:continuationSeparator/>
      </w:r>
    </w:p>
  </w:footnote>
  <w:footnote w:id="1">
    <w:p w:rsidR="00B7487B" w:rsidRPr="00B7487B" w:rsidRDefault="00B7487B">
      <w:pPr>
        <w:pStyle w:val="FootnoteText"/>
      </w:pPr>
      <w:r>
        <w:rPr>
          <w:rStyle w:val="FootnoteReference"/>
        </w:rPr>
        <w:footnoteRef/>
      </w:r>
      <w:r w:rsidRPr="00B7487B">
        <w:tab/>
      </w:r>
      <w:r w:rsidRPr="00376852">
        <w:t>Este término incluye también a los países menos adelantados, los pequeños Estados insulares en desarrollo, los países en desarrollo sin litoral y los países con economías en transición.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727" w:rsidRDefault="005A0727" w:rsidP="005A0727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6F0E96">
      <w:rPr>
        <w:noProof/>
      </w:rPr>
      <w:t>1</w:t>
    </w:r>
    <w:r>
      <w:fldChar w:fldCharType="end"/>
    </w:r>
  </w:p>
  <w:p w:rsidR="005A0727" w:rsidRPr="00C72D5C" w:rsidRDefault="005A0727" w:rsidP="005A0727">
    <w:pPr>
      <w:pStyle w:val="Header"/>
    </w:pPr>
    <w:r>
      <w:t>AMNT16/42-</w:t>
    </w:r>
    <w:r w:rsidRPr="004A26C4">
      <w:t>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20B" w:rsidRDefault="00BB620B" w:rsidP="005A0727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B1C06">
      <w:rPr>
        <w:noProof/>
      </w:rPr>
      <w:t>7</w:t>
    </w:r>
    <w:r>
      <w:fldChar w:fldCharType="end"/>
    </w:r>
  </w:p>
  <w:p w:rsidR="00BB620B" w:rsidRPr="00C72D5C" w:rsidRDefault="00BB620B" w:rsidP="00E44024">
    <w:pPr>
      <w:pStyle w:val="Header"/>
    </w:pPr>
    <w:r>
      <w:t>AMNT16/42(Rev.</w:t>
    </w:r>
    <w:r w:rsidR="00485953">
      <w:t>3</w:t>
    </w:r>
    <w:r>
      <w:t>)-</w:t>
    </w:r>
    <w:r w:rsidRPr="004A26C4">
      <w:t>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727" w:rsidRDefault="005A0727" w:rsidP="005A0727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B1C06">
      <w:rPr>
        <w:noProof/>
      </w:rPr>
      <w:t>2</w:t>
    </w:r>
    <w:r>
      <w:fldChar w:fldCharType="end"/>
    </w:r>
  </w:p>
  <w:p w:rsidR="005A0727" w:rsidRPr="00C72D5C" w:rsidRDefault="005A0727" w:rsidP="0077099E">
    <w:pPr>
      <w:pStyle w:val="Header"/>
    </w:pPr>
    <w:r>
      <w:t>AMNT16/42</w:t>
    </w:r>
    <w:r w:rsidR="00F062FD">
      <w:t>(Rev.</w:t>
    </w:r>
    <w:r w:rsidR="00485953">
      <w:t>3</w:t>
    </w:r>
    <w:r w:rsidR="00F062FD">
      <w:t>)</w:t>
    </w:r>
    <w:r>
      <w:t>-</w:t>
    </w:r>
    <w:r w:rsidRPr="004A26C4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llejon, Miguel">
    <w15:presenceInfo w15:providerId="AD" w15:userId="S-1-5-21-8740799-900759487-1415713722-520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23137"/>
    <w:rsid w:val="000265D3"/>
    <w:rsid w:val="0002785D"/>
    <w:rsid w:val="0004369D"/>
    <w:rsid w:val="00057296"/>
    <w:rsid w:val="000707FB"/>
    <w:rsid w:val="00070A2A"/>
    <w:rsid w:val="00087AE8"/>
    <w:rsid w:val="000A5B9A"/>
    <w:rsid w:val="000A5BEB"/>
    <w:rsid w:val="000C7758"/>
    <w:rsid w:val="000E5BF9"/>
    <w:rsid w:val="000E5EE9"/>
    <w:rsid w:val="000F0E6D"/>
    <w:rsid w:val="000F6861"/>
    <w:rsid w:val="00102C52"/>
    <w:rsid w:val="001171D9"/>
    <w:rsid w:val="00120191"/>
    <w:rsid w:val="00121170"/>
    <w:rsid w:val="00123CC5"/>
    <w:rsid w:val="00151121"/>
    <w:rsid w:val="0015142D"/>
    <w:rsid w:val="001616DC"/>
    <w:rsid w:val="00163962"/>
    <w:rsid w:val="00167CC7"/>
    <w:rsid w:val="00191A97"/>
    <w:rsid w:val="001A034A"/>
    <w:rsid w:val="001A083F"/>
    <w:rsid w:val="001A68BE"/>
    <w:rsid w:val="001C41FA"/>
    <w:rsid w:val="001D380F"/>
    <w:rsid w:val="001E1659"/>
    <w:rsid w:val="001E2B52"/>
    <w:rsid w:val="001E3F27"/>
    <w:rsid w:val="001F20F0"/>
    <w:rsid w:val="0021371A"/>
    <w:rsid w:val="00217684"/>
    <w:rsid w:val="002271EF"/>
    <w:rsid w:val="002337D9"/>
    <w:rsid w:val="00236D2A"/>
    <w:rsid w:val="00251022"/>
    <w:rsid w:val="00253EAB"/>
    <w:rsid w:val="00255F12"/>
    <w:rsid w:val="00262C09"/>
    <w:rsid w:val="00263815"/>
    <w:rsid w:val="00265FE7"/>
    <w:rsid w:val="0028017B"/>
    <w:rsid w:val="00283133"/>
    <w:rsid w:val="00286495"/>
    <w:rsid w:val="00293007"/>
    <w:rsid w:val="00296771"/>
    <w:rsid w:val="002A791F"/>
    <w:rsid w:val="002B01E3"/>
    <w:rsid w:val="002C1B26"/>
    <w:rsid w:val="002C79B8"/>
    <w:rsid w:val="002D3AFE"/>
    <w:rsid w:val="002E701F"/>
    <w:rsid w:val="003237B0"/>
    <w:rsid w:val="003248A9"/>
    <w:rsid w:val="00324FFA"/>
    <w:rsid w:val="0032680B"/>
    <w:rsid w:val="00337D7C"/>
    <w:rsid w:val="00355A9B"/>
    <w:rsid w:val="00363A65"/>
    <w:rsid w:val="00376033"/>
    <w:rsid w:val="00376852"/>
    <w:rsid w:val="00377EC9"/>
    <w:rsid w:val="003A1473"/>
    <w:rsid w:val="003A5A6B"/>
    <w:rsid w:val="003B1E8C"/>
    <w:rsid w:val="003C032B"/>
    <w:rsid w:val="003C2508"/>
    <w:rsid w:val="003D0AA3"/>
    <w:rsid w:val="003D2E94"/>
    <w:rsid w:val="003F25D8"/>
    <w:rsid w:val="004104AC"/>
    <w:rsid w:val="00424989"/>
    <w:rsid w:val="00454553"/>
    <w:rsid w:val="004649CA"/>
    <w:rsid w:val="00470B87"/>
    <w:rsid w:val="00476FB2"/>
    <w:rsid w:val="00485953"/>
    <w:rsid w:val="004B124A"/>
    <w:rsid w:val="004B520A"/>
    <w:rsid w:val="004C3636"/>
    <w:rsid w:val="004C3A5A"/>
    <w:rsid w:val="004D58B9"/>
    <w:rsid w:val="004F4590"/>
    <w:rsid w:val="0050713D"/>
    <w:rsid w:val="00523269"/>
    <w:rsid w:val="00532097"/>
    <w:rsid w:val="00535424"/>
    <w:rsid w:val="00541281"/>
    <w:rsid w:val="00566BEE"/>
    <w:rsid w:val="0058350F"/>
    <w:rsid w:val="005A0727"/>
    <w:rsid w:val="005A374D"/>
    <w:rsid w:val="005D41FD"/>
    <w:rsid w:val="005D4C63"/>
    <w:rsid w:val="005E23D4"/>
    <w:rsid w:val="005E782D"/>
    <w:rsid w:val="005F0D38"/>
    <w:rsid w:val="005F2605"/>
    <w:rsid w:val="0061782F"/>
    <w:rsid w:val="00634BF3"/>
    <w:rsid w:val="00662039"/>
    <w:rsid w:val="00662BA0"/>
    <w:rsid w:val="00662BB3"/>
    <w:rsid w:val="00676DBA"/>
    <w:rsid w:val="00681766"/>
    <w:rsid w:val="00692AAE"/>
    <w:rsid w:val="006A61E0"/>
    <w:rsid w:val="006B0F54"/>
    <w:rsid w:val="006D6E67"/>
    <w:rsid w:val="006E0078"/>
    <w:rsid w:val="006E1A13"/>
    <w:rsid w:val="006E76B9"/>
    <w:rsid w:val="006F0E96"/>
    <w:rsid w:val="006F1EED"/>
    <w:rsid w:val="006F45B7"/>
    <w:rsid w:val="00701C20"/>
    <w:rsid w:val="00702F3D"/>
    <w:rsid w:val="0070518E"/>
    <w:rsid w:val="007158DA"/>
    <w:rsid w:val="00734034"/>
    <w:rsid w:val="007354E9"/>
    <w:rsid w:val="007501F2"/>
    <w:rsid w:val="00765578"/>
    <w:rsid w:val="00766232"/>
    <w:rsid w:val="0077084A"/>
    <w:rsid w:val="0077099E"/>
    <w:rsid w:val="00786250"/>
    <w:rsid w:val="00790506"/>
    <w:rsid w:val="007952C7"/>
    <w:rsid w:val="007A706B"/>
    <w:rsid w:val="007C2317"/>
    <w:rsid w:val="007C39FA"/>
    <w:rsid w:val="007D330A"/>
    <w:rsid w:val="007E667F"/>
    <w:rsid w:val="007F574C"/>
    <w:rsid w:val="00812268"/>
    <w:rsid w:val="00837509"/>
    <w:rsid w:val="0085058E"/>
    <w:rsid w:val="008560EB"/>
    <w:rsid w:val="00866AE6"/>
    <w:rsid w:val="00866BBD"/>
    <w:rsid w:val="00873B75"/>
    <w:rsid w:val="008750A8"/>
    <w:rsid w:val="008A4BD4"/>
    <w:rsid w:val="008D7422"/>
    <w:rsid w:val="008E35DA"/>
    <w:rsid w:val="008E4453"/>
    <w:rsid w:val="0090121B"/>
    <w:rsid w:val="009144C9"/>
    <w:rsid w:val="00916196"/>
    <w:rsid w:val="0094091F"/>
    <w:rsid w:val="009519C4"/>
    <w:rsid w:val="00973754"/>
    <w:rsid w:val="00976500"/>
    <w:rsid w:val="0097673E"/>
    <w:rsid w:val="00990278"/>
    <w:rsid w:val="009A137D"/>
    <w:rsid w:val="009C0BED"/>
    <w:rsid w:val="009E02FF"/>
    <w:rsid w:val="009E11EC"/>
    <w:rsid w:val="009E3FBD"/>
    <w:rsid w:val="009E7B31"/>
    <w:rsid w:val="009F6A67"/>
    <w:rsid w:val="00A118DB"/>
    <w:rsid w:val="00A16B61"/>
    <w:rsid w:val="00A24AC0"/>
    <w:rsid w:val="00A4450C"/>
    <w:rsid w:val="00A551C0"/>
    <w:rsid w:val="00A55669"/>
    <w:rsid w:val="00A56C35"/>
    <w:rsid w:val="00A676F8"/>
    <w:rsid w:val="00A7439A"/>
    <w:rsid w:val="00AA5E6C"/>
    <w:rsid w:val="00AB4E90"/>
    <w:rsid w:val="00AD0C5C"/>
    <w:rsid w:val="00AD1B16"/>
    <w:rsid w:val="00AE5677"/>
    <w:rsid w:val="00AE658F"/>
    <w:rsid w:val="00AF2F78"/>
    <w:rsid w:val="00AF314A"/>
    <w:rsid w:val="00B07178"/>
    <w:rsid w:val="00B1727C"/>
    <w:rsid w:val="00B173B3"/>
    <w:rsid w:val="00B204D0"/>
    <w:rsid w:val="00B23717"/>
    <w:rsid w:val="00B257B2"/>
    <w:rsid w:val="00B342C8"/>
    <w:rsid w:val="00B51263"/>
    <w:rsid w:val="00B52D55"/>
    <w:rsid w:val="00B61807"/>
    <w:rsid w:val="00B627DD"/>
    <w:rsid w:val="00B635FB"/>
    <w:rsid w:val="00B6473F"/>
    <w:rsid w:val="00B7487B"/>
    <w:rsid w:val="00B75455"/>
    <w:rsid w:val="00B76C6A"/>
    <w:rsid w:val="00B8288C"/>
    <w:rsid w:val="00B87682"/>
    <w:rsid w:val="00B94DAF"/>
    <w:rsid w:val="00BB1636"/>
    <w:rsid w:val="00BB620B"/>
    <w:rsid w:val="00BD5FE4"/>
    <w:rsid w:val="00BE2E80"/>
    <w:rsid w:val="00BE48F7"/>
    <w:rsid w:val="00BE5EDD"/>
    <w:rsid w:val="00BE6A1F"/>
    <w:rsid w:val="00BF02AF"/>
    <w:rsid w:val="00C126C4"/>
    <w:rsid w:val="00C614DC"/>
    <w:rsid w:val="00C63EB5"/>
    <w:rsid w:val="00C858D0"/>
    <w:rsid w:val="00CA1F40"/>
    <w:rsid w:val="00CB2026"/>
    <w:rsid w:val="00CB35C9"/>
    <w:rsid w:val="00CC01E0"/>
    <w:rsid w:val="00CC1C08"/>
    <w:rsid w:val="00CD5FEE"/>
    <w:rsid w:val="00CD663E"/>
    <w:rsid w:val="00CE60D2"/>
    <w:rsid w:val="00D0288A"/>
    <w:rsid w:val="00D02D71"/>
    <w:rsid w:val="00D10997"/>
    <w:rsid w:val="00D352C3"/>
    <w:rsid w:val="00D45095"/>
    <w:rsid w:val="00D56781"/>
    <w:rsid w:val="00D63B70"/>
    <w:rsid w:val="00D72A5D"/>
    <w:rsid w:val="00D76996"/>
    <w:rsid w:val="00DC629B"/>
    <w:rsid w:val="00E05BFF"/>
    <w:rsid w:val="00E2014E"/>
    <w:rsid w:val="00E21778"/>
    <w:rsid w:val="00E262F1"/>
    <w:rsid w:val="00E303FA"/>
    <w:rsid w:val="00E32BEE"/>
    <w:rsid w:val="00E34FCC"/>
    <w:rsid w:val="00E44024"/>
    <w:rsid w:val="00E47B44"/>
    <w:rsid w:val="00E71D14"/>
    <w:rsid w:val="00E8097C"/>
    <w:rsid w:val="00E83D45"/>
    <w:rsid w:val="00E94A4A"/>
    <w:rsid w:val="00E977C9"/>
    <w:rsid w:val="00EB01A4"/>
    <w:rsid w:val="00EB0374"/>
    <w:rsid w:val="00EB1C06"/>
    <w:rsid w:val="00EE1779"/>
    <w:rsid w:val="00EF0D6D"/>
    <w:rsid w:val="00F0220A"/>
    <w:rsid w:val="00F02C63"/>
    <w:rsid w:val="00F062FD"/>
    <w:rsid w:val="00F247BB"/>
    <w:rsid w:val="00F26F4E"/>
    <w:rsid w:val="00F54E0E"/>
    <w:rsid w:val="00F606A0"/>
    <w:rsid w:val="00F62AB3"/>
    <w:rsid w:val="00F63177"/>
    <w:rsid w:val="00F66597"/>
    <w:rsid w:val="00F7212F"/>
    <w:rsid w:val="00F73D0D"/>
    <w:rsid w:val="00F8150C"/>
    <w:rsid w:val="00F93413"/>
    <w:rsid w:val="00FA2226"/>
    <w:rsid w:val="00FC3528"/>
    <w:rsid w:val="00FD5C8C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character" w:styleId="Hyperlink">
    <w:name w:val="Hyperlink"/>
    <w:basedOn w:val="DefaultParagraphFont"/>
    <w:unhideWhenUsed/>
    <w:rsid w:val="005A07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5A0727"/>
    <w:rPr>
      <w:color w:val="800080" w:themeColor="followedHyperlink"/>
      <w:u w:val="single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"/>
    <w:link w:val="FootnoteText"/>
    <w:uiPriority w:val="99"/>
    <w:locked/>
    <w:rsid w:val="00CB2026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37685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76852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C1D30"/>
    <w:rsid w:val="003331C5"/>
    <w:rsid w:val="00502EF4"/>
    <w:rsid w:val="00503226"/>
    <w:rsid w:val="005A230A"/>
    <w:rsid w:val="00690C7B"/>
    <w:rsid w:val="007B3EF8"/>
    <w:rsid w:val="009124B2"/>
    <w:rsid w:val="00986969"/>
    <w:rsid w:val="009E7F8E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F20C6-B1A0-44F4-BE51-D7C79E87D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1100</Words>
  <Characters>6415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International Telecommunication Union (ITU)</Company>
  <LinksUpToDate>false</LinksUpToDate>
  <CharactersWithSpaces>7501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Spanish</dc:creator>
  <dc:description>Template used by DPM and CPI for the WTSA-16</dc:description>
  <cp:lastModifiedBy>Ricardo Sáez Grau</cp:lastModifiedBy>
  <cp:revision>17</cp:revision>
  <cp:lastPrinted>2016-10-31T11:32:00Z</cp:lastPrinted>
  <dcterms:created xsi:type="dcterms:W3CDTF">2016-10-31T12:59:00Z</dcterms:created>
  <dcterms:modified xsi:type="dcterms:W3CDTF">2016-10-31T13:07:00Z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