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-</w:t>
            </w:r>
            <w:proofErr w:type="gramStart"/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proofErr w:type="gramEnd"/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1E3CA0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1E3CA0">
        <w:trPr>
          <w:cantSplit/>
        </w:trPr>
        <w:tc>
          <w:tcPr>
            <w:tcW w:w="6379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proofErr w:type="spellStart"/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</w:t>
            </w:r>
            <w:proofErr w:type="spellEnd"/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 xml:space="preserve"> </w:t>
            </w:r>
            <w:proofErr w:type="spellStart"/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ЗАСЕДАНИЕ</w:t>
            </w:r>
            <w:proofErr w:type="spellEnd"/>
          </w:p>
        </w:tc>
        <w:tc>
          <w:tcPr>
            <w:tcW w:w="3402" w:type="dxa"/>
            <w:gridSpan w:val="2"/>
          </w:tcPr>
          <w:p w:rsidR="00E11080" w:rsidRPr="0086690A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6690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32</w:t>
            </w:r>
            <w:r w:rsidRPr="0086690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D05113" w:rsidTr="001E3CA0">
        <w:trPr>
          <w:cantSplit/>
        </w:trPr>
        <w:tc>
          <w:tcPr>
            <w:tcW w:w="6379" w:type="dxa"/>
            <w:gridSpan w:val="2"/>
          </w:tcPr>
          <w:p w:rsidR="00E11080" w:rsidRPr="00FB2B18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86690A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6690A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D05113" w:rsidTr="001E3CA0">
        <w:trPr>
          <w:cantSplit/>
        </w:trPr>
        <w:tc>
          <w:tcPr>
            <w:tcW w:w="6379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86690A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6690A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AE095B" w:rsidRDefault="00E11080" w:rsidP="00AE095B">
            <w:pPr>
              <w:pStyle w:val="Source"/>
            </w:pPr>
            <w:r w:rsidRPr="00AE095B">
              <w:t>Администрации Африканского союза электросвязи</w:t>
            </w:r>
          </w:p>
        </w:tc>
      </w:tr>
      <w:tr w:rsidR="00E11080" w:rsidRPr="0086690A" w:rsidTr="00190D8B">
        <w:trPr>
          <w:cantSplit/>
        </w:trPr>
        <w:tc>
          <w:tcPr>
            <w:tcW w:w="9781" w:type="dxa"/>
            <w:gridSpan w:val="4"/>
          </w:tcPr>
          <w:p w:rsidR="00E11080" w:rsidRPr="0086690A" w:rsidRDefault="0086690A" w:rsidP="0086690A">
            <w:pPr>
              <w:pStyle w:val="Title1"/>
            </w:pPr>
            <w:r>
              <w:t>позиция</w:t>
            </w:r>
            <w:r w:rsidRPr="0086690A">
              <w:t xml:space="preserve"> </w:t>
            </w:r>
            <w:r>
              <w:t>африканских</w:t>
            </w:r>
            <w:r w:rsidRPr="0086690A">
              <w:t xml:space="preserve"> </w:t>
            </w:r>
            <w:r>
              <w:t>государств</w:t>
            </w:r>
            <w:r w:rsidRPr="0086690A">
              <w:t>-</w:t>
            </w:r>
            <w:r>
              <w:t>членов</w:t>
            </w:r>
            <w:r w:rsidRPr="0086690A">
              <w:t xml:space="preserve"> </w:t>
            </w:r>
            <w:r>
              <w:t xml:space="preserve">относительно реорганизации </w:t>
            </w:r>
            <w:r w:rsidR="00401601">
              <w:t>МСЭ</w:t>
            </w:r>
            <w:r w:rsidR="00E11080" w:rsidRPr="0086690A">
              <w:t>-</w:t>
            </w:r>
            <w:r w:rsidR="00E11080" w:rsidRPr="0086690A">
              <w:rPr>
                <w:lang w:val="en-US"/>
              </w:rPr>
              <w:t>T</w:t>
            </w:r>
            <w:r w:rsidR="00E11080" w:rsidRPr="0086690A">
              <w:t xml:space="preserve"> </w:t>
            </w:r>
          </w:p>
        </w:tc>
      </w:tr>
      <w:tr w:rsidR="00E11080" w:rsidRPr="0086690A" w:rsidTr="00190D8B">
        <w:trPr>
          <w:cantSplit/>
        </w:trPr>
        <w:tc>
          <w:tcPr>
            <w:tcW w:w="9781" w:type="dxa"/>
            <w:gridSpan w:val="4"/>
          </w:tcPr>
          <w:p w:rsidR="00E11080" w:rsidRPr="0086690A" w:rsidRDefault="00E11080" w:rsidP="00190D8B">
            <w:pPr>
              <w:pStyle w:val="Title2"/>
            </w:pPr>
          </w:p>
        </w:tc>
      </w:tr>
      <w:tr w:rsidR="00E11080" w:rsidRPr="0086690A" w:rsidTr="00190D8B">
        <w:trPr>
          <w:cantSplit/>
        </w:trPr>
        <w:tc>
          <w:tcPr>
            <w:tcW w:w="9781" w:type="dxa"/>
            <w:gridSpan w:val="4"/>
          </w:tcPr>
          <w:p w:rsidR="00E11080" w:rsidRPr="0086690A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86690A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CB7DFE" w:rsidTr="00592C3A">
        <w:trPr>
          <w:cantSplit/>
        </w:trPr>
        <w:tc>
          <w:tcPr>
            <w:tcW w:w="1560" w:type="dxa"/>
          </w:tcPr>
          <w:p w:rsidR="001434F1" w:rsidRPr="00426748" w:rsidRDefault="001434F1" w:rsidP="00592C3A">
            <w:r w:rsidRPr="007513DE">
              <w:rPr>
                <w:b/>
                <w:bCs/>
                <w:szCs w:val="22"/>
              </w:rPr>
              <w:t>Резюме</w:t>
            </w:r>
            <w:r w:rsidRPr="001E3CA0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CB7DFE" w:rsidRDefault="004D2F42" w:rsidP="00CB7DFE">
                <w:r w:rsidRPr="00CB7DFE">
                  <w:t xml:space="preserve">Настоящее общее предложение африканских </w:t>
                </w:r>
                <w:r w:rsidR="00CB7DFE" w:rsidRPr="00CB7DFE">
                  <w:t>стран касается принципов высокого уровня для организации, а также предложений по реорганизации исследов</w:t>
                </w:r>
                <w:r w:rsidR="00CB7DFE">
                  <w:t xml:space="preserve">ательских комиссий </w:t>
                </w:r>
                <w:r w:rsidR="00401601" w:rsidRPr="00CB7DFE">
                  <w:t>МСЭ</w:t>
                </w:r>
                <w:r w:rsidR="00FB2B18" w:rsidRPr="00CB7DFE">
                  <w:t xml:space="preserve">-T </w:t>
                </w:r>
                <w:r w:rsidR="00CB7DFE">
                  <w:t>и предлагаемого исключения Резолюции 82, для того чтобы Комитет по рассмотрению завершил свою деятельность на настоящей Ассамблее</w:t>
                </w:r>
                <w:r w:rsidR="00FB2B18" w:rsidRPr="00CB7DFE">
                  <w:t>.</w:t>
                </w:r>
              </w:p>
            </w:tc>
          </w:sdtContent>
        </w:sdt>
      </w:tr>
    </w:tbl>
    <w:p w:rsidR="00FB2B18" w:rsidRPr="00667902" w:rsidRDefault="00FB2B18" w:rsidP="00667902">
      <w:pPr>
        <w:pStyle w:val="Heading1"/>
        <w:rPr>
          <w:lang w:val="ru-RU"/>
        </w:rPr>
      </w:pPr>
      <w:r w:rsidRPr="00667902">
        <w:rPr>
          <w:lang w:val="ru-RU"/>
        </w:rPr>
        <w:t>1</w:t>
      </w:r>
      <w:r w:rsidRPr="00667902">
        <w:rPr>
          <w:lang w:val="ru-RU"/>
        </w:rPr>
        <w:tab/>
      </w:r>
      <w:r w:rsidR="00CB7DFE" w:rsidRPr="00667902">
        <w:rPr>
          <w:lang w:val="ru-RU"/>
        </w:rPr>
        <w:t>Введение</w:t>
      </w:r>
      <w:r w:rsidRPr="00667902">
        <w:rPr>
          <w:lang w:val="ru-RU"/>
        </w:rPr>
        <w:t xml:space="preserve"> </w:t>
      </w:r>
    </w:p>
    <w:p w:rsidR="00FB2B18" w:rsidRPr="00CB171C" w:rsidRDefault="00F84F2C" w:rsidP="00CB171C">
      <w:r w:rsidRPr="00CB171C">
        <w:t xml:space="preserve">Всемирная ассамблея по стандартизации электросвязи </w:t>
      </w:r>
      <w:r w:rsidR="00FB2B18" w:rsidRPr="00CB171C">
        <w:t>(</w:t>
      </w:r>
      <w:proofErr w:type="spellStart"/>
      <w:r>
        <w:t>ВАСЭ</w:t>
      </w:r>
      <w:proofErr w:type="spellEnd"/>
      <w:r w:rsidR="00FB2B18" w:rsidRPr="00CB171C">
        <w:t xml:space="preserve">), </w:t>
      </w:r>
      <w:r w:rsidR="00CB7DFE">
        <w:t>которая</w:t>
      </w:r>
      <w:r w:rsidR="00FB2B18" w:rsidRPr="00CB171C">
        <w:t xml:space="preserve"> </w:t>
      </w:r>
      <w:r w:rsidRPr="00CB171C">
        <w:t>проводится раз в четыре года</w:t>
      </w:r>
      <w:r w:rsidR="00FB2B18" w:rsidRPr="00CB171C">
        <w:t xml:space="preserve">, </w:t>
      </w:r>
      <w:r w:rsidR="00CB171C">
        <w:t>определяет структуру, функционирование и виды деятельности</w:t>
      </w:r>
      <w:r w:rsidR="00FB2B18" w:rsidRPr="00CB171C">
        <w:t xml:space="preserve"> </w:t>
      </w:r>
      <w:r>
        <w:t>МСЭ</w:t>
      </w:r>
      <w:r w:rsidR="00FB2B18" w:rsidRPr="00CB171C">
        <w:t>-</w:t>
      </w:r>
      <w:r w:rsidR="00FB2B18" w:rsidRPr="00FB2B18">
        <w:rPr>
          <w:lang w:val="en-US"/>
        </w:rPr>
        <w:t>T</w:t>
      </w:r>
      <w:r w:rsidR="00FB2B18" w:rsidRPr="00CB171C">
        <w:t xml:space="preserve"> </w:t>
      </w:r>
      <w:r w:rsidR="00CB171C">
        <w:t>на предстоящий исследовательский период</w:t>
      </w:r>
      <w:r w:rsidR="00FB2B18" w:rsidRPr="00CB171C">
        <w:t xml:space="preserve">. </w:t>
      </w:r>
      <w:r w:rsidR="00CB171C">
        <w:t>Последняя</w:t>
      </w:r>
      <w:r w:rsidR="00CB171C" w:rsidRPr="00CB171C">
        <w:t xml:space="preserve"> </w:t>
      </w:r>
      <w:proofErr w:type="spellStart"/>
      <w:r w:rsidR="00CB171C">
        <w:t>ВАСЭ</w:t>
      </w:r>
      <w:proofErr w:type="spellEnd"/>
      <w:r w:rsidR="00CB171C" w:rsidRPr="00CB171C">
        <w:t xml:space="preserve"> </w:t>
      </w:r>
      <w:r w:rsidR="00CB171C">
        <w:t>прошла</w:t>
      </w:r>
      <w:r w:rsidR="00FB2B18" w:rsidRPr="00CB171C">
        <w:t xml:space="preserve"> 20</w:t>
      </w:r>
      <w:r w:rsidR="00CB171C" w:rsidRPr="00CB171C">
        <w:t>–</w:t>
      </w:r>
      <w:r w:rsidR="00FB2B18" w:rsidRPr="00CB171C">
        <w:t>29</w:t>
      </w:r>
      <w:r w:rsidR="00CB171C" w:rsidRPr="00CB171C">
        <w:rPr>
          <w:lang w:val="en-US"/>
        </w:rPr>
        <w:t> </w:t>
      </w:r>
      <w:r w:rsidR="00CB171C">
        <w:t>ноября</w:t>
      </w:r>
      <w:r w:rsidR="00FB2B18" w:rsidRPr="00CB171C">
        <w:t xml:space="preserve"> 2012</w:t>
      </w:r>
      <w:r w:rsidR="00CB171C" w:rsidRPr="00CB171C">
        <w:rPr>
          <w:lang w:val="en-US"/>
        </w:rPr>
        <w:t> </w:t>
      </w:r>
      <w:r w:rsidR="00CB171C">
        <w:t>года</w:t>
      </w:r>
      <w:r w:rsidR="00CB171C" w:rsidRPr="00CB171C">
        <w:t xml:space="preserve"> </w:t>
      </w:r>
      <w:r w:rsidR="00CB171C">
        <w:t>в</w:t>
      </w:r>
      <w:r w:rsidR="00CB171C" w:rsidRPr="00CB171C">
        <w:t xml:space="preserve"> </w:t>
      </w:r>
      <w:r w:rsidR="00CB171C">
        <w:t>Дубае</w:t>
      </w:r>
      <w:r w:rsidR="00CB171C" w:rsidRPr="00CB171C">
        <w:t xml:space="preserve">, </w:t>
      </w:r>
      <w:r w:rsidR="00CB171C">
        <w:t>а</w:t>
      </w:r>
      <w:r w:rsidR="00CB171C" w:rsidRPr="00CB171C">
        <w:t xml:space="preserve"> </w:t>
      </w:r>
      <w:r w:rsidR="00CB171C">
        <w:t>следующая</w:t>
      </w:r>
      <w:r w:rsidR="00CB171C" w:rsidRPr="00CB171C">
        <w:t xml:space="preserve"> </w:t>
      </w:r>
      <w:proofErr w:type="spellStart"/>
      <w:r w:rsidR="00CB171C">
        <w:t>ВАСЭ</w:t>
      </w:r>
      <w:proofErr w:type="spellEnd"/>
      <w:r w:rsidR="00CB171C">
        <w:t xml:space="preserve"> должна пройти с</w:t>
      </w:r>
      <w:r w:rsidR="00FB2B18" w:rsidRPr="00CB171C">
        <w:t xml:space="preserve"> 25</w:t>
      </w:r>
      <w:r w:rsidR="00CB171C">
        <w:t> октября по</w:t>
      </w:r>
      <w:r w:rsidR="00FB2B18" w:rsidRPr="00CB171C">
        <w:t xml:space="preserve"> 3</w:t>
      </w:r>
      <w:r w:rsidR="00CB171C">
        <w:t> ноября</w:t>
      </w:r>
      <w:r w:rsidR="00FB2B18" w:rsidRPr="00CB171C">
        <w:t xml:space="preserve"> 2016</w:t>
      </w:r>
      <w:r w:rsidR="00CB171C">
        <w:t> года</w:t>
      </w:r>
      <w:r w:rsidR="00FB2B18" w:rsidRPr="00CB171C">
        <w:t>.</w:t>
      </w:r>
    </w:p>
    <w:p w:rsidR="00FB2B18" w:rsidRPr="0033746B" w:rsidRDefault="00CB171C" w:rsidP="00CB171C">
      <w:r>
        <w:t>Для</w:t>
      </w:r>
      <w:r w:rsidRPr="00CB171C">
        <w:t xml:space="preserve"> </w:t>
      </w:r>
      <w:r>
        <w:t>разработки</w:t>
      </w:r>
      <w:r w:rsidRPr="00CB171C">
        <w:t xml:space="preserve"> </w:t>
      </w:r>
      <w:r>
        <w:t>общих</w:t>
      </w:r>
      <w:r w:rsidRPr="00CB171C">
        <w:t xml:space="preserve"> </w:t>
      </w:r>
      <w:r>
        <w:t>предложений</w:t>
      </w:r>
      <w:r w:rsidRPr="00CB171C">
        <w:t xml:space="preserve"> </w:t>
      </w:r>
      <w:r>
        <w:t>африканских</w:t>
      </w:r>
      <w:r w:rsidRPr="00CB171C">
        <w:t xml:space="preserve"> </w:t>
      </w:r>
      <w:r>
        <w:t>стран</w:t>
      </w:r>
      <w:r w:rsidRPr="00CB171C">
        <w:t xml:space="preserve"> </w:t>
      </w:r>
      <w:r>
        <w:t>по</w:t>
      </w:r>
      <w:r w:rsidRPr="00CB171C">
        <w:t xml:space="preserve"> </w:t>
      </w:r>
      <w:r>
        <w:t>темам</w:t>
      </w:r>
      <w:r w:rsidRPr="00CB171C">
        <w:t xml:space="preserve">, </w:t>
      </w:r>
      <w:r>
        <w:t>которые</w:t>
      </w:r>
      <w:r w:rsidRPr="00CB171C">
        <w:t xml:space="preserve"> </w:t>
      </w:r>
      <w:r>
        <w:t>будут</w:t>
      </w:r>
      <w:r w:rsidRPr="00CB171C">
        <w:t xml:space="preserve"> </w:t>
      </w:r>
      <w:r>
        <w:t>обсуждаться</w:t>
      </w:r>
      <w:r w:rsidRPr="00CB171C">
        <w:t xml:space="preserve"> </w:t>
      </w:r>
      <w:r>
        <w:t>на</w:t>
      </w:r>
      <w:r w:rsidRPr="00CB171C">
        <w:t xml:space="preserve"> </w:t>
      </w:r>
      <w:r>
        <w:t>следующей</w:t>
      </w:r>
      <w:r w:rsidR="00FB2B18" w:rsidRPr="00CB171C">
        <w:t xml:space="preserve"> </w:t>
      </w:r>
      <w:proofErr w:type="spellStart"/>
      <w:r w:rsidR="00401601" w:rsidRPr="00CB171C">
        <w:t>ВАСЭ</w:t>
      </w:r>
      <w:proofErr w:type="spellEnd"/>
      <w:r w:rsidR="00FB2B18" w:rsidRPr="00CB171C">
        <w:t xml:space="preserve">-16, </w:t>
      </w:r>
      <w:r>
        <w:t>Африканский</w:t>
      </w:r>
      <w:r w:rsidRPr="00CB171C">
        <w:t xml:space="preserve"> </w:t>
      </w:r>
      <w:r>
        <w:t>союз</w:t>
      </w:r>
      <w:r w:rsidRPr="00CB171C">
        <w:t xml:space="preserve"> </w:t>
      </w:r>
      <w:r>
        <w:t xml:space="preserve">электросвязи создал четыре рабочих группы для обсуждения реорганизации </w:t>
      </w:r>
      <w:r w:rsidR="00401601" w:rsidRPr="00CB171C">
        <w:t>МСЭ</w:t>
      </w:r>
      <w:r w:rsidR="00FB2B18" w:rsidRPr="00CB171C">
        <w:t>-</w:t>
      </w:r>
      <w:r w:rsidR="00FB2B18" w:rsidRPr="00FB2B18">
        <w:rPr>
          <w:lang w:val="en-US"/>
        </w:rPr>
        <w:t>T</w:t>
      </w:r>
      <w:r w:rsidR="00FB2B18" w:rsidRPr="00CB171C">
        <w:t xml:space="preserve">, </w:t>
      </w:r>
      <w:r>
        <w:t>методов его работы</w:t>
      </w:r>
      <w:r w:rsidR="00FB2B18" w:rsidRPr="00CB171C">
        <w:t xml:space="preserve">, </w:t>
      </w:r>
      <w:r>
        <w:t>вопросов стандартизации и вопросов, связанных с сокращением разрыва в стандартизации, и относящихся к этому вопросов</w:t>
      </w:r>
      <w:r w:rsidR="00FB2B18" w:rsidRPr="00CB171C">
        <w:t xml:space="preserve">. </w:t>
      </w:r>
      <w:r>
        <w:t>Это</w:t>
      </w:r>
      <w:r w:rsidRPr="0033746B">
        <w:t xml:space="preserve"> </w:t>
      </w:r>
      <w:r>
        <w:t>группы</w:t>
      </w:r>
      <w:r w:rsidRPr="00CB171C">
        <w:rPr>
          <w:lang w:val="en-US"/>
        </w:rPr>
        <w:t> </w:t>
      </w:r>
      <w:r w:rsidR="00FB2B18" w:rsidRPr="0033746B">
        <w:t xml:space="preserve">1, 2, 3 </w:t>
      </w:r>
      <w:r>
        <w:t>и</w:t>
      </w:r>
      <w:r w:rsidR="00FB2B18" w:rsidRPr="0033746B">
        <w:t xml:space="preserve"> 4.</w:t>
      </w:r>
    </w:p>
    <w:p w:rsidR="00FB2B18" w:rsidRPr="0055460C" w:rsidRDefault="00CB171C" w:rsidP="00CB171C">
      <w:r>
        <w:t>В</w:t>
      </w:r>
      <w:r w:rsidRPr="0055460C">
        <w:t xml:space="preserve"> </w:t>
      </w:r>
      <w:r>
        <w:t>настоящем</w:t>
      </w:r>
      <w:r w:rsidRPr="0055460C">
        <w:t xml:space="preserve"> </w:t>
      </w:r>
      <w:r>
        <w:t>документе</w:t>
      </w:r>
      <w:r w:rsidRPr="0055460C">
        <w:t xml:space="preserve"> </w:t>
      </w:r>
      <w:r>
        <w:t>воспроизводятся</w:t>
      </w:r>
      <w:r w:rsidRPr="0055460C">
        <w:t xml:space="preserve"> </w:t>
      </w:r>
      <w:r>
        <w:t>результаты</w:t>
      </w:r>
      <w:r w:rsidRPr="0055460C">
        <w:t xml:space="preserve"> </w:t>
      </w:r>
      <w:r>
        <w:t>работы</w:t>
      </w:r>
      <w:r w:rsidRPr="0055460C">
        <w:t xml:space="preserve"> </w:t>
      </w:r>
      <w:r>
        <w:t>Рабочей</w:t>
      </w:r>
      <w:r w:rsidRPr="0055460C">
        <w:t xml:space="preserve"> </w:t>
      </w:r>
      <w:r>
        <w:t>группы</w:t>
      </w:r>
      <w:r w:rsidRPr="00CB171C">
        <w:rPr>
          <w:lang w:val="en-US"/>
        </w:rPr>
        <w:t> </w:t>
      </w:r>
      <w:r w:rsidRPr="0055460C">
        <w:t xml:space="preserve">1 </w:t>
      </w:r>
      <w:r>
        <w:t>и</w:t>
      </w:r>
      <w:r w:rsidRPr="0055460C">
        <w:t xml:space="preserve"> </w:t>
      </w:r>
      <w:r>
        <w:t>отражена</w:t>
      </w:r>
      <w:r w:rsidRPr="0055460C">
        <w:t xml:space="preserve"> </w:t>
      </w:r>
      <w:r>
        <w:t>позиция</w:t>
      </w:r>
      <w:r w:rsidRPr="0055460C">
        <w:t xml:space="preserve"> </w:t>
      </w:r>
      <w:r>
        <w:t>африканских</w:t>
      </w:r>
      <w:r w:rsidRPr="0055460C">
        <w:t xml:space="preserve"> </w:t>
      </w:r>
      <w:r>
        <w:t>стран</w:t>
      </w:r>
      <w:r w:rsidRPr="0055460C">
        <w:t xml:space="preserve"> </w:t>
      </w:r>
      <w:r>
        <w:t>по</w:t>
      </w:r>
      <w:r w:rsidRPr="0055460C">
        <w:t xml:space="preserve"> </w:t>
      </w:r>
      <w:r>
        <w:t>вопросу</w:t>
      </w:r>
      <w:r w:rsidRPr="0055460C">
        <w:t xml:space="preserve"> </w:t>
      </w:r>
      <w:r>
        <w:t>реорганизации</w:t>
      </w:r>
      <w:r w:rsidRPr="0055460C">
        <w:t xml:space="preserve"> </w:t>
      </w:r>
      <w:r w:rsidR="00401601" w:rsidRPr="0055460C">
        <w:t>МСЭ</w:t>
      </w:r>
      <w:r w:rsidR="00FB2B18" w:rsidRPr="0055460C">
        <w:t>-</w:t>
      </w:r>
      <w:r w:rsidR="00FB2B18" w:rsidRPr="00FB2B18">
        <w:rPr>
          <w:lang w:val="en-US"/>
        </w:rPr>
        <w:t>T</w:t>
      </w:r>
      <w:r w:rsidR="00FB2B18" w:rsidRPr="0055460C">
        <w:t>.</w:t>
      </w:r>
    </w:p>
    <w:p w:rsidR="00FB2B18" w:rsidRPr="00667902" w:rsidRDefault="00FB2B18" w:rsidP="00667902">
      <w:pPr>
        <w:pStyle w:val="Heading1"/>
        <w:rPr>
          <w:lang w:val="ru-RU"/>
        </w:rPr>
      </w:pPr>
      <w:r w:rsidRPr="00667902">
        <w:rPr>
          <w:lang w:val="ru-RU"/>
        </w:rPr>
        <w:t>2</w:t>
      </w:r>
      <w:r w:rsidRPr="00667902">
        <w:rPr>
          <w:lang w:val="ru-RU"/>
        </w:rPr>
        <w:tab/>
      </w:r>
      <w:r w:rsidR="0055460C" w:rsidRPr="00667902">
        <w:rPr>
          <w:lang w:val="ru-RU"/>
        </w:rPr>
        <w:t>Первоначальные предложения по организации</w:t>
      </w:r>
      <w:r w:rsidRPr="00667902">
        <w:rPr>
          <w:lang w:val="ru-RU"/>
        </w:rPr>
        <w:t xml:space="preserve"> </w:t>
      </w:r>
      <w:r w:rsidR="00401601" w:rsidRPr="00667902">
        <w:rPr>
          <w:lang w:val="ru-RU"/>
        </w:rPr>
        <w:t>МСЭ</w:t>
      </w:r>
      <w:r w:rsidRPr="00667902">
        <w:rPr>
          <w:lang w:val="ru-RU"/>
        </w:rPr>
        <w:t>-</w:t>
      </w:r>
      <w:r w:rsidRPr="00667902">
        <w:t>T</w:t>
      </w:r>
      <w:r w:rsidRPr="00667902">
        <w:rPr>
          <w:lang w:val="ru-RU"/>
        </w:rPr>
        <w:t xml:space="preserve"> </w:t>
      </w:r>
    </w:p>
    <w:p w:rsidR="00FB2B18" w:rsidRPr="0055460C" w:rsidRDefault="0055460C" w:rsidP="0055460C">
      <w:r>
        <w:t>На</w:t>
      </w:r>
      <w:r w:rsidRPr="0055460C">
        <w:t xml:space="preserve"> </w:t>
      </w:r>
      <w:r>
        <w:t>основании</w:t>
      </w:r>
      <w:r w:rsidRPr="0055460C">
        <w:t xml:space="preserve"> </w:t>
      </w:r>
      <w:r>
        <w:t>предложений</w:t>
      </w:r>
      <w:r w:rsidRPr="0055460C">
        <w:t xml:space="preserve"> </w:t>
      </w:r>
      <w:r>
        <w:t>США</w:t>
      </w:r>
      <w:r w:rsidRPr="0055460C">
        <w:t xml:space="preserve"> </w:t>
      </w:r>
      <w:r>
        <w:t>и</w:t>
      </w:r>
      <w:r w:rsidRPr="0055460C">
        <w:t xml:space="preserve"> </w:t>
      </w:r>
      <w:r>
        <w:t>Канады</w:t>
      </w:r>
      <w:r w:rsidRPr="0055460C">
        <w:t xml:space="preserve"> </w:t>
      </w:r>
      <w:proofErr w:type="spellStart"/>
      <w:r>
        <w:t>КГСЭ</w:t>
      </w:r>
      <w:proofErr w:type="spellEnd"/>
      <w:r w:rsidRPr="0055460C">
        <w:t xml:space="preserve"> </w:t>
      </w:r>
      <w:r>
        <w:t>на</w:t>
      </w:r>
      <w:r w:rsidRPr="0055460C">
        <w:t xml:space="preserve"> </w:t>
      </w:r>
      <w:r>
        <w:t>своем</w:t>
      </w:r>
      <w:r w:rsidRPr="0055460C">
        <w:t xml:space="preserve"> </w:t>
      </w:r>
      <w:r>
        <w:t>собрании</w:t>
      </w:r>
      <w:r w:rsidRPr="0055460C">
        <w:t xml:space="preserve"> </w:t>
      </w:r>
      <w:r>
        <w:t>в</w:t>
      </w:r>
      <w:r w:rsidRPr="0055460C">
        <w:t xml:space="preserve"> </w:t>
      </w:r>
      <w:r>
        <w:t>феврале</w:t>
      </w:r>
      <w:r w:rsidRPr="0055460C">
        <w:t xml:space="preserve"> 2016</w:t>
      </w:r>
      <w:r w:rsidRPr="0055460C">
        <w:rPr>
          <w:lang w:val="en-US"/>
        </w:rPr>
        <w:t> </w:t>
      </w:r>
      <w:r>
        <w:t>года</w:t>
      </w:r>
      <w:r w:rsidRPr="0055460C">
        <w:t xml:space="preserve"> </w:t>
      </w:r>
      <w:r>
        <w:t>согласовала</w:t>
      </w:r>
      <w:r w:rsidRPr="0055460C">
        <w:t xml:space="preserve"> </w:t>
      </w:r>
      <w:r>
        <w:t xml:space="preserve">принципы, которые следует учитывать при реорганизации исследовательских комиссий </w:t>
      </w:r>
      <w:r w:rsidR="00401601" w:rsidRPr="0055460C">
        <w:t>МСЭ</w:t>
      </w:r>
      <w:r w:rsidR="00FB2B18" w:rsidRPr="0055460C">
        <w:t>-</w:t>
      </w:r>
      <w:r w:rsidR="00FB2B18" w:rsidRPr="00FB2B18">
        <w:rPr>
          <w:lang w:val="en-US"/>
        </w:rPr>
        <w:t>T</w:t>
      </w:r>
      <w:r w:rsidR="00FB2B18" w:rsidRPr="0055460C">
        <w:t xml:space="preserve">. </w:t>
      </w:r>
    </w:p>
    <w:p w:rsidR="00FB2B18" w:rsidRPr="0055460C" w:rsidRDefault="0055460C" w:rsidP="0055460C">
      <w:r>
        <w:t>Тем</w:t>
      </w:r>
      <w:r w:rsidRPr="0055460C">
        <w:t xml:space="preserve"> </w:t>
      </w:r>
      <w:r>
        <w:t>временем</w:t>
      </w:r>
      <w:r w:rsidRPr="0055460C">
        <w:t xml:space="preserve"> </w:t>
      </w:r>
      <w:r>
        <w:t>Директор</w:t>
      </w:r>
      <w:r w:rsidRPr="0055460C">
        <w:t xml:space="preserve"> </w:t>
      </w:r>
      <w:proofErr w:type="spellStart"/>
      <w:r>
        <w:t>БСЭ</w:t>
      </w:r>
      <w:proofErr w:type="spellEnd"/>
      <w:r w:rsidRPr="0055460C">
        <w:t xml:space="preserve"> </w:t>
      </w:r>
      <w:r>
        <w:t>также</w:t>
      </w:r>
      <w:r w:rsidRPr="0055460C">
        <w:t xml:space="preserve"> </w:t>
      </w:r>
      <w:r>
        <w:t>внес</w:t>
      </w:r>
      <w:r w:rsidRPr="0055460C">
        <w:t xml:space="preserve"> </w:t>
      </w:r>
      <w:r>
        <w:t xml:space="preserve">предложения по организации исследовательских комиссий </w:t>
      </w:r>
      <w:r w:rsidR="00401601" w:rsidRPr="0055460C">
        <w:t>МСЭ</w:t>
      </w:r>
      <w:r w:rsidR="00FB2B18" w:rsidRPr="0055460C">
        <w:t>-</w:t>
      </w:r>
      <w:r w:rsidR="00FB2B18" w:rsidRPr="00FB2B18">
        <w:rPr>
          <w:lang w:val="en-US"/>
        </w:rPr>
        <w:t>T</w:t>
      </w:r>
      <w:r w:rsidR="00FB2B18" w:rsidRPr="0055460C">
        <w:t xml:space="preserve">. </w:t>
      </w:r>
    </w:p>
    <w:p w:rsidR="00FB2B18" w:rsidRPr="00667902" w:rsidRDefault="00667902" w:rsidP="00667902">
      <w:pPr>
        <w:pStyle w:val="Heading2"/>
        <w:keepNext/>
        <w:rPr>
          <w:lang w:val="ru-RU"/>
        </w:rPr>
      </w:pPr>
      <w:r w:rsidRPr="00667902">
        <w:rPr>
          <w:lang w:val="ru-RU"/>
        </w:rPr>
        <w:lastRenderedPageBreak/>
        <w:t>2.1</w:t>
      </w:r>
      <w:r w:rsidR="00FB2B18" w:rsidRPr="00667902">
        <w:rPr>
          <w:lang w:val="ru-RU"/>
        </w:rPr>
        <w:tab/>
      </w:r>
      <w:r w:rsidR="0033746B" w:rsidRPr="00667902">
        <w:rPr>
          <w:lang w:val="ru-RU"/>
        </w:rPr>
        <w:t>Принципы реорганизации</w:t>
      </w:r>
      <w:r w:rsidR="00FB2B18" w:rsidRPr="00667902">
        <w:rPr>
          <w:lang w:val="ru-RU"/>
        </w:rPr>
        <w:t xml:space="preserve"> (</w:t>
      </w:r>
      <w:proofErr w:type="spellStart"/>
      <w:r w:rsidR="001F417E" w:rsidRPr="00667902">
        <w:rPr>
          <w:lang w:val="ru-RU"/>
        </w:rPr>
        <w:t>КГСЭ</w:t>
      </w:r>
      <w:proofErr w:type="spellEnd"/>
      <w:r w:rsidR="00FB2B18" w:rsidRPr="00667902">
        <w:rPr>
          <w:lang w:val="ru-RU"/>
        </w:rPr>
        <w:t>)</w:t>
      </w:r>
    </w:p>
    <w:p w:rsidR="00FB2B18" w:rsidRPr="00D00E23" w:rsidRDefault="00B51A0D" w:rsidP="00667902">
      <w:pPr>
        <w:keepNext/>
      </w:pPr>
      <w:proofErr w:type="spellStart"/>
      <w:r>
        <w:t>КГСЭ</w:t>
      </w:r>
      <w:proofErr w:type="spellEnd"/>
      <w:r w:rsidRPr="00D00E23">
        <w:t xml:space="preserve"> </w:t>
      </w:r>
      <w:r>
        <w:t>согласовала</w:t>
      </w:r>
      <w:r w:rsidRPr="00D00E23">
        <w:t xml:space="preserve"> </w:t>
      </w:r>
      <w:r>
        <w:t>семь</w:t>
      </w:r>
      <w:r w:rsidRPr="00D00E23">
        <w:t xml:space="preserve"> </w:t>
      </w:r>
      <w:r>
        <w:t>принципов</w:t>
      </w:r>
      <w:r w:rsidRPr="00D00E23">
        <w:t xml:space="preserve"> </w:t>
      </w:r>
      <w:r>
        <w:t>структуры</w:t>
      </w:r>
      <w:r w:rsidRPr="00D00E23">
        <w:t xml:space="preserve"> </w:t>
      </w:r>
      <w:r>
        <w:t>ИК</w:t>
      </w:r>
      <w:r w:rsidRPr="00D00E23">
        <w:t xml:space="preserve"> </w:t>
      </w:r>
      <w:r>
        <w:t>высокого</w:t>
      </w:r>
      <w:r w:rsidRPr="00D00E23">
        <w:t xml:space="preserve"> </w:t>
      </w:r>
      <w:r>
        <w:t>уровня</w:t>
      </w:r>
      <w:r w:rsidRPr="00D00E23">
        <w:t xml:space="preserve">, </w:t>
      </w:r>
      <w:r>
        <w:t>которые</w:t>
      </w:r>
      <w:r w:rsidRPr="00D00E23">
        <w:t xml:space="preserve"> </w:t>
      </w:r>
      <w:r>
        <w:t>должны</w:t>
      </w:r>
      <w:r w:rsidRPr="00D00E23">
        <w:t xml:space="preserve"> </w:t>
      </w:r>
      <w:r>
        <w:t>быть</w:t>
      </w:r>
      <w:r w:rsidRPr="00D00E23">
        <w:t xml:space="preserve"> </w:t>
      </w:r>
      <w:r>
        <w:t>официально</w:t>
      </w:r>
      <w:r w:rsidRPr="00D00E23">
        <w:t xml:space="preserve"> </w:t>
      </w:r>
      <w:r>
        <w:t>приняты</w:t>
      </w:r>
      <w:r w:rsidRPr="00D00E23">
        <w:t xml:space="preserve"> </w:t>
      </w:r>
      <w:proofErr w:type="spellStart"/>
      <w:r>
        <w:t>КГСЭ</w:t>
      </w:r>
      <w:proofErr w:type="spellEnd"/>
      <w:r w:rsidRPr="00D00E23">
        <w:t xml:space="preserve"> </w:t>
      </w:r>
      <w:r>
        <w:t>для</w:t>
      </w:r>
      <w:r w:rsidRPr="00D00E23">
        <w:t xml:space="preserve"> </w:t>
      </w:r>
      <w:r>
        <w:t>направления</w:t>
      </w:r>
      <w:r w:rsidRPr="00D00E23">
        <w:t xml:space="preserve"> </w:t>
      </w:r>
      <w:r>
        <w:t>обсуждений</w:t>
      </w:r>
      <w:r w:rsidRPr="00D00E23">
        <w:t xml:space="preserve"> </w:t>
      </w:r>
      <w:r w:rsidR="005578A8">
        <w:t xml:space="preserve">по </w:t>
      </w:r>
      <w:r>
        <w:t>реорганизации</w:t>
      </w:r>
      <w:r w:rsidRPr="00D00E23">
        <w:t xml:space="preserve"> </w:t>
      </w:r>
      <w:r>
        <w:t>ИК</w:t>
      </w:r>
      <w:r w:rsidRPr="00D00E23">
        <w:t xml:space="preserve">, </w:t>
      </w:r>
      <w:r>
        <w:t>тогда</w:t>
      </w:r>
      <w:r w:rsidRPr="00D00E23">
        <w:t xml:space="preserve"> </w:t>
      </w:r>
      <w:r>
        <w:t>как</w:t>
      </w:r>
      <w:r w:rsidRPr="00D00E23">
        <w:t xml:space="preserve"> </w:t>
      </w:r>
      <w:r>
        <w:t>подробное</w:t>
      </w:r>
      <w:r w:rsidRPr="00D00E23">
        <w:t xml:space="preserve"> </w:t>
      </w:r>
      <w:r>
        <w:t>объяснение</w:t>
      </w:r>
      <w:r w:rsidRPr="00D00E23">
        <w:t>/</w:t>
      </w:r>
      <w:r>
        <w:t>выражение</w:t>
      </w:r>
      <w:r w:rsidRPr="00D00E23">
        <w:t xml:space="preserve"> </w:t>
      </w:r>
      <w:r>
        <w:t>принципов</w:t>
      </w:r>
      <w:r w:rsidRPr="00D00E23">
        <w:t xml:space="preserve"> </w:t>
      </w:r>
      <w:r>
        <w:t>было</w:t>
      </w:r>
      <w:r w:rsidRPr="00D00E23">
        <w:t xml:space="preserve"> </w:t>
      </w:r>
      <w:r>
        <w:t>опущено</w:t>
      </w:r>
      <w:r w:rsidR="00D00E23" w:rsidRPr="00D00E23">
        <w:t xml:space="preserve"> </w:t>
      </w:r>
      <w:r w:rsidR="00D00E23">
        <w:t>и</w:t>
      </w:r>
      <w:r w:rsidR="00D00E23" w:rsidRPr="00D00E23">
        <w:t xml:space="preserve"> </w:t>
      </w:r>
      <w:r w:rsidR="00D00E23">
        <w:t>не</w:t>
      </w:r>
      <w:r w:rsidR="00D00E23" w:rsidRPr="00D00E23">
        <w:t xml:space="preserve"> </w:t>
      </w:r>
      <w:r w:rsidR="00D00E23">
        <w:t>приложено</w:t>
      </w:r>
      <w:r w:rsidR="00D00E23" w:rsidRPr="00D00E23">
        <w:t xml:space="preserve"> </w:t>
      </w:r>
      <w:r w:rsidR="00D00E23">
        <w:t>к</w:t>
      </w:r>
      <w:r w:rsidR="00D00E23" w:rsidRPr="00D00E23">
        <w:t xml:space="preserve"> </w:t>
      </w:r>
      <w:r w:rsidR="00D00E23">
        <w:t>этим</w:t>
      </w:r>
      <w:r w:rsidR="00D00E23" w:rsidRPr="00D00E23">
        <w:t xml:space="preserve"> </w:t>
      </w:r>
      <w:r w:rsidR="00D00E23">
        <w:t>принципам</w:t>
      </w:r>
      <w:r w:rsidR="00FB2B18" w:rsidRPr="00D00E23">
        <w:t xml:space="preserve">. </w:t>
      </w:r>
    </w:p>
    <w:p w:rsidR="00FB2B18" w:rsidRPr="00D00E23" w:rsidRDefault="00D00E23" w:rsidP="00D00E23">
      <w:r>
        <w:t>Во</w:t>
      </w:r>
      <w:r w:rsidRPr="00D00E23">
        <w:t xml:space="preserve"> </w:t>
      </w:r>
      <w:r>
        <w:t>вкладах</w:t>
      </w:r>
      <w:r w:rsidRPr="00D00E23">
        <w:t xml:space="preserve"> </w:t>
      </w:r>
      <w:r>
        <w:t>для</w:t>
      </w:r>
      <w:r w:rsidRPr="00D00E23">
        <w:t xml:space="preserve"> </w:t>
      </w:r>
      <w:r>
        <w:t>настоящей</w:t>
      </w:r>
      <w:r w:rsidRPr="00D00E23">
        <w:t xml:space="preserve"> </w:t>
      </w:r>
      <w:r>
        <w:t>Ассамблеи</w:t>
      </w:r>
      <w:r w:rsidR="00FB2B18" w:rsidRPr="00D00E23">
        <w:t xml:space="preserve">, </w:t>
      </w:r>
      <w:proofErr w:type="spellStart"/>
      <w:r w:rsidR="00401601" w:rsidRPr="00D00E23">
        <w:t>ВАСЭ</w:t>
      </w:r>
      <w:proofErr w:type="spellEnd"/>
      <w:r w:rsidR="00FB2B18" w:rsidRPr="00D00E23">
        <w:t xml:space="preserve">-16, </w:t>
      </w:r>
      <w:r>
        <w:t>больше</w:t>
      </w:r>
      <w:r w:rsidRPr="00D00E23">
        <w:t xml:space="preserve"> </w:t>
      </w:r>
      <w:r>
        <w:t>внимания</w:t>
      </w:r>
      <w:r w:rsidRPr="00D00E23">
        <w:t xml:space="preserve"> </w:t>
      </w:r>
      <w:r>
        <w:t>уделяется</w:t>
      </w:r>
      <w:r w:rsidRPr="00D00E23">
        <w:t xml:space="preserve"> </w:t>
      </w:r>
      <w:r>
        <w:t>принципам</w:t>
      </w:r>
      <w:r w:rsidRPr="00D00E23">
        <w:t xml:space="preserve"> </w:t>
      </w:r>
      <w:r>
        <w:t>структуры</w:t>
      </w:r>
      <w:r w:rsidRPr="00D00E23">
        <w:t xml:space="preserve"> </w:t>
      </w:r>
      <w:r w:rsidR="00401601" w:rsidRPr="00D00E23">
        <w:t>МСЭ</w:t>
      </w:r>
      <w:r w:rsidR="00FB2B18" w:rsidRPr="00D00E23">
        <w:t>-</w:t>
      </w:r>
      <w:r w:rsidR="00FB2B18" w:rsidRPr="00FB2B18">
        <w:rPr>
          <w:lang w:val="en-US"/>
        </w:rPr>
        <w:t>T</w:t>
      </w:r>
      <w:r w:rsidR="00FB2B18" w:rsidRPr="00D00E23">
        <w:t xml:space="preserve">, </w:t>
      </w:r>
      <w:r>
        <w:t>и африканские Государства-Члены испытывают обеспокоенность по поводу подробностей некоторых из этих принципов, которые могут нуждаться в повторном рассмотрении</w:t>
      </w:r>
      <w:r w:rsidR="00FB2B18" w:rsidRPr="00D00E23">
        <w:t xml:space="preserve">. </w:t>
      </w:r>
    </w:p>
    <w:p w:rsidR="00FB2B18" w:rsidRPr="00C827EA" w:rsidRDefault="00D00E23" w:rsidP="006205FC">
      <w:pPr>
        <w:spacing w:after="120"/>
      </w:pPr>
      <w:r>
        <w:t>Во</w:t>
      </w:r>
      <w:r w:rsidRPr="00C827EA">
        <w:t>-</w:t>
      </w:r>
      <w:r>
        <w:t>первых</w:t>
      </w:r>
      <w:r w:rsidRPr="00C827EA">
        <w:t xml:space="preserve">, </w:t>
      </w:r>
      <w:r>
        <w:t>вот</w:t>
      </w:r>
      <w:r w:rsidRPr="00C827EA">
        <w:t xml:space="preserve"> </w:t>
      </w:r>
      <w:r>
        <w:t>семь</w:t>
      </w:r>
      <w:r w:rsidRPr="00C827EA">
        <w:t xml:space="preserve"> </w:t>
      </w:r>
      <w:r>
        <w:t>согласованных</w:t>
      </w:r>
      <w:r w:rsidRPr="00C827EA">
        <w:t xml:space="preserve"> </w:t>
      </w:r>
      <w:proofErr w:type="spellStart"/>
      <w:r>
        <w:t>КГСЭ</w:t>
      </w:r>
      <w:proofErr w:type="spellEnd"/>
      <w:r w:rsidRPr="00C827EA">
        <w:t xml:space="preserve"> </w:t>
      </w:r>
      <w:r>
        <w:t>принципов</w:t>
      </w:r>
      <w:r w:rsidR="00FB2B18" w:rsidRPr="00C827EA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</w:tblGrid>
      <w:tr w:rsidR="00FB2B18" w:rsidRPr="00F84F2C" w:rsidTr="008D5763">
        <w:trPr>
          <w:tblHeader/>
          <w:jc w:val="center"/>
        </w:trPr>
        <w:tc>
          <w:tcPr>
            <w:tcW w:w="5088" w:type="dxa"/>
            <w:hideMark/>
          </w:tcPr>
          <w:p w:rsidR="00FB2B18" w:rsidRPr="00F84F2C" w:rsidRDefault="00F84F2C" w:rsidP="00C827EA">
            <w:pPr>
              <w:pStyle w:val="Tablehead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F84F2C">
              <w:rPr>
                <w:lang w:val="ru-RU"/>
              </w:rPr>
              <w:t>ринципы ре</w:t>
            </w:r>
            <w:r w:rsidR="00C827EA">
              <w:rPr>
                <w:lang w:val="ru-RU"/>
              </w:rPr>
              <w:t>организации</w:t>
            </w:r>
            <w:r w:rsidRPr="00F84F2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ИК</w:t>
            </w:r>
            <w:r w:rsidR="00C827EA">
              <w:rPr>
                <w:lang w:val="ru-RU"/>
              </w:rPr>
              <w:t xml:space="preserve"> </w:t>
            </w:r>
            <w:r w:rsidR="00C827EA" w:rsidRPr="00F84F2C">
              <w:rPr>
                <w:lang w:val="ru-RU"/>
              </w:rPr>
              <w:t>высокого уровня</w:t>
            </w:r>
          </w:p>
        </w:tc>
      </w:tr>
      <w:tr w:rsidR="00FB2B18" w:rsidTr="008D5763">
        <w:trPr>
          <w:jc w:val="center"/>
        </w:trPr>
        <w:tc>
          <w:tcPr>
            <w:tcW w:w="5088" w:type="dxa"/>
            <w:vAlign w:val="center"/>
            <w:hideMark/>
          </w:tcPr>
          <w:p w:rsidR="00FB2B18" w:rsidRPr="00FB2B18" w:rsidRDefault="00FB2B18" w:rsidP="00FB2B18">
            <w:pPr>
              <w:pStyle w:val="Tabletext"/>
            </w:pPr>
            <w:r w:rsidRPr="00FB2B18">
              <w:t xml:space="preserve">A: </w:t>
            </w:r>
            <w:r w:rsidR="00F84F2C">
              <w:t>Оптимизированная структура</w:t>
            </w:r>
          </w:p>
        </w:tc>
      </w:tr>
      <w:tr w:rsidR="00FB2B18" w:rsidTr="008D5763">
        <w:trPr>
          <w:jc w:val="center"/>
        </w:trPr>
        <w:tc>
          <w:tcPr>
            <w:tcW w:w="5088" w:type="dxa"/>
            <w:vAlign w:val="center"/>
            <w:hideMark/>
          </w:tcPr>
          <w:p w:rsidR="00FB2B18" w:rsidRPr="00FB2B18" w:rsidRDefault="00FB2B18" w:rsidP="00FB2B18">
            <w:pPr>
              <w:pStyle w:val="Tabletext"/>
            </w:pPr>
            <w:r w:rsidRPr="00FB2B18">
              <w:t xml:space="preserve">B: </w:t>
            </w:r>
            <w:r w:rsidR="00F84F2C">
              <w:t>Четкие мандаты</w:t>
            </w:r>
          </w:p>
        </w:tc>
      </w:tr>
      <w:tr w:rsidR="00FB2B18" w:rsidRPr="00F84F2C" w:rsidTr="008D5763">
        <w:trPr>
          <w:jc w:val="center"/>
        </w:trPr>
        <w:tc>
          <w:tcPr>
            <w:tcW w:w="5088" w:type="dxa"/>
            <w:vAlign w:val="center"/>
            <w:hideMark/>
          </w:tcPr>
          <w:p w:rsidR="00FB2B18" w:rsidRPr="00F84F2C" w:rsidRDefault="00FB2B18" w:rsidP="00FB2B18">
            <w:pPr>
              <w:pStyle w:val="Tabletext"/>
            </w:pPr>
            <w:r w:rsidRPr="00F84F2C">
              <w:rPr>
                <w:lang w:val="en-US"/>
              </w:rPr>
              <w:t>C</w:t>
            </w:r>
            <w:r w:rsidRPr="00F84F2C">
              <w:t xml:space="preserve">: </w:t>
            </w:r>
            <w:r w:rsidR="00F84F2C" w:rsidRPr="00F84F2C">
              <w:t>Усиленная координация и сотрудничество</w:t>
            </w:r>
          </w:p>
        </w:tc>
      </w:tr>
      <w:tr w:rsidR="00FB2B18" w:rsidRPr="00F84F2C" w:rsidTr="008D5763">
        <w:trPr>
          <w:jc w:val="center"/>
        </w:trPr>
        <w:tc>
          <w:tcPr>
            <w:tcW w:w="5088" w:type="dxa"/>
            <w:vAlign w:val="center"/>
            <w:hideMark/>
          </w:tcPr>
          <w:p w:rsidR="00FB2B18" w:rsidRPr="00F84F2C" w:rsidRDefault="00FB2B18" w:rsidP="00FB2B18">
            <w:pPr>
              <w:pStyle w:val="Tabletext"/>
            </w:pPr>
            <w:r w:rsidRPr="00F84F2C">
              <w:rPr>
                <w:lang w:val="en-US"/>
              </w:rPr>
              <w:t>D</w:t>
            </w:r>
            <w:r w:rsidRPr="00F84F2C">
              <w:t xml:space="preserve">: </w:t>
            </w:r>
            <w:r w:rsidR="00F84F2C" w:rsidRPr="00F84F2C">
              <w:t>Эффективность затрат и привлекательность</w:t>
            </w:r>
          </w:p>
        </w:tc>
      </w:tr>
      <w:tr w:rsidR="00FB2B18" w:rsidRPr="00F84F2C" w:rsidTr="008D5763">
        <w:trPr>
          <w:jc w:val="center"/>
        </w:trPr>
        <w:tc>
          <w:tcPr>
            <w:tcW w:w="5088" w:type="dxa"/>
            <w:vAlign w:val="center"/>
            <w:hideMark/>
          </w:tcPr>
          <w:p w:rsidR="00FB2B18" w:rsidRPr="00F84F2C" w:rsidRDefault="00FB2B18" w:rsidP="00FB2B18">
            <w:pPr>
              <w:pStyle w:val="Tabletext"/>
            </w:pPr>
            <w:r w:rsidRPr="00F84F2C">
              <w:rPr>
                <w:lang w:val="en-US"/>
              </w:rPr>
              <w:t>E</w:t>
            </w:r>
            <w:r w:rsidRPr="00F84F2C">
              <w:t xml:space="preserve">: </w:t>
            </w:r>
            <w:r w:rsidR="00F84F2C" w:rsidRPr="00F84F2C">
              <w:t>Эффективные и продуктивные методы работы</w:t>
            </w:r>
          </w:p>
        </w:tc>
      </w:tr>
      <w:tr w:rsidR="00FB2B18" w:rsidRPr="00F84F2C" w:rsidTr="008D5763">
        <w:trPr>
          <w:jc w:val="center"/>
        </w:trPr>
        <w:tc>
          <w:tcPr>
            <w:tcW w:w="5088" w:type="dxa"/>
            <w:vAlign w:val="center"/>
            <w:hideMark/>
          </w:tcPr>
          <w:p w:rsidR="00FB2B18" w:rsidRPr="00F84F2C" w:rsidRDefault="00FB2B18" w:rsidP="00FB2B18">
            <w:pPr>
              <w:pStyle w:val="Tabletext"/>
            </w:pPr>
            <w:r w:rsidRPr="00F84F2C">
              <w:rPr>
                <w:lang w:val="en-US"/>
              </w:rPr>
              <w:t>F</w:t>
            </w:r>
            <w:r w:rsidRPr="00F84F2C">
              <w:t xml:space="preserve">: </w:t>
            </w:r>
            <w:r w:rsidR="00F84F2C" w:rsidRPr="00F84F2C">
              <w:t>Своевременное выявление потребностей в стандартизации</w:t>
            </w:r>
          </w:p>
        </w:tc>
      </w:tr>
      <w:tr w:rsidR="00FB2B18" w:rsidRPr="00F84F2C" w:rsidTr="008D5763">
        <w:trPr>
          <w:jc w:val="center"/>
        </w:trPr>
        <w:tc>
          <w:tcPr>
            <w:tcW w:w="5088" w:type="dxa"/>
            <w:vAlign w:val="center"/>
            <w:hideMark/>
          </w:tcPr>
          <w:p w:rsidR="00FB2B18" w:rsidRPr="00F84F2C" w:rsidRDefault="00FB2B18" w:rsidP="00FB2B18">
            <w:pPr>
              <w:pStyle w:val="Tabletext"/>
              <w:rPr>
                <w:b/>
                <w:bCs/>
                <w:i/>
                <w:iCs/>
              </w:rPr>
            </w:pPr>
            <w:r w:rsidRPr="00F84F2C">
              <w:rPr>
                <w:b/>
                <w:bCs/>
                <w:i/>
                <w:iCs/>
                <w:lang w:val="en-US"/>
              </w:rPr>
              <w:t>G</w:t>
            </w:r>
            <w:r w:rsidRPr="00F84F2C">
              <w:rPr>
                <w:b/>
                <w:bCs/>
                <w:i/>
                <w:iCs/>
              </w:rPr>
              <w:t xml:space="preserve">: </w:t>
            </w:r>
            <w:r w:rsidR="00F84F2C" w:rsidRPr="00F84F2C">
              <w:rPr>
                <w:rFonts w:eastAsia="Malgun Gothic"/>
                <w:b/>
                <w:bCs/>
                <w:i/>
                <w:iCs/>
              </w:rPr>
              <w:t>Поддержка преодоления разрыва в стандартизации</w:t>
            </w:r>
          </w:p>
        </w:tc>
      </w:tr>
    </w:tbl>
    <w:p w:rsidR="00FB2B18" w:rsidRPr="00F737B8" w:rsidRDefault="00C827EA" w:rsidP="00FA6145">
      <w:r>
        <w:t>Было отмечено, что принцип</w:t>
      </w:r>
      <w:r w:rsidR="00FB2B18" w:rsidRPr="00F737B8">
        <w:t xml:space="preserve"> </w:t>
      </w:r>
      <w:r w:rsidR="002C7F3C">
        <w:t>"</w:t>
      </w:r>
      <w:r w:rsidR="00FB2B18" w:rsidRPr="00FB2B18">
        <w:rPr>
          <w:lang w:val="en-US"/>
        </w:rPr>
        <w:t>G</w:t>
      </w:r>
      <w:r w:rsidR="00FB2B18" w:rsidRPr="00F737B8">
        <w:t>:</w:t>
      </w:r>
      <w:r w:rsidR="002C7F3C">
        <w:t>"</w:t>
      </w:r>
      <w:r w:rsidR="00FB2B18" w:rsidRPr="00F737B8">
        <w:t xml:space="preserve"> </w:t>
      </w:r>
      <w:r>
        <w:t xml:space="preserve">непосредственно касается проблемы </w:t>
      </w:r>
      <w:proofErr w:type="spellStart"/>
      <w:r w:rsidR="00FA6145">
        <w:t>ПРС</w:t>
      </w:r>
      <w:proofErr w:type="spellEnd"/>
      <w:r>
        <w:t>, и Комитет по рассмотрению следующим образом описал данный принцип</w:t>
      </w:r>
      <w:r w:rsidR="00FB2B18" w:rsidRPr="00F737B8">
        <w:t xml:space="preserve">: </w:t>
      </w:r>
      <w:r w:rsidR="00F737B8" w:rsidRPr="002C7F3C">
        <w:t>"</w:t>
      </w:r>
      <w:r w:rsidR="00F737B8" w:rsidRPr="00F737B8">
        <w:rPr>
          <w:i/>
          <w:iCs/>
        </w:rPr>
        <w:t xml:space="preserve">Новая структура должна обеспечивать содействие развивающимся странам в преодолении разрыва в стандартизации, </w:t>
      </w:r>
      <w:proofErr w:type="gramStart"/>
      <w:r w:rsidR="00F737B8" w:rsidRPr="00F737B8">
        <w:rPr>
          <w:i/>
          <w:iCs/>
        </w:rPr>
        <w:t>например</w:t>
      </w:r>
      <w:proofErr w:type="gramEnd"/>
      <w:r w:rsidR="00F737B8" w:rsidRPr="00F737B8">
        <w:rPr>
          <w:i/>
          <w:iCs/>
        </w:rPr>
        <w:t xml:space="preserve"> путем</w:t>
      </w:r>
      <w:r w:rsidR="00FB2B18" w:rsidRPr="00F737B8">
        <w:rPr>
          <w:i/>
          <w:iCs/>
        </w:rPr>
        <w:t xml:space="preserve"> </w:t>
      </w:r>
      <w:r w:rsidR="00F737B8" w:rsidRPr="00F737B8">
        <w:rPr>
          <w:i/>
          <w:iCs/>
          <w:u w:val="single"/>
        </w:rPr>
        <w:t>определени</w:t>
      </w:r>
      <w:r>
        <w:rPr>
          <w:i/>
          <w:iCs/>
          <w:u w:val="single"/>
        </w:rPr>
        <w:t>я</w:t>
      </w:r>
      <w:r w:rsidR="00F737B8" w:rsidRPr="00F737B8">
        <w:rPr>
          <w:i/>
          <w:iCs/>
          <w:u w:val="single"/>
        </w:rPr>
        <w:t xml:space="preserve"> мер, направленных на обеспечение активного участия в работе</w:t>
      </w:r>
      <w:r w:rsidR="00FB2B18" w:rsidRPr="00F737B8">
        <w:rPr>
          <w:i/>
          <w:iCs/>
        </w:rPr>
        <w:t xml:space="preserve"> </w:t>
      </w:r>
      <w:r w:rsidR="00F737B8" w:rsidRPr="00F737B8">
        <w:rPr>
          <w:i/>
          <w:iCs/>
        </w:rPr>
        <w:t>исследовательских комиссий, включая использование</w:t>
      </w:r>
      <w:r w:rsidR="00FB2B18" w:rsidRPr="00F737B8">
        <w:rPr>
          <w:i/>
          <w:iCs/>
        </w:rPr>
        <w:t xml:space="preserve"> </w:t>
      </w:r>
      <w:r w:rsidR="00F737B8" w:rsidRPr="00F737B8">
        <w:rPr>
          <w:i/>
          <w:iCs/>
          <w:u w:val="single"/>
        </w:rPr>
        <w:t>электронных методов работы</w:t>
      </w:r>
      <w:r w:rsidR="00F737B8" w:rsidRPr="002C7F3C">
        <w:t>"</w:t>
      </w:r>
      <w:r w:rsidR="00FB2B18" w:rsidRPr="002C7F3C">
        <w:t>.</w:t>
      </w:r>
      <w:r w:rsidR="00FB2B18" w:rsidRPr="00F737B8">
        <w:rPr>
          <w:i/>
          <w:iCs/>
        </w:rPr>
        <w:t xml:space="preserve"> </w:t>
      </w:r>
    </w:p>
    <w:p w:rsidR="00FB2B18" w:rsidRPr="00C70484" w:rsidRDefault="00FA6145" w:rsidP="00AF2E90">
      <w:r>
        <w:t>Таким</w:t>
      </w:r>
      <w:r w:rsidRPr="00C70484">
        <w:t xml:space="preserve"> </w:t>
      </w:r>
      <w:r>
        <w:t>образом</w:t>
      </w:r>
      <w:r w:rsidRPr="00C70484">
        <w:t xml:space="preserve">, </w:t>
      </w:r>
      <w:r>
        <w:t>представляется</w:t>
      </w:r>
      <w:r w:rsidRPr="00C70484">
        <w:t xml:space="preserve">, </w:t>
      </w:r>
      <w:r>
        <w:t>что</w:t>
      </w:r>
      <w:r w:rsidRPr="00C70484">
        <w:t xml:space="preserve"> </w:t>
      </w:r>
      <w:r>
        <w:t>концепция</w:t>
      </w:r>
      <w:r w:rsidRPr="00C70484">
        <w:t xml:space="preserve"> </w:t>
      </w:r>
      <w:proofErr w:type="spellStart"/>
      <w:r>
        <w:t>ПРС</w:t>
      </w:r>
      <w:proofErr w:type="spellEnd"/>
      <w:r w:rsidRPr="00C70484">
        <w:t xml:space="preserve"> </w:t>
      </w:r>
      <w:r>
        <w:t>ограничена</w:t>
      </w:r>
      <w:r w:rsidR="00C70484" w:rsidRPr="00C70484">
        <w:t xml:space="preserve">, </w:t>
      </w:r>
      <w:r w:rsidR="00C70484">
        <w:t>например</w:t>
      </w:r>
      <w:r w:rsidR="00C70484" w:rsidRPr="00C70484">
        <w:t xml:space="preserve">, </w:t>
      </w:r>
      <w:r w:rsidR="00AF2E90">
        <w:t xml:space="preserve">расширением </w:t>
      </w:r>
      <w:r w:rsidR="00C70484">
        <w:t>участи</w:t>
      </w:r>
      <w:r w:rsidR="00AF2E90">
        <w:t>я</w:t>
      </w:r>
      <w:r w:rsidR="00C70484" w:rsidRPr="00C70484">
        <w:t xml:space="preserve"> </w:t>
      </w:r>
      <w:r w:rsidR="00C70484">
        <w:t>в</w:t>
      </w:r>
      <w:r w:rsidR="00C70484" w:rsidRPr="00C70484">
        <w:t xml:space="preserve"> </w:t>
      </w:r>
      <w:r w:rsidR="00C70484">
        <w:t>работе</w:t>
      </w:r>
      <w:r w:rsidR="00C70484" w:rsidRPr="00C70484">
        <w:t xml:space="preserve"> </w:t>
      </w:r>
      <w:r w:rsidR="00C70484">
        <w:t xml:space="preserve">исследовательских комиссий, включая </w:t>
      </w:r>
      <w:proofErr w:type="spellStart"/>
      <w:r w:rsidR="00C70484">
        <w:t>ЭМР</w:t>
      </w:r>
      <w:proofErr w:type="spellEnd"/>
      <w:r w:rsidR="00C70484">
        <w:t>, и во многих случаях</w:t>
      </w:r>
      <w:r w:rsidR="00B12F26">
        <w:t xml:space="preserve"> деятельность в области </w:t>
      </w:r>
      <w:proofErr w:type="spellStart"/>
      <w:r w:rsidR="00B12F26">
        <w:t>ПРС</w:t>
      </w:r>
      <w:proofErr w:type="spellEnd"/>
      <w:r w:rsidR="00B12F26">
        <w:t xml:space="preserve"> сводится в основном к созданию потенциала</w:t>
      </w:r>
      <w:r w:rsidR="00FB2B18" w:rsidRPr="00C70484">
        <w:t xml:space="preserve">. </w:t>
      </w:r>
    </w:p>
    <w:p w:rsidR="00FB2B18" w:rsidRPr="00F737B8" w:rsidRDefault="00B12F26" w:rsidP="004A77E1">
      <w:pPr>
        <w:rPr>
          <w:i/>
          <w:iCs/>
        </w:rPr>
      </w:pPr>
      <w:r>
        <w:t>Эти</w:t>
      </w:r>
      <w:r w:rsidRPr="00B12F26">
        <w:t xml:space="preserve"> </w:t>
      </w:r>
      <w:r>
        <w:t>требования</w:t>
      </w:r>
      <w:r w:rsidRPr="00B12F26">
        <w:t xml:space="preserve"> </w:t>
      </w:r>
      <w:r>
        <w:t>весьма</w:t>
      </w:r>
      <w:r w:rsidRPr="00B12F26">
        <w:t xml:space="preserve"> </w:t>
      </w:r>
      <w:r>
        <w:t>актуальны</w:t>
      </w:r>
      <w:r w:rsidRPr="00B12F26">
        <w:t xml:space="preserve">, </w:t>
      </w:r>
      <w:r>
        <w:t>но</w:t>
      </w:r>
      <w:r w:rsidRPr="00B12F26">
        <w:t xml:space="preserve"> </w:t>
      </w:r>
      <w:r>
        <w:t>при</w:t>
      </w:r>
      <w:r w:rsidRPr="00B12F26">
        <w:t xml:space="preserve"> </w:t>
      </w:r>
      <w:r>
        <w:t>организации</w:t>
      </w:r>
      <w:r w:rsidRPr="00B12F26">
        <w:t xml:space="preserve"> </w:t>
      </w:r>
      <w:r>
        <w:t>исследовательских</w:t>
      </w:r>
      <w:r w:rsidRPr="00B12F26">
        <w:t xml:space="preserve"> </w:t>
      </w:r>
      <w:r>
        <w:t>комиссий</w:t>
      </w:r>
      <w:r w:rsidRPr="00B12F26">
        <w:t xml:space="preserve"> </w:t>
      </w:r>
      <w:r>
        <w:t>следует</w:t>
      </w:r>
      <w:r w:rsidRPr="00B12F26">
        <w:t xml:space="preserve"> </w:t>
      </w:r>
      <w:r>
        <w:t>учитывать</w:t>
      </w:r>
      <w:r w:rsidRPr="00B12F26">
        <w:t xml:space="preserve"> </w:t>
      </w:r>
      <w:r>
        <w:t>более сложные вопросы, которые касаются удовлетворения потребностей и решения проблем развивающихся стран</w:t>
      </w:r>
      <w:r w:rsidR="00FB2B18" w:rsidRPr="00B12F26">
        <w:t xml:space="preserve">. </w:t>
      </w:r>
      <w:r>
        <w:t>Это следует из Устава МСЭ (</w:t>
      </w:r>
      <w:proofErr w:type="spellStart"/>
      <w:r>
        <w:t>У</w:t>
      </w:r>
      <w:r w:rsidR="00FB2B18" w:rsidRPr="00F737B8">
        <w:t>104</w:t>
      </w:r>
      <w:proofErr w:type="spellEnd"/>
      <w:r w:rsidR="00FB2B18" w:rsidRPr="00F737B8">
        <w:t>)</w:t>
      </w:r>
      <w:r>
        <w:t>:</w:t>
      </w:r>
      <w:r w:rsidR="00FB2B18" w:rsidRPr="00F737B8">
        <w:t xml:space="preserve"> </w:t>
      </w:r>
      <w:r w:rsidR="00F737B8" w:rsidRPr="002C7F3C">
        <w:t>"</w:t>
      </w:r>
      <w:r w:rsidR="00F737B8" w:rsidRPr="00F737B8">
        <w:rPr>
          <w:i/>
          <w:iCs/>
        </w:rPr>
        <w:t>Функции Сектора стандартизации электросвязи, с учетом особых интересов развивающихся стран заключаются</w:t>
      </w:r>
      <w:r w:rsidR="00FB2B18" w:rsidRPr="002C7F3C">
        <w:t>…</w:t>
      </w:r>
      <w:r w:rsidR="002C7F3C" w:rsidRPr="002C7F3C">
        <w:t>"</w:t>
      </w:r>
      <w:r w:rsidR="00FB2B18" w:rsidRPr="002C7F3C">
        <w:t>;</w:t>
      </w:r>
      <w:r w:rsidR="00FB2B18" w:rsidRPr="00F737B8">
        <w:t xml:space="preserve"> </w:t>
      </w:r>
      <w:r>
        <w:t>и также из преамбулы к Уставу</w:t>
      </w:r>
      <w:r w:rsidR="00FB2B18" w:rsidRPr="00F737B8">
        <w:t xml:space="preserve">: </w:t>
      </w:r>
      <w:r w:rsidR="002C7F3C">
        <w:t>"</w:t>
      </w:r>
      <w:r>
        <w:rPr>
          <w:i/>
          <w:iCs/>
        </w:rPr>
        <w:t>учитывая… с целью обеспечения</w:t>
      </w:r>
      <w:r w:rsidR="00FB2B18" w:rsidRPr="00F737B8">
        <w:rPr>
          <w:i/>
          <w:iCs/>
        </w:rPr>
        <w:t xml:space="preserve"> </w:t>
      </w:r>
      <w:r w:rsidR="00F737B8" w:rsidRPr="00F737B8">
        <w:rPr>
          <w:i/>
          <w:iCs/>
        </w:rPr>
        <w:t>мирных связей, международного сотрудничества и социально-экономического развития народов с помощью эффективно</w:t>
      </w:r>
      <w:r w:rsidR="00F737B8">
        <w:rPr>
          <w:i/>
          <w:iCs/>
        </w:rPr>
        <w:t xml:space="preserve"> </w:t>
      </w:r>
      <w:r w:rsidR="00F737B8" w:rsidRPr="00F737B8">
        <w:rPr>
          <w:i/>
          <w:iCs/>
        </w:rPr>
        <w:t>действующей электросвязи</w:t>
      </w:r>
      <w:r w:rsidR="002C7F3C">
        <w:t>"</w:t>
      </w:r>
      <w:r w:rsidR="00FB2B18" w:rsidRPr="002C7F3C">
        <w:t>.</w:t>
      </w:r>
    </w:p>
    <w:p w:rsidR="00FB2B18" w:rsidRPr="006508A4" w:rsidRDefault="004A77E1" w:rsidP="006508A4">
      <w:r>
        <w:t>Отмечалось</w:t>
      </w:r>
      <w:r w:rsidRPr="004A77E1">
        <w:t xml:space="preserve">, </w:t>
      </w:r>
      <w:r>
        <w:t>что</w:t>
      </w:r>
      <w:r w:rsidRPr="004A77E1">
        <w:t xml:space="preserve"> </w:t>
      </w:r>
      <w:r>
        <w:t>в</w:t>
      </w:r>
      <w:r w:rsidRPr="004A77E1">
        <w:t xml:space="preserve"> </w:t>
      </w:r>
      <w:r>
        <w:t>эпоху</w:t>
      </w:r>
      <w:r w:rsidRPr="004A77E1">
        <w:t xml:space="preserve"> </w:t>
      </w:r>
      <w:r>
        <w:t>глобализации</w:t>
      </w:r>
      <w:r w:rsidRPr="004A77E1">
        <w:t xml:space="preserve"> </w:t>
      </w:r>
      <w:r>
        <w:t>коммерциализация</w:t>
      </w:r>
      <w:r w:rsidRPr="004A77E1">
        <w:t xml:space="preserve">, </w:t>
      </w:r>
      <w:r>
        <w:t>конкуренция</w:t>
      </w:r>
      <w:r w:rsidRPr="004A77E1">
        <w:t xml:space="preserve"> </w:t>
      </w:r>
      <w:r>
        <w:t>и</w:t>
      </w:r>
      <w:r w:rsidRPr="004A77E1">
        <w:t xml:space="preserve"> </w:t>
      </w:r>
      <w:r>
        <w:t>рыночные</w:t>
      </w:r>
      <w:r w:rsidRPr="004A77E1">
        <w:t xml:space="preserve"> </w:t>
      </w:r>
      <w:r>
        <w:t>силы</w:t>
      </w:r>
      <w:r w:rsidRPr="004A77E1">
        <w:t xml:space="preserve"> </w:t>
      </w:r>
      <w:r>
        <w:t>выступают</w:t>
      </w:r>
      <w:r w:rsidRPr="004A77E1">
        <w:t xml:space="preserve"> </w:t>
      </w:r>
      <w:r>
        <w:t>в</w:t>
      </w:r>
      <w:r w:rsidRPr="004A77E1">
        <w:t xml:space="preserve"> </w:t>
      </w:r>
      <w:r>
        <w:t>основном</w:t>
      </w:r>
      <w:r w:rsidRPr="004A77E1">
        <w:t xml:space="preserve"> </w:t>
      </w:r>
      <w:r>
        <w:t>на</w:t>
      </w:r>
      <w:r w:rsidRPr="004A77E1">
        <w:t xml:space="preserve"> </w:t>
      </w:r>
      <w:r>
        <w:t>стороне</w:t>
      </w:r>
      <w:r w:rsidRPr="004A77E1">
        <w:t xml:space="preserve"> "</w:t>
      </w:r>
      <w:r>
        <w:t>сильнейших</w:t>
      </w:r>
      <w:r w:rsidRPr="004A77E1">
        <w:t>" (</w:t>
      </w:r>
      <w:r>
        <w:t>например</w:t>
      </w:r>
      <w:r w:rsidRPr="004A77E1">
        <w:t xml:space="preserve">, </w:t>
      </w:r>
      <w:r>
        <w:t>обладающих значительным влиянием на рынке</w:t>
      </w:r>
      <w:r w:rsidR="00FB2B18" w:rsidRPr="004A77E1">
        <w:t xml:space="preserve">), </w:t>
      </w:r>
      <w:r>
        <w:t>и это применимо к глобальным рынкам в той же мере, что и к местным</w:t>
      </w:r>
      <w:r w:rsidR="00FB2B18" w:rsidRPr="004A77E1">
        <w:t xml:space="preserve">. </w:t>
      </w:r>
      <w:r>
        <w:t>Соответственно</w:t>
      </w:r>
      <w:r w:rsidRPr="004A77E1">
        <w:t xml:space="preserve">, </w:t>
      </w:r>
      <w:r>
        <w:t>Рекомендации</w:t>
      </w:r>
      <w:r w:rsidR="00FB2B18" w:rsidRPr="004A77E1">
        <w:t xml:space="preserve"> </w:t>
      </w:r>
      <w:r w:rsidR="00401601" w:rsidRPr="004A77E1">
        <w:t>МСЭ</w:t>
      </w:r>
      <w:r w:rsidR="00FB2B18" w:rsidRPr="004A77E1">
        <w:t>-</w:t>
      </w:r>
      <w:r w:rsidR="00FB2B18" w:rsidRPr="00FB2B18">
        <w:rPr>
          <w:lang w:val="en-US"/>
        </w:rPr>
        <w:t>T</w:t>
      </w:r>
      <w:r w:rsidR="00FB2B18" w:rsidRPr="004A77E1">
        <w:t xml:space="preserve"> </w:t>
      </w:r>
      <w:r>
        <w:t xml:space="preserve">разрабатываются для определения элементов </w:t>
      </w:r>
      <w:r w:rsidR="00F737B8" w:rsidRPr="004A77E1">
        <w:t>в глобальной инфраструктуре электросвязи/ИКТ</w:t>
      </w:r>
      <w:r w:rsidR="006508A4">
        <w:t xml:space="preserve"> с целью расширения возможностей установления соединений на глобальном уровне и предложения инновационных услуг, приемлемых в ценовом отношении, избегая при эт</w:t>
      </w:r>
      <w:r w:rsidR="00AF2E90">
        <w:t>ом дорогостоящих рыночных битв з</w:t>
      </w:r>
      <w:r w:rsidR="006508A4">
        <w:t>а предпочтительные технологии</w:t>
      </w:r>
      <w:r w:rsidR="00FB2B18" w:rsidRPr="006508A4">
        <w:t xml:space="preserve">. </w:t>
      </w:r>
      <w:r w:rsidR="006508A4">
        <w:t>Вместе</w:t>
      </w:r>
      <w:r w:rsidR="006508A4" w:rsidRPr="006508A4">
        <w:t xml:space="preserve"> </w:t>
      </w:r>
      <w:r w:rsidR="006508A4">
        <w:t>с</w:t>
      </w:r>
      <w:r w:rsidR="006508A4" w:rsidRPr="006508A4">
        <w:t xml:space="preserve"> </w:t>
      </w:r>
      <w:r w:rsidR="006508A4">
        <w:t>тем</w:t>
      </w:r>
      <w:r w:rsidR="006508A4" w:rsidRPr="006508A4">
        <w:t xml:space="preserve"> </w:t>
      </w:r>
      <w:r w:rsidR="006508A4">
        <w:t>на</w:t>
      </w:r>
      <w:r w:rsidR="006508A4" w:rsidRPr="006508A4">
        <w:t xml:space="preserve"> </w:t>
      </w:r>
      <w:r w:rsidR="006508A4">
        <w:t>глобальной</w:t>
      </w:r>
      <w:r w:rsidR="006508A4" w:rsidRPr="006508A4">
        <w:t xml:space="preserve"> </w:t>
      </w:r>
      <w:r w:rsidR="006508A4">
        <w:t>арене</w:t>
      </w:r>
      <w:r w:rsidR="006508A4" w:rsidRPr="006508A4">
        <w:t xml:space="preserve">, </w:t>
      </w:r>
      <w:r w:rsidR="006508A4">
        <w:t>а</w:t>
      </w:r>
      <w:r w:rsidR="006508A4" w:rsidRPr="006508A4">
        <w:t xml:space="preserve"> </w:t>
      </w:r>
      <w:r w:rsidR="006508A4">
        <w:t>иногда</w:t>
      </w:r>
      <w:r w:rsidR="006508A4" w:rsidRPr="006508A4">
        <w:t xml:space="preserve"> </w:t>
      </w:r>
      <w:r w:rsidR="006508A4">
        <w:t>и</w:t>
      </w:r>
      <w:r w:rsidR="006508A4" w:rsidRPr="006508A4">
        <w:t xml:space="preserve"> </w:t>
      </w:r>
      <w:r w:rsidR="006508A4">
        <w:t>в</w:t>
      </w:r>
      <w:r w:rsidR="006508A4" w:rsidRPr="006508A4">
        <w:t xml:space="preserve"> </w:t>
      </w:r>
      <w:r w:rsidR="006508A4">
        <w:t>МСЭ</w:t>
      </w:r>
      <w:r w:rsidR="006508A4" w:rsidRPr="006508A4">
        <w:t>-</w:t>
      </w:r>
      <w:r w:rsidR="006508A4">
        <w:t>Т,</w:t>
      </w:r>
      <w:r w:rsidR="006508A4" w:rsidRPr="006508A4">
        <w:t xml:space="preserve"> </w:t>
      </w:r>
      <w:r w:rsidR="006508A4">
        <w:t>еще</w:t>
      </w:r>
      <w:r w:rsidR="006508A4" w:rsidRPr="006508A4">
        <w:t xml:space="preserve"> </w:t>
      </w:r>
      <w:r w:rsidR="006508A4">
        <w:t>ведутся</w:t>
      </w:r>
      <w:r w:rsidR="006508A4" w:rsidRPr="006508A4">
        <w:t xml:space="preserve"> </w:t>
      </w:r>
      <w:r w:rsidR="006508A4">
        <w:t>такие</w:t>
      </w:r>
      <w:r w:rsidR="006508A4" w:rsidRPr="006508A4">
        <w:t xml:space="preserve"> </w:t>
      </w:r>
      <w:r w:rsidR="006508A4">
        <w:t>технологические</w:t>
      </w:r>
      <w:r w:rsidR="006508A4" w:rsidRPr="006508A4">
        <w:t xml:space="preserve"> </w:t>
      </w:r>
      <w:r w:rsidR="006508A4">
        <w:t>битвы</w:t>
      </w:r>
      <w:r w:rsidR="00FB2B18" w:rsidRPr="006508A4">
        <w:t xml:space="preserve">. </w:t>
      </w:r>
      <w:r w:rsidR="006508A4">
        <w:t>В</w:t>
      </w:r>
      <w:r w:rsidR="006508A4" w:rsidRPr="006508A4">
        <w:t xml:space="preserve"> </w:t>
      </w:r>
      <w:r w:rsidR="006508A4">
        <w:t>их</w:t>
      </w:r>
      <w:r w:rsidR="006508A4" w:rsidRPr="006508A4">
        <w:t xml:space="preserve"> </w:t>
      </w:r>
      <w:r w:rsidR="006508A4">
        <w:t>ходе</w:t>
      </w:r>
      <w:r w:rsidR="006508A4" w:rsidRPr="006508A4">
        <w:t xml:space="preserve"> </w:t>
      </w:r>
      <w:r w:rsidR="006508A4">
        <w:t>редко</w:t>
      </w:r>
      <w:r w:rsidR="006508A4" w:rsidRPr="006508A4">
        <w:t xml:space="preserve"> </w:t>
      </w:r>
      <w:r w:rsidR="006508A4">
        <w:t>учитываются</w:t>
      </w:r>
      <w:r w:rsidR="006508A4" w:rsidRPr="006508A4">
        <w:t xml:space="preserve"> </w:t>
      </w:r>
      <w:r w:rsidR="006508A4">
        <w:t>потребности</w:t>
      </w:r>
      <w:r w:rsidR="006508A4" w:rsidRPr="006508A4">
        <w:t xml:space="preserve"> </w:t>
      </w:r>
      <w:r w:rsidR="006508A4">
        <w:t>и</w:t>
      </w:r>
      <w:r w:rsidR="006508A4" w:rsidRPr="006508A4">
        <w:t xml:space="preserve"> </w:t>
      </w:r>
      <w:r w:rsidR="006508A4">
        <w:t>проблемы</w:t>
      </w:r>
      <w:r w:rsidR="006508A4" w:rsidRPr="006508A4">
        <w:t xml:space="preserve"> </w:t>
      </w:r>
      <w:r w:rsidR="006508A4">
        <w:t>развивающихся стран</w:t>
      </w:r>
      <w:r w:rsidR="00FB2B18" w:rsidRPr="006508A4">
        <w:t xml:space="preserve">. </w:t>
      </w:r>
    </w:p>
    <w:p w:rsidR="00FB2B18" w:rsidRPr="00207F50" w:rsidRDefault="006508A4" w:rsidP="0082138C">
      <w:r>
        <w:t>Так</w:t>
      </w:r>
      <w:r w:rsidRPr="006508A4">
        <w:t xml:space="preserve">, </w:t>
      </w:r>
      <w:r>
        <w:t>отмечается</w:t>
      </w:r>
      <w:r w:rsidRPr="006508A4">
        <w:t xml:space="preserve">, </w:t>
      </w:r>
      <w:r>
        <w:t>что</w:t>
      </w:r>
      <w:r w:rsidRPr="006508A4">
        <w:t xml:space="preserve"> </w:t>
      </w:r>
      <w:r>
        <w:t>две</w:t>
      </w:r>
      <w:r w:rsidRPr="006508A4">
        <w:t xml:space="preserve"> </w:t>
      </w:r>
      <w:r>
        <w:t>из</w:t>
      </w:r>
      <w:r w:rsidRPr="006508A4">
        <w:t xml:space="preserve"> </w:t>
      </w:r>
      <w:r>
        <w:t>одиннадцати</w:t>
      </w:r>
      <w:r w:rsidRPr="006508A4">
        <w:t xml:space="preserve"> </w:t>
      </w:r>
      <w:r>
        <w:t>исследовательских</w:t>
      </w:r>
      <w:r w:rsidRPr="006508A4">
        <w:t xml:space="preserve"> </w:t>
      </w:r>
      <w:r>
        <w:t>комиссий</w:t>
      </w:r>
      <w:r w:rsidRPr="006508A4">
        <w:t xml:space="preserve"> </w:t>
      </w:r>
      <w:r>
        <w:t>МСЭ</w:t>
      </w:r>
      <w:r w:rsidRPr="006508A4">
        <w:t>-</w:t>
      </w:r>
      <w:r>
        <w:t>Т</w:t>
      </w:r>
      <w:r w:rsidRPr="006508A4">
        <w:t xml:space="preserve"> </w:t>
      </w:r>
      <w:r>
        <w:t>занимаются</w:t>
      </w:r>
      <w:r w:rsidRPr="006508A4">
        <w:t xml:space="preserve"> </w:t>
      </w:r>
      <w:r>
        <w:t>в</w:t>
      </w:r>
      <w:r w:rsidRPr="006508A4">
        <w:t xml:space="preserve"> </w:t>
      </w:r>
      <w:r>
        <w:t>основном</w:t>
      </w:r>
      <w:r w:rsidRPr="006508A4">
        <w:t xml:space="preserve"> </w:t>
      </w:r>
      <w:r>
        <w:t>регуляторными</w:t>
      </w:r>
      <w:r w:rsidRPr="006508A4">
        <w:t xml:space="preserve"> </w:t>
      </w:r>
      <w:r>
        <w:t>и</w:t>
      </w:r>
      <w:r w:rsidRPr="006508A4">
        <w:t xml:space="preserve"> </w:t>
      </w:r>
      <w:r>
        <w:t>политическими</w:t>
      </w:r>
      <w:r w:rsidRPr="006508A4">
        <w:t xml:space="preserve"> </w:t>
      </w:r>
      <w:r>
        <w:t>вопросами</w:t>
      </w:r>
      <w:r w:rsidR="00FB2B18" w:rsidRPr="006508A4">
        <w:t xml:space="preserve">; </w:t>
      </w:r>
      <w:r>
        <w:t>и из повседневной практики представляется, что почти все темы, имеющие регуляторные или политические аспекты</w:t>
      </w:r>
      <w:r w:rsidR="00EB4D48">
        <w:t>, имеют отрицательные последствия для развивающихся стран</w:t>
      </w:r>
      <w:r w:rsidR="00FB2B18" w:rsidRPr="006508A4">
        <w:t xml:space="preserve"> </w:t>
      </w:r>
      <w:r w:rsidR="00FB2B18" w:rsidRPr="00EB4D48">
        <w:t>(</w:t>
      </w:r>
      <w:r w:rsidR="00EB4D48">
        <w:t>например</w:t>
      </w:r>
      <w:r w:rsidR="00EB4D48" w:rsidRPr="00EB4D48">
        <w:t>,</w:t>
      </w:r>
      <w:r w:rsidR="00FB2B18" w:rsidRPr="00EB4D48">
        <w:t xml:space="preserve"> </w:t>
      </w:r>
      <w:r w:rsidR="00EB4D48">
        <w:t>а</w:t>
      </w:r>
      <w:r w:rsidR="00F737B8" w:rsidRPr="00EB4D48">
        <w:t xml:space="preserve">льтернативные процедуры вызова </w:t>
      </w:r>
      <w:r w:rsidR="00F737B8">
        <w:t>и</w:t>
      </w:r>
      <w:r w:rsidR="00FB2B18" w:rsidRPr="00EB4D48">
        <w:t xml:space="preserve"> </w:t>
      </w:r>
      <w:r w:rsidR="00F737B8" w:rsidRPr="00EB4D48">
        <w:t>обратный вызов</w:t>
      </w:r>
      <w:r w:rsidR="00FB2B18" w:rsidRPr="00EB4D48">
        <w:t xml:space="preserve">, </w:t>
      </w:r>
      <w:r w:rsidR="00EB4D48">
        <w:t>ненадлежащее</w:t>
      </w:r>
      <w:r w:rsidR="00EB4D48" w:rsidRPr="00EB4D48">
        <w:t xml:space="preserve"> </w:t>
      </w:r>
      <w:r w:rsidR="00EB4D48">
        <w:t>использование</w:t>
      </w:r>
      <w:r w:rsidR="00EB4D48" w:rsidRPr="00EB4D48">
        <w:t xml:space="preserve"> </w:t>
      </w:r>
      <w:r w:rsidR="00EB4D48">
        <w:t>ресурсов</w:t>
      </w:r>
      <w:r w:rsidR="00EB4D48" w:rsidRPr="00EB4D48">
        <w:t xml:space="preserve"> </w:t>
      </w:r>
      <w:r w:rsidR="00EB4D48">
        <w:t>нумерации</w:t>
      </w:r>
      <w:r w:rsidR="00FB2B18" w:rsidRPr="00EB4D48">
        <w:t xml:space="preserve">, </w:t>
      </w:r>
      <w:r w:rsidR="00EB4D48">
        <w:t xml:space="preserve">международные </w:t>
      </w:r>
      <w:proofErr w:type="spellStart"/>
      <w:r w:rsidR="00EB4D48">
        <w:t>интернет-соединения</w:t>
      </w:r>
      <w:proofErr w:type="spellEnd"/>
      <w:r w:rsidR="00FB2B18" w:rsidRPr="00EB4D48">
        <w:t xml:space="preserve">, </w:t>
      </w:r>
      <w:proofErr w:type="spellStart"/>
      <w:r w:rsidR="00EB4D48" w:rsidRPr="00667902">
        <w:t>спуфинг</w:t>
      </w:r>
      <w:proofErr w:type="spellEnd"/>
      <w:r w:rsidR="00EB4D48" w:rsidRPr="00667902">
        <w:t xml:space="preserve"> и невыполнение доставки номера вызывающего абонента</w:t>
      </w:r>
      <w:r w:rsidR="00FB2B18" w:rsidRPr="00EB4D48">
        <w:t xml:space="preserve">, </w:t>
      </w:r>
      <w:proofErr w:type="spellStart"/>
      <w:r w:rsidR="00F737B8" w:rsidRPr="00EB4D48">
        <w:t>рефайлинг</w:t>
      </w:r>
      <w:proofErr w:type="spellEnd"/>
      <w:r w:rsidR="00FB2B18" w:rsidRPr="00EB4D48">
        <w:t xml:space="preserve">, </w:t>
      </w:r>
      <w:r w:rsidR="00EB4D48">
        <w:t xml:space="preserve">контрафактные </w:t>
      </w:r>
      <w:r w:rsidR="00EB4D48">
        <w:lastRenderedPageBreak/>
        <w:t>устройства</w:t>
      </w:r>
      <w:r w:rsidR="00FB2B18" w:rsidRPr="00EB4D48">
        <w:t xml:space="preserve">, </w:t>
      </w:r>
      <w:proofErr w:type="spellStart"/>
      <w:r w:rsidR="00FB2B18" w:rsidRPr="00667902">
        <w:t>OTT</w:t>
      </w:r>
      <w:proofErr w:type="spellEnd"/>
      <w:r w:rsidR="00FB2B18" w:rsidRPr="00EB4D48">
        <w:t xml:space="preserve">, </w:t>
      </w:r>
      <w:r w:rsidR="00EB4D48">
        <w:t>плата за роуминг</w:t>
      </w:r>
      <w:r w:rsidR="00FB2B18" w:rsidRPr="00EB4D48">
        <w:t xml:space="preserve">, </w:t>
      </w:r>
      <w:r w:rsidR="00EB4D48">
        <w:t>экстерриториальное использование ресурсов нумерации и идентификации и т. п.</w:t>
      </w:r>
      <w:r w:rsidR="00FB2B18" w:rsidRPr="00EB4D48">
        <w:t>)</w:t>
      </w:r>
      <w:r w:rsidR="00592C3A">
        <w:t>. Все</w:t>
      </w:r>
      <w:r w:rsidR="00592C3A" w:rsidRPr="00667902">
        <w:t xml:space="preserve"> </w:t>
      </w:r>
      <w:r w:rsidR="00592C3A">
        <w:t>это</w:t>
      </w:r>
      <w:r w:rsidR="00592C3A" w:rsidRPr="00667902">
        <w:t xml:space="preserve"> </w:t>
      </w:r>
      <w:r w:rsidR="00592C3A">
        <w:t>приводит</w:t>
      </w:r>
      <w:r w:rsidR="00592C3A" w:rsidRPr="00667902">
        <w:t xml:space="preserve"> </w:t>
      </w:r>
      <w:r w:rsidR="00592C3A">
        <w:t>к</w:t>
      </w:r>
      <w:r w:rsidR="00592C3A" w:rsidRPr="00667902">
        <w:t xml:space="preserve"> </w:t>
      </w:r>
      <w:r w:rsidR="00592C3A">
        <w:t>огромным</w:t>
      </w:r>
      <w:r w:rsidR="00592C3A" w:rsidRPr="00667902">
        <w:t xml:space="preserve"> </w:t>
      </w:r>
      <w:r w:rsidR="00592C3A">
        <w:t>убыткам</w:t>
      </w:r>
      <w:r w:rsidR="00FB2B18" w:rsidRPr="00667902">
        <w:t xml:space="preserve"> </w:t>
      </w:r>
      <w:r w:rsidR="00592C3A">
        <w:t>в</w:t>
      </w:r>
      <w:r w:rsidR="00592C3A" w:rsidRPr="00667902">
        <w:t xml:space="preserve"> </w:t>
      </w:r>
      <w:r w:rsidR="00592C3A">
        <w:t>национальных</w:t>
      </w:r>
      <w:r w:rsidR="00592C3A" w:rsidRPr="00667902">
        <w:t xml:space="preserve"> </w:t>
      </w:r>
      <w:r w:rsidR="00592C3A">
        <w:t>доходах</w:t>
      </w:r>
      <w:r w:rsidR="00592C3A" w:rsidRPr="00667902">
        <w:t xml:space="preserve"> </w:t>
      </w:r>
      <w:r w:rsidR="00592C3A">
        <w:t>развивающихся</w:t>
      </w:r>
      <w:r w:rsidR="00592C3A" w:rsidRPr="00667902">
        <w:t xml:space="preserve"> </w:t>
      </w:r>
      <w:r w:rsidR="00592C3A">
        <w:t>стран</w:t>
      </w:r>
      <w:r w:rsidR="0082138C" w:rsidRPr="00667902">
        <w:t xml:space="preserve"> </w:t>
      </w:r>
      <w:r w:rsidR="0082138C">
        <w:t>и</w:t>
      </w:r>
      <w:r w:rsidR="0082138C" w:rsidRPr="00667902">
        <w:t xml:space="preserve"> </w:t>
      </w:r>
      <w:r w:rsidR="0082138C">
        <w:t>их</w:t>
      </w:r>
      <w:r w:rsidR="0082138C" w:rsidRPr="00667902">
        <w:t xml:space="preserve"> </w:t>
      </w:r>
      <w:r w:rsidR="0082138C">
        <w:t>эксплуатационных</w:t>
      </w:r>
      <w:r w:rsidR="0082138C" w:rsidRPr="00667902">
        <w:t xml:space="preserve"> </w:t>
      </w:r>
      <w:r w:rsidR="0082138C">
        <w:t>организаций</w:t>
      </w:r>
      <w:r w:rsidR="00FB2B18" w:rsidRPr="00667902">
        <w:t xml:space="preserve">. </w:t>
      </w:r>
      <w:r w:rsidR="0082138C">
        <w:t>Существующие</w:t>
      </w:r>
      <w:r w:rsidR="0082138C" w:rsidRPr="00207F50">
        <w:t xml:space="preserve"> </w:t>
      </w:r>
      <w:r w:rsidR="0082138C">
        <w:t>стандарты</w:t>
      </w:r>
      <w:r w:rsidR="0082138C" w:rsidRPr="00207F50">
        <w:t xml:space="preserve"> </w:t>
      </w:r>
      <w:r w:rsidR="0082138C">
        <w:t>могут</w:t>
      </w:r>
      <w:r w:rsidR="0082138C" w:rsidRPr="00207F50">
        <w:t xml:space="preserve"> </w:t>
      </w:r>
      <w:r w:rsidR="00AF2E90">
        <w:t xml:space="preserve">со временем </w:t>
      </w:r>
      <w:r w:rsidR="0082138C">
        <w:t>обеспечить</w:t>
      </w:r>
      <w:r w:rsidR="0082138C" w:rsidRPr="00207F50">
        <w:t xml:space="preserve"> </w:t>
      </w:r>
      <w:r w:rsidR="0082138C">
        <w:t>во</w:t>
      </w:r>
      <w:r w:rsidR="0082138C" w:rsidRPr="00207F50">
        <w:t xml:space="preserve"> </w:t>
      </w:r>
      <w:r w:rsidR="0082138C">
        <w:t>всем</w:t>
      </w:r>
      <w:r w:rsidR="0082138C" w:rsidRPr="00207F50">
        <w:t xml:space="preserve"> </w:t>
      </w:r>
      <w:r w:rsidR="0082138C">
        <w:t>мире</w:t>
      </w:r>
      <w:r w:rsidR="0082138C" w:rsidRPr="00207F50">
        <w:t xml:space="preserve"> </w:t>
      </w:r>
      <w:r w:rsidR="0082138C">
        <w:t>приемлемый</w:t>
      </w:r>
      <w:r w:rsidR="0082138C" w:rsidRPr="00207F50">
        <w:t xml:space="preserve"> </w:t>
      </w:r>
      <w:r w:rsidR="0082138C">
        <w:t>в</w:t>
      </w:r>
      <w:r w:rsidR="0082138C" w:rsidRPr="00207F50">
        <w:t xml:space="preserve"> </w:t>
      </w:r>
      <w:r w:rsidR="0082138C">
        <w:t>ценовом</w:t>
      </w:r>
      <w:r w:rsidR="0082138C" w:rsidRPr="00207F50">
        <w:t xml:space="preserve"> </w:t>
      </w:r>
      <w:r w:rsidR="0082138C">
        <w:t>отношении</w:t>
      </w:r>
      <w:r w:rsidR="0082138C" w:rsidRPr="00207F50">
        <w:t xml:space="preserve"> </w:t>
      </w:r>
      <w:r w:rsidR="0082138C">
        <w:t>доступ</w:t>
      </w:r>
      <w:r w:rsidR="0082138C" w:rsidRPr="00207F50">
        <w:t xml:space="preserve"> </w:t>
      </w:r>
      <w:r w:rsidR="0082138C">
        <w:t>к</w:t>
      </w:r>
      <w:r w:rsidR="0082138C" w:rsidRPr="00207F50">
        <w:t xml:space="preserve"> </w:t>
      </w:r>
      <w:r w:rsidR="0082138C">
        <w:t>услугам</w:t>
      </w:r>
      <w:r w:rsidR="0082138C" w:rsidRPr="00207F50">
        <w:t xml:space="preserve"> </w:t>
      </w:r>
      <w:r w:rsidR="0082138C">
        <w:t>вне</w:t>
      </w:r>
      <w:r w:rsidR="0082138C" w:rsidRPr="00207F50">
        <w:t xml:space="preserve"> </w:t>
      </w:r>
      <w:r w:rsidR="0082138C">
        <w:t>зависимости</w:t>
      </w:r>
      <w:r w:rsidR="0082138C" w:rsidRPr="00207F50">
        <w:t xml:space="preserve"> </w:t>
      </w:r>
      <w:r w:rsidR="0082138C">
        <w:t>от</w:t>
      </w:r>
      <w:r w:rsidR="0082138C" w:rsidRPr="00207F50">
        <w:t xml:space="preserve"> </w:t>
      </w:r>
      <w:r w:rsidR="0082138C">
        <w:t>лежащих</w:t>
      </w:r>
      <w:r w:rsidR="0082138C" w:rsidRPr="00207F50">
        <w:t xml:space="preserve"> </w:t>
      </w:r>
      <w:r w:rsidR="0082138C">
        <w:t>в</w:t>
      </w:r>
      <w:r w:rsidR="0082138C" w:rsidRPr="00207F50">
        <w:t xml:space="preserve"> </w:t>
      </w:r>
      <w:r w:rsidR="0082138C">
        <w:t>их</w:t>
      </w:r>
      <w:r w:rsidR="0082138C" w:rsidRPr="00207F50">
        <w:t xml:space="preserve"> </w:t>
      </w:r>
      <w:r w:rsidR="0082138C">
        <w:t>основе</w:t>
      </w:r>
      <w:r w:rsidR="0082138C" w:rsidRPr="00207F50">
        <w:t xml:space="preserve"> </w:t>
      </w:r>
      <w:r w:rsidR="0082138C">
        <w:t>технологий</w:t>
      </w:r>
      <w:r w:rsidR="0082138C" w:rsidRPr="00207F50">
        <w:t xml:space="preserve">, </w:t>
      </w:r>
      <w:r w:rsidR="0082138C">
        <w:t>но</w:t>
      </w:r>
      <w:r w:rsidR="0082138C" w:rsidRPr="00207F50">
        <w:t xml:space="preserve"> </w:t>
      </w:r>
      <w:r w:rsidR="0082138C">
        <w:t>приведенная</w:t>
      </w:r>
      <w:r w:rsidR="0082138C" w:rsidRPr="00207F50">
        <w:t xml:space="preserve"> </w:t>
      </w:r>
      <w:r w:rsidR="0082138C">
        <w:t>выше</w:t>
      </w:r>
      <w:r w:rsidR="0082138C" w:rsidRPr="00207F50">
        <w:t xml:space="preserve"> </w:t>
      </w:r>
      <w:r w:rsidR="0082138C">
        <w:t>выборка</w:t>
      </w:r>
      <w:r w:rsidR="0082138C" w:rsidRPr="00207F50">
        <w:t xml:space="preserve"> </w:t>
      </w:r>
      <w:r w:rsidR="0082138C">
        <w:t>тем</w:t>
      </w:r>
      <w:r w:rsidR="0082138C" w:rsidRPr="00207F50">
        <w:t xml:space="preserve"> </w:t>
      </w:r>
      <w:r w:rsidR="0082138C">
        <w:t>оказывает</w:t>
      </w:r>
      <w:r w:rsidR="0082138C" w:rsidRPr="00207F50">
        <w:t xml:space="preserve"> </w:t>
      </w:r>
      <w:r w:rsidR="0082138C">
        <w:t>общее</w:t>
      </w:r>
      <w:r w:rsidR="0082138C" w:rsidRPr="00207F50">
        <w:t xml:space="preserve"> </w:t>
      </w:r>
      <w:r w:rsidR="0082138C">
        <w:t>отрицательное</w:t>
      </w:r>
      <w:r w:rsidR="0082138C" w:rsidRPr="00207F50">
        <w:t xml:space="preserve"> </w:t>
      </w:r>
      <w:r w:rsidR="0082138C">
        <w:t>социально</w:t>
      </w:r>
      <w:r w:rsidR="0082138C" w:rsidRPr="00207F50">
        <w:t>-</w:t>
      </w:r>
      <w:r w:rsidR="0082138C">
        <w:t>экономическое</w:t>
      </w:r>
      <w:r w:rsidR="0082138C" w:rsidRPr="00207F50">
        <w:t xml:space="preserve"> </w:t>
      </w:r>
      <w:r w:rsidR="0082138C">
        <w:t>воздействие</w:t>
      </w:r>
      <w:r w:rsidR="0082138C" w:rsidRPr="00207F50">
        <w:t xml:space="preserve"> </w:t>
      </w:r>
      <w:r w:rsidR="0082138C">
        <w:t>на</w:t>
      </w:r>
      <w:r w:rsidR="0082138C" w:rsidRPr="00207F50">
        <w:t xml:space="preserve"> </w:t>
      </w:r>
      <w:r w:rsidR="0082138C">
        <w:t>развивающиеся</w:t>
      </w:r>
      <w:r w:rsidR="0082138C" w:rsidRPr="00207F50">
        <w:t xml:space="preserve"> </w:t>
      </w:r>
      <w:r w:rsidR="0082138C">
        <w:t>страны</w:t>
      </w:r>
      <w:r w:rsidR="0082138C" w:rsidRPr="00207F50">
        <w:t xml:space="preserve">, </w:t>
      </w:r>
      <w:r w:rsidR="0082138C">
        <w:t>и</w:t>
      </w:r>
      <w:r w:rsidR="0082138C" w:rsidRPr="00207F50">
        <w:t xml:space="preserve"> </w:t>
      </w:r>
      <w:r w:rsidR="0082138C">
        <w:t>относящиеся</w:t>
      </w:r>
      <w:r w:rsidR="0082138C" w:rsidRPr="00207F50">
        <w:t xml:space="preserve"> </w:t>
      </w:r>
      <w:r w:rsidR="0082138C">
        <w:t>к</w:t>
      </w:r>
      <w:r w:rsidR="0082138C" w:rsidRPr="00207F50">
        <w:t xml:space="preserve"> </w:t>
      </w:r>
      <w:r w:rsidR="0082138C">
        <w:t>ним</w:t>
      </w:r>
      <w:r w:rsidR="0082138C" w:rsidRPr="00207F50">
        <w:t xml:space="preserve"> </w:t>
      </w:r>
      <w:r w:rsidR="0082138C">
        <w:t>стандарты</w:t>
      </w:r>
      <w:r w:rsidR="0082138C" w:rsidRPr="00207F50">
        <w:t xml:space="preserve"> </w:t>
      </w:r>
      <w:r w:rsidR="0082138C">
        <w:t>по</w:t>
      </w:r>
      <w:r w:rsidR="0082138C" w:rsidRPr="00207F50">
        <w:t xml:space="preserve"> </w:t>
      </w:r>
      <w:r w:rsidR="0082138C">
        <w:t>многим</w:t>
      </w:r>
      <w:r w:rsidR="0082138C" w:rsidRPr="00207F50">
        <w:t xml:space="preserve"> </w:t>
      </w:r>
      <w:r w:rsidR="0082138C">
        <w:t>аспектам</w:t>
      </w:r>
      <w:r w:rsidR="0082138C" w:rsidRPr="00207F50">
        <w:t xml:space="preserve"> </w:t>
      </w:r>
      <w:r w:rsidR="0082138C">
        <w:t>недостаточно</w:t>
      </w:r>
      <w:r w:rsidR="0082138C" w:rsidRPr="00207F50">
        <w:t xml:space="preserve"> </w:t>
      </w:r>
      <w:r w:rsidR="0082138C">
        <w:t>благоприятны</w:t>
      </w:r>
      <w:r w:rsidR="0082138C" w:rsidRPr="00207F50">
        <w:t xml:space="preserve"> </w:t>
      </w:r>
      <w:r w:rsidR="0082138C">
        <w:t>в</w:t>
      </w:r>
      <w:r w:rsidR="0082138C" w:rsidRPr="00207F50">
        <w:t xml:space="preserve"> </w:t>
      </w:r>
      <w:r w:rsidR="0082138C">
        <w:t>этом</w:t>
      </w:r>
      <w:r w:rsidR="0082138C" w:rsidRPr="00207F50">
        <w:t xml:space="preserve"> </w:t>
      </w:r>
      <w:r w:rsidR="0082138C">
        <w:t>отношении</w:t>
      </w:r>
      <w:r w:rsidR="00FB2B18" w:rsidRPr="00207F50">
        <w:t xml:space="preserve">.  </w:t>
      </w:r>
    </w:p>
    <w:p w:rsidR="00FB2B18" w:rsidRPr="00207F50" w:rsidRDefault="00207F50" w:rsidP="00207F50">
      <w:r>
        <w:t>Такие</w:t>
      </w:r>
      <w:r w:rsidRPr="00207F50">
        <w:t xml:space="preserve"> </w:t>
      </w:r>
      <w:r>
        <w:t>страны</w:t>
      </w:r>
      <w:r w:rsidRPr="00207F50">
        <w:t xml:space="preserve"> </w:t>
      </w:r>
      <w:r>
        <w:t>и</w:t>
      </w:r>
      <w:r w:rsidRPr="00207F50">
        <w:t xml:space="preserve"> </w:t>
      </w:r>
      <w:r>
        <w:t>их</w:t>
      </w:r>
      <w:r w:rsidRPr="00207F50">
        <w:t xml:space="preserve"> </w:t>
      </w:r>
      <w:r>
        <w:t>эксплуатационные</w:t>
      </w:r>
      <w:r w:rsidRPr="00207F50">
        <w:t xml:space="preserve"> </w:t>
      </w:r>
      <w:r>
        <w:t>организации</w:t>
      </w:r>
      <w:r w:rsidRPr="00207F50">
        <w:t xml:space="preserve">, </w:t>
      </w:r>
      <w:r>
        <w:t>как</w:t>
      </w:r>
      <w:r w:rsidRPr="00207F50">
        <w:t xml:space="preserve"> </w:t>
      </w:r>
      <w:r>
        <w:t>правило</w:t>
      </w:r>
      <w:r w:rsidRPr="00207F50">
        <w:t xml:space="preserve">, </w:t>
      </w:r>
      <w:r>
        <w:t>не</w:t>
      </w:r>
      <w:r w:rsidRPr="00207F50">
        <w:t xml:space="preserve"> </w:t>
      </w:r>
      <w:r>
        <w:t>имеют</w:t>
      </w:r>
      <w:r w:rsidRPr="00207F50">
        <w:t xml:space="preserve"> </w:t>
      </w:r>
      <w:r>
        <w:t>достаточного</w:t>
      </w:r>
      <w:r w:rsidRPr="00207F50">
        <w:t xml:space="preserve"> </w:t>
      </w:r>
      <w:r>
        <w:t>влияния</w:t>
      </w:r>
      <w:r w:rsidRPr="00207F50">
        <w:t xml:space="preserve"> </w:t>
      </w:r>
      <w:r>
        <w:t>на</w:t>
      </w:r>
      <w:r w:rsidRPr="00207F50">
        <w:t xml:space="preserve"> </w:t>
      </w:r>
      <w:r>
        <w:t>рынке, неспособны добиться выгодных условий при заключении сделок и не обладают техническим ноу-хау для борьбы с практикой такого рода</w:t>
      </w:r>
      <w:r w:rsidR="00FB2B18" w:rsidRPr="00207F50">
        <w:t xml:space="preserve">. </w:t>
      </w:r>
      <w:r>
        <w:t>Некоторые</w:t>
      </w:r>
      <w:r w:rsidRPr="00207F50">
        <w:t xml:space="preserve"> </w:t>
      </w:r>
      <w:r>
        <w:t>из</w:t>
      </w:r>
      <w:r w:rsidRPr="00207F50">
        <w:t xml:space="preserve"> </w:t>
      </w:r>
      <w:r>
        <w:t>этих</w:t>
      </w:r>
      <w:r w:rsidRPr="00207F50">
        <w:t xml:space="preserve"> </w:t>
      </w:r>
      <w:r>
        <w:t>технологий</w:t>
      </w:r>
      <w:r w:rsidRPr="00207F50">
        <w:t xml:space="preserve"> </w:t>
      </w:r>
      <w:r>
        <w:t>в</w:t>
      </w:r>
      <w:r w:rsidRPr="00207F50">
        <w:t xml:space="preserve"> </w:t>
      </w:r>
      <w:r>
        <w:t>долгосрочной</w:t>
      </w:r>
      <w:r w:rsidRPr="00207F50">
        <w:t xml:space="preserve"> </w:t>
      </w:r>
      <w:r>
        <w:t>перспективе</w:t>
      </w:r>
      <w:r w:rsidRPr="00207F50">
        <w:t xml:space="preserve"> </w:t>
      </w:r>
      <w:r>
        <w:t>могут</w:t>
      </w:r>
      <w:r w:rsidRPr="00207F50">
        <w:t xml:space="preserve"> </w:t>
      </w:r>
      <w:r>
        <w:t>обеспечить</w:t>
      </w:r>
      <w:r w:rsidRPr="00207F50">
        <w:t xml:space="preserve"> </w:t>
      </w:r>
      <w:r>
        <w:t>приемлемые</w:t>
      </w:r>
      <w:r w:rsidRPr="00207F50">
        <w:t xml:space="preserve"> </w:t>
      </w:r>
      <w:r>
        <w:t>в</w:t>
      </w:r>
      <w:r w:rsidRPr="00207F50">
        <w:t xml:space="preserve"> </w:t>
      </w:r>
      <w:r>
        <w:t>ценовом</w:t>
      </w:r>
      <w:r w:rsidRPr="00207F50">
        <w:t xml:space="preserve"> </w:t>
      </w:r>
      <w:r>
        <w:t>отношении</w:t>
      </w:r>
      <w:r w:rsidRPr="00207F50">
        <w:t xml:space="preserve"> </w:t>
      </w:r>
      <w:r>
        <w:t>услуги</w:t>
      </w:r>
      <w:r w:rsidR="00FB2B18" w:rsidRPr="00207F50">
        <w:t xml:space="preserve"> (</w:t>
      </w:r>
      <w:r>
        <w:t>например</w:t>
      </w:r>
      <w:r w:rsidR="00FB2B18" w:rsidRPr="00207F50">
        <w:t xml:space="preserve">, </w:t>
      </w:r>
      <w:r w:rsidR="00FB2B18" w:rsidRPr="00FB2B18">
        <w:rPr>
          <w:lang w:val="en-US"/>
        </w:rPr>
        <w:t>VoIP</w:t>
      </w:r>
      <w:r w:rsidR="00FB2B18" w:rsidRPr="00207F50">
        <w:t xml:space="preserve">, </w:t>
      </w:r>
      <w:r w:rsidR="00FB2B18" w:rsidRPr="00FB2B18">
        <w:rPr>
          <w:lang w:val="en-US"/>
        </w:rPr>
        <w:t>OTT</w:t>
      </w:r>
      <w:r w:rsidR="00FB2B18" w:rsidRPr="00207F50">
        <w:t xml:space="preserve">), </w:t>
      </w:r>
      <w:r>
        <w:t>но до этого следует разработать стандарты, которые учитывали бы существующие условия</w:t>
      </w:r>
      <w:r w:rsidR="00FB2B18" w:rsidRPr="00207F50">
        <w:t xml:space="preserve">. </w:t>
      </w:r>
    </w:p>
    <w:p w:rsidR="00FB2B18" w:rsidRPr="00F505BC" w:rsidRDefault="00207F50" w:rsidP="00AF2E90">
      <w:r>
        <w:t>Ввиду</w:t>
      </w:r>
      <w:r w:rsidRPr="00F505BC">
        <w:t xml:space="preserve"> </w:t>
      </w:r>
      <w:r>
        <w:t>этого</w:t>
      </w:r>
      <w:r w:rsidRPr="00F505BC">
        <w:t xml:space="preserve"> </w:t>
      </w:r>
      <w:r>
        <w:t>африканские</w:t>
      </w:r>
      <w:r w:rsidRPr="00F505BC">
        <w:t xml:space="preserve"> </w:t>
      </w:r>
      <w:r>
        <w:t>Государства</w:t>
      </w:r>
      <w:r w:rsidRPr="00F505BC">
        <w:t>-</w:t>
      </w:r>
      <w:r>
        <w:t>Члены</w:t>
      </w:r>
      <w:r w:rsidRPr="00F505BC">
        <w:t xml:space="preserve"> </w:t>
      </w:r>
      <w:r>
        <w:t>хотели</w:t>
      </w:r>
      <w:r w:rsidRPr="00F505BC">
        <w:t xml:space="preserve"> </w:t>
      </w:r>
      <w:r>
        <w:t>бы</w:t>
      </w:r>
      <w:r w:rsidRPr="00F505BC">
        <w:t xml:space="preserve"> </w:t>
      </w:r>
      <w:r>
        <w:t>видеть</w:t>
      </w:r>
      <w:r w:rsidRPr="00F505BC">
        <w:t xml:space="preserve"> </w:t>
      </w:r>
      <w:r w:rsidR="00F505BC">
        <w:t>такую</w:t>
      </w:r>
      <w:r w:rsidR="00F505BC" w:rsidRPr="00F505BC">
        <w:t xml:space="preserve"> </w:t>
      </w:r>
      <w:r w:rsidR="00F505BC">
        <w:t>структуру</w:t>
      </w:r>
      <w:r w:rsidR="00F505BC" w:rsidRPr="00F505BC">
        <w:t xml:space="preserve"> </w:t>
      </w:r>
      <w:r w:rsidR="00F505BC">
        <w:t>исследовательских</w:t>
      </w:r>
      <w:r w:rsidR="00F505BC" w:rsidRPr="00F505BC">
        <w:t xml:space="preserve"> </w:t>
      </w:r>
      <w:r w:rsidR="00F505BC">
        <w:t>комиссий</w:t>
      </w:r>
      <w:r w:rsidR="00F505BC" w:rsidRPr="00F505BC">
        <w:t>,</w:t>
      </w:r>
      <w:r w:rsidR="00F505BC">
        <w:t xml:space="preserve"> которая с</w:t>
      </w:r>
      <w:r w:rsidR="00AF2E90">
        <w:t>одействовала</w:t>
      </w:r>
      <w:r w:rsidR="00F505BC">
        <w:t xml:space="preserve"> бы разработке стандартов, способных эффективно и оперативно решать проблемы и удовлетворять потребности развивающихся стран</w:t>
      </w:r>
      <w:r w:rsidR="00FB2B18" w:rsidRPr="00F505BC">
        <w:t>.</w:t>
      </w:r>
    </w:p>
    <w:p w:rsidR="00AC6A29" w:rsidRPr="00667902" w:rsidRDefault="00E0743C">
      <w:pPr>
        <w:pStyle w:val="Proposal"/>
      </w:pPr>
      <w:r w:rsidRPr="00F505BC">
        <w:tab/>
      </w:r>
      <w:proofErr w:type="spellStart"/>
      <w:r w:rsidRPr="00FB2B18">
        <w:rPr>
          <w:lang w:val="en-US"/>
        </w:rPr>
        <w:t>AFCP</w:t>
      </w:r>
      <w:proofErr w:type="spellEnd"/>
      <w:r w:rsidRPr="00667902">
        <w:t>/42</w:t>
      </w:r>
      <w:r w:rsidRPr="00FB2B18">
        <w:rPr>
          <w:lang w:val="en-US"/>
        </w:rPr>
        <w:t>A</w:t>
      </w:r>
      <w:r w:rsidRPr="00667902">
        <w:t>32/1</w:t>
      </w:r>
    </w:p>
    <w:p w:rsidR="00FB2B18" w:rsidRPr="00241852" w:rsidRDefault="00241852" w:rsidP="00241852">
      <w:pPr>
        <w:rPr>
          <w:sz w:val="24"/>
        </w:rPr>
      </w:pPr>
      <w:r>
        <w:t>В</w:t>
      </w:r>
      <w:r w:rsidRPr="00241852">
        <w:t xml:space="preserve"> </w:t>
      </w:r>
      <w:r>
        <w:t>числе</w:t>
      </w:r>
      <w:r w:rsidRPr="00241852">
        <w:t xml:space="preserve"> </w:t>
      </w:r>
      <w:r>
        <w:t>принципов</w:t>
      </w:r>
      <w:r w:rsidRPr="00241852">
        <w:t xml:space="preserve"> </w:t>
      </w:r>
      <w:r>
        <w:t>структуры</w:t>
      </w:r>
      <w:r w:rsidRPr="00241852">
        <w:t xml:space="preserve"> </w:t>
      </w:r>
      <w:r>
        <w:t>ИК</w:t>
      </w:r>
      <w:r w:rsidRPr="00241852">
        <w:t xml:space="preserve"> </w:t>
      </w:r>
      <w:r>
        <w:t>высокого</w:t>
      </w:r>
      <w:r w:rsidRPr="00241852">
        <w:t xml:space="preserve"> </w:t>
      </w:r>
      <w:r>
        <w:t>уровня</w:t>
      </w:r>
      <w:r w:rsidRPr="00241852">
        <w:t xml:space="preserve"> </w:t>
      </w:r>
      <w:r>
        <w:t>должен</w:t>
      </w:r>
      <w:r w:rsidRPr="00241852">
        <w:t xml:space="preserve"> </w:t>
      </w:r>
      <w:r>
        <w:t>быть</w:t>
      </w:r>
      <w:r w:rsidRPr="00241852">
        <w:t xml:space="preserve"> </w:t>
      </w:r>
      <w:r>
        <w:t>принцип</w:t>
      </w:r>
      <w:r w:rsidRPr="00241852">
        <w:t xml:space="preserve">, </w:t>
      </w:r>
      <w:r>
        <w:t>который</w:t>
      </w:r>
      <w:r w:rsidRPr="00241852">
        <w:t xml:space="preserve"> </w:t>
      </w:r>
      <w:r>
        <w:t>предусматривал</w:t>
      </w:r>
      <w:r w:rsidRPr="00241852">
        <w:t xml:space="preserve"> </w:t>
      </w:r>
      <w:r>
        <w:t>бы</w:t>
      </w:r>
      <w:r w:rsidRPr="00241852">
        <w:t xml:space="preserve"> "</w:t>
      </w:r>
      <w:r>
        <w:t>Помощь</w:t>
      </w:r>
      <w:r w:rsidRPr="00241852">
        <w:t xml:space="preserve"> </w:t>
      </w:r>
      <w:r>
        <w:t>в</w:t>
      </w:r>
      <w:r w:rsidRPr="00241852">
        <w:t xml:space="preserve"> </w:t>
      </w:r>
      <w:r>
        <w:t>решении</w:t>
      </w:r>
      <w:r w:rsidRPr="00241852">
        <w:t xml:space="preserve"> </w:t>
      </w:r>
      <w:r>
        <w:t>проблем</w:t>
      </w:r>
      <w:r w:rsidRPr="00241852">
        <w:t xml:space="preserve"> </w:t>
      </w:r>
      <w:r>
        <w:t>развивающихся</w:t>
      </w:r>
      <w:r w:rsidRPr="00241852">
        <w:t xml:space="preserve"> </w:t>
      </w:r>
      <w:r>
        <w:t>стран</w:t>
      </w:r>
      <w:r w:rsidRPr="00241852">
        <w:t xml:space="preserve"> </w:t>
      </w:r>
      <w:r>
        <w:t>и</w:t>
      </w:r>
      <w:r w:rsidRPr="00241852">
        <w:t xml:space="preserve"> </w:t>
      </w:r>
      <w:r>
        <w:t>в</w:t>
      </w:r>
      <w:r w:rsidRPr="00241852">
        <w:t xml:space="preserve"> </w:t>
      </w:r>
      <w:r>
        <w:t>преодолении</w:t>
      </w:r>
      <w:r w:rsidRPr="00241852">
        <w:t xml:space="preserve"> </w:t>
      </w:r>
      <w:r>
        <w:t>разрыва</w:t>
      </w:r>
      <w:r w:rsidRPr="00241852">
        <w:t xml:space="preserve"> </w:t>
      </w:r>
      <w:r>
        <w:t>в</w:t>
      </w:r>
      <w:r w:rsidRPr="00241852">
        <w:t xml:space="preserve"> </w:t>
      </w:r>
      <w:r>
        <w:t>стандартизации</w:t>
      </w:r>
      <w:r w:rsidRPr="00241852">
        <w:t xml:space="preserve">", </w:t>
      </w:r>
      <w:r>
        <w:t>а</w:t>
      </w:r>
      <w:r w:rsidRPr="00241852">
        <w:t xml:space="preserve"> </w:t>
      </w:r>
      <w:r>
        <w:t>именно</w:t>
      </w:r>
      <w:r w:rsidR="00FB2B18" w:rsidRPr="00241852">
        <w:t>:</w:t>
      </w:r>
    </w:p>
    <w:p w:rsidR="00FB2B18" w:rsidRPr="0086690A" w:rsidRDefault="00AE095B" w:rsidP="00241852">
      <w:pPr>
        <w:pStyle w:val="enumlev1"/>
      </w:pPr>
      <w:r w:rsidRPr="0086690A">
        <w:t>•</w:t>
      </w:r>
      <w:r w:rsidRPr="0086690A">
        <w:tab/>
      </w:r>
      <w:r w:rsidR="002C7F3C" w:rsidRPr="0086690A">
        <w:t xml:space="preserve">Новая структура должна обеспечивать содействие развивающимся странам в преодолении разрыва в стандартизации, </w:t>
      </w:r>
      <w:proofErr w:type="gramStart"/>
      <w:r w:rsidR="002C7F3C" w:rsidRPr="0086690A">
        <w:t>например</w:t>
      </w:r>
      <w:proofErr w:type="gramEnd"/>
      <w:r w:rsidR="002C7F3C" w:rsidRPr="0086690A">
        <w:t xml:space="preserve"> путем определени</w:t>
      </w:r>
      <w:r w:rsidR="00241852">
        <w:t>я</w:t>
      </w:r>
      <w:r w:rsidR="002C7F3C" w:rsidRPr="0086690A">
        <w:t xml:space="preserve"> мер, направленных на обеспечение активного участия в работе исследовательских комиссий, включая использование электронных методов работы</w:t>
      </w:r>
      <w:r w:rsidR="00FB2B18" w:rsidRPr="0086690A">
        <w:t xml:space="preserve">, </w:t>
      </w:r>
      <w:r w:rsidR="00241852">
        <w:t>создание потенциала</w:t>
      </w:r>
      <w:r w:rsidR="00FB2B18" w:rsidRPr="0086690A">
        <w:t xml:space="preserve">, </w:t>
      </w:r>
      <w:r w:rsidR="00241852">
        <w:t>совместное использование информации, передачу технологий и т. п.</w:t>
      </w:r>
    </w:p>
    <w:p w:rsidR="00FB2B18" w:rsidRDefault="00AE095B" w:rsidP="00241852">
      <w:pPr>
        <w:pStyle w:val="enumlev1"/>
      </w:pPr>
      <w:r w:rsidRPr="00241852">
        <w:t>•</w:t>
      </w:r>
      <w:r w:rsidRPr="00241852">
        <w:tab/>
      </w:r>
      <w:r w:rsidR="00241852">
        <w:t>Новая</w:t>
      </w:r>
      <w:r w:rsidR="00241852" w:rsidRPr="00241852">
        <w:t xml:space="preserve"> </w:t>
      </w:r>
      <w:r w:rsidR="00241852">
        <w:t>структура</w:t>
      </w:r>
      <w:r w:rsidR="00241852" w:rsidRPr="00241852">
        <w:t xml:space="preserve"> </w:t>
      </w:r>
      <w:r w:rsidR="00241852">
        <w:t>должна</w:t>
      </w:r>
      <w:r w:rsidR="00241852" w:rsidRPr="00241852">
        <w:t xml:space="preserve"> </w:t>
      </w:r>
      <w:r w:rsidR="00241852">
        <w:t>учитывать</w:t>
      </w:r>
      <w:r w:rsidR="00241852" w:rsidRPr="00241852">
        <w:t xml:space="preserve"> </w:t>
      </w:r>
      <w:r w:rsidR="00241852">
        <w:t>проблемы</w:t>
      </w:r>
      <w:r w:rsidR="00241852" w:rsidRPr="00241852">
        <w:t xml:space="preserve"> </w:t>
      </w:r>
      <w:r w:rsidR="00241852">
        <w:t>развивающихся</w:t>
      </w:r>
      <w:r w:rsidR="00241852" w:rsidRPr="00241852">
        <w:t xml:space="preserve"> </w:t>
      </w:r>
      <w:r w:rsidR="00241852">
        <w:t>стран</w:t>
      </w:r>
      <w:r w:rsidR="00241852" w:rsidRPr="00241852">
        <w:t xml:space="preserve">, </w:t>
      </w:r>
      <w:r w:rsidR="00241852">
        <w:t>в</w:t>
      </w:r>
      <w:r w:rsidR="00241852" w:rsidRPr="00241852">
        <w:t xml:space="preserve"> </w:t>
      </w:r>
      <w:r w:rsidR="00241852">
        <w:t>особенности</w:t>
      </w:r>
      <w:r w:rsidR="00241852" w:rsidRPr="00241852">
        <w:t xml:space="preserve"> </w:t>
      </w:r>
      <w:r w:rsidR="00241852">
        <w:t>для тех исследовательских комиссий, которые в основном разрабатывают Рекомендации, обладающие регуляторными аспектами</w:t>
      </w:r>
      <w:r w:rsidR="00FB2B18" w:rsidRPr="00241852">
        <w:t>.</w:t>
      </w:r>
    </w:p>
    <w:p w:rsidR="008D5763" w:rsidRPr="00241852" w:rsidRDefault="008D5763" w:rsidP="008D5763">
      <w:pPr>
        <w:pStyle w:val="Reasons"/>
      </w:pPr>
    </w:p>
    <w:p w:rsidR="00FB2B18" w:rsidRPr="00667902" w:rsidRDefault="00FB2B18" w:rsidP="00667902">
      <w:pPr>
        <w:pStyle w:val="Heading2"/>
        <w:rPr>
          <w:lang w:val="ru-RU"/>
        </w:rPr>
      </w:pPr>
      <w:r w:rsidRPr="00667902">
        <w:rPr>
          <w:lang w:val="ru-RU"/>
        </w:rPr>
        <w:t>2.2</w:t>
      </w:r>
      <w:r w:rsidRPr="00667902">
        <w:rPr>
          <w:lang w:val="ru-RU"/>
        </w:rPr>
        <w:tab/>
      </w:r>
      <w:r w:rsidR="00241852" w:rsidRPr="00667902">
        <w:rPr>
          <w:lang w:val="ru-RU"/>
        </w:rPr>
        <w:t xml:space="preserve">Идеи </w:t>
      </w:r>
      <w:proofErr w:type="spellStart"/>
      <w:r w:rsidR="00241852" w:rsidRPr="00667902">
        <w:rPr>
          <w:lang w:val="ru-RU"/>
        </w:rPr>
        <w:t>БСЭ</w:t>
      </w:r>
      <w:proofErr w:type="spellEnd"/>
      <w:r w:rsidR="00241852" w:rsidRPr="00667902">
        <w:rPr>
          <w:lang w:val="ru-RU"/>
        </w:rPr>
        <w:t xml:space="preserve"> по реорганизации </w:t>
      </w:r>
      <w:r w:rsidR="00401601" w:rsidRPr="00667902">
        <w:rPr>
          <w:lang w:val="ru-RU"/>
        </w:rPr>
        <w:t>МСЭ</w:t>
      </w:r>
      <w:r w:rsidRPr="00667902">
        <w:rPr>
          <w:lang w:val="ru-RU"/>
        </w:rPr>
        <w:t xml:space="preserve">-T </w:t>
      </w:r>
    </w:p>
    <w:p w:rsidR="00FB2B18" w:rsidRPr="008B4EC0" w:rsidRDefault="00241852" w:rsidP="00B06CEE">
      <w:r>
        <w:t>Согласно</w:t>
      </w:r>
      <w:r w:rsidRPr="008B4EC0">
        <w:t xml:space="preserve"> </w:t>
      </w:r>
      <w:r>
        <w:t>Директору</w:t>
      </w:r>
      <w:r w:rsidRPr="008B4EC0">
        <w:t xml:space="preserve"> </w:t>
      </w:r>
      <w:proofErr w:type="spellStart"/>
      <w:r>
        <w:t>БСЭ</w:t>
      </w:r>
      <w:proofErr w:type="spellEnd"/>
      <w:r w:rsidR="00FB2B18" w:rsidRPr="008B4EC0">
        <w:t xml:space="preserve">, </w:t>
      </w:r>
      <w:r>
        <w:t>работа</w:t>
      </w:r>
      <w:r w:rsidRPr="008B4EC0">
        <w:t xml:space="preserve"> </w:t>
      </w:r>
      <w:r>
        <w:t>существующего</w:t>
      </w:r>
      <w:r w:rsidR="00FB2B18" w:rsidRPr="008B4EC0">
        <w:t xml:space="preserve"> </w:t>
      </w:r>
      <w:r w:rsidR="00401601" w:rsidRPr="008B4EC0">
        <w:t>МСЭ</w:t>
      </w:r>
      <w:r w:rsidR="00FB2B18" w:rsidRPr="008B4EC0">
        <w:t>-</w:t>
      </w:r>
      <w:r w:rsidR="00FB2B18">
        <w:rPr>
          <w:lang w:val="en"/>
        </w:rPr>
        <w:t>T</w:t>
      </w:r>
      <w:r w:rsidR="00FB2B18" w:rsidRPr="008B4EC0">
        <w:t xml:space="preserve"> </w:t>
      </w:r>
      <w:r w:rsidR="008B4EC0">
        <w:t>не</w:t>
      </w:r>
      <w:r w:rsidR="008B4EC0" w:rsidRPr="008B4EC0">
        <w:t xml:space="preserve"> </w:t>
      </w:r>
      <w:r w:rsidR="008B4EC0">
        <w:t>ориентирована на отрасль и рыночные решения</w:t>
      </w:r>
      <w:r w:rsidR="00FB2B18" w:rsidRPr="008B4EC0">
        <w:t xml:space="preserve">. </w:t>
      </w:r>
      <w:r w:rsidR="008B4EC0">
        <w:t>Вследствие</w:t>
      </w:r>
      <w:r w:rsidR="008B4EC0" w:rsidRPr="008B4EC0">
        <w:t xml:space="preserve"> </w:t>
      </w:r>
      <w:r w:rsidR="008B4EC0">
        <w:t>этого</w:t>
      </w:r>
      <w:r w:rsidR="008B4EC0" w:rsidRPr="008B4EC0">
        <w:t xml:space="preserve"> </w:t>
      </w:r>
      <w:r w:rsidR="008B4EC0">
        <w:t>он</w:t>
      </w:r>
      <w:r w:rsidR="008B4EC0" w:rsidRPr="008B4EC0">
        <w:t xml:space="preserve"> </w:t>
      </w:r>
      <w:r w:rsidR="008B4EC0">
        <w:t>предложил</w:t>
      </w:r>
      <w:r w:rsidR="008B4EC0" w:rsidRPr="008B4EC0">
        <w:t xml:space="preserve"> </w:t>
      </w:r>
      <w:r w:rsidR="008B4EC0">
        <w:t>провести</w:t>
      </w:r>
      <w:r w:rsidR="008B4EC0" w:rsidRPr="008B4EC0">
        <w:t xml:space="preserve"> </w:t>
      </w:r>
      <w:r w:rsidR="008B4EC0">
        <w:t>реорганизацию</w:t>
      </w:r>
      <w:r w:rsidR="008B4EC0" w:rsidRPr="008B4EC0">
        <w:t xml:space="preserve"> </w:t>
      </w:r>
      <w:r w:rsidR="008B4EC0">
        <w:t>групп</w:t>
      </w:r>
      <w:r w:rsidR="008B4EC0" w:rsidRPr="008B4EC0">
        <w:t xml:space="preserve"> </w:t>
      </w:r>
      <w:r w:rsidR="008B4EC0">
        <w:t>и</w:t>
      </w:r>
      <w:r w:rsidR="008B4EC0" w:rsidRPr="008B4EC0">
        <w:t xml:space="preserve"> </w:t>
      </w:r>
      <w:r w:rsidR="008B4EC0">
        <w:t>исследовательских</w:t>
      </w:r>
      <w:r w:rsidR="008B4EC0" w:rsidRPr="008B4EC0">
        <w:t xml:space="preserve"> </w:t>
      </w:r>
      <w:r w:rsidR="008B4EC0">
        <w:t>комиссий</w:t>
      </w:r>
      <w:r w:rsidR="008B4EC0" w:rsidRPr="008B4EC0">
        <w:t xml:space="preserve">, </w:t>
      </w:r>
      <w:r w:rsidR="008B4EC0">
        <w:t>чтобы исправить эту ситуацию и сделать работу МСЭ-Т эффективнее</w:t>
      </w:r>
      <w:r w:rsidR="00FB2B18" w:rsidRPr="008B4EC0">
        <w:t>.</w:t>
      </w:r>
      <w:r w:rsidR="008B4EC0">
        <w:t xml:space="preserve"> Для</w:t>
      </w:r>
      <w:r w:rsidR="008B4EC0" w:rsidRPr="008B4EC0">
        <w:t xml:space="preserve"> </w:t>
      </w:r>
      <w:r w:rsidR="008B4EC0">
        <w:t>этого</w:t>
      </w:r>
      <w:r w:rsidR="008B4EC0" w:rsidRPr="008B4EC0">
        <w:t xml:space="preserve"> </w:t>
      </w:r>
      <w:r w:rsidR="008B4EC0">
        <w:t>он</w:t>
      </w:r>
      <w:r w:rsidR="008B4EC0" w:rsidRPr="008B4EC0">
        <w:t xml:space="preserve"> </w:t>
      </w:r>
      <w:r w:rsidR="008B4EC0">
        <w:t>предложил</w:t>
      </w:r>
      <w:r w:rsidR="008B4EC0" w:rsidRPr="008B4EC0">
        <w:t xml:space="preserve"> </w:t>
      </w:r>
      <w:r w:rsidR="008B4EC0">
        <w:t>сократить</w:t>
      </w:r>
      <w:r w:rsidR="008B4EC0" w:rsidRPr="008B4EC0">
        <w:t xml:space="preserve"> </w:t>
      </w:r>
      <w:r w:rsidR="008B4EC0">
        <w:t>число</w:t>
      </w:r>
      <w:r w:rsidR="008B4EC0" w:rsidRPr="008B4EC0">
        <w:t xml:space="preserve"> </w:t>
      </w:r>
      <w:r w:rsidR="008B4EC0">
        <w:t>исследовательских</w:t>
      </w:r>
      <w:r w:rsidR="008B4EC0" w:rsidRPr="008B4EC0">
        <w:t xml:space="preserve"> </w:t>
      </w:r>
      <w:r w:rsidR="008B4EC0">
        <w:t>комиссий</w:t>
      </w:r>
      <w:r w:rsidR="008B4EC0" w:rsidRPr="008B4EC0">
        <w:t xml:space="preserve"> </w:t>
      </w:r>
      <w:r w:rsidR="008B4EC0">
        <w:t>до</w:t>
      </w:r>
      <w:r w:rsidR="008B4EC0" w:rsidRPr="008B4EC0">
        <w:t xml:space="preserve"> </w:t>
      </w:r>
      <w:r w:rsidR="008B4EC0">
        <w:t>четырех</w:t>
      </w:r>
      <w:r w:rsidR="008B4EC0" w:rsidRPr="008B4EC0">
        <w:t xml:space="preserve"> </w:t>
      </w:r>
      <w:r w:rsidR="008B4EC0">
        <w:t>областей</w:t>
      </w:r>
      <w:r w:rsidR="008B4EC0" w:rsidRPr="008B4EC0">
        <w:t xml:space="preserve"> </w:t>
      </w:r>
      <w:r w:rsidR="008B4EC0">
        <w:t>в</w:t>
      </w:r>
      <w:r w:rsidR="008B4EC0" w:rsidRPr="008B4EC0">
        <w:t xml:space="preserve"> </w:t>
      </w:r>
      <w:r w:rsidR="008B4EC0">
        <w:t>соответствии с аспектами электросвязи, которыми они занимаются</w:t>
      </w:r>
      <w:r w:rsidR="00FB2B18" w:rsidRPr="008B4EC0">
        <w:t xml:space="preserve">. </w:t>
      </w:r>
      <w:r w:rsidR="00B06CEE">
        <w:t>Рекомендация заключалась в следующем</w:t>
      </w:r>
      <w:r w:rsidR="00FB2B18" w:rsidRPr="008B4EC0">
        <w:t>:</w:t>
      </w:r>
    </w:p>
    <w:p w:rsidR="00FB2B18" w:rsidRPr="00B06CEE" w:rsidRDefault="00AE095B" w:rsidP="00B06CEE">
      <w:pPr>
        <w:pStyle w:val="enumlev1"/>
      </w:pPr>
      <w:r w:rsidRPr="00B06CEE">
        <w:t>•</w:t>
      </w:r>
      <w:r w:rsidRPr="00B06CEE">
        <w:tab/>
      </w:r>
      <w:r w:rsidR="00B06CEE">
        <w:t>исследовательские</w:t>
      </w:r>
      <w:r w:rsidR="00B06CEE" w:rsidRPr="00B06CEE">
        <w:t xml:space="preserve"> </w:t>
      </w:r>
      <w:r w:rsidR="00B06CEE">
        <w:t>комиссии, которым поручено изучение</w:t>
      </w:r>
      <w:r w:rsidR="00B06CEE" w:rsidRPr="00B06CEE">
        <w:t xml:space="preserve"> </w:t>
      </w:r>
      <w:r w:rsidR="00B06CEE">
        <w:t>эксплуатационных, политических и регуляторных вопросов</w:t>
      </w:r>
      <w:r w:rsidR="00FB2B18" w:rsidRPr="00B06CEE">
        <w:t xml:space="preserve"> (</w:t>
      </w:r>
      <w:proofErr w:type="spellStart"/>
      <w:r w:rsidR="00B06CEE">
        <w:t>ИК</w:t>
      </w:r>
      <w:r w:rsidR="00FB2B18" w:rsidRPr="00B06CEE">
        <w:t>2</w:t>
      </w:r>
      <w:proofErr w:type="spellEnd"/>
      <w:r w:rsidR="00FB2B18" w:rsidRPr="00B06CEE">
        <w:t xml:space="preserve"> </w:t>
      </w:r>
      <w:r w:rsidR="00B06CEE">
        <w:t>и</w:t>
      </w:r>
      <w:r w:rsidR="00FB2B18" w:rsidRPr="00B06CEE">
        <w:t xml:space="preserve"> </w:t>
      </w:r>
      <w:proofErr w:type="spellStart"/>
      <w:r w:rsidR="00B06CEE">
        <w:t>ИК</w:t>
      </w:r>
      <w:r w:rsidR="00FB2B18" w:rsidRPr="00B06CEE">
        <w:t>3</w:t>
      </w:r>
      <w:proofErr w:type="spellEnd"/>
      <w:r w:rsidR="00FB2B18" w:rsidRPr="00B06CEE">
        <w:t>);</w:t>
      </w:r>
    </w:p>
    <w:p w:rsidR="00FB2B18" w:rsidRPr="00B06CEE" w:rsidRDefault="00AE095B" w:rsidP="00B06CEE">
      <w:pPr>
        <w:pStyle w:val="enumlev1"/>
      </w:pPr>
      <w:r w:rsidRPr="00B06CEE">
        <w:t>•</w:t>
      </w:r>
      <w:r w:rsidRPr="00B06CEE">
        <w:tab/>
      </w:r>
      <w:r w:rsidR="00B06CEE">
        <w:t>исследовательские</w:t>
      </w:r>
      <w:r w:rsidR="00B06CEE" w:rsidRPr="00B06CEE">
        <w:t xml:space="preserve"> </w:t>
      </w:r>
      <w:r w:rsidR="00B06CEE">
        <w:t>комиссии, которым поручено изучение</w:t>
      </w:r>
      <w:r w:rsidR="00B06CEE" w:rsidRPr="00B06CEE">
        <w:t xml:space="preserve"> </w:t>
      </w:r>
      <w:r w:rsidR="00B06CEE">
        <w:t>современных функций</w:t>
      </w:r>
      <w:r w:rsidR="00FB2B18" w:rsidRPr="00B06CEE">
        <w:t xml:space="preserve"> (</w:t>
      </w:r>
      <w:proofErr w:type="spellStart"/>
      <w:r w:rsidR="00B06CEE">
        <w:t>ИК</w:t>
      </w:r>
      <w:r w:rsidR="00FB2B18" w:rsidRPr="00B06CEE">
        <w:t>5</w:t>
      </w:r>
      <w:proofErr w:type="spellEnd"/>
      <w:r w:rsidR="00FB2B18" w:rsidRPr="00B06CEE">
        <w:t xml:space="preserve">, </w:t>
      </w:r>
      <w:proofErr w:type="spellStart"/>
      <w:r w:rsidR="00B06CEE">
        <w:t>ИК</w:t>
      </w:r>
      <w:r w:rsidR="00FB2B18" w:rsidRPr="00B06CEE">
        <w:t>12</w:t>
      </w:r>
      <w:proofErr w:type="spellEnd"/>
      <w:r w:rsidR="00FB2B18" w:rsidRPr="00B06CEE">
        <w:t xml:space="preserve"> </w:t>
      </w:r>
      <w:r w:rsidR="00B06CEE">
        <w:t>и</w:t>
      </w:r>
      <w:r w:rsidR="00FB2B18" w:rsidRPr="00B06CEE">
        <w:t xml:space="preserve"> </w:t>
      </w:r>
      <w:proofErr w:type="spellStart"/>
      <w:r w:rsidR="00B06CEE">
        <w:t>ИК</w:t>
      </w:r>
      <w:r w:rsidR="00FB2B18" w:rsidRPr="00B06CEE">
        <w:t>17</w:t>
      </w:r>
      <w:proofErr w:type="spellEnd"/>
      <w:r w:rsidR="00FB2B18" w:rsidRPr="00B06CEE">
        <w:t>);</w:t>
      </w:r>
    </w:p>
    <w:p w:rsidR="00FB2B18" w:rsidRPr="00B06CEE" w:rsidRDefault="00AE095B" w:rsidP="00B06CEE">
      <w:pPr>
        <w:pStyle w:val="enumlev1"/>
      </w:pPr>
      <w:r w:rsidRPr="00B06CEE">
        <w:t>•</w:t>
      </w:r>
      <w:r w:rsidRPr="00B06CEE">
        <w:tab/>
      </w:r>
      <w:r w:rsidR="00B06CEE">
        <w:t>исследовательские</w:t>
      </w:r>
      <w:r w:rsidR="00B06CEE" w:rsidRPr="00B06CEE">
        <w:t xml:space="preserve"> </w:t>
      </w:r>
      <w:r w:rsidR="00B06CEE">
        <w:t>комиссии, которым поручено изучение</w:t>
      </w:r>
      <w:r w:rsidR="00B06CEE" w:rsidRPr="00B06CEE">
        <w:t xml:space="preserve"> </w:t>
      </w:r>
      <w:r w:rsidR="00B06CEE">
        <w:t>услуг и приложений</w:t>
      </w:r>
      <w:r w:rsidR="00FB2B18" w:rsidRPr="00B06CEE">
        <w:t xml:space="preserve"> (</w:t>
      </w:r>
      <w:proofErr w:type="spellStart"/>
      <w:r w:rsidR="00B06CEE">
        <w:t>ИК</w:t>
      </w:r>
      <w:r w:rsidR="00FB2B18" w:rsidRPr="00B06CEE">
        <w:t>9</w:t>
      </w:r>
      <w:proofErr w:type="spellEnd"/>
      <w:r w:rsidR="00FB2B18" w:rsidRPr="00B06CEE">
        <w:t xml:space="preserve">, </w:t>
      </w:r>
      <w:proofErr w:type="spellStart"/>
      <w:r w:rsidR="00B06CEE">
        <w:t>ИК</w:t>
      </w:r>
      <w:r w:rsidR="00FB2B18" w:rsidRPr="00B06CEE">
        <w:t>16</w:t>
      </w:r>
      <w:proofErr w:type="spellEnd"/>
      <w:r w:rsidR="00FB2B18" w:rsidRPr="00B06CEE">
        <w:t xml:space="preserve"> </w:t>
      </w:r>
      <w:r w:rsidR="00B06CEE">
        <w:t>и</w:t>
      </w:r>
      <w:r w:rsidR="00FB2B18" w:rsidRPr="00B06CEE">
        <w:t xml:space="preserve"> </w:t>
      </w:r>
      <w:proofErr w:type="spellStart"/>
      <w:r w:rsidR="00B06CEE">
        <w:t>ИК</w:t>
      </w:r>
      <w:r w:rsidR="00FB2B18" w:rsidRPr="00B06CEE">
        <w:t>20</w:t>
      </w:r>
      <w:proofErr w:type="spellEnd"/>
      <w:r w:rsidR="00FB2B18" w:rsidRPr="00B06CEE">
        <w:t>);</w:t>
      </w:r>
    </w:p>
    <w:p w:rsidR="00FB2B18" w:rsidRPr="00667902" w:rsidRDefault="00AE095B" w:rsidP="00B06CEE">
      <w:pPr>
        <w:pStyle w:val="enumlev1"/>
      </w:pPr>
      <w:r w:rsidRPr="00B06CEE">
        <w:t>•</w:t>
      </w:r>
      <w:r w:rsidRPr="00B06CEE">
        <w:tab/>
      </w:r>
      <w:r w:rsidR="00B06CEE">
        <w:t>исследовательские</w:t>
      </w:r>
      <w:r w:rsidR="00B06CEE" w:rsidRPr="00B06CEE">
        <w:t xml:space="preserve"> </w:t>
      </w:r>
      <w:r w:rsidR="00B06CEE">
        <w:t>комиссии, которые изучают в основном инфраструктуру</w:t>
      </w:r>
      <w:r w:rsidR="00FB2B18" w:rsidRPr="00667902">
        <w:t xml:space="preserve"> (</w:t>
      </w:r>
      <w:proofErr w:type="spellStart"/>
      <w:r w:rsidR="00B06CEE" w:rsidRPr="00667902">
        <w:t>ИК</w:t>
      </w:r>
      <w:r w:rsidR="00FB2B18" w:rsidRPr="00667902">
        <w:t>11</w:t>
      </w:r>
      <w:proofErr w:type="spellEnd"/>
      <w:r w:rsidR="00FB2B18" w:rsidRPr="00667902">
        <w:t xml:space="preserve">, </w:t>
      </w:r>
      <w:proofErr w:type="spellStart"/>
      <w:r w:rsidR="00B06CEE" w:rsidRPr="00667902">
        <w:t>ИК</w:t>
      </w:r>
      <w:r w:rsidR="00FB2B18" w:rsidRPr="00667902">
        <w:t>13</w:t>
      </w:r>
      <w:proofErr w:type="spellEnd"/>
      <w:r w:rsidR="00FB2B18" w:rsidRPr="00667902">
        <w:t xml:space="preserve"> </w:t>
      </w:r>
      <w:r w:rsidR="00B06CEE" w:rsidRPr="00667902">
        <w:t>и</w:t>
      </w:r>
      <w:r w:rsidR="00FB2B18" w:rsidRPr="00667902">
        <w:t xml:space="preserve"> </w:t>
      </w:r>
      <w:proofErr w:type="spellStart"/>
      <w:r w:rsidR="00B06CEE" w:rsidRPr="00667902">
        <w:t>ИК</w:t>
      </w:r>
      <w:r w:rsidR="00FB2B18" w:rsidRPr="00667902">
        <w:t>15</w:t>
      </w:r>
      <w:proofErr w:type="spellEnd"/>
      <w:r w:rsidR="00FB2B18" w:rsidRPr="00667902">
        <w:t>).</w:t>
      </w:r>
    </w:p>
    <w:p w:rsidR="00FB2B18" w:rsidRPr="00667902" w:rsidRDefault="00B06CEE" w:rsidP="00B06CEE">
      <w:r>
        <w:t>В</w:t>
      </w:r>
      <w:r w:rsidRPr="00B06CEE">
        <w:t xml:space="preserve"> </w:t>
      </w:r>
      <w:r>
        <w:t>принципе</w:t>
      </w:r>
      <w:r w:rsidRPr="00B06CEE">
        <w:t xml:space="preserve"> </w:t>
      </w:r>
      <w:r>
        <w:t>африканские</w:t>
      </w:r>
      <w:r w:rsidRPr="00B06CEE">
        <w:t xml:space="preserve"> </w:t>
      </w:r>
      <w:r>
        <w:t>Государства</w:t>
      </w:r>
      <w:r w:rsidRPr="00B06CEE">
        <w:t>-</w:t>
      </w:r>
      <w:r>
        <w:t>Члены</w:t>
      </w:r>
      <w:r w:rsidRPr="00B06CEE">
        <w:t xml:space="preserve"> </w:t>
      </w:r>
      <w:r>
        <w:t>поддерживают</w:t>
      </w:r>
      <w:r w:rsidRPr="00B06CEE">
        <w:t xml:space="preserve"> </w:t>
      </w:r>
      <w:r>
        <w:t xml:space="preserve">реорганизацию, предлагаемую </w:t>
      </w:r>
      <w:proofErr w:type="spellStart"/>
      <w:r>
        <w:t>БСЭ</w:t>
      </w:r>
      <w:proofErr w:type="spellEnd"/>
      <w:r w:rsidR="00FB2B18" w:rsidRPr="00B06CEE">
        <w:t xml:space="preserve">. </w:t>
      </w:r>
      <w:r>
        <w:t>На</w:t>
      </w:r>
      <w:r w:rsidRPr="00B06CEE">
        <w:t xml:space="preserve"> </w:t>
      </w:r>
      <w:r>
        <w:t>основании</w:t>
      </w:r>
      <w:r w:rsidRPr="00B06CEE">
        <w:t xml:space="preserve"> </w:t>
      </w:r>
      <w:r>
        <w:t>этих</w:t>
      </w:r>
      <w:r w:rsidRPr="00B06CEE">
        <w:t xml:space="preserve"> </w:t>
      </w:r>
      <w:r>
        <w:t>принципов</w:t>
      </w:r>
      <w:r w:rsidRPr="00B06CEE">
        <w:t xml:space="preserve"> </w:t>
      </w:r>
      <w:r>
        <w:t>было</w:t>
      </w:r>
      <w:r w:rsidRPr="00B06CEE">
        <w:t xml:space="preserve"> </w:t>
      </w:r>
      <w:r>
        <w:t>бы</w:t>
      </w:r>
      <w:r w:rsidRPr="00B06CEE">
        <w:t xml:space="preserve"> </w:t>
      </w:r>
      <w:r>
        <w:t>эффективнее</w:t>
      </w:r>
      <w:r w:rsidRPr="00B06CEE">
        <w:t xml:space="preserve"> </w:t>
      </w:r>
      <w:r>
        <w:t>сократить</w:t>
      </w:r>
      <w:r w:rsidRPr="00B06CEE">
        <w:t xml:space="preserve"> </w:t>
      </w:r>
      <w:r>
        <w:t>число</w:t>
      </w:r>
      <w:r w:rsidRPr="00B06CEE">
        <w:t xml:space="preserve"> </w:t>
      </w:r>
      <w:r>
        <w:t>исследовательских комиссий</w:t>
      </w:r>
      <w:r w:rsidR="00FB2B18" w:rsidRPr="00B06CEE">
        <w:t xml:space="preserve">. </w:t>
      </w:r>
      <w:r>
        <w:t>Это</w:t>
      </w:r>
      <w:r w:rsidR="00FB2B18" w:rsidRPr="00667902">
        <w:t>:</w:t>
      </w:r>
    </w:p>
    <w:p w:rsidR="00FB2B18" w:rsidRPr="00B06CEE" w:rsidRDefault="00AE095B" w:rsidP="00B06CEE">
      <w:pPr>
        <w:pStyle w:val="enumlev1"/>
      </w:pPr>
      <w:r w:rsidRPr="00B06CEE">
        <w:t>•</w:t>
      </w:r>
      <w:r w:rsidRPr="00B06CEE">
        <w:tab/>
      </w:r>
      <w:r w:rsidR="00B06CEE">
        <w:t>будет</w:t>
      </w:r>
      <w:r w:rsidR="00B06CEE" w:rsidRPr="00B06CEE">
        <w:t xml:space="preserve"> </w:t>
      </w:r>
      <w:r w:rsidR="00B06CEE">
        <w:t>способствовать</w:t>
      </w:r>
      <w:r w:rsidR="00B06CEE" w:rsidRPr="00B06CEE">
        <w:t xml:space="preserve"> </w:t>
      </w:r>
      <w:r w:rsidR="00B06CEE">
        <w:t>сотрудничеству</w:t>
      </w:r>
      <w:r w:rsidR="00B06CEE" w:rsidRPr="00B06CEE">
        <w:t xml:space="preserve"> </w:t>
      </w:r>
      <w:r w:rsidR="00B06CEE">
        <w:t>между</w:t>
      </w:r>
      <w:r w:rsidR="00B06CEE" w:rsidRPr="00B06CEE">
        <w:t xml:space="preserve"> </w:t>
      </w:r>
      <w:r w:rsidR="00B06CEE">
        <w:t>группами</w:t>
      </w:r>
      <w:r w:rsidR="00B06CEE" w:rsidRPr="00B06CEE">
        <w:t xml:space="preserve"> </w:t>
      </w:r>
      <w:r w:rsidR="00B06CEE">
        <w:t>в</w:t>
      </w:r>
      <w:r w:rsidR="00B06CEE" w:rsidRPr="00B06CEE">
        <w:t xml:space="preserve"> </w:t>
      </w:r>
      <w:r w:rsidR="00B06CEE">
        <w:t>рамках</w:t>
      </w:r>
      <w:r w:rsidR="00B06CEE" w:rsidRPr="00B06CEE">
        <w:t xml:space="preserve"> </w:t>
      </w:r>
      <w:r w:rsidR="00B06CEE">
        <w:t>МСЭ</w:t>
      </w:r>
      <w:r w:rsidR="00B06CEE" w:rsidRPr="00B06CEE">
        <w:t>-</w:t>
      </w:r>
      <w:r w:rsidR="00B06CEE">
        <w:t>Т</w:t>
      </w:r>
      <w:r w:rsidR="00B06CEE" w:rsidRPr="00B06CEE">
        <w:t xml:space="preserve"> </w:t>
      </w:r>
      <w:r w:rsidR="00B06CEE">
        <w:t>и</w:t>
      </w:r>
      <w:r w:rsidR="00B06CEE" w:rsidRPr="00B06CEE">
        <w:t xml:space="preserve"> </w:t>
      </w:r>
      <w:r w:rsidR="00B06CEE">
        <w:t>позволит</w:t>
      </w:r>
      <w:r w:rsidR="00B06CEE" w:rsidRPr="00B06CEE">
        <w:t xml:space="preserve"> </w:t>
      </w:r>
      <w:r w:rsidR="00B06CEE">
        <w:t>сократить</w:t>
      </w:r>
      <w:r w:rsidR="00B06CEE" w:rsidRPr="00B06CEE">
        <w:t xml:space="preserve"> </w:t>
      </w:r>
      <w:r w:rsidR="00B06CEE">
        <w:t>переписку</w:t>
      </w:r>
      <w:r w:rsidR="00B06CEE" w:rsidRPr="00B06CEE">
        <w:t xml:space="preserve"> </w:t>
      </w:r>
      <w:r w:rsidR="00B06CEE">
        <w:t>с</w:t>
      </w:r>
      <w:r w:rsidR="00B06CEE" w:rsidRPr="00B06CEE">
        <w:t xml:space="preserve"> </w:t>
      </w:r>
      <w:r w:rsidR="00B06CEE">
        <w:t>другими</w:t>
      </w:r>
      <w:r w:rsidR="00B06CEE" w:rsidRPr="00B06CEE">
        <w:t xml:space="preserve"> </w:t>
      </w:r>
      <w:r w:rsidR="00B06CEE">
        <w:t>организациями</w:t>
      </w:r>
      <w:r w:rsidR="00B06CEE" w:rsidRPr="00B06CEE">
        <w:t xml:space="preserve"> </w:t>
      </w:r>
      <w:r w:rsidR="00B06CEE">
        <w:t>по</w:t>
      </w:r>
      <w:r w:rsidR="00B06CEE" w:rsidRPr="00B06CEE">
        <w:t xml:space="preserve"> </w:t>
      </w:r>
      <w:r w:rsidR="00B06CEE">
        <w:t>стандартизации</w:t>
      </w:r>
      <w:r w:rsidR="00FB2B18" w:rsidRPr="00B06CEE">
        <w:t>;</w:t>
      </w:r>
    </w:p>
    <w:p w:rsidR="00FB2B18" w:rsidRPr="00B06CEE" w:rsidRDefault="00AE095B" w:rsidP="00B06CEE">
      <w:pPr>
        <w:pStyle w:val="enumlev1"/>
      </w:pPr>
      <w:r w:rsidRPr="00B06CEE">
        <w:t>•</w:t>
      </w:r>
      <w:r w:rsidRPr="00B06CEE">
        <w:tab/>
      </w:r>
      <w:r w:rsidR="00B06CEE">
        <w:t>позволить избегать дублирования в работе</w:t>
      </w:r>
      <w:r w:rsidR="00FB2B18" w:rsidRPr="00B06CEE">
        <w:t>;</w:t>
      </w:r>
    </w:p>
    <w:p w:rsidR="00FB2B18" w:rsidRPr="00B06CEE" w:rsidRDefault="00AE095B" w:rsidP="00B06CEE">
      <w:pPr>
        <w:pStyle w:val="enumlev1"/>
      </w:pPr>
      <w:r w:rsidRPr="00B06CEE">
        <w:lastRenderedPageBreak/>
        <w:t>•</w:t>
      </w:r>
      <w:r w:rsidRPr="00B06CEE">
        <w:tab/>
      </w:r>
      <w:r w:rsidR="00B06CEE">
        <w:t>будет</w:t>
      </w:r>
      <w:r w:rsidR="00B06CEE" w:rsidRPr="00B06CEE">
        <w:t xml:space="preserve"> </w:t>
      </w:r>
      <w:r w:rsidR="00B06CEE">
        <w:t>способствовать</w:t>
      </w:r>
      <w:r w:rsidR="00B06CEE" w:rsidRPr="00B06CEE">
        <w:t xml:space="preserve"> </w:t>
      </w:r>
      <w:r w:rsidR="00B06CEE">
        <w:t>участию</w:t>
      </w:r>
      <w:r w:rsidR="00B06CEE" w:rsidRPr="00B06CEE">
        <w:t xml:space="preserve"> </w:t>
      </w:r>
      <w:r w:rsidR="00B06CEE">
        <w:t>экспертов</w:t>
      </w:r>
      <w:r w:rsidR="00B06CEE" w:rsidRPr="00B06CEE">
        <w:t xml:space="preserve"> </w:t>
      </w:r>
      <w:r w:rsidR="00B06CEE">
        <w:t>по</w:t>
      </w:r>
      <w:r w:rsidR="00B06CEE" w:rsidRPr="00B06CEE">
        <w:t xml:space="preserve"> </w:t>
      </w:r>
      <w:r w:rsidR="00B06CEE">
        <w:t>различным темам</w:t>
      </w:r>
      <w:r w:rsidR="00FB2B18" w:rsidRPr="00B06CEE">
        <w:t>;</w:t>
      </w:r>
    </w:p>
    <w:p w:rsidR="00FB2B18" w:rsidRPr="00B06CEE" w:rsidRDefault="00AE095B" w:rsidP="00B06CEE">
      <w:pPr>
        <w:pStyle w:val="enumlev1"/>
      </w:pPr>
      <w:r w:rsidRPr="00B06CEE">
        <w:t>•</w:t>
      </w:r>
      <w:r w:rsidRPr="00B06CEE">
        <w:tab/>
      </w:r>
      <w:r w:rsidR="00B06CEE">
        <w:t>оптимизирует</w:t>
      </w:r>
      <w:r w:rsidR="00B06CEE" w:rsidRPr="00B06CEE">
        <w:t xml:space="preserve"> </w:t>
      </w:r>
      <w:r w:rsidR="00B06CEE">
        <w:t>управление</w:t>
      </w:r>
      <w:r w:rsidR="00B06CEE" w:rsidRPr="00B06CEE">
        <w:t xml:space="preserve"> </w:t>
      </w:r>
      <w:r w:rsidR="00B06CEE">
        <w:t>бюджетом</w:t>
      </w:r>
      <w:r w:rsidR="00B06CEE" w:rsidRPr="00B06CEE">
        <w:t xml:space="preserve"> </w:t>
      </w:r>
      <w:r w:rsidR="00B06CEE">
        <w:t>исследовательских</w:t>
      </w:r>
      <w:r w:rsidR="00B06CEE" w:rsidRPr="00B06CEE">
        <w:t xml:space="preserve"> </w:t>
      </w:r>
      <w:r w:rsidR="00B06CEE">
        <w:t>комиссий</w:t>
      </w:r>
      <w:r w:rsidR="00B06CEE" w:rsidRPr="00B06CEE">
        <w:t xml:space="preserve"> </w:t>
      </w:r>
      <w:r w:rsidR="00B06CEE">
        <w:t>и т. д.</w:t>
      </w:r>
    </w:p>
    <w:p w:rsidR="00FB2B18" w:rsidRPr="00D15D2E" w:rsidRDefault="00D15D2E" w:rsidP="00D15D2E">
      <w:r>
        <w:t>Вместе</w:t>
      </w:r>
      <w:r w:rsidRPr="00D15D2E">
        <w:t xml:space="preserve"> </w:t>
      </w:r>
      <w:r>
        <w:t>с</w:t>
      </w:r>
      <w:r w:rsidRPr="00D15D2E">
        <w:t xml:space="preserve"> </w:t>
      </w:r>
      <w:r>
        <w:t>тем</w:t>
      </w:r>
      <w:r w:rsidRPr="00D15D2E">
        <w:t xml:space="preserve">, </w:t>
      </w:r>
      <w:r>
        <w:t>чтобы</w:t>
      </w:r>
      <w:r w:rsidRPr="00D15D2E">
        <w:t xml:space="preserve"> </w:t>
      </w:r>
      <w:r>
        <w:t>не</w:t>
      </w:r>
      <w:r w:rsidRPr="00D15D2E">
        <w:t xml:space="preserve"> </w:t>
      </w:r>
      <w:r>
        <w:t>затрагивать</w:t>
      </w:r>
      <w:r w:rsidRPr="00D15D2E">
        <w:t xml:space="preserve"> </w:t>
      </w:r>
      <w:r>
        <w:t>деятельность</w:t>
      </w:r>
      <w:r w:rsidRPr="00D15D2E">
        <w:t xml:space="preserve"> </w:t>
      </w:r>
      <w:r>
        <w:t>МСЭ</w:t>
      </w:r>
      <w:r w:rsidRPr="00D15D2E">
        <w:t>-</w:t>
      </w:r>
      <w:r>
        <w:t>Т</w:t>
      </w:r>
      <w:r w:rsidRPr="00D15D2E">
        <w:t xml:space="preserve"> </w:t>
      </w:r>
      <w:r>
        <w:t>столь</w:t>
      </w:r>
      <w:r w:rsidRPr="00D15D2E">
        <w:t xml:space="preserve"> </w:t>
      </w:r>
      <w:r>
        <w:t>радикальными</w:t>
      </w:r>
      <w:r w:rsidRPr="00D15D2E">
        <w:t xml:space="preserve"> </w:t>
      </w:r>
      <w:r>
        <w:t>преобразованиями</w:t>
      </w:r>
      <w:r w:rsidRPr="00D15D2E">
        <w:t xml:space="preserve">, </w:t>
      </w:r>
      <w:r>
        <w:t>для</w:t>
      </w:r>
      <w:r w:rsidRPr="00D15D2E">
        <w:t xml:space="preserve"> </w:t>
      </w:r>
      <w:r>
        <w:t>адаптации</w:t>
      </w:r>
      <w:r w:rsidRPr="00D15D2E">
        <w:t xml:space="preserve"> </w:t>
      </w:r>
      <w:r>
        <w:t>к</w:t>
      </w:r>
      <w:r w:rsidRPr="00D15D2E">
        <w:t xml:space="preserve"> </w:t>
      </w:r>
      <w:r>
        <w:t>которым может потребоваться относительно долгое время, было бы разумно провести более гибкое реформирование</w:t>
      </w:r>
      <w:r w:rsidR="00FB2B18" w:rsidRPr="00D15D2E">
        <w:t xml:space="preserve">. </w:t>
      </w:r>
    </w:p>
    <w:p w:rsidR="002C7F3C" w:rsidRPr="00667902" w:rsidRDefault="00D15D2E" w:rsidP="00667902">
      <w:pPr>
        <w:pStyle w:val="Headingb"/>
        <w:rPr>
          <w:lang w:val="ru-RU"/>
        </w:rPr>
      </w:pPr>
      <w:r w:rsidRPr="00667902">
        <w:rPr>
          <w:lang w:val="ru-RU"/>
        </w:rPr>
        <w:t>Африканские Государства-Члены вносят следующие предложения по реорганизации</w:t>
      </w:r>
    </w:p>
    <w:p w:rsidR="00AC6A29" w:rsidRPr="00667902" w:rsidRDefault="00E0743C">
      <w:pPr>
        <w:pStyle w:val="Proposal"/>
      </w:pPr>
      <w:r w:rsidRPr="00D15D2E">
        <w:tab/>
      </w:r>
      <w:proofErr w:type="spellStart"/>
      <w:r w:rsidRPr="00FB2B18">
        <w:rPr>
          <w:lang w:val="en-US"/>
        </w:rPr>
        <w:t>AFCP</w:t>
      </w:r>
      <w:proofErr w:type="spellEnd"/>
      <w:r w:rsidRPr="00667902">
        <w:t>/42</w:t>
      </w:r>
      <w:r w:rsidRPr="00FB2B18">
        <w:rPr>
          <w:lang w:val="en-US"/>
        </w:rPr>
        <w:t>A</w:t>
      </w:r>
      <w:r w:rsidRPr="00667902">
        <w:t>32/2</w:t>
      </w:r>
    </w:p>
    <w:p w:rsidR="00FB2B18" w:rsidRPr="00D15D2E" w:rsidRDefault="00D15D2E" w:rsidP="00D15D2E">
      <w:pPr>
        <w:rPr>
          <w:sz w:val="24"/>
        </w:rPr>
      </w:pPr>
      <w:r>
        <w:t>Африканские</w:t>
      </w:r>
      <w:r w:rsidRPr="00D15D2E">
        <w:t xml:space="preserve"> </w:t>
      </w:r>
      <w:r>
        <w:t>страны</w:t>
      </w:r>
      <w:r w:rsidRPr="00D15D2E">
        <w:t xml:space="preserve"> </w:t>
      </w:r>
      <w:r>
        <w:t>предлагают</w:t>
      </w:r>
      <w:r w:rsidRPr="00D15D2E">
        <w:t xml:space="preserve"> </w:t>
      </w:r>
      <w:r>
        <w:t>провести</w:t>
      </w:r>
      <w:r w:rsidRPr="00D15D2E">
        <w:t xml:space="preserve"> </w:t>
      </w:r>
      <w:r>
        <w:t>в</w:t>
      </w:r>
      <w:r w:rsidRPr="00D15D2E">
        <w:t xml:space="preserve"> </w:t>
      </w:r>
      <w:r>
        <w:t>течение</w:t>
      </w:r>
      <w:r w:rsidRPr="00D15D2E">
        <w:t xml:space="preserve"> </w:t>
      </w:r>
      <w:r>
        <w:t>следующего</w:t>
      </w:r>
      <w:r w:rsidRPr="00D15D2E">
        <w:t xml:space="preserve"> </w:t>
      </w:r>
      <w:r>
        <w:t>исследовательского</w:t>
      </w:r>
      <w:r w:rsidRPr="00D15D2E">
        <w:t xml:space="preserve"> </w:t>
      </w:r>
      <w:r>
        <w:t>периода</w:t>
      </w:r>
      <w:r w:rsidRPr="00D15D2E">
        <w:t xml:space="preserve"> </w:t>
      </w:r>
      <w:r>
        <w:t>дополнительные</w:t>
      </w:r>
      <w:r w:rsidRPr="00D15D2E">
        <w:t xml:space="preserve"> </w:t>
      </w:r>
      <w:r>
        <w:t>обсуждения</w:t>
      </w:r>
      <w:r w:rsidRPr="00D15D2E">
        <w:t xml:space="preserve"> </w:t>
      </w:r>
      <w:r>
        <w:t>для</w:t>
      </w:r>
      <w:r w:rsidRPr="00D15D2E">
        <w:t xml:space="preserve"> </w:t>
      </w:r>
      <w:r>
        <w:t>принятия</w:t>
      </w:r>
      <w:r w:rsidRPr="00D15D2E">
        <w:t xml:space="preserve"> </w:t>
      </w:r>
      <w:r>
        <w:t>решения</w:t>
      </w:r>
      <w:r w:rsidRPr="00D15D2E">
        <w:t xml:space="preserve"> </w:t>
      </w:r>
      <w:r>
        <w:t>относительно</w:t>
      </w:r>
      <w:r w:rsidRPr="00D15D2E">
        <w:t xml:space="preserve"> </w:t>
      </w:r>
      <w:r>
        <w:t>того</w:t>
      </w:r>
      <w:r w:rsidRPr="00D15D2E">
        <w:t xml:space="preserve">, </w:t>
      </w:r>
      <w:r>
        <w:t>необходима</w:t>
      </w:r>
      <w:r w:rsidRPr="00D15D2E">
        <w:t xml:space="preserve"> </w:t>
      </w:r>
      <w:r>
        <w:t>ли</w:t>
      </w:r>
      <w:r w:rsidRPr="00D15D2E">
        <w:t xml:space="preserve"> </w:t>
      </w:r>
      <w:r>
        <w:t>какая</w:t>
      </w:r>
      <w:r w:rsidRPr="00D15D2E">
        <w:t>-</w:t>
      </w:r>
      <w:r>
        <w:t>либо</w:t>
      </w:r>
      <w:r w:rsidRPr="00D15D2E">
        <w:t xml:space="preserve"> </w:t>
      </w:r>
      <w:r>
        <w:t>реорганизация</w:t>
      </w:r>
      <w:r w:rsidRPr="00D15D2E">
        <w:t xml:space="preserve">, </w:t>
      </w:r>
      <w:r>
        <w:t>и</w:t>
      </w:r>
      <w:r w:rsidRPr="00D15D2E">
        <w:t xml:space="preserve"> </w:t>
      </w:r>
      <w:r>
        <w:t>для</w:t>
      </w:r>
      <w:r w:rsidRPr="00D15D2E">
        <w:t xml:space="preserve"> </w:t>
      </w:r>
      <w:r>
        <w:t>определения</w:t>
      </w:r>
      <w:r w:rsidRPr="00D15D2E">
        <w:t xml:space="preserve"> </w:t>
      </w:r>
      <w:r>
        <w:t>условий</w:t>
      </w:r>
      <w:r w:rsidRPr="00D15D2E">
        <w:t xml:space="preserve"> </w:t>
      </w:r>
      <w:r>
        <w:t>и</w:t>
      </w:r>
      <w:r w:rsidRPr="00D15D2E">
        <w:t xml:space="preserve"> </w:t>
      </w:r>
      <w:r>
        <w:t>форм</w:t>
      </w:r>
      <w:r w:rsidRPr="00D15D2E">
        <w:t xml:space="preserve"> </w:t>
      </w:r>
      <w:r>
        <w:t>ее</w:t>
      </w:r>
      <w:r w:rsidRPr="00D15D2E">
        <w:t xml:space="preserve"> </w:t>
      </w:r>
      <w:r>
        <w:t>проведения</w:t>
      </w:r>
      <w:r w:rsidR="00FB2B18" w:rsidRPr="00D15D2E">
        <w:t>.</w:t>
      </w:r>
    </w:p>
    <w:p w:rsidR="00FB2B18" w:rsidRPr="00667902" w:rsidRDefault="00D15D2E" w:rsidP="00D15D2E">
      <w:r>
        <w:t>Для</w:t>
      </w:r>
      <w:r w:rsidRPr="00D15D2E">
        <w:t xml:space="preserve"> </w:t>
      </w:r>
      <w:r>
        <w:t>этого</w:t>
      </w:r>
      <w:r w:rsidRPr="00D15D2E">
        <w:t xml:space="preserve"> </w:t>
      </w:r>
      <w:r>
        <w:t>африканские</w:t>
      </w:r>
      <w:r w:rsidRPr="00D15D2E">
        <w:t xml:space="preserve"> </w:t>
      </w:r>
      <w:r>
        <w:t>страны</w:t>
      </w:r>
      <w:r w:rsidRPr="00D15D2E">
        <w:t xml:space="preserve"> </w:t>
      </w:r>
      <w:r>
        <w:t>предлагают</w:t>
      </w:r>
      <w:r w:rsidRPr="00D15D2E">
        <w:t xml:space="preserve"> </w:t>
      </w:r>
      <w:r>
        <w:t>создать</w:t>
      </w:r>
      <w:r w:rsidRPr="00D15D2E">
        <w:t xml:space="preserve"> </w:t>
      </w:r>
      <w:r>
        <w:t>рабочую</w:t>
      </w:r>
      <w:r w:rsidRPr="00D15D2E">
        <w:t xml:space="preserve"> </w:t>
      </w:r>
      <w:r>
        <w:t>группу</w:t>
      </w:r>
      <w:r w:rsidRPr="00D15D2E">
        <w:t xml:space="preserve"> </w:t>
      </w:r>
      <w:proofErr w:type="spellStart"/>
      <w:r>
        <w:t>КГСЭ</w:t>
      </w:r>
      <w:proofErr w:type="spellEnd"/>
      <w:r w:rsidRPr="00D15D2E">
        <w:t xml:space="preserve">, </w:t>
      </w:r>
      <w:r>
        <w:t>предпочтительно</w:t>
      </w:r>
      <w:r w:rsidRPr="00D15D2E">
        <w:t xml:space="preserve"> </w:t>
      </w:r>
      <w:r>
        <w:t>малую, с мандатом на осуществление этого предложения</w:t>
      </w:r>
      <w:r w:rsidR="00FB2B18" w:rsidRPr="00D15D2E">
        <w:t xml:space="preserve">. </w:t>
      </w:r>
      <w:r>
        <w:t>Для</w:t>
      </w:r>
      <w:r w:rsidRPr="00667902">
        <w:t xml:space="preserve"> </w:t>
      </w:r>
      <w:r>
        <w:t>проведения</w:t>
      </w:r>
      <w:r w:rsidRPr="00667902">
        <w:t xml:space="preserve"> </w:t>
      </w:r>
      <w:r>
        <w:t>работы</w:t>
      </w:r>
      <w:r w:rsidRPr="00667902">
        <w:t xml:space="preserve"> </w:t>
      </w:r>
      <w:r>
        <w:t>группа</w:t>
      </w:r>
      <w:r w:rsidRPr="00667902">
        <w:t xml:space="preserve"> </w:t>
      </w:r>
      <w:r>
        <w:t>может</w:t>
      </w:r>
      <w:r w:rsidRPr="00667902">
        <w:t xml:space="preserve"> </w:t>
      </w:r>
      <w:r>
        <w:t>применять</w:t>
      </w:r>
      <w:r w:rsidRPr="00667902">
        <w:t xml:space="preserve"> </w:t>
      </w:r>
      <w:r>
        <w:t>следующий</w:t>
      </w:r>
      <w:r w:rsidRPr="00667902">
        <w:t xml:space="preserve"> </w:t>
      </w:r>
      <w:r>
        <w:t>подход</w:t>
      </w:r>
      <w:r w:rsidR="00FB2B18" w:rsidRPr="00667902">
        <w:t>:</w:t>
      </w:r>
    </w:p>
    <w:p w:rsidR="00FB2B18" w:rsidRPr="00D15D2E" w:rsidRDefault="00AE095B" w:rsidP="00D15D2E">
      <w:pPr>
        <w:pStyle w:val="enumlev1"/>
      </w:pPr>
      <w:r w:rsidRPr="00D15D2E">
        <w:t>•</w:t>
      </w:r>
      <w:r w:rsidRPr="00D15D2E">
        <w:tab/>
      </w:r>
      <w:r w:rsidR="00D15D2E">
        <w:t>оценить</w:t>
      </w:r>
      <w:r w:rsidR="00D15D2E" w:rsidRPr="00D15D2E">
        <w:t xml:space="preserve"> </w:t>
      </w:r>
      <w:r w:rsidR="00D15D2E">
        <w:t>сильные</w:t>
      </w:r>
      <w:r w:rsidR="00D15D2E" w:rsidRPr="00D15D2E">
        <w:t xml:space="preserve"> </w:t>
      </w:r>
      <w:r w:rsidR="00D15D2E">
        <w:t>и</w:t>
      </w:r>
      <w:r w:rsidR="00D15D2E" w:rsidRPr="00D15D2E">
        <w:t xml:space="preserve"> </w:t>
      </w:r>
      <w:r w:rsidR="00D15D2E">
        <w:t>слабые</w:t>
      </w:r>
      <w:r w:rsidR="00D15D2E" w:rsidRPr="00D15D2E">
        <w:t xml:space="preserve"> </w:t>
      </w:r>
      <w:r w:rsidR="00D15D2E">
        <w:t>стороны</w:t>
      </w:r>
      <w:r w:rsidR="00D15D2E" w:rsidRPr="00D15D2E">
        <w:t xml:space="preserve"> </w:t>
      </w:r>
      <w:r w:rsidR="00D15D2E">
        <w:t>действующей</w:t>
      </w:r>
      <w:r w:rsidR="00D15D2E" w:rsidRPr="00D15D2E">
        <w:t xml:space="preserve"> </w:t>
      </w:r>
      <w:r w:rsidR="00D15D2E">
        <w:t>структуры</w:t>
      </w:r>
      <w:r w:rsidR="00D15D2E" w:rsidRPr="00D15D2E">
        <w:t xml:space="preserve"> </w:t>
      </w:r>
      <w:r w:rsidR="00D15D2E">
        <w:t>и</w:t>
      </w:r>
      <w:r w:rsidR="00D15D2E" w:rsidRPr="00D15D2E">
        <w:t xml:space="preserve"> </w:t>
      </w:r>
      <w:r w:rsidR="00D15D2E">
        <w:t>организации</w:t>
      </w:r>
      <w:r w:rsidR="00D15D2E" w:rsidRPr="00D15D2E">
        <w:t xml:space="preserve"> </w:t>
      </w:r>
      <w:r w:rsidR="00D15D2E">
        <w:t>исследовательских</w:t>
      </w:r>
      <w:r w:rsidR="00D15D2E" w:rsidRPr="00D15D2E">
        <w:t xml:space="preserve"> </w:t>
      </w:r>
      <w:r w:rsidR="00D15D2E">
        <w:t>комиссий</w:t>
      </w:r>
      <w:r w:rsidR="00D15D2E" w:rsidRPr="00D15D2E">
        <w:t xml:space="preserve"> </w:t>
      </w:r>
      <w:r w:rsidR="00401601" w:rsidRPr="00D15D2E">
        <w:t>МСЭ</w:t>
      </w:r>
      <w:r w:rsidR="00FB2B18" w:rsidRPr="00D15D2E">
        <w:t>-</w:t>
      </w:r>
      <w:r w:rsidR="00FB2B18" w:rsidRPr="00AE095B">
        <w:rPr>
          <w:lang w:val="en-US"/>
        </w:rPr>
        <w:t>T</w:t>
      </w:r>
      <w:r w:rsidR="00FB2B18" w:rsidRPr="00D15D2E">
        <w:t>;</w:t>
      </w:r>
    </w:p>
    <w:p w:rsidR="00FB2B18" w:rsidRPr="00D15D2E" w:rsidRDefault="00AE095B" w:rsidP="00D15D2E">
      <w:pPr>
        <w:pStyle w:val="enumlev1"/>
      </w:pPr>
      <w:r w:rsidRPr="00D15D2E">
        <w:t>•</w:t>
      </w:r>
      <w:r w:rsidRPr="00D15D2E">
        <w:tab/>
      </w:r>
      <w:r w:rsidR="00D15D2E">
        <w:t>оценить</w:t>
      </w:r>
      <w:r w:rsidR="00D15D2E" w:rsidRPr="00D15D2E">
        <w:t xml:space="preserve"> </w:t>
      </w:r>
      <w:r w:rsidR="00D15D2E">
        <w:t>Рекомендации</w:t>
      </w:r>
      <w:r w:rsidR="00FB2B18" w:rsidRPr="00D15D2E">
        <w:t xml:space="preserve"> </w:t>
      </w:r>
      <w:r w:rsidR="00401601" w:rsidRPr="00D15D2E">
        <w:t>МСЭ</w:t>
      </w:r>
      <w:r w:rsidR="00FB2B18" w:rsidRPr="00D15D2E">
        <w:t>-</w:t>
      </w:r>
      <w:r w:rsidR="00FB2B18" w:rsidRPr="00AE095B">
        <w:rPr>
          <w:lang w:val="en-US"/>
        </w:rPr>
        <w:t>T</w:t>
      </w:r>
      <w:r w:rsidR="00FB2B18" w:rsidRPr="00D15D2E">
        <w:t xml:space="preserve"> </w:t>
      </w:r>
      <w:r w:rsidR="00D15D2E">
        <w:t>и</w:t>
      </w:r>
      <w:r w:rsidR="00D15D2E" w:rsidRPr="00D15D2E">
        <w:t xml:space="preserve"> </w:t>
      </w:r>
      <w:r w:rsidR="00D15D2E">
        <w:t>их</w:t>
      </w:r>
      <w:r w:rsidR="00D15D2E" w:rsidRPr="00D15D2E">
        <w:t xml:space="preserve"> </w:t>
      </w:r>
      <w:r w:rsidR="00D15D2E">
        <w:t>выполнение</w:t>
      </w:r>
      <w:r w:rsidR="00D15D2E" w:rsidRPr="00D15D2E">
        <w:t xml:space="preserve"> </w:t>
      </w:r>
      <w:r w:rsidR="00D15D2E">
        <w:t>Членами</w:t>
      </w:r>
      <w:r w:rsidR="00D15D2E" w:rsidRPr="00D15D2E">
        <w:t xml:space="preserve"> </w:t>
      </w:r>
      <w:r w:rsidR="00D15D2E">
        <w:t>и</w:t>
      </w:r>
      <w:r w:rsidR="00D15D2E" w:rsidRPr="00D15D2E">
        <w:t xml:space="preserve"> </w:t>
      </w:r>
      <w:r w:rsidR="00D15D2E">
        <w:t>Сектором</w:t>
      </w:r>
      <w:r w:rsidR="00FB2B18" w:rsidRPr="00D15D2E">
        <w:t>;</w:t>
      </w:r>
    </w:p>
    <w:p w:rsidR="00FB2B18" w:rsidRPr="00D15D2E" w:rsidRDefault="00AE095B" w:rsidP="00D15D2E">
      <w:pPr>
        <w:pStyle w:val="enumlev1"/>
      </w:pPr>
      <w:r w:rsidRPr="00D15D2E">
        <w:t>•</w:t>
      </w:r>
      <w:r w:rsidRPr="00D15D2E">
        <w:tab/>
      </w:r>
      <w:r w:rsidR="00D15D2E">
        <w:t>определить</w:t>
      </w:r>
      <w:r w:rsidR="00D15D2E" w:rsidRPr="00D15D2E">
        <w:t xml:space="preserve">, </w:t>
      </w:r>
      <w:r w:rsidR="00D15D2E">
        <w:t>какая</w:t>
      </w:r>
      <w:r w:rsidR="00D15D2E" w:rsidRPr="00D15D2E">
        <w:t xml:space="preserve"> </w:t>
      </w:r>
      <w:r w:rsidR="00D15D2E">
        <w:t>реорганизация</w:t>
      </w:r>
      <w:r w:rsidR="00D15D2E" w:rsidRPr="00D15D2E">
        <w:t xml:space="preserve"> </w:t>
      </w:r>
      <w:r w:rsidR="00D15D2E">
        <w:t>будет оптимальной</w:t>
      </w:r>
      <w:r w:rsidR="00FB2B18" w:rsidRPr="00D15D2E">
        <w:t>;</w:t>
      </w:r>
    </w:p>
    <w:p w:rsidR="00FB2B18" w:rsidRPr="00667902" w:rsidRDefault="00AE095B" w:rsidP="00D15D2E">
      <w:pPr>
        <w:pStyle w:val="enumlev1"/>
        <w:rPr>
          <w:szCs w:val="18"/>
        </w:rPr>
      </w:pPr>
      <w:r w:rsidRPr="00667902">
        <w:t>•</w:t>
      </w:r>
      <w:r w:rsidRPr="00667902">
        <w:tab/>
      </w:r>
      <w:r w:rsidR="00D15D2E">
        <w:t>внести</w:t>
      </w:r>
      <w:r w:rsidR="00D15D2E" w:rsidRPr="00667902">
        <w:t xml:space="preserve"> </w:t>
      </w:r>
      <w:r w:rsidR="00D15D2E">
        <w:t>предложения</w:t>
      </w:r>
      <w:r w:rsidR="00FB2B18" w:rsidRPr="00667902">
        <w:rPr>
          <w:color w:val="222222"/>
          <w:szCs w:val="18"/>
        </w:rPr>
        <w:t>.</w:t>
      </w:r>
    </w:p>
    <w:p w:rsidR="00FB2B18" w:rsidRPr="00BF6BBA" w:rsidRDefault="00D15D2E" w:rsidP="00AF2E90">
      <w:r>
        <w:t>Отчет</w:t>
      </w:r>
      <w:r w:rsidRPr="00BF6BBA">
        <w:t xml:space="preserve"> </w:t>
      </w:r>
      <w:r>
        <w:t>о</w:t>
      </w:r>
      <w:r w:rsidRPr="00BF6BBA">
        <w:t xml:space="preserve"> </w:t>
      </w:r>
      <w:r>
        <w:t>работе</w:t>
      </w:r>
      <w:r w:rsidRPr="00BF6BBA">
        <w:t xml:space="preserve"> </w:t>
      </w:r>
      <w:r>
        <w:t>этой</w:t>
      </w:r>
      <w:r w:rsidRPr="00BF6BBA">
        <w:t xml:space="preserve"> </w:t>
      </w:r>
      <w:r>
        <w:t>рабочей</w:t>
      </w:r>
      <w:r w:rsidRPr="00BF6BBA">
        <w:t xml:space="preserve"> </w:t>
      </w:r>
      <w:r>
        <w:t>группы</w:t>
      </w:r>
      <w:r w:rsidRPr="00BF6BBA">
        <w:t xml:space="preserve"> </w:t>
      </w:r>
      <w:r>
        <w:t>будет</w:t>
      </w:r>
      <w:r w:rsidRPr="00BF6BBA">
        <w:t xml:space="preserve"> </w:t>
      </w:r>
      <w:r>
        <w:t>передан</w:t>
      </w:r>
      <w:r w:rsidRPr="00BF6BBA">
        <w:t xml:space="preserve"> </w:t>
      </w:r>
      <w:proofErr w:type="spellStart"/>
      <w:r>
        <w:t>КГСЭ</w:t>
      </w:r>
      <w:proofErr w:type="spellEnd"/>
      <w:r w:rsidRPr="00BF6BBA">
        <w:t xml:space="preserve"> </w:t>
      </w:r>
      <w:r>
        <w:t>исследовательским</w:t>
      </w:r>
      <w:r w:rsidRPr="00BF6BBA">
        <w:t xml:space="preserve"> </w:t>
      </w:r>
      <w:r>
        <w:t>комиссиям</w:t>
      </w:r>
      <w:r w:rsidR="00FB2B18" w:rsidRPr="00BF6BBA">
        <w:t xml:space="preserve"> </w:t>
      </w:r>
      <w:r w:rsidR="00401601" w:rsidRPr="00BF6BBA">
        <w:t>МСЭ</w:t>
      </w:r>
      <w:r w:rsidR="00FB2B18" w:rsidRPr="00BF6BBA">
        <w:t>-</w:t>
      </w:r>
      <w:r w:rsidR="00FB2B18">
        <w:rPr>
          <w:lang w:val="en"/>
        </w:rPr>
        <w:t>T</w:t>
      </w:r>
      <w:r w:rsidR="00FB2B18" w:rsidRPr="00BF6BBA">
        <w:t xml:space="preserve"> </w:t>
      </w:r>
      <w:r>
        <w:t>не</w:t>
      </w:r>
      <w:r w:rsidRPr="00BF6BBA">
        <w:t xml:space="preserve"> </w:t>
      </w:r>
      <w:r>
        <w:t>поз</w:t>
      </w:r>
      <w:r w:rsidR="00AF2E90">
        <w:t>днее</w:t>
      </w:r>
      <w:r w:rsidRPr="00BF6BBA">
        <w:t xml:space="preserve"> </w:t>
      </w:r>
      <w:r>
        <w:t>чем</w:t>
      </w:r>
      <w:r w:rsidRPr="00BF6BBA">
        <w:t xml:space="preserve"> </w:t>
      </w:r>
      <w:r>
        <w:t>за</w:t>
      </w:r>
      <w:r w:rsidRPr="00BF6BBA">
        <w:t xml:space="preserve"> </w:t>
      </w:r>
      <w:r>
        <w:t>один</w:t>
      </w:r>
      <w:r w:rsidRPr="00BF6BBA">
        <w:t xml:space="preserve"> </w:t>
      </w:r>
      <w:r>
        <w:t>год</w:t>
      </w:r>
      <w:r w:rsidRPr="00BF6BBA">
        <w:t xml:space="preserve"> </w:t>
      </w:r>
      <w:r>
        <w:t>до</w:t>
      </w:r>
      <w:r w:rsidRPr="00BF6BBA">
        <w:t xml:space="preserve"> </w:t>
      </w:r>
      <w:proofErr w:type="spellStart"/>
      <w:r>
        <w:t>ВАСЭ</w:t>
      </w:r>
      <w:proofErr w:type="spellEnd"/>
      <w:r w:rsidRPr="00BF6BBA">
        <w:noBreakHyphen/>
        <w:t>20</w:t>
      </w:r>
      <w:r w:rsidR="00BF6BBA" w:rsidRPr="00BF6BBA">
        <w:t xml:space="preserve">, </w:t>
      </w:r>
      <w:r w:rsidR="00BF6BBA">
        <w:t>чтобы</w:t>
      </w:r>
      <w:r w:rsidR="00BF6BBA" w:rsidRPr="00BF6BBA">
        <w:t xml:space="preserve"> </w:t>
      </w:r>
      <w:r w:rsidR="00BF6BBA">
        <w:t>получить</w:t>
      </w:r>
      <w:r w:rsidR="00BF6BBA" w:rsidRPr="00BF6BBA">
        <w:t xml:space="preserve"> </w:t>
      </w:r>
      <w:r w:rsidR="00BF6BBA">
        <w:t>их</w:t>
      </w:r>
      <w:r w:rsidR="00BF6BBA" w:rsidRPr="00BF6BBA">
        <w:t xml:space="preserve"> </w:t>
      </w:r>
      <w:r w:rsidR="00BF6BBA">
        <w:t>мнения</w:t>
      </w:r>
      <w:r w:rsidR="00BF6BBA" w:rsidRPr="00BF6BBA">
        <w:t xml:space="preserve"> </w:t>
      </w:r>
      <w:r w:rsidR="00BF6BBA">
        <w:t>и</w:t>
      </w:r>
      <w:r w:rsidR="00BF6BBA" w:rsidRPr="00BF6BBA">
        <w:t xml:space="preserve"> </w:t>
      </w:r>
      <w:r w:rsidR="00BF6BBA">
        <w:t>замечания</w:t>
      </w:r>
      <w:r w:rsidR="00BF6BBA" w:rsidRPr="00BF6BBA">
        <w:t xml:space="preserve"> </w:t>
      </w:r>
      <w:r w:rsidR="00BF6BBA">
        <w:t>для</w:t>
      </w:r>
      <w:r w:rsidR="00BF6BBA" w:rsidRPr="00BF6BBA">
        <w:t xml:space="preserve"> </w:t>
      </w:r>
      <w:r w:rsidR="00BF6BBA">
        <w:t>возможного</w:t>
      </w:r>
      <w:r w:rsidR="00BF6BBA" w:rsidRPr="00BF6BBA">
        <w:t xml:space="preserve"> </w:t>
      </w:r>
      <w:r w:rsidR="00BF6BBA">
        <w:t>принятия</w:t>
      </w:r>
      <w:r w:rsidR="00BF6BBA" w:rsidRPr="00BF6BBA">
        <w:t xml:space="preserve"> </w:t>
      </w:r>
      <w:r w:rsidR="00BF6BBA">
        <w:t>на</w:t>
      </w:r>
      <w:r w:rsidR="00BF6BBA" w:rsidRPr="00BF6BBA">
        <w:t xml:space="preserve"> </w:t>
      </w:r>
      <w:proofErr w:type="spellStart"/>
      <w:r w:rsidR="00BF6BBA">
        <w:t>ВАСЭ</w:t>
      </w:r>
      <w:proofErr w:type="spellEnd"/>
      <w:r w:rsidR="00BF6BBA" w:rsidRPr="00BF6BBA">
        <w:noBreakHyphen/>
        <w:t>20</w:t>
      </w:r>
      <w:r w:rsidR="00FB2B18" w:rsidRPr="00BF6BBA">
        <w:t>.</w:t>
      </w:r>
    </w:p>
    <w:p w:rsidR="00FB2B18" w:rsidRPr="00BF6BBA" w:rsidRDefault="00401601" w:rsidP="00BF6BBA">
      <w:r w:rsidRPr="00BF6BBA">
        <w:t>МСЭ</w:t>
      </w:r>
      <w:r w:rsidR="00FB2B18" w:rsidRPr="00BF6BBA">
        <w:t xml:space="preserve"> </w:t>
      </w:r>
      <w:r w:rsidR="00BF6BBA">
        <w:t>также</w:t>
      </w:r>
      <w:r w:rsidR="00BF6BBA" w:rsidRPr="00BF6BBA">
        <w:t xml:space="preserve"> </w:t>
      </w:r>
      <w:r w:rsidR="00BF6BBA">
        <w:t>предложит</w:t>
      </w:r>
      <w:r w:rsidR="00BF6BBA" w:rsidRPr="00BF6BBA">
        <w:t xml:space="preserve"> </w:t>
      </w:r>
      <w:r w:rsidR="00BF6BBA">
        <w:t>Членам</w:t>
      </w:r>
      <w:r w:rsidR="00BF6BBA" w:rsidRPr="00BF6BBA">
        <w:t xml:space="preserve"> </w:t>
      </w:r>
      <w:r w:rsidR="00BF6BBA">
        <w:t>представлять</w:t>
      </w:r>
      <w:r w:rsidR="00BF6BBA" w:rsidRPr="00BF6BBA">
        <w:t xml:space="preserve"> </w:t>
      </w:r>
      <w:r w:rsidR="00BF6BBA">
        <w:t>свои</w:t>
      </w:r>
      <w:r w:rsidR="00BF6BBA" w:rsidRPr="00BF6BBA">
        <w:t xml:space="preserve"> </w:t>
      </w:r>
      <w:r w:rsidR="00BF6BBA">
        <w:t>мнения</w:t>
      </w:r>
      <w:r w:rsidR="00BF6BBA" w:rsidRPr="00BF6BBA">
        <w:t xml:space="preserve"> </w:t>
      </w:r>
      <w:r w:rsidR="00BF6BBA">
        <w:t>в</w:t>
      </w:r>
      <w:r w:rsidR="00BF6BBA" w:rsidRPr="00BF6BBA">
        <w:t xml:space="preserve"> </w:t>
      </w:r>
      <w:r w:rsidR="00BF6BBA">
        <w:t>те</w:t>
      </w:r>
      <w:r w:rsidR="00BF6BBA" w:rsidRPr="00BF6BBA">
        <w:t xml:space="preserve"> </w:t>
      </w:r>
      <w:r w:rsidR="00BF6BBA">
        <w:t>же</w:t>
      </w:r>
      <w:r w:rsidR="00BF6BBA" w:rsidRPr="00BF6BBA">
        <w:t xml:space="preserve"> </w:t>
      </w:r>
      <w:r w:rsidR="00BF6BBA">
        <w:t>сроки</w:t>
      </w:r>
      <w:r w:rsidR="00FB2B18" w:rsidRPr="00BF6BBA">
        <w:t>.</w:t>
      </w:r>
    </w:p>
    <w:p w:rsidR="00AC6A29" w:rsidRPr="00BF6BBA" w:rsidRDefault="00AC6A29">
      <w:pPr>
        <w:pStyle w:val="Reasons"/>
      </w:pPr>
    </w:p>
    <w:p w:rsidR="00AC6A29" w:rsidRPr="00667902" w:rsidRDefault="00E0743C">
      <w:pPr>
        <w:pStyle w:val="Proposal"/>
      </w:pPr>
      <w:r w:rsidRPr="00BF6BBA">
        <w:tab/>
      </w:r>
      <w:proofErr w:type="spellStart"/>
      <w:r w:rsidRPr="00FB2B18">
        <w:rPr>
          <w:lang w:val="en-US"/>
        </w:rPr>
        <w:t>AFCP</w:t>
      </w:r>
      <w:proofErr w:type="spellEnd"/>
      <w:r w:rsidRPr="00667902">
        <w:t>/42</w:t>
      </w:r>
      <w:r w:rsidRPr="00FB2B18">
        <w:rPr>
          <w:lang w:val="en-US"/>
        </w:rPr>
        <w:t>A</w:t>
      </w:r>
      <w:r w:rsidRPr="00667902">
        <w:t>32/3</w:t>
      </w:r>
    </w:p>
    <w:p w:rsidR="00FB2B18" w:rsidRPr="003D3103" w:rsidRDefault="003D3103" w:rsidP="006205FC">
      <w:pPr>
        <w:spacing w:after="120"/>
        <w:rPr>
          <w:sz w:val="24"/>
        </w:rPr>
      </w:pPr>
      <w:r>
        <w:t>Предложения</w:t>
      </w:r>
      <w:r w:rsidRPr="003D3103">
        <w:t xml:space="preserve"> </w:t>
      </w:r>
      <w:r>
        <w:t>по</w:t>
      </w:r>
      <w:r w:rsidRPr="003D3103">
        <w:t xml:space="preserve"> </w:t>
      </w:r>
      <w:r>
        <w:t>реоргани</w:t>
      </w:r>
      <w:bookmarkStart w:id="0" w:name="_GoBack"/>
      <w:bookmarkEnd w:id="0"/>
      <w:r>
        <w:t>зации исследовательских комиссий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560"/>
        <w:gridCol w:w="2409"/>
        <w:gridCol w:w="3975"/>
      </w:tblGrid>
      <w:tr w:rsidR="00FB2B18" w:rsidRPr="003D3103" w:rsidTr="008D5763">
        <w:trPr>
          <w:trHeight w:val="239"/>
          <w:tblHeader/>
        </w:trPr>
        <w:tc>
          <w:tcPr>
            <w:tcW w:w="1686" w:type="dxa"/>
            <w:vAlign w:val="center"/>
            <w:hideMark/>
          </w:tcPr>
          <w:p w:rsidR="00FB2B18" w:rsidRDefault="003D3103" w:rsidP="003D3103">
            <w:pPr>
              <w:pStyle w:val="Tablehead"/>
              <w:rPr>
                <w:noProof/>
                <w:sz w:val="22"/>
                <w:szCs w:val="22"/>
                <w:lang w:eastAsia="zh-CN"/>
              </w:rPr>
            </w:pPr>
            <w:r>
              <w:rPr>
                <w:lang w:val="ru-RU"/>
              </w:rPr>
              <w:t>Существующие ИК</w:t>
            </w:r>
            <w:r w:rsidR="00FB2B18">
              <w:t xml:space="preserve"> </w:t>
            </w:r>
            <w:proofErr w:type="spellStart"/>
            <w:r w:rsidR="00401601">
              <w:t>МСЭ</w:t>
            </w:r>
            <w:proofErr w:type="spellEnd"/>
            <w:r w:rsidR="00FB2B18">
              <w:noBreakHyphen/>
              <w:t xml:space="preserve">T </w:t>
            </w:r>
          </w:p>
        </w:tc>
        <w:tc>
          <w:tcPr>
            <w:tcW w:w="1560" w:type="dxa"/>
            <w:vAlign w:val="center"/>
            <w:hideMark/>
          </w:tcPr>
          <w:p w:rsidR="00FB2B18" w:rsidRDefault="003D3103" w:rsidP="003D3103">
            <w:pPr>
              <w:pStyle w:val="Tablehead"/>
              <w:rPr>
                <w:noProof/>
                <w:sz w:val="22"/>
                <w:szCs w:val="22"/>
                <w:lang w:eastAsia="zh-CN"/>
              </w:rPr>
            </w:pPr>
            <w:r>
              <w:rPr>
                <w:lang w:val="ru-RU"/>
              </w:rPr>
              <w:t>Предлагаемые действия</w:t>
            </w:r>
          </w:p>
        </w:tc>
        <w:tc>
          <w:tcPr>
            <w:tcW w:w="2409" w:type="dxa"/>
            <w:vAlign w:val="center"/>
            <w:hideMark/>
          </w:tcPr>
          <w:p w:rsidR="00FB2B18" w:rsidRDefault="003D3103" w:rsidP="003D3103">
            <w:pPr>
              <w:pStyle w:val="Tablehead"/>
              <w:rPr>
                <w:noProof/>
                <w:sz w:val="22"/>
                <w:szCs w:val="22"/>
                <w:lang w:eastAsia="zh-CN"/>
              </w:rPr>
            </w:pPr>
            <w:r>
              <w:rPr>
                <w:lang w:val="ru-RU"/>
              </w:rPr>
              <w:t>Описание</w:t>
            </w:r>
          </w:p>
        </w:tc>
        <w:tc>
          <w:tcPr>
            <w:tcW w:w="3975" w:type="dxa"/>
            <w:vAlign w:val="center"/>
            <w:hideMark/>
          </w:tcPr>
          <w:p w:rsidR="00FB2B18" w:rsidRPr="003D3103" w:rsidRDefault="003D3103" w:rsidP="003D3103">
            <w:pPr>
              <w:pStyle w:val="Tablehead"/>
              <w:rPr>
                <w:noProof/>
                <w:sz w:val="22"/>
                <w:szCs w:val="22"/>
                <w:lang w:val="ru-RU" w:eastAsia="zh-CN"/>
              </w:rPr>
            </w:pPr>
            <w:r>
              <w:rPr>
                <w:lang w:val="ru-RU"/>
              </w:rPr>
              <w:t>Обоснование и итоговая структура ИК</w:t>
            </w:r>
          </w:p>
        </w:tc>
      </w:tr>
      <w:tr w:rsidR="00FB2B18" w:rsidTr="008D5763">
        <w:trPr>
          <w:trHeight w:val="239"/>
        </w:trPr>
        <w:tc>
          <w:tcPr>
            <w:tcW w:w="1686" w:type="dxa"/>
            <w:vAlign w:val="center"/>
            <w:hideMark/>
          </w:tcPr>
          <w:p w:rsidR="00FB2B18" w:rsidRPr="00420C3A" w:rsidRDefault="003D3103" w:rsidP="003D3103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t>КГСЭ</w:t>
            </w:r>
          </w:p>
        </w:tc>
        <w:tc>
          <w:tcPr>
            <w:tcW w:w="1560" w:type="dxa"/>
            <w:vAlign w:val="center"/>
            <w:hideMark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NOC</w:t>
            </w:r>
          </w:p>
        </w:tc>
        <w:tc>
          <w:tcPr>
            <w:tcW w:w="2409" w:type="dxa"/>
            <w:vAlign w:val="center"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</w:p>
        </w:tc>
        <w:tc>
          <w:tcPr>
            <w:tcW w:w="3975" w:type="dxa"/>
            <w:vAlign w:val="center"/>
          </w:tcPr>
          <w:p w:rsidR="00FB2B18" w:rsidRDefault="00FB2B18" w:rsidP="00420C3A">
            <w:pPr>
              <w:pStyle w:val="Tabletext"/>
              <w:rPr>
                <w:noProof/>
                <w:lang w:eastAsia="zh-CN"/>
              </w:rPr>
            </w:pPr>
          </w:p>
        </w:tc>
      </w:tr>
      <w:tr w:rsidR="00FB2B18" w:rsidRPr="003D3103" w:rsidTr="008D5763">
        <w:trPr>
          <w:trHeight w:val="796"/>
        </w:trPr>
        <w:tc>
          <w:tcPr>
            <w:tcW w:w="1686" w:type="dxa"/>
            <w:vMerge w:val="restart"/>
            <w:vAlign w:val="center"/>
            <w:hideMark/>
          </w:tcPr>
          <w:p w:rsidR="00FB2B18" w:rsidRPr="00420C3A" w:rsidRDefault="003D3103" w:rsidP="00420C3A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t>ИК</w:t>
            </w:r>
            <w:r w:rsidR="00FB2B18" w:rsidRPr="00420C3A">
              <w:rPr>
                <w:b/>
                <w:bCs/>
                <w:noProof/>
                <w:lang w:eastAsia="zh-CN"/>
              </w:rPr>
              <w:t>2</w:t>
            </w:r>
          </w:p>
        </w:tc>
        <w:tc>
          <w:tcPr>
            <w:tcW w:w="1560" w:type="dxa"/>
            <w:vAlign w:val="center"/>
            <w:hideMark/>
          </w:tcPr>
          <w:p w:rsidR="00FB2B18" w:rsidRDefault="003D3103" w:rsidP="00A770E2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Вариант</w:t>
            </w:r>
            <w:r w:rsidR="00FB2B18">
              <w:rPr>
                <w:noProof/>
                <w:lang w:eastAsia="zh-CN"/>
              </w:rPr>
              <w:t xml:space="preserve"> 1:</w:t>
            </w:r>
          </w:p>
          <w:p w:rsidR="00FB2B18" w:rsidRDefault="00FB2B18" w:rsidP="003D3103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SUP </w:t>
            </w:r>
            <w:r w:rsidR="003D3103">
              <w:rPr>
                <w:noProof/>
                <w:lang w:eastAsia="zh-CN"/>
              </w:rPr>
              <w:t>РГ </w:t>
            </w:r>
            <w:r>
              <w:rPr>
                <w:noProof/>
                <w:lang w:eastAsia="zh-CN"/>
              </w:rPr>
              <w:t>2/2</w:t>
            </w:r>
          </w:p>
        </w:tc>
        <w:tc>
          <w:tcPr>
            <w:tcW w:w="2409" w:type="dxa"/>
            <w:vAlign w:val="center"/>
            <w:hideMark/>
          </w:tcPr>
          <w:p w:rsidR="00FB2B18" w:rsidRDefault="003D3103" w:rsidP="003D3103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Передать</w:t>
            </w:r>
            <w:r w:rsidR="00FB2B18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РГ </w:t>
            </w:r>
            <w:r w:rsidR="00FB2B18">
              <w:rPr>
                <w:noProof/>
                <w:lang w:eastAsia="zh-CN"/>
              </w:rPr>
              <w:t>2/2</w:t>
            </w:r>
            <w:r>
              <w:rPr>
                <w:noProof/>
                <w:lang w:eastAsia="zh-CN"/>
              </w:rPr>
              <w:t xml:space="preserve"> в</w:t>
            </w:r>
            <w:r w:rsidR="00FB2B18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ИК</w:t>
            </w:r>
            <w:r w:rsidR="00FB2B18">
              <w:rPr>
                <w:noProof/>
                <w:lang w:eastAsia="zh-CN"/>
              </w:rPr>
              <w:t>13</w:t>
            </w:r>
          </w:p>
        </w:tc>
        <w:tc>
          <w:tcPr>
            <w:tcW w:w="3975" w:type="dxa"/>
            <w:vAlign w:val="center"/>
            <w:hideMark/>
          </w:tcPr>
          <w:p w:rsidR="00FB2B18" w:rsidRPr="00F43999" w:rsidRDefault="003D3103" w:rsidP="00F43999">
            <w:pPr>
              <w:pStyle w:val="Tabletext"/>
            </w:pPr>
            <w:proofErr w:type="spellStart"/>
            <w:r w:rsidRPr="00F43999">
              <w:t>ИК</w:t>
            </w:r>
            <w:r w:rsidR="00FB2B18" w:rsidRPr="00F43999">
              <w:t>2</w:t>
            </w:r>
            <w:proofErr w:type="spellEnd"/>
            <w:r w:rsidR="00FB2B18" w:rsidRPr="00F43999">
              <w:t xml:space="preserve"> </w:t>
            </w:r>
            <w:r w:rsidRPr="00F43999">
              <w:t>будет в основном заниматься</w:t>
            </w:r>
            <w:r w:rsidR="00FB2B18" w:rsidRPr="00F43999">
              <w:t xml:space="preserve"> </w:t>
            </w:r>
            <w:proofErr w:type="spellStart"/>
            <w:r w:rsidR="00FB2B18" w:rsidRPr="00F43999">
              <w:t>NNAI</w:t>
            </w:r>
            <w:proofErr w:type="spellEnd"/>
            <w:r w:rsidRPr="00F43999">
              <w:t>.</w:t>
            </w:r>
          </w:p>
        </w:tc>
      </w:tr>
      <w:tr w:rsidR="00FB2B18" w:rsidRPr="003D3103" w:rsidTr="008D5763">
        <w:trPr>
          <w:trHeight w:val="556"/>
        </w:trPr>
        <w:tc>
          <w:tcPr>
            <w:tcW w:w="1686" w:type="dxa"/>
            <w:vMerge/>
            <w:vAlign w:val="center"/>
            <w:hideMark/>
          </w:tcPr>
          <w:p w:rsidR="00FB2B18" w:rsidRPr="003D3103" w:rsidRDefault="00FB2B18" w:rsidP="00420C3A">
            <w:pPr>
              <w:pStyle w:val="Tabletext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  <w:hideMark/>
          </w:tcPr>
          <w:p w:rsidR="00FB2B18" w:rsidRDefault="003D3103" w:rsidP="00A770E2">
            <w:pPr>
              <w:pStyle w:val="Tabletext"/>
              <w:jc w:val="center"/>
              <w:rPr>
                <w:noProof/>
                <w:lang w:val="fr-FR" w:eastAsia="zh-CN"/>
              </w:rPr>
            </w:pPr>
            <w:r>
              <w:rPr>
                <w:noProof/>
                <w:lang w:eastAsia="zh-CN"/>
              </w:rPr>
              <w:t>Вариант</w:t>
            </w:r>
            <w:r w:rsidR="00FB2B18">
              <w:rPr>
                <w:noProof/>
                <w:lang w:val="fr-FR" w:eastAsia="zh-CN"/>
              </w:rPr>
              <w:t xml:space="preserve"> 2:</w:t>
            </w:r>
          </w:p>
          <w:p w:rsidR="00FB2B18" w:rsidRDefault="00FB2B18" w:rsidP="003D3103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NOC </w:t>
            </w:r>
            <w:r w:rsidR="003D3103">
              <w:rPr>
                <w:noProof/>
                <w:lang w:eastAsia="zh-CN"/>
              </w:rPr>
              <w:t>РГ </w:t>
            </w:r>
            <w:r>
              <w:rPr>
                <w:noProof/>
                <w:lang w:eastAsia="zh-CN"/>
              </w:rPr>
              <w:t>2/2</w:t>
            </w:r>
          </w:p>
        </w:tc>
        <w:tc>
          <w:tcPr>
            <w:tcW w:w="2409" w:type="dxa"/>
            <w:vAlign w:val="center"/>
            <w:hideMark/>
          </w:tcPr>
          <w:p w:rsidR="00FB2B18" w:rsidRPr="0086690A" w:rsidRDefault="003D3103" w:rsidP="003D3103">
            <w:pPr>
              <w:pStyle w:val="Tabletext"/>
              <w:jc w:val="center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Сохранить существующий статус</w:t>
            </w:r>
            <w:r w:rsidR="00FB2B18" w:rsidRPr="0086690A">
              <w:rPr>
                <w:noProof/>
                <w:lang w:val="en-US" w:eastAsia="zh-CN"/>
              </w:rPr>
              <w:t xml:space="preserve"> </w:t>
            </w:r>
            <w:r>
              <w:rPr>
                <w:noProof/>
                <w:lang w:eastAsia="zh-CN"/>
              </w:rPr>
              <w:t>РГ </w:t>
            </w:r>
            <w:r w:rsidR="00FB2B18" w:rsidRPr="0086690A">
              <w:rPr>
                <w:noProof/>
                <w:lang w:val="en-US" w:eastAsia="zh-CN"/>
              </w:rPr>
              <w:t>2/2</w:t>
            </w:r>
          </w:p>
        </w:tc>
        <w:tc>
          <w:tcPr>
            <w:tcW w:w="3975" w:type="dxa"/>
            <w:vAlign w:val="center"/>
            <w:hideMark/>
          </w:tcPr>
          <w:p w:rsidR="00FB2B18" w:rsidRPr="00F43999" w:rsidRDefault="003D3103" w:rsidP="00F43999">
            <w:pPr>
              <w:pStyle w:val="Tabletext"/>
            </w:pPr>
            <w:proofErr w:type="spellStart"/>
            <w:r w:rsidRPr="00F43999">
              <w:t>РГ</w:t>
            </w:r>
            <w:proofErr w:type="spellEnd"/>
            <w:r w:rsidRPr="00F43999">
              <w:t xml:space="preserve"> 2/2 занимается эксплуатационными аспектами в соответствии с оперативным мандатом </w:t>
            </w:r>
            <w:proofErr w:type="spellStart"/>
            <w:r w:rsidRPr="00F43999">
              <w:t>ИК2</w:t>
            </w:r>
            <w:proofErr w:type="spellEnd"/>
            <w:r w:rsidR="00FB2B18" w:rsidRPr="00F43999">
              <w:t>.</w:t>
            </w:r>
          </w:p>
        </w:tc>
      </w:tr>
      <w:tr w:rsidR="00FB2B18" w:rsidRPr="00F51AAF" w:rsidTr="008D5763">
        <w:trPr>
          <w:trHeight w:val="353"/>
        </w:trPr>
        <w:tc>
          <w:tcPr>
            <w:tcW w:w="1686" w:type="dxa"/>
            <w:vMerge/>
            <w:vAlign w:val="center"/>
            <w:hideMark/>
          </w:tcPr>
          <w:p w:rsidR="00FB2B18" w:rsidRPr="003D3103" w:rsidRDefault="00FB2B18" w:rsidP="00420C3A">
            <w:pPr>
              <w:pStyle w:val="Tabletext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  <w:hideMark/>
          </w:tcPr>
          <w:p w:rsidR="00FB2B18" w:rsidRDefault="00FB2B18" w:rsidP="003D3103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SUP </w:t>
            </w:r>
            <w:r w:rsidR="003D3103">
              <w:rPr>
                <w:noProof/>
                <w:lang w:eastAsia="zh-CN"/>
              </w:rPr>
              <w:t>Вопрос </w:t>
            </w:r>
            <w:r>
              <w:rPr>
                <w:noProof/>
                <w:lang w:eastAsia="zh-CN"/>
              </w:rPr>
              <w:t>4/2</w:t>
            </w:r>
          </w:p>
        </w:tc>
        <w:tc>
          <w:tcPr>
            <w:tcW w:w="2409" w:type="dxa"/>
            <w:vAlign w:val="center"/>
            <w:hideMark/>
          </w:tcPr>
          <w:p w:rsidR="00FB2B18" w:rsidRPr="003D3103" w:rsidRDefault="003D3103" w:rsidP="003D3103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Передать Вопрос </w:t>
            </w:r>
            <w:r w:rsidR="00FB2B18" w:rsidRPr="003D3103">
              <w:rPr>
                <w:noProof/>
                <w:lang w:eastAsia="zh-CN"/>
              </w:rPr>
              <w:t xml:space="preserve">4/2 </w:t>
            </w:r>
            <w:r>
              <w:rPr>
                <w:noProof/>
                <w:lang w:eastAsia="zh-CN"/>
              </w:rPr>
              <w:t>в ИК16</w:t>
            </w:r>
          </w:p>
        </w:tc>
        <w:tc>
          <w:tcPr>
            <w:tcW w:w="3975" w:type="dxa"/>
            <w:vAlign w:val="center"/>
            <w:hideMark/>
          </w:tcPr>
          <w:p w:rsidR="00FB2B18" w:rsidRPr="00F43999" w:rsidRDefault="00F51AAF" w:rsidP="00F43999">
            <w:pPr>
              <w:pStyle w:val="Tabletext"/>
            </w:pPr>
            <w:r w:rsidRPr="00F43999">
              <w:t>Передать человеческие фактор</w:t>
            </w:r>
            <w:r w:rsidR="00AF2E90" w:rsidRPr="00F43999">
              <w:t>ы</w:t>
            </w:r>
            <w:r w:rsidRPr="00F43999">
              <w:t xml:space="preserve"> в </w:t>
            </w:r>
            <w:proofErr w:type="spellStart"/>
            <w:r w:rsidRPr="00F43999">
              <w:t>ИК16</w:t>
            </w:r>
            <w:proofErr w:type="spellEnd"/>
            <w:r w:rsidRPr="00F43999">
              <w:t>, но как Вопрос, отдельный от Вопроса по доступности</w:t>
            </w:r>
            <w:r w:rsidR="00FB2B18" w:rsidRPr="00F43999">
              <w:t>.</w:t>
            </w:r>
          </w:p>
        </w:tc>
      </w:tr>
      <w:tr w:rsidR="00FB2B18" w:rsidRPr="00F51AAF" w:rsidTr="008D5763">
        <w:trPr>
          <w:trHeight w:val="239"/>
        </w:trPr>
        <w:tc>
          <w:tcPr>
            <w:tcW w:w="1686" w:type="dxa"/>
            <w:vAlign w:val="center"/>
            <w:hideMark/>
          </w:tcPr>
          <w:p w:rsidR="00FB2B18" w:rsidRPr="00420C3A" w:rsidRDefault="003D3103" w:rsidP="00420C3A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t>ИК</w:t>
            </w:r>
            <w:r w:rsidR="00FB2B18" w:rsidRPr="00420C3A">
              <w:rPr>
                <w:b/>
                <w:bCs/>
                <w:noProof/>
                <w:lang w:eastAsia="zh-CN"/>
              </w:rPr>
              <w:t>3</w:t>
            </w:r>
          </w:p>
        </w:tc>
        <w:tc>
          <w:tcPr>
            <w:tcW w:w="1560" w:type="dxa"/>
            <w:vAlign w:val="center"/>
            <w:hideMark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NOC</w:t>
            </w:r>
          </w:p>
        </w:tc>
        <w:tc>
          <w:tcPr>
            <w:tcW w:w="2409" w:type="dxa"/>
            <w:vAlign w:val="center"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</w:p>
        </w:tc>
        <w:tc>
          <w:tcPr>
            <w:tcW w:w="3975" w:type="dxa"/>
            <w:vAlign w:val="center"/>
            <w:hideMark/>
          </w:tcPr>
          <w:p w:rsidR="00FB2B18" w:rsidRPr="00F43999" w:rsidRDefault="00F51AAF" w:rsidP="00F43999">
            <w:pPr>
              <w:pStyle w:val="Tabletext"/>
            </w:pPr>
            <w:r w:rsidRPr="00F43999">
              <w:t>Стабильная ИК, имеющая существенное значение для развивающихся стран</w:t>
            </w:r>
            <w:r w:rsidR="00FB2B18" w:rsidRPr="00F43999">
              <w:t>.</w:t>
            </w:r>
          </w:p>
        </w:tc>
      </w:tr>
      <w:tr w:rsidR="00F51AAF" w:rsidRPr="00F51AAF" w:rsidTr="008D5763">
        <w:trPr>
          <w:trHeight w:val="225"/>
        </w:trPr>
        <w:tc>
          <w:tcPr>
            <w:tcW w:w="1686" w:type="dxa"/>
            <w:vAlign w:val="center"/>
            <w:hideMark/>
          </w:tcPr>
          <w:p w:rsidR="00F51AAF" w:rsidRPr="00420C3A" w:rsidRDefault="00F51AAF" w:rsidP="00F51AAF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t>ИК</w:t>
            </w:r>
            <w:r w:rsidRPr="00420C3A">
              <w:rPr>
                <w:b/>
                <w:bCs/>
                <w:noProof/>
                <w:lang w:eastAsia="zh-CN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51AAF" w:rsidRDefault="00F51AAF" w:rsidP="00F51AAF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NOC</w:t>
            </w:r>
          </w:p>
        </w:tc>
        <w:tc>
          <w:tcPr>
            <w:tcW w:w="2409" w:type="dxa"/>
            <w:vAlign w:val="center"/>
          </w:tcPr>
          <w:p w:rsidR="00F51AAF" w:rsidRDefault="00F51AAF" w:rsidP="00F51AAF">
            <w:pPr>
              <w:pStyle w:val="Tabletext"/>
              <w:jc w:val="center"/>
              <w:rPr>
                <w:noProof/>
                <w:lang w:eastAsia="zh-CN"/>
              </w:rPr>
            </w:pPr>
          </w:p>
        </w:tc>
        <w:tc>
          <w:tcPr>
            <w:tcW w:w="3975" w:type="dxa"/>
            <w:vAlign w:val="center"/>
            <w:hideMark/>
          </w:tcPr>
          <w:p w:rsidR="00F51AAF" w:rsidRPr="00F43999" w:rsidRDefault="00F51AAF" w:rsidP="00F43999">
            <w:pPr>
              <w:pStyle w:val="Tabletext"/>
            </w:pPr>
            <w:r w:rsidRPr="00F43999">
              <w:t>Стабильная ИК, имеющая существенное значение для развивающихся стран.</w:t>
            </w:r>
          </w:p>
        </w:tc>
      </w:tr>
      <w:tr w:rsidR="00FB2B18" w:rsidRPr="00F51AAF" w:rsidTr="008D5763">
        <w:trPr>
          <w:trHeight w:val="863"/>
        </w:trPr>
        <w:tc>
          <w:tcPr>
            <w:tcW w:w="1686" w:type="dxa"/>
            <w:vAlign w:val="center"/>
            <w:hideMark/>
          </w:tcPr>
          <w:p w:rsidR="00FB2B18" w:rsidRPr="00420C3A" w:rsidRDefault="003D3103" w:rsidP="00420C3A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t>ИК</w:t>
            </w:r>
            <w:r w:rsidR="00FB2B18" w:rsidRPr="00420C3A">
              <w:rPr>
                <w:b/>
                <w:bCs/>
                <w:noProof/>
                <w:lang w:eastAsia="zh-CN"/>
              </w:rPr>
              <w:t>9</w:t>
            </w:r>
          </w:p>
        </w:tc>
        <w:tc>
          <w:tcPr>
            <w:tcW w:w="1560" w:type="dxa"/>
            <w:vAlign w:val="center"/>
            <w:hideMark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MOD</w:t>
            </w:r>
          </w:p>
        </w:tc>
        <w:tc>
          <w:tcPr>
            <w:tcW w:w="2409" w:type="dxa"/>
            <w:vAlign w:val="center"/>
            <w:hideMark/>
          </w:tcPr>
          <w:p w:rsidR="00FB2B18" w:rsidRPr="00F51AAF" w:rsidRDefault="00F51AAF" w:rsidP="00F51AAF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Передать</w:t>
            </w:r>
            <w:r w:rsidRPr="00F51AAF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Вопросы</w:t>
            </w:r>
            <w:r w:rsidRPr="00F51AAF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 xml:space="preserve">касающиеся </w:t>
            </w:r>
            <w:r w:rsidR="00FB2B18" w:rsidRPr="0086690A">
              <w:rPr>
                <w:noProof/>
                <w:lang w:val="en-US" w:eastAsia="zh-CN"/>
              </w:rPr>
              <w:t>QoS</w:t>
            </w:r>
            <w:r>
              <w:rPr>
                <w:noProof/>
                <w:lang w:eastAsia="zh-CN"/>
              </w:rPr>
              <w:t>, в ИК12</w:t>
            </w:r>
          </w:p>
        </w:tc>
        <w:tc>
          <w:tcPr>
            <w:tcW w:w="3975" w:type="dxa"/>
            <w:vAlign w:val="center"/>
            <w:hideMark/>
          </w:tcPr>
          <w:p w:rsidR="00FB2B18" w:rsidRPr="00F43999" w:rsidRDefault="00F51AAF" w:rsidP="00F43999">
            <w:pPr>
              <w:pStyle w:val="Tabletext"/>
            </w:pPr>
            <w:r w:rsidRPr="00F43999">
              <w:t xml:space="preserve">Вопросы, касающиеся </w:t>
            </w:r>
            <w:proofErr w:type="spellStart"/>
            <w:r w:rsidRPr="00F43999">
              <w:t>QoS</w:t>
            </w:r>
            <w:proofErr w:type="spellEnd"/>
            <w:r w:rsidRPr="00F43999">
              <w:t xml:space="preserve">, следует изучать в </w:t>
            </w:r>
            <w:proofErr w:type="spellStart"/>
            <w:r w:rsidRPr="00F43999">
              <w:t>ИК12</w:t>
            </w:r>
            <w:proofErr w:type="spellEnd"/>
            <w:r w:rsidRPr="00F43999">
              <w:t xml:space="preserve">, в мандат которой входит </w:t>
            </w:r>
            <w:proofErr w:type="spellStart"/>
            <w:r w:rsidR="00FB2B18" w:rsidRPr="00F43999">
              <w:t>QoS</w:t>
            </w:r>
            <w:proofErr w:type="spellEnd"/>
            <w:r w:rsidR="00FB2B18" w:rsidRPr="00F43999">
              <w:t>.</w:t>
            </w:r>
          </w:p>
        </w:tc>
      </w:tr>
      <w:tr w:rsidR="00FB2B18" w:rsidTr="008D5763">
        <w:trPr>
          <w:trHeight w:val="863"/>
        </w:trPr>
        <w:tc>
          <w:tcPr>
            <w:tcW w:w="1686" w:type="dxa"/>
            <w:vAlign w:val="center"/>
            <w:hideMark/>
          </w:tcPr>
          <w:p w:rsidR="00FB2B18" w:rsidRPr="00420C3A" w:rsidRDefault="003D3103" w:rsidP="00420C3A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lastRenderedPageBreak/>
              <w:t>ИК</w:t>
            </w:r>
            <w:r w:rsidR="00FB2B18" w:rsidRPr="00420C3A">
              <w:rPr>
                <w:b/>
                <w:bCs/>
                <w:noProof/>
                <w:lang w:eastAsia="zh-CN"/>
              </w:rPr>
              <w:t>11</w:t>
            </w:r>
          </w:p>
        </w:tc>
        <w:tc>
          <w:tcPr>
            <w:tcW w:w="1560" w:type="dxa"/>
            <w:vAlign w:val="center"/>
            <w:hideMark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NOC</w:t>
            </w:r>
          </w:p>
        </w:tc>
        <w:tc>
          <w:tcPr>
            <w:tcW w:w="2409" w:type="dxa"/>
            <w:vAlign w:val="center"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val="fr-FR" w:eastAsia="zh-CN"/>
              </w:rPr>
            </w:pPr>
          </w:p>
        </w:tc>
        <w:tc>
          <w:tcPr>
            <w:tcW w:w="3975" w:type="dxa"/>
            <w:vAlign w:val="center"/>
            <w:hideMark/>
          </w:tcPr>
          <w:p w:rsidR="00FB2B18" w:rsidRPr="00E6052A" w:rsidRDefault="00E6052A" w:rsidP="00E6052A">
            <w:pPr>
              <w:pStyle w:val="Tabletext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Важная</w:t>
            </w:r>
            <w:r w:rsidRPr="00E6052A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ИК</w:t>
            </w:r>
            <w:r w:rsidRPr="00E6052A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которую</w:t>
            </w:r>
            <w:r w:rsidRPr="00E6052A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следует</w:t>
            </w:r>
            <w:r w:rsidRPr="00E6052A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сохранить</w:t>
            </w:r>
            <w:r w:rsidRPr="00E6052A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в</w:t>
            </w:r>
            <w:r w:rsidRPr="00E6052A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частности</w:t>
            </w:r>
            <w:r w:rsidRPr="00E6052A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мандаты</w:t>
            </w:r>
            <w:r w:rsidRPr="00E6052A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касающиеся</w:t>
            </w:r>
            <w:r w:rsidR="00FB2B18" w:rsidRPr="00E6052A">
              <w:rPr>
                <w:noProof/>
                <w:lang w:eastAsia="zh-CN"/>
              </w:rPr>
              <w:t xml:space="preserve"> </w:t>
            </w:r>
            <w:r w:rsidR="00FB2B18" w:rsidRPr="0086690A">
              <w:rPr>
                <w:noProof/>
                <w:lang w:val="en-US" w:eastAsia="zh-CN"/>
              </w:rPr>
              <w:t>C</w:t>
            </w:r>
            <w:r w:rsidR="00FB2B18" w:rsidRPr="00E6052A">
              <w:rPr>
                <w:noProof/>
                <w:lang w:eastAsia="zh-CN"/>
              </w:rPr>
              <w:t>&amp;</w:t>
            </w:r>
            <w:r w:rsidR="00FB2B18" w:rsidRPr="0086690A">
              <w:rPr>
                <w:noProof/>
                <w:lang w:val="en-US" w:eastAsia="zh-CN"/>
              </w:rPr>
              <w:t>I</w:t>
            </w:r>
            <w:r w:rsidR="00FB2B18" w:rsidRPr="00E6052A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и контрафакции</w:t>
            </w:r>
            <w:r w:rsidR="00FB2B18" w:rsidRPr="00E6052A">
              <w:rPr>
                <w:noProof/>
                <w:lang w:eastAsia="zh-CN"/>
              </w:rPr>
              <w:t xml:space="preserve">. </w:t>
            </w:r>
          </w:p>
          <w:p w:rsidR="00FB2B18" w:rsidRPr="00E6052A" w:rsidRDefault="00E6052A" w:rsidP="00E6052A">
            <w:pPr>
              <w:pStyle w:val="Tabletext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Собрания проводятся максимально приближенно по срокам и месту проведения с ИК13</w:t>
            </w:r>
            <w:r w:rsidR="00FB2B18" w:rsidRPr="00E6052A">
              <w:rPr>
                <w:noProof/>
                <w:lang w:eastAsia="zh-CN"/>
              </w:rPr>
              <w:t>.</w:t>
            </w:r>
          </w:p>
        </w:tc>
      </w:tr>
      <w:tr w:rsidR="00FB2B18" w:rsidRPr="00E6052A" w:rsidTr="008D5763">
        <w:trPr>
          <w:trHeight w:val="863"/>
        </w:trPr>
        <w:tc>
          <w:tcPr>
            <w:tcW w:w="1686" w:type="dxa"/>
            <w:vAlign w:val="center"/>
            <w:hideMark/>
          </w:tcPr>
          <w:p w:rsidR="00FB2B18" w:rsidRPr="00420C3A" w:rsidRDefault="003D3103" w:rsidP="00420C3A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t>ИК</w:t>
            </w:r>
            <w:r w:rsidR="00FB2B18" w:rsidRPr="00420C3A">
              <w:rPr>
                <w:b/>
                <w:bCs/>
                <w:noProof/>
                <w:lang w:eastAsia="zh-CN"/>
              </w:rPr>
              <w:t>12</w:t>
            </w:r>
          </w:p>
        </w:tc>
        <w:tc>
          <w:tcPr>
            <w:tcW w:w="1560" w:type="dxa"/>
            <w:vAlign w:val="center"/>
            <w:hideMark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MOD</w:t>
            </w:r>
          </w:p>
        </w:tc>
        <w:tc>
          <w:tcPr>
            <w:tcW w:w="2409" w:type="dxa"/>
            <w:vAlign w:val="center"/>
            <w:hideMark/>
          </w:tcPr>
          <w:p w:rsidR="00FB2B18" w:rsidRPr="00E6052A" w:rsidRDefault="00E6052A" w:rsidP="00E6052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Добавить Вопросы по </w:t>
            </w:r>
            <w:r w:rsidR="00FB2B18">
              <w:rPr>
                <w:noProof/>
                <w:lang w:val="fr-FR" w:eastAsia="zh-CN"/>
              </w:rPr>
              <w:t>QoS</w:t>
            </w:r>
            <w:r w:rsidR="00FB2B18" w:rsidRPr="00E6052A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от ИК9</w:t>
            </w:r>
          </w:p>
        </w:tc>
        <w:tc>
          <w:tcPr>
            <w:tcW w:w="3975" w:type="dxa"/>
            <w:vAlign w:val="center"/>
            <w:hideMark/>
          </w:tcPr>
          <w:p w:rsidR="00FB2B18" w:rsidRPr="00667902" w:rsidRDefault="00E6052A" w:rsidP="00667902">
            <w:pPr>
              <w:pStyle w:val="Tabletext"/>
            </w:pPr>
            <w:r w:rsidRPr="00667902">
              <w:t>Принимать во внимание все вопросы</w:t>
            </w:r>
            <w:r w:rsidR="00FB2B18" w:rsidRPr="00667902">
              <w:t xml:space="preserve"> </w:t>
            </w:r>
            <w:proofErr w:type="spellStart"/>
            <w:r w:rsidR="00FB2B18" w:rsidRPr="00667902">
              <w:t>QoS</w:t>
            </w:r>
            <w:proofErr w:type="spellEnd"/>
            <w:r w:rsidR="00FB2B18" w:rsidRPr="00667902">
              <w:t xml:space="preserve"> </w:t>
            </w:r>
          </w:p>
        </w:tc>
      </w:tr>
      <w:tr w:rsidR="00FB2B18" w:rsidRPr="00E6052A" w:rsidTr="008D5763">
        <w:trPr>
          <w:trHeight w:val="780"/>
        </w:trPr>
        <w:tc>
          <w:tcPr>
            <w:tcW w:w="1686" w:type="dxa"/>
            <w:vMerge w:val="restart"/>
            <w:vAlign w:val="center"/>
            <w:hideMark/>
          </w:tcPr>
          <w:p w:rsidR="00FB2B18" w:rsidRPr="00420C3A" w:rsidRDefault="00FB2B18" w:rsidP="00420C3A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 w:rsidRPr="00E6052A">
              <w:rPr>
                <w:b/>
                <w:bCs/>
                <w:noProof/>
                <w:lang w:eastAsia="zh-CN"/>
              </w:rPr>
              <w:br w:type="page"/>
            </w:r>
            <w:r w:rsidR="003D3103">
              <w:rPr>
                <w:b/>
                <w:bCs/>
                <w:noProof/>
                <w:lang w:eastAsia="zh-CN"/>
              </w:rPr>
              <w:t>ИК</w:t>
            </w:r>
            <w:r w:rsidRPr="00420C3A">
              <w:rPr>
                <w:b/>
                <w:bCs/>
                <w:noProof/>
                <w:lang w:eastAsia="zh-CN"/>
              </w:rPr>
              <w:t>13</w:t>
            </w:r>
          </w:p>
        </w:tc>
        <w:tc>
          <w:tcPr>
            <w:tcW w:w="1560" w:type="dxa"/>
            <w:vAlign w:val="center"/>
            <w:hideMark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MOD</w:t>
            </w:r>
          </w:p>
        </w:tc>
        <w:tc>
          <w:tcPr>
            <w:tcW w:w="2409" w:type="dxa"/>
            <w:vAlign w:val="center"/>
            <w:hideMark/>
          </w:tcPr>
          <w:p w:rsidR="00FB2B18" w:rsidRPr="00E6052A" w:rsidRDefault="00E6052A" w:rsidP="00E6052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Вариант 1</w:t>
            </w:r>
            <w:r w:rsidR="00FB2B18" w:rsidRPr="00E6052A">
              <w:rPr>
                <w:noProof/>
                <w:lang w:eastAsia="zh-CN"/>
              </w:rPr>
              <w:t xml:space="preserve">: </w:t>
            </w:r>
            <w:r>
              <w:rPr>
                <w:noProof/>
                <w:lang w:eastAsia="zh-CN"/>
              </w:rPr>
              <w:t>Добавить Вопросы, которыми занимается РГ 2/2</w:t>
            </w:r>
          </w:p>
        </w:tc>
        <w:tc>
          <w:tcPr>
            <w:tcW w:w="3975" w:type="dxa"/>
            <w:vAlign w:val="center"/>
            <w:hideMark/>
          </w:tcPr>
          <w:p w:rsidR="00FB2B18" w:rsidRPr="00F43999" w:rsidRDefault="00E6052A" w:rsidP="00F43999">
            <w:pPr>
              <w:pStyle w:val="Tabletext"/>
            </w:pPr>
            <w:proofErr w:type="spellStart"/>
            <w:r w:rsidRPr="00F43999">
              <w:t>ИК13</w:t>
            </w:r>
            <w:proofErr w:type="spellEnd"/>
            <w:r w:rsidRPr="00F43999">
              <w:t xml:space="preserve"> будет ведущей ИК по управлению сетями для существующих и будущих сетей</w:t>
            </w:r>
            <w:r w:rsidR="00FB2B18" w:rsidRPr="00F43999">
              <w:t>.</w:t>
            </w:r>
          </w:p>
        </w:tc>
      </w:tr>
      <w:tr w:rsidR="00FB2B18" w:rsidTr="008D5763">
        <w:trPr>
          <w:trHeight w:val="283"/>
        </w:trPr>
        <w:tc>
          <w:tcPr>
            <w:tcW w:w="1686" w:type="dxa"/>
            <w:vMerge/>
            <w:vAlign w:val="center"/>
            <w:hideMark/>
          </w:tcPr>
          <w:p w:rsidR="00FB2B18" w:rsidRPr="00E6052A" w:rsidRDefault="00FB2B18" w:rsidP="00420C3A">
            <w:pPr>
              <w:pStyle w:val="Tabletext"/>
              <w:jc w:val="center"/>
              <w:rPr>
                <w:b/>
                <w:bCs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Align w:val="center"/>
            <w:hideMark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NOC</w:t>
            </w:r>
          </w:p>
        </w:tc>
        <w:tc>
          <w:tcPr>
            <w:tcW w:w="2409" w:type="dxa"/>
            <w:vAlign w:val="center"/>
            <w:hideMark/>
          </w:tcPr>
          <w:p w:rsidR="00FB2B18" w:rsidRDefault="00E6052A" w:rsidP="00E6052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Вариант </w:t>
            </w:r>
            <w:r w:rsidR="00FB2B18">
              <w:rPr>
                <w:noProof/>
                <w:lang w:eastAsia="zh-CN"/>
              </w:rPr>
              <w:t>2:</w:t>
            </w:r>
            <w:r w:rsidR="00127639">
              <w:rPr>
                <w:noProof/>
                <w:lang w:eastAsia="zh-CN"/>
              </w:rPr>
              <w:t xml:space="preserve"> </w:t>
            </w:r>
            <w:r w:rsidR="00FB2B18">
              <w:rPr>
                <w:noProof/>
                <w:lang w:eastAsia="zh-CN"/>
              </w:rPr>
              <w:t>NOC</w:t>
            </w:r>
          </w:p>
        </w:tc>
        <w:tc>
          <w:tcPr>
            <w:tcW w:w="3975" w:type="dxa"/>
            <w:vAlign w:val="center"/>
          </w:tcPr>
          <w:p w:rsidR="00FB2B18" w:rsidRDefault="00FB2B18" w:rsidP="00420C3A">
            <w:pPr>
              <w:pStyle w:val="Tabletext"/>
              <w:rPr>
                <w:color w:val="222222"/>
                <w:lang w:val="en" w:eastAsia="zh-CN"/>
              </w:rPr>
            </w:pPr>
          </w:p>
        </w:tc>
      </w:tr>
      <w:tr w:rsidR="00FB2B18" w:rsidTr="008D5763">
        <w:trPr>
          <w:trHeight w:val="540"/>
        </w:trPr>
        <w:tc>
          <w:tcPr>
            <w:tcW w:w="1686" w:type="dxa"/>
            <w:vAlign w:val="center"/>
            <w:hideMark/>
          </w:tcPr>
          <w:p w:rsidR="00FB2B18" w:rsidRPr="00420C3A" w:rsidRDefault="003D3103" w:rsidP="00420C3A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t>ИК</w:t>
            </w:r>
            <w:r w:rsidR="00FB2B18" w:rsidRPr="00420C3A">
              <w:rPr>
                <w:b/>
                <w:bCs/>
                <w:noProof/>
                <w:lang w:eastAsia="zh-CN"/>
              </w:rPr>
              <w:t>15</w:t>
            </w:r>
          </w:p>
        </w:tc>
        <w:tc>
          <w:tcPr>
            <w:tcW w:w="1560" w:type="dxa"/>
            <w:vAlign w:val="center"/>
            <w:hideMark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NOC</w:t>
            </w:r>
          </w:p>
        </w:tc>
        <w:tc>
          <w:tcPr>
            <w:tcW w:w="2409" w:type="dxa"/>
            <w:vAlign w:val="center"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</w:p>
        </w:tc>
        <w:tc>
          <w:tcPr>
            <w:tcW w:w="3975" w:type="dxa"/>
            <w:vAlign w:val="center"/>
          </w:tcPr>
          <w:p w:rsidR="00FB2B18" w:rsidRDefault="00FB2B18" w:rsidP="00420C3A">
            <w:pPr>
              <w:pStyle w:val="Tabletext"/>
              <w:rPr>
                <w:color w:val="222222"/>
                <w:lang w:val="en" w:eastAsia="zh-CN"/>
              </w:rPr>
            </w:pPr>
          </w:p>
        </w:tc>
      </w:tr>
      <w:tr w:rsidR="00FB2B18" w:rsidRPr="00144559" w:rsidTr="008D5763">
        <w:trPr>
          <w:trHeight w:val="406"/>
        </w:trPr>
        <w:tc>
          <w:tcPr>
            <w:tcW w:w="1686" w:type="dxa"/>
            <w:vAlign w:val="center"/>
            <w:hideMark/>
          </w:tcPr>
          <w:p w:rsidR="00FB2B18" w:rsidRPr="00420C3A" w:rsidRDefault="003D3103" w:rsidP="00420C3A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t>ИК</w:t>
            </w:r>
            <w:r w:rsidR="00FB2B18" w:rsidRPr="00420C3A">
              <w:rPr>
                <w:b/>
                <w:bCs/>
                <w:noProof/>
                <w:lang w:eastAsia="zh-CN"/>
              </w:rPr>
              <w:t>16</w:t>
            </w:r>
          </w:p>
        </w:tc>
        <w:tc>
          <w:tcPr>
            <w:tcW w:w="1560" w:type="dxa"/>
            <w:vAlign w:val="center"/>
            <w:hideMark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  <w:r w:rsidRPr="00F737B8">
              <w:rPr>
                <w:noProof/>
                <w:lang w:eastAsia="zh-CN"/>
              </w:rPr>
              <w:t>MOD</w:t>
            </w:r>
          </w:p>
        </w:tc>
        <w:tc>
          <w:tcPr>
            <w:tcW w:w="2409" w:type="dxa"/>
            <w:vAlign w:val="center"/>
            <w:hideMark/>
          </w:tcPr>
          <w:p w:rsidR="00FB2B18" w:rsidRDefault="00E6052A" w:rsidP="00E6052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Добавить Вопрос </w:t>
            </w:r>
            <w:r w:rsidR="00FB2B18">
              <w:rPr>
                <w:noProof/>
                <w:lang w:eastAsia="zh-CN"/>
              </w:rPr>
              <w:t xml:space="preserve">4/2 </w:t>
            </w:r>
            <w:r>
              <w:rPr>
                <w:noProof/>
                <w:lang w:eastAsia="zh-CN"/>
              </w:rPr>
              <w:t>от ИК2</w:t>
            </w:r>
          </w:p>
        </w:tc>
        <w:tc>
          <w:tcPr>
            <w:tcW w:w="3975" w:type="dxa"/>
            <w:vAlign w:val="center"/>
            <w:hideMark/>
          </w:tcPr>
          <w:p w:rsidR="00FB2B18" w:rsidRPr="00F43999" w:rsidRDefault="00CA2B69" w:rsidP="00F43999">
            <w:pPr>
              <w:pStyle w:val="Tabletext"/>
            </w:pPr>
            <w:r w:rsidRPr="00F43999">
              <w:t>Занимается вопросами</w:t>
            </w:r>
            <w:r w:rsidR="00216ACD" w:rsidRPr="00F43999">
              <w:t xml:space="preserve"> управления мобильностью</w:t>
            </w:r>
            <w:r w:rsidRPr="00F43999">
              <w:t>, доступности и человеческих факторов</w:t>
            </w:r>
            <w:r w:rsidR="00FB2B18" w:rsidRPr="00F43999">
              <w:t>.</w:t>
            </w:r>
          </w:p>
        </w:tc>
      </w:tr>
      <w:tr w:rsidR="00144559" w:rsidRPr="00144559" w:rsidTr="008D5763">
        <w:trPr>
          <w:trHeight w:val="425"/>
        </w:trPr>
        <w:tc>
          <w:tcPr>
            <w:tcW w:w="1686" w:type="dxa"/>
            <w:vAlign w:val="center"/>
            <w:hideMark/>
          </w:tcPr>
          <w:p w:rsidR="00144559" w:rsidRPr="00420C3A" w:rsidRDefault="00144559" w:rsidP="00144559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t>ИК</w:t>
            </w:r>
            <w:r w:rsidRPr="00420C3A">
              <w:rPr>
                <w:b/>
                <w:bCs/>
                <w:noProof/>
                <w:lang w:eastAsia="zh-CN"/>
              </w:rPr>
              <w:t>17</w:t>
            </w:r>
          </w:p>
        </w:tc>
        <w:tc>
          <w:tcPr>
            <w:tcW w:w="1560" w:type="dxa"/>
            <w:vAlign w:val="center"/>
            <w:hideMark/>
          </w:tcPr>
          <w:p w:rsidR="00144559" w:rsidRDefault="00144559" w:rsidP="00144559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NOC</w:t>
            </w:r>
          </w:p>
        </w:tc>
        <w:tc>
          <w:tcPr>
            <w:tcW w:w="2409" w:type="dxa"/>
            <w:vAlign w:val="center"/>
          </w:tcPr>
          <w:p w:rsidR="00144559" w:rsidRDefault="00144559" w:rsidP="00144559">
            <w:pPr>
              <w:pStyle w:val="Tabletext"/>
              <w:jc w:val="center"/>
              <w:rPr>
                <w:noProof/>
                <w:lang w:eastAsia="zh-CN"/>
              </w:rPr>
            </w:pPr>
          </w:p>
        </w:tc>
        <w:tc>
          <w:tcPr>
            <w:tcW w:w="3975" w:type="dxa"/>
            <w:vAlign w:val="center"/>
            <w:hideMark/>
          </w:tcPr>
          <w:p w:rsidR="00144559" w:rsidRPr="00F43999" w:rsidRDefault="00144559" w:rsidP="00F43999">
            <w:pPr>
              <w:pStyle w:val="Tabletext"/>
            </w:pPr>
            <w:r w:rsidRPr="00F43999">
              <w:t>Стабильная ИК, имеющая существенное значение для развивающихся стран.</w:t>
            </w:r>
          </w:p>
        </w:tc>
      </w:tr>
      <w:tr w:rsidR="00FB2B18" w:rsidRPr="00144559" w:rsidTr="008D5763">
        <w:trPr>
          <w:trHeight w:val="425"/>
        </w:trPr>
        <w:tc>
          <w:tcPr>
            <w:tcW w:w="1686" w:type="dxa"/>
            <w:vAlign w:val="center"/>
            <w:hideMark/>
          </w:tcPr>
          <w:p w:rsidR="00FB2B18" w:rsidRPr="00420C3A" w:rsidRDefault="003D3103" w:rsidP="00420C3A">
            <w:pPr>
              <w:pStyle w:val="Tabletext"/>
              <w:jc w:val="center"/>
              <w:rPr>
                <w:b/>
                <w:bCs/>
                <w:noProof/>
                <w:lang w:eastAsia="zh-CN"/>
              </w:rPr>
            </w:pPr>
            <w:r>
              <w:rPr>
                <w:b/>
                <w:bCs/>
                <w:noProof/>
                <w:lang w:eastAsia="zh-CN"/>
              </w:rPr>
              <w:t>ИК</w:t>
            </w:r>
            <w:r w:rsidR="00FB2B18" w:rsidRPr="00420C3A">
              <w:rPr>
                <w:b/>
                <w:bCs/>
                <w:noProof/>
                <w:lang w:eastAsia="zh-CN"/>
              </w:rPr>
              <w:t>20</w:t>
            </w:r>
          </w:p>
        </w:tc>
        <w:tc>
          <w:tcPr>
            <w:tcW w:w="1560" w:type="dxa"/>
            <w:vAlign w:val="center"/>
            <w:hideMark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NOC</w:t>
            </w:r>
          </w:p>
        </w:tc>
        <w:tc>
          <w:tcPr>
            <w:tcW w:w="2409" w:type="dxa"/>
            <w:vAlign w:val="center"/>
          </w:tcPr>
          <w:p w:rsidR="00FB2B18" w:rsidRDefault="00FB2B18" w:rsidP="00420C3A">
            <w:pPr>
              <w:pStyle w:val="Tabletext"/>
              <w:jc w:val="center"/>
              <w:rPr>
                <w:noProof/>
                <w:lang w:eastAsia="zh-CN"/>
              </w:rPr>
            </w:pPr>
          </w:p>
        </w:tc>
        <w:tc>
          <w:tcPr>
            <w:tcW w:w="3975" w:type="dxa"/>
            <w:vAlign w:val="center"/>
            <w:hideMark/>
          </w:tcPr>
          <w:p w:rsidR="00FB2B18" w:rsidRPr="00F43999" w:rsidRDefault="00144559" w:rsidP="00F43999">
            <w:pPr>
              <w:pStyle w:val="Tabletext"/>
            </w:pPr>
            <w:r w:rsidRPr="00F43999">
              <w:t xml:space="preserve">Африканские Государства-Члены поддерживают создание, Вопросы и мандат </w:t>
            </w:r>
            <w:proofErr w:type="spellStart"/>
            <w:r w:rsidRPr="00F43999">
              <w:t>ИК20</w:t>
            </w:r>
            <w:proofErr w:type="spellEnd"/>
            <w:r w:rsidRPr="00F43999">
              <w:t>, которая имеет существенное значение для развивающихся стран</w:t>
            </w:r>
            <w:r w:rsidR="00FB2B18" w:rsidRPr="00F43999">
              <w:t>.</w:t>
            </w:r>
          </w:p>
        </w:tc>
      </w:tr>
    </w:tbl>
    <w:p w:rsidR="008D5763" w:rsidRPr="005578A8" w:rsidRDefault="008D5763" w:rsidP="008D5763">
      <w:pPr>
        <w:pStyle w:val="Reasons"/>
      </w:pPr>
    </w:p>
    <w:p w:rsidR="00FB2B18" w:rsidRPr="00127639" w:rsidRDefault="00FB2B18" w:rsidP="00127639">
      <w:pPr>
        <w:pStyle w:val="Heading1"/>
        <w:rPr>
          <w:lang w:val="ru-RU"/>
        </w:rPr>
      </w:pPr>
      <w:r w:rsidRPr="00127639">
        <w:rPr>
          <w:lang w:val="ru-RU"/>
        </w:rPr>
        <w:t>3</w:t>
      </w:r>
      <w:r w:rsidRPr="00127639">
        <w:rPr>
          <w:lang w:val="ru-RU"/>
        </w:rPr>
        <w:tab/>
      </w:r>
      <w:r w:rsidR="00144559" w:rsidRPr="00127639">
        <w:rPr>
          <w:lang w:val="ru-RU"/>
        </w:rPr>
        <w:t>Комитет по пересмотру</w:t>
      </w:r>
    </w:p>
    <w:p w:rsidR="00AC6A29" w:rsidRPr="005578A8" w:rsidRDefault="00144559" w:rsidP="005578A8">
      <w:r>
        <w:rPr>
          <w:noProof/>
        </w:rPr>
        <w:t>Отмечая</w:t>
      </w:r>
      <w:r w:rsidRPr="005578A8">
        <w:rPr>
          <w:noProof/>
        </w:rPr>
        <w:t xml:space="preserve">, </w:t>
      </w:r>
      <w:r>
        <w:rPr>
          <w:noProof/>
        </w:rPr>
        <w:t>что</w:t>
      </w:r>
      <w:r w:rsidRPr="005578A8">
        <w:rPr>
          <w:noProof/>
        </w:rPr>
        <w:t xml:space="preserve"> </w:t>
      </w:r>
      <w:r>
        <w:rPr>
          <w:noProof/>
        </w:rPr>
        <w:t>Комитет</w:t>
      </w:r>
      <w:r w:rsidRPr="005578A8">
        <w:rPr>
          <w:noProof/>
        </w:rPr>
        <w:t xml:space="preserve"> </w:t>
      </w:r>
      <w:r>
        <w:rPr>
          <w:noProof/>
        </w:rPr>
        <w:t>по</w:t>
      </w:r>
      <w:r w:rsidRPr="005578A8">
        <w:rPr>
          <w:noProof/>
        </w:rPr>
        <w:t xml:space="preserve"> </w:t>
      </w:r>
      <w:r>
        <w:rPr>
          <w:noProof/>
        </w:rPr>
        <w:t>рассмотрению</w:t>
      </w:r>
      <w:r w:rsidRPr="005578A8">
        <w:rPr>
          <w:noProof/>
        </w:rPr>
        <w:t xml:space="preserve"> </w:t>
      </w:r>
      <w:r>
        <w:rPr>
          <w:noProof/>
        </w:rPr>
        <w:t>выполнил</w:t>
      </w:r>
      <w:r w:rsidRPr="005578A8">
        <w:rPr>
          <w:noProof/>
        </w:rPr>
        <w:t xml:space="preserve"> </w:t>
      </w:r>
      <w:r>
        <w:rPr>
          <w:noProof/>
        </w:rPr>
        <w:t>свой</w:t>
      </w:r>
      <w:r w:rsidRPr="005578A8">
        <w:rPr>
          <w:noProof/>
        </w:rPr>
        <w:t xml:space="preserve"> </w:t>
      </w:r>
      <w:r>
        <w:rPr>
          <w:noProof/>
        </w:rPr>
        <w:t>мандат</w:t>
      </w:r>
      <w:r w:rsidRPr="005578A8">
        <w:rPr>
          <w:noProof/>
        </w:rPr>
        <w:t xml:space="preserve">, </w:t>
      </w:r>
      <w:r>
        <w:rPr>
          <w:noProof/>
        </w:rPr>
        <w:t>африканские</w:t>
      </w:r>
      <w:r w:rsidRPr="005578A8">
        <w:rPr>
          <w:noProof/>
        </w:rPr>
        <w:t xml:space="preserve"> </w:t>
      </w:r>
      <w:r>
        <w:rPr>
          <w:noProof/>
        </w:rPr>
        <w:t>Государства</w:t>
      </w:r>
      <w:r w:rsidRPr="005578A8">
        <w:rPr>
          <w:noProof/>
        </w:rPr>
        <w:t>-</w:t>
      </w:r>
      <w:r>
        <w:rPr>
          <w:noProof/>
        </w:rPr>
        <w:t>Члены</w:t>
      </w:r>
      <w:r w:rsidRPr="005578A8">
        <w:rPr>
          <w:noProof/>
        </w:rPr>
        <w:t xml:space="preserve"> </w:t>
      </w:r>
      <w:r>
        <w:rPr>
          <w:noProof/>
        </w:rPr>
        <w:t>считают</w:t>
      </w:r>
      <w:r w:rsidRPr="005578A8">
        <w:rPr>
          <w:noProof/>
        </w:rPr>
        <w:t xml:space="preserve">, </w:t>
      </w:r>
      <w:r>
        <w:rPr>
          <w:noProof/>
        </w:rPr>
        <w:t>что</w:t>
      </w:r>
      <w:r w:rsidRPr="005578A8">
        <w:rPr>
          <w:noProof/>
        </w:rPr>
        <w:t xml:space="preserve"> </w:t>
      </w:r>
      <w:r w:rsidR="005578A8">
        <w:rPr>
          <w:noProof/>
        </w:rPr>
        <w:t>Комитету</w:t>
      </w:r>
      <w:r w:rsidR="005578A8" w:rsidRPr="005578A8">
        <w:rPr>
          <w:noProof/>
        </w:rPr>
        <w:t xml:space="preserve"> </w:t>
      </w:r>
      <w:r w:rsidR="005578A8">
        <w:rPr>
          <w:noProof/>
        </w:rPr>
        <w:t>по</w:t>
      </w:r>
      <w:r w:rsidR="005578A8" w:rsidRPr="005578A8">
        <w:rPr>
          <w:noProof/>
        </w:rPr>
        <w:t xml:space="preserve"> </w:t>
      </w:r>
      <w:r w:rsidR="005578A8">
        <w:rPr>
          <w:noProof/>
        </w:rPr>
        <w:t>рассмотрению</w:t>
      </w:r>
      <w:r w:rsidR="005578A8" w:rsidRPr="005578A8">
        <w:rPr>
          <w:noProof/>
        </w:rPr>
        <w:t xml:space="preserve"> </w:t>
      </w:r>
      <w:r w:rsidR="005578A8">
        <w:rPr>
          <w:noProof/>
        </w:rPr>
        <w:t>следует</w:t>
      </w:r>
      <w:r w:rsidR="005578A8" w:rsidRPr="005578A8">
        <w:rPr>
          <w:noProof/>
        </w:rPr>
        <w:t xml:space="preserve"> </w:t>
      </w:r>
      <w:r w:rsidR="005578A8">
        <w:rPr>
          <w:noProof/>
        </w:rPr>
        <w:t>завершить</w:t>
      </w:r>
      <w:r w:rsidR="005578A8" w:rsidRPr="005578A8">
        <w:rPr>
          <w:noProof/>
        </w:rPr>
        <w:t xml:space="preserve"> </w:t>
      </w:r>
      <w:r w:rsidR="005578A8">
        <w:rPr>
          <w:noProof/>
        </w:rPr>
        <w:t>свою</w:t>
      </w:r>
      <w:r w:rsidR="005578A8" w:rsidRPr="005578A8">
        <w:rPr>
          <w:noProof/>
        </w:rPr>
        <w:t xml:space="preserve"> </w:t>
      </w:r>
      <w:r w:rsidR="005578A8">
        <w:rPr>
          <w:noProof/>
        </w:rPr>
        <w:t>деятельность</w:t>
      </w:r>
      <w:r w:rsidR="005578A8" w:rsidRPr="005578A8">
        <w:rPr>
          <w:noProof/>
        </w:rPr>
        <w:t xml:space="preserve"> </w:t>
      </w:r>
      <w:r w:rsidR="005578A8">
        <w:rPr>
          <w:noProof/>
        </w:rPr>
        <w:t>на</w:t>
      </w:r>
      <w:r w:rsidR="005578A8" w:rsidRPr="005578A8">
        <w:rPr>
          <w:noProof/>
        </w:rPr>
        <w:t xml:space="preserve"> </w:t>
      </w:r>
      <w:r w:rsidR="00401601" w:rsidRPr="005578A8">
        <w:rPr>
          <w:noProof/>
        </w:rPr>
        <w:t>ВАСЭ</w:t>
      </w:r>
      <w:r w:rsidR="00FB2B18" w:rsidRPr="005578A8">
        <w:rPr>
          <w:noProof/>
        </w:rPr>
        <w:t xml:space="preserve">-16, </w:t>
      </w:r>
      <w:r w:rsidR="005578A8">
        <w:rPr>
          <w:noProof/>
        </w:rPr>
        <w:t xml:space="preserve">а Резолюцию 82 </w:t>
      </w:r>
      <w:r w:rsidR="00401601" w:rsidRPr="005578A8">
        <w:rPr>
          <w:noProof/>
        </w:rPr>
        <w:t>ВАСЭ</w:t>
      </w:r>
      <w:r w:rsidR="00FB2B18" w:rsidRPr="005578A8">
        <w:rPr>
          <w:noProof/>
        </w:rPr>
        <w:t xml:space="preserve"> </w:t>
      </w:r>
      <w:r w:rsidR="005578A8">
        <w:rPr>
          <w:noProof/>
        </w:rPr>
        <w:t>следует исключить</w:t>
      </w:r>
      <w:r w:rsidR="00FB2B18" w:rsidRPr="005578A8">
        <w:rPr>
          <w:noProof/>
        </w:rPr>
        <w:t>.</w:t>
      </w:r>
    </w:p>
    <w:p w:rsidR="00AC6A29" w:rsidRPr="00667902" w:rsidRDefault="00E0743C">
      <w:pPr>
        <w:pStyle w:val="Proposal"/>
      </w:pPr>
      <w:r w:rsidRPr="005578A8">
        <w:tab/>
      </w:r>
      <w:proofErr w:type="spellStart"/>
      <w:r w:rsidRPr="00FB2B18">
        <w:rPr>
          <w:lang w:val="en-US"/>
        </w:rPr>
        <w:t>AFCP</w:t>
      </w:r>
      <w:proofErr w:type="spellEnd"/>
      <w:r w:rsidRPr="00667902">
        <w:t>/42</w:t>
      </w:r>
      <w:r w:rsidRPr="00FB2B18">
        <w:rPr>
          <w:lang w:val="en-US"/>
        </w:rPr>
        <w:t>A</w:t>
      </w:r>
      <w:r w:rsidRPr="00667902">
        <w:t>32/4</w:t>
      </w:r>
    </w:p>
    <w:p w:rsidR="00AC6A29" w:rsidRPr="005578A8" w:rsidRDefault="005578A8" w:rsidP="005578A8">
      <w:r>
        <w:t xml:space="preserve">Комитет по рассмотрению завершает свою деятельность на </w:t>
      </w:r>
      <w:proofErr w:type="spellStart"/>
      <w:r w:rsidR="00401601" w:rsidRPr="005578A8">
        <w:t>ВАСЭ</w:t>
      </w:r>
      <w:proofErr w:type="spellEnd"/>
      <w:r w:rsidR="00E0743C" w:rsidRPr="005578A8">
        <w:t>-16.</w:t>
      </w:r>
    </w:p>
    <w:p w:rsidR="00AC6A29" w:rsidRPr="005578A8" w:rsidRDefault="00AC6A29">
      <w:pPr>
        <w:pStyle w:val="Reasons"/>
      </w:pPr>
    </w:p>
    <w:p w:rsidR="00AC6A29" w:rsidRPr="00667902" w:rsidRDefault="00E0743C">
      <w:pPr>
        <w:pStyle w:val="Proposal"/>
      </w:pPr>
      <w:r w:rsidRPr="00FB2B18">
        <w:rPr>
          <w:lang w:val="en-US"/>
        </w:rPr>
        <w:t>SUP</w:t>
      </w:r>
      <w:r w:rsidRPr="00667902">
        <w:tab/>
      </w:r>
      <w:proofErr w:type="spellStart"/>
      <w:r w:rsidRPr="00FB2B18">
        <w:rPr>
          <w:lang w:val="en-US"/>
        </w:rPr>
        <w:t>AFCP</w:t>
      </w:r>
      <w:proofErr w:type="spellEnd"/>
      <w:r w:rsidRPr="00667902">
        <w:t>/42</w:t>
      </w:r>
      <w:r w:rsidRPr="00FB2B18">
        <w:rPr>
          <w:lang w:val="en-US"/>
        </w:rPr>
        <w:t>A</w:t>
      </w:r>
      <w:r w:rsidRPr="00667902">
        <w:t>32/5</w:t>
      </w:r>
    </w:p>
    <w:p w:rsidR="00592C3A" w:rsidRPr="00667902" w:rsidRDefault="00E0743C" w:rsidP="00592C3A">
      <w:pPr>
        <w:pStyle w:val="ResNo"/>
      </w:pPr>
      <w:r w:rsidRPr="000F4ED4">
        <w:t>РЕЗОЛЮЦИЯ</w:t>
      </w:r>
      <w:r w:rsidRPr="00667902">
        <w:t xml:space="preserve"> </w:t>
      </w:r>
      <w:r w:rsidRPr="00667902">
        <w:rPr>
          <w:rStyle w:val="href"/>
        </w:rPr>
        <w:t>82</w:t>
      </w:r>
      <w:r w:rsidRPr="00667902">
        <w:t xml:space="preserve"> (</w:t>
      </w:r>
      <w:r w:rsidRPr="000F4ED4">
        <w:t>Дубай</w:t>
      </w:r>
      <w:r w:rsidRPr="00667902">
        <w:t xml:space="preserve">, 2012 </w:t>
      </w:r>
      <w:r w:rsidRPr="000F4ED4">
        <w:t>г</w:t>
      </w:r>
      <w:r w:rsidRPr="00667902">
        <w:t>.)</w:t>
      </w:r>
    </w:p>
    <w:p w:rsidR="00592C3A" w:rsidRPr="009C7250" w:rsidRDefault="00E0743C" w:rsidP="00592C3A">
      <w:pPr>
        <w:pStyle w:val="Restitle"/>
      </w:pPr>
      <w:bookmarkStart w:id="1" w:name="_Toc349120814"/>
      <w:r w:rsidRPr="009C7250">
        <w:t>Стратегическое и структурное рассмотрение Сектора стандартизации электросвязи МСЭ</w:t>
      </w:r>
      <w:bookmarkEnd w:id="1"/>
    </w:p>
    <w:p w:rsidR="00592C3A" w:rsidRPr="009C7250" w:rsidRDefault="00E0743C" w:rsidP="00592C3A">
      <w:pPr>
        <w:pStyle w:val="Resref"/>
      </w:pPr>
      <w:r w:rsidRPr="009C7250">
        <w:t>(Дубай, 2012</w:t>
      </w:r>
      <w:r w:rsidRPr="000F4ED4">
        <w:t> </w:t>
      </w:r>
      <w:r w:rsidRPr="009C7250">
        <w:t>г.)</w:t>
      </w:r>
    </w:p>
    <w:p w:rsidR="00592C3A" w:rsidRPr="009C7250" w:rsidRDefault="00E0743C" w:rsidP="00592C3A">
      <w:pPr>
        <w:pStyle w:val="Normalaftertitle"/>
      </w:pPr>
      <w:r w:rsidRPr="009C7250">
        <w:t>Всемирная ассамблея по стандартизации электросвязи (Дубай, 2012 г.),</w:t>
      </w:r>
    </w:p>
    <w:p w:rsidR="00AC6A29" w:rsidRDefault="00AC6A29">
      <w:pPr>
        <w:pStyle w:val="Reasons"/>
      </w:pPr>
    </w:p>
    <w:p w:rsidR="00F737B8" w:rsidRDefault="00F737B8" w:rsidP="00F737B8">
      <w:pPr>
        <w:jc w:val="center"/>
      </w:pPr>
      <w:r>
        <w:t>______________</w:t>
      </w:r>
    </w:p>
    <w:sectPr w:rsidR="00F737B8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D2E" w:rsidRDefault="00D15D2E">
      <w:r>
        <w:separator/>
      </w:r>
    </w:p>
  </w:endnote>
  <w:endnote w:type="continuationSeparator" w:id="0">
    <w:p w:rsidR="00D15D2E" w:rsidRDefault="00D1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2E" w:rsidRDefault="00D15D2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D15D2E" w:rsidRDefault="00D15D2E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>
      <w:rPr>
        <w:noProof/>
        <w:lang w:val="fr-FR"/>
      </w:rPr>
      <w:t>P:\RUS\ITU-T\CONF-T\WTSA16\000\042ADD32R.docx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D5763">
      <w:rPr>
        <w:noProof/>
      </w:rPr>
      <w:t>21.10.16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2E" w:rsidRPr="0086690A" w:rsidRDefault="00D15D2E" w:rsidP="00777F17">
    <w:pPr>
      <w:pStyle w:val="Footer"/>
      <w:rPr>
        <w:lang w:val="fr-CH"/>
      </w:rPr>
    </w:pPr>
    <w:r>
      <w:fldChar w:fldCharType="begin"/>
    </w:r>
    <w:r w:rsidRPr="0086690A">
      <w:rPr>
        <w:lang w:val="fr-CH"/>
      </w:rPr>
      <w:instrText xml:space="preserve"> FILENAME \p  \* MERGEFORMAT </w:instrText>
    </w:r>
    <w:r>
      <w:fldChar w:fldCharType="separate"/>
    </w:r>
    <w:r w:rsidRPr="0086690A">
      <w:rPr>
        <w:lang w:val="fr-CH"/>
      </w:rPr>
      <w:t>P:\RUS\ITU-T\CONF-T\WTSA16\000\042ADD32R.docx</w:t>
    </w:r>
    <w:r>
      <w:fldChar w:fldCharType="end"/>
    </w:r>
    <w:r w:rsidRPr="0086690A">
      <w:rPr>
        <w:lang w:val="fr-CH"/>
      </w:rPr>
      <w:t xml:space="preserve"> (406704)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2E" w:rsidRPr="0086690A" w:rsidRDefault="00D15D2E" w:rsidP="00777F17">
    <w:pPr>
      <w:pStyle w:val="Footer"/>
      <w:rPr>
        <w:lang w:val="fr-CH"/>
      </w:rPr>
    </w:pPr>
    <w:r>
      <w:fldChar w:fldCharType="begin"/>
    </w:r>
    <w:r w:rsidRPr="0086690A">
      <w:rPr>
        <w:lang w:val="fr-CH"/>
      </w:rPr>
      <w:instrText xml:space="preserve"> FILENAME \p  \* MERGEFORMAT </w:instrText>
    </w:r>
    <w:r>
      <w:fldChar w:fldCharType="separate"/>
    </w:r>
    <w:r w:rsidRPr="0086690A">
      <w:rPr>
        <w:lang w:val="fr-CH"/>
      </w:rPr>
      <w:t>P:\RUS\ITU-T\CONF-T\WTSA16\000\042ADD32R.docx</w:t>
    </w:r>
    <w:r>
      <w:fldChar w:fldCharType="end"/>
    </w:r>
    <w:r w:rsidRPr="0086690A">
      <w:rPr>
        <w:lang w:val="fr-CH"/>
      </w:rPr>
      <w:t xml:space="preserve"> (406704)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D2E" w:rsidRDefault="00D15D2E">
      <w:r>
        <w:rPr>
          <w:b/>
        </w:rPr>
        <w:t>_______________</w:t>
      </w:r>
    </w:p>
  </w:footnote>
  <w:footnote w:type="continuationSeparator" w:id="0">
    <w:p w:rsidR="00D15D2E" w:rsidRDefault="00D15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D2E" w:rsidRPr="00434A7C" w:rsidRDefault="00D15D2E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6205FC">
      <w:rPr>
        <w:noProof/>
      </w:rPr>
      <w:t>5</w:t>
    </w:r>
    <w:r>
      <w:fldChar w:fldCharType="end"/>
    </w:r>
  </w:p>
  <w:p w:rsidR="00D15D2E" w:rsidRDefault="00D15D2E" w:rsidP="005F1D14">
    <w:pPr>
      <w:pStyle w:val="Header"/>
      <w:rPr>
        <w:lang w:val="en-US"/>
      </w:rPr>
    </w:pPr>
    <w:proofErr w:type="spellStart"/>
    <w:r>
      <w:t>WTSA16</w:t>
    </w:r>
    <w:proofErr w:type="spellEnd"/>
    <w:r>
      <w:t>/42(</w:t>
    </w:r>
    <w:proofErr w:type="spellStart"/>
    <w:r>
      <w:t>Add.32</w:t>
    </w:r>
    <w:proofErr w:type="spellEnd"/>
    <w:r>
      <w:t>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14193164"/>
    <w:multiLevelType w:val="hybridMultilevel"/>
    <w:tmpl w:val="E8C46C0E"/>
    <w:lvl w:ilvl="0" w:tplc="15CEE114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096A5B"/>
    <w:multiLevelType w:val="hybridMultilevel"/>
    <w:tmpl w:val="C1AA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F4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E5336"/>
    <w:multiLevelType w:val="hybridMultilevel"/>
    <w:tmpl w:val="153AC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6275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  <w:color w:val="222222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D614B"/>
    <w:multiLevelType w:val="hybridMultilevel"/>
    <w:tmpl w:val="BEE0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27639"/>
    <w:rsid w:val="001434F1"/>
    <w:rsid w:val="00144559"/>
    <w:rsid w:val="001521AE"/>
    <w:rsid w:val="00155C24"/>
    <w:rsid w:val="001630C0"/>
    <w:rsid w:val="00190D8B"/>
    <w:rsid w:val="001A5585"/>
    <w:rsid w:val="001B1985"/>
    <w:rsid w:val="001C0F0F"/>
    <w:rsid w:val="001C6978"/>
    <w:rsid w:val="001E3CA0"/>
    <w:rsid w:val="001E5FB4"/>
    <w:rsid w:val="001F417E"/>
    <w:rsid w:val="00202CA0"/>
    <w:rsid w:val="00207F50"/>
    <w:rsid w:val="00213317"/>
    <w:rsid w:val="00216ACD"/>
    <w:rsid w:val="00230582"/>
    <w:rsid w:val="00237D09"/>
    <w:rsid w:val="00241852"/>
    <w:rsid w:val="002449AA"/>
    <w:rsid w:val="00245A1F"/>
    <w:rsid w:val="00261604"/>
    <w:rsid w:val="00290C74"/>
    <w:rsid w:val="002A2D3F"/>
    <w:rsid w:val="002C7F3C"/>
    <w:rsid w:val="002E533D"/>
    <w:rsid w:val="002F4B51"/>
    <w:rsid w:val="00300F84"/>
    <w:rsid w:val="00306147"/>
    <w:rsid w:val="0033746B"/>
    <w:rsid w:val="00344EB8"/>
    <w:rsid w:val="00346BEC"/>
    <w:rsid w:val="003C583C"/>
    <w:rsid w:val="003D3103"/>
    <w:rsid w:val="003F0078"/>
    <w:rsid w:val="00401601"/>
    <w:rsid w:val="0040677A"/>
    <w:rsid w:val="00412A42"/>
    <w:rsid w:val="00420C3A"/>
    <w:rsid w:val="00432FFB"/>
    <w:rsid w:val="00434A7C"/>
    <w:rsid w:val="0045143A"/>
    <w:rsid w:val="00496734"/>
    <w:rsid w:val="004A58F4"/>
    <w:rsid w:val="004A77E1"/>
    <w:rsid w:val="004C47ED"/>
    <w:rsid w:val="004C557F"/>
    <w:rsid w:val="004D2F42"/>
    <w:rsid w:val="004D3C26"/>
    <w:rsid w:val="004E7FB3"/>
    <w:rsid w:val="0051315E"/>
    <w:rsid w:val="00514E1F"/>
    <w:rsid w:val="005305D5"/>
    <w:rsid w:val="00540D1E"/>
    <w:rsid w:val="0055460C"/>
    <w:rsid w:val="005578A8"/>
    <w:rsid w:val="005651C9"/>
    <w:rsid w:val="00567276"/>
    <w:rsid w:val="005755E2"/>
    <w:rsid w:val="00585A30"/>
    <w:rsid w:val="00592C3A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32F3"/>
    <w:rsid w:val="006205FC"/>
    <w:rsid w:val="00620DD7"/>
    <w:rsid w:val="0062556C"/>
    <w:rsid w:val="006508A4"/>
    <w:rsid w:val="00657DE0"/>
    <w:rsid w:val="00665A95"/>
    <w:rsid w:val="00667902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F1E3A"/>
    <w:rsid w:val="00811633"/>
    <w:rsid w:val="00812452"/>
    <w:rsid w:val="0082138C"/>
    <w:rsid w:val="0086633D"/>
    <w:rsid w:val="0086690A"/>
    <w:rsid w:val="00872232"/>
    <w:rsid w:val="00872FC8"/>
    <w:rsid w:val="008A16DC"/>
    <w:rsid w:val="008B07D5"/>
    <w:rsid w:val="008B43F2"/>
    <w:rsid w:val="008B4EC0"/>
    <w:rsid w:val="008C3257"/>
    <w:rsid w:val="008D5763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770E2"/>
    <w:rsid w:val="00A81026"/>
    <w:rsid w:val="00A85E0F"/>
    <w:rsid w:val="00A97EC0"/>
    <w:rsid w:val="00AC66E6"/>
    <w:rsid w:val="00AC6A29"/>
    <w:rsid w:val="00AE095B"/>
    <w:rsid w:val="00AF2E90"/>
    <w:rsid w:val="00B0332B"/>
    <w:rsid w:val="00B06CEE"/>
    <w:rsid w:val="00B12F26"/>
    <w:rsid w:val="00B468A6"/>
    <w:rsid w:val="00B51A0D"/>
    <w:rsid w:val="00B53202"/>
    <w:rsid w:val="00B74600"/>
    <w:rsid w:val="00B74D17"/>
    <w:rsid w:val="00BA13A4"/>
    <w:rsid w:val="00BA1AA1"/>
    <w:rsid w:val="00BA35DC"/>
    <w:rsid w:val="00BB2784"/>
    <w:rsid w:val="00BB7FA0"/>
    <w:rsid w:val="00BC5313"/>
    <w:rsid w:val="00BF6BBA"/>
    <w:rsid w:val="00C20466"/>
    <w:rsid w:val="00C27D42"/>
    <w:rsid w:val="00C30A6E"/>
    <w:rsid w:val="00C324A8"/>
    <w:rsid w:val="00C4430B"/>
    <w:rsid w:val="00C51090"/>
    <w:rsid w:val="00C56E7A"/>
    <w:rsid w:val="00C63928"/>
    <w:rsid w:val="00C70484"/>
    <w:rsid w:val="00C72022"/>
    <w:rsid w:val="00C827EA"/>
    <w:rsid w:val="00CA2B69"/>
    <w:rsid w:val="00CB171C"/>
    <w:rsid w:val="00CB7DFE"/>
    <w:rsid w:val="00CC47C6"/>
    <w:rsid w:val="00CC4DE6"/>
    <w:rsid w:val="00CE5E47"/>
    <w:rsid w:val="00CF020F"/>
    <w:rsid w:val="00D00E23"/>
    <w:rsid w:val="00D02058"/>
    <w:rsid w:val="00D05113"/>
    <w:rsid w:val="00D10152"/>
    <w:rsid w:val="00D15D2E"/>
    <w:rsid w:val="00D15F4D"/>
    <w:rsid w:val="00D53715"/>
    <w:rsid w:val="00DE2EBA"/>
    <w:rsid w:val="00E003CD"/>
    <w:rsid w:val="00E0743C"/>
    <w:rsid w:val="00E11080"/>
    <w:rsid w:val="00E2253F"/>
    <w:rsid w:val="00E30B92"/>
    <w:rsid w:val="00E43B1B"/>
    <w:rsid w:val="00E5155F"/>
    <w:rsid w:val="00E6052A"/>
    <w:rsid w:val="00E976C1"/>
    <w:rsid w:val="00EB4D48"/>
    <w:rsid w:val="00EB6BCD"/>
    <w:rsid w:val="00EC1AE7"/>
    <w:rsid w:val="00EE1364"/>
    <w:rsid w:val="00EF7176"/>
    <w:rsid w:val="00F17CA4"/>
    <w:rsid w:val="00F43999"/>
    <w:rsid w:val="00F454CF"/>
    <w:rsid w:val="00F505BC"/>
    <w:rsid w:val="00F51AAF"/>
    <w:rsid w:val="00F63A2A"/>
    <w:rsid w:val="00F65C19"/>
    <w:rsid w:val="00F737B8"/>
    <w:rsid w:val="00F761D2"/>
    <w:rsid w:val="00F77411"/>
    <w:rsid w:val="00F84F2C"/>
    <w:rsid w:val="00F97203"/>
    <w:rsid w:val="00FA6145"/>
    <w:rsid w:val="00FB2B18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ListParagraph">
    <w:name w:val="List Paragraph"/>
    <w:basedOn w:val="Normal"/>
    <w:uiPriority w:val="34"/>
    <w:qFormat/>
    <w:rsid w:val="00FB2B18"/>
    <w:pPr>
      <w:ind w:left="720"/>
      <w:contextualSpacing/>
      <w:textAlignment w:val="auto"/>
    </w:pPr>
    <w:rPr>
      <w:sz w:val="24"/>
      <w:lang w:val="en-GB"/>
    </w:rPr>
  </w:style>
  <w:style w:type="paragraph" w:customStyle="1" w:styleId="Default">
    <w:name w:val="Default"/>
    <w:rsid w:val="00FB2B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151F0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2a04e5c3-0ef7-4669-ae9b-98a7ec4ad5fb">Documents Proposals Manager (DPM)</DPM_x0020_Author>
    <DPM_x0020_File_x0020_name xmlns="2a04e5c3-0ef7-4669-ae9b-98a7ec4ad5fb">T13-WTSA.16-C-0042!A32!MSW-R</DPM_x0020_File_x0020_name>
    <DPM_x0020_Version xmlns="2a04e5c3-0ef7-4669-ae9b-98a7ec4ad5fb">DPM_v2016.10.12.1_prod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2a04e5c3-0ef7-4669-ae9b-98a7ec4ad5fb" targetNamespace="http://schemas.microsoft.com/office/2006/metadata/properties" ma:root="true" ma:fieldsID="d41af5c836d734370eb92e7ee5f83852" ns2:_="" ns3:_="">
    <xsd:import namespace="996b2e75-67fd-4955-a3b0-5ab9934cb50b"/>
    <xsd:import namespace="2a04e5c3-0ef7-4669-ae9b-98a7ec4ad5f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e5c3-0ef7-4669-ae9b-98a7ec4ad5f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terms/"/>
    <ds:schemaRef ds:uri="996b2e75-67fd-4955-a3b0-5ab9934cb50b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2a04e5c3-0ef7-4669-ae9b-98a7ec4ad5fb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2a04e5c3-0ef7-4669-ae9b-98a7ec4ad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228DB-A1E7-40A2-9F5D-30E3524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1514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T13-WTSA.16-C-0042!A32!MSW-R</vt:lpstr>
    </vt:vector>
  </TitlesOfParts>
  <Manager>General Secretariat - Pool</Manager>
  <Company>International Telecommunication Union (ITU)</Company>
  <LinksUpToDate>false</LinksUpToDate>
  <CharactersWithSpaces>12128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T13-WTSA.16-C-0042!A32!MSW-R</dc:title>
  <dc:subject>World Telecommunication Standardization Assembly</dc:subject>
  <dc:creator>Documents Proposals Manager (DPM)</dc:creator>
  <cp:keywords>DPM_v2016.10.12.1_prod</cp:keywords>
  <dc:description>Template used by DPM and CPI for the WTSA-16</dc:description>
  <cp:lastModifiedBy>Antipina, Nadezda</cp:lastModifiedBy>
  <cp:revision>6</cp:revision>
  <cp:lastPrinted>2016-03-08T13:33:00Z</cp:lastPrinted>
  <dcterms:created xsi:type="dcterms:W3CDTF">2016-10-21T14:03:00Z</dcterms:created>
  <dcterms:modified xsi:type="dcterms:W3CDTF">2016-10-21T14:59:00Z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