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587085" w:rsidTr="004B520A">
        <w:trPr>
          <w:cantSplit/>
        </w:trPr>
        <w:tc>
          <w:tcPr>
            <w:tcW w:w="1379" w:type="dxa"/>
            <w:vAlign w:val="center"/>
          </w:tcPr>
          <w:p w:rsidR="000E5EE9" w:rsidRPr="00587085" w:rsidRDefault="000E5EE9" w:rsidP="00C36B1F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587085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587085" w:rsidRDefault="000E5EE9" w:rsidP="00C36B1F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587085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587085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587085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587085" w:rsidRDefault="0028017B" w:rsidP="00C36B1F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58708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587085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58708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587085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58708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587085" w:rsidRDefault="000E5EE9" w:rsidP="00C36B1F">
            <w:pPr>
              <w:spacing w:before="0"/>
              <w:jc w:val="right"/>
            </w:pPr>
            <w:r w:rsidRPr="00587085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587085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587085" w:rsidRDefault="00F0220A" w:rsidP="00C36B1F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587085" w:rsidRDefault="00F0220A" w:rsidP="00C36B1F">
            <w:pPr>
              <w:spacing w:before="0"/>
            </w:pPr>
          </w:p>
        </w:tc>
      </w:tr>
      <w:tr w:rsidR="005A374D" w:rsidRPr="00587085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587085" w:rsidRDefault="005A374D" w:rsidP="00C36B1F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87085" w:rsidRDefault="005A374D" w:rsidP="00C36B1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587085" w:rsidTr="004B520A">
        <w:trPr>
          <w:cantSplit/>
        </w:trPr>
        <w:tc>
          <w:tcPr>
            <w:tcW w:w="6613" w:type="dxa"/>
            <w:gridSpan w:val="2"/>
          </w:tcPr>
          <w:p w:rsidR="00E83D45" w:rsidRPr="00587085" w:rsidRDefault="00E83D45" w:rsidP="00C36B1F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587085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587085" w:rsidRDefault="00E83D45" w:rsidP="00C36B1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87085">
              <w:rPr>
                <w:rFonts w:ascii="Verdana" w:hAnsi="Verdana"/>
                <w:b/>
                <w:sz w:val="20"/>
              </w:rPr>
              <w:t>Addéndum 18 al</w:t>
            </w:r>
            <w:r w:rsidRPr="00587085">
              <w:rPr>
                <w:rFonts w:ascii="Verdana" w:hAnsi="Verdana"/>
                <w:b/>
                <w:sz w:val="20"/>
              </w:rPr>
              <w:br/>
              <w:t>Documento 42-S</w:t>
            </w:r>
          </w:p>
        </w:tc>
      </w:tr>
      <w:tr w:rsidR="00E83D45" w:rsidRPr="00587085" w:rsidTr="004B520A">
        <w:trPr>
          <w:cantSplit/>
        </w:trPr>
        <w:tc>
          <w:tcPr>
            <w:tcW w:w="6613" w:type="dxa"/>
            <w:gridSpan w:val="2"/>
          </w:tcPr>
          <w:p w:rsidR="00E83D45" w:rsidRPr="00587085" w:rsidRDefault="00E83D45" w:rsidP="00C36B1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587085" w:rsidRDefault="00E83D45" w:rsidP="00C36B1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87085">
              <w:rPr>
                <w:rFonts w:ascii="Verdana" w:hAnsi="Verdana"/>
                <w:b/>
                <w:sz w:val="20"/>
              </w:rPr>
              <w:t>10 de octubre de 2016</w:t>
            </w:r>
          </w:p>
        </w:tc>
      </w:tr>
      <w:tr w:rsidR="00E83D45" w:rsidRPr="00587085" w:rsidTr="004B520A">
        <w:trPr>
          <w:cantSplit/>
        </w:trPr>
        <w:tc>
          <w:tcPr>
            <w:tcW w:w="6613" w:type="dxa"/>
            <w:gridSpan w:val="2"/>
          </w:tcPr>
          <w:p w:rsidR="00E83D45" w:rsidRPr="00587085" w:rsidRDefault="00E83D45" w:rsidP="00C36B1F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587085" w:rsidRDefault="00E83D45" w:rsidP="00C36B1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8708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587085" w:rsidTr="004B520A">
        <w:trPr>
          <w:cantSplit/>
        </w:trPr>
        <w:tc>
          <w:tcPr>
            <w:tcW w:w="9811" w:type="dxa"/>
            <w:gridSpan w:val="4"/>
          </w:tcPr>
          <w:p w:rsidR="00681766" w:rsidRPr="00587085" w:rsidRDefault="00681766" w:rsidP="00C36B1F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587085" w:rsidTr="004B520A">
        <w:trPr>
          <w:cantSplit/>
        </w:trPr>
        <w:tc>
          <w:tcPr>
            <w:tcW w:w="9811" w:type="dxa"/>
            <w:gridSpan w:val="4"/>
          </w:tcPr>
          <w:p w:rsidR="00E83D45" w:rsidRPr="00587085" w:rsidRDefault="00E83D45" w:rsidP="00C36B1F">
            <w:pPr>
              <w:pStyle w:val="Source"/>
            </w:pPr>
            <w:r w:rsidRPr="00587085">
              <w:t>Administraciones de la Unión Africana de Telecomunicaciones</w:t>
            </w:r>
          </w:p>
        </w:tc>
      </w:tr>
      <w:tr w:rsidR="00E83D45" w:rsidRPr="00587085" w:rsidTr="004B520A">
        <w:trPr>
          <w:cantSplit/>
        </w:trPr>
        <w:tc>
          <w:tcPr>
            <w:tcW w:w="9811" w:type="dxa"/>
            <w:gridSpan w:val="4"/>
          </w:tcPr>
          <w:p w:rsidR="00E83D45" w:rsidRPr="00587085" w:rsidRDefault="00774164" w:rsidP="00C36B1F">
            <w:pPr>
              <w:pStyle w:val="Title1"/>
            </w:pPr>
            <w:r w:rsidRPr="00587085">
              <w:t>proyecto de nueva resolución</w:t>
            </w:r>
            <w:r w:rsidR="00E83D45" w:rsidRPr="00587085">
              <w:t xml:space="preserve"> [AFCP-7] </w:t>
            </w:r>
            <w:r w:rsidRPr="00587085">
              <w:t>–</w:t>
            </w:r>
            <w:r w:rsidR="00E83D45" w:rsidRPr="00587085">
              <w:t xml:space="preserve"> Promo</w:t>
            </w:r>
            <w:r w:rsidRPr="00587085">
              <w:t xml:space="preserve">ción </w:t>
            </w:r>
            <w:r w:rsidR="005451ED" w:rsidRPr="00587085">
              <w:br/>
            </w:r>
            <w:r w:rsidRPr="00587085">
              <w:t>de</w:t>
            </w:r>
            <w:r w:rsidR="00DA7F06" w:rsidRPr="00587085">
              <w:t xml:space="preserve"> los</w:t>
            </w:r>
            <w:r w:rsidRPr="00587085">
              <w:t xml:space="preserve"> servicios financieros móviles</w:t>
            </w:r>
          </w:p>
        </w:tc>
      </w:tr>
      <w:tr w:rsidR="00E83D45" w:rsidRPr="00587085" w:rsidTr="004B520A">
        <w:trPr>
          <w:cantSplit/>
        </w:trPr>
        <w:tc>
          <w:tcPr>
            <w:tcW w:w="9811" w:type="dxa"/>
            <w:gridSpan w:val="4"/>
          </w:tcPr>
          <w:p w:rsidR="00E83D45" w:rsidRPr="00587085" w:rsidRDefault="00E83D45" w:rsidP="00C36B1F">
            <w:pPr>
              <w:pStyle w:val="Title2"/>
            </w:pPr>
          </w:p>
        </w:tc>
      </w:tr>
      <w:tr w:rsidR="00E83D45" w:rsidRPr="00587085" w:rsidTr="004B520A">
        <w:trPr>
          <w:cantSplit/>
        </w:trPr>
        <w:tc>
          <w:tcPr>
            <w:tcW w:w="9811" w:type="dxa"/>
            <w:gridSpan w:val="4"/>
          </w:tcPr>
          <w:p w:rsidR="00E83D45" w:rsidRPr="00587085" w:rsidRDefault="00E83D45" w:rsidP="00C36B1F">
            <w:pPr>
              <w:pStyle w:val="Agendaitem"/>
            </w:pPr>
          </w:p>
        </w:tc>
      </w:tr>
    </w:tbl>
    <w:p w:rsidR="006B0F54" w:rsidRPr="00587085" w:rsidRDefault="006B0F54" w:rsidP="00C36B1F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587085" w:rsidTr="00193AD1">
        <w:trPr>
          <w:cantSplit/>
        </w:trPr>
        <w:tc>
          <w:tcPr>
            <w:tcW w:w="1560" w:type="dxa"/>
          </w:tcPr>
          <w:p w:rsidR="006B0F54" w:rsidRPr="00587085" w:rsidRDefault="006B0F54" w:rsidP="00C36B1F">
            <w:r w:rsidRPr="00587085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587085" w:rsidRDefault="00DA7F06" w:rsidP="00C36B1F">
                <w:pPr>
                  <w:rPr>
                    <w:color w:val="000000" w:themeColor="text1"/>
                  </w:rPr>
                </w:pPr>
                <w:r w:rsidRPr="00587085">
                  <w:rPr>
                    <w:color w:val="000000" w:themeColor="text1"/>
                  </w:rPr>
                  <w:t>Este proyecto de Resolución tiene en cuenta las recientes innovaciones en materia de pagos y de prestación de servicios financieros mediante tecnologías móviles que están teniendo lugar en países desarrollados y en países en desarrollo. Alienta a las Comisiones de Estudio del UIT-T concernidas a estudiar y coordinar sus actividades para el desarrollo de nuevas Recomendaciones sobre el dinero móvil y los servicios financieros digitales</w:t>
                </w:r>
                <w:r w:rsidR="00C36B1F" w:rsidRPr="00587085">
                  <w:rPr>
                    <w:color w:val="000000" w:themeColor="text1"/>
                  </w:rPr>
                  <w:t>.</w:t>
                </w:r>
              </w:p>
            </w:tc>
          </w:sdtContent>
        </w:sdt>
      </w:tr>
    </w:tbl>
    <w:p w:rsidR="00FF64AD" w:rsidRPr="00587085" w:rsidRDefault="00FF64AD" w:rsidP="00E80A43">
      <w:pPr>
        <w:pStyle w:val="Heading1"/>
      </w:pPr>
      <w:r w:rsidRPr="00587085">
        <w:t>1</w:t>
      </w:r>
      <w:r w:rsidRPr="00587085">
        <w:tab/>
      </w:r>
      <w:bookmarkStart w:id="0" w:name="lt_pId014"/>
      <w:r w:rsidRPr="00587085">
        <w:t>Introduc</w:t>
      </w:r>
      <w:r w:rsidR="001F72C2" w:rsidRPr="00587085">
        <w:t>ción</w:t>
      </w:r>
      <w:bookmarkEnd w:id="0"/>
    </w:p>
    <w:p w:rsidR="00FF64AD" w:rsidRPr="00587085" w:rsidRDefault="00876B50" w:rsidP="007D7AEC">
      <w:pPr>
        <w:rPr>
          <w:rFonts w:eastAsia="Calibri"/>
        </w:rPr>
      </w:pPr>
      <w:bookmarkStart w:id="1" w:name="lt_pId015"/>
      <w:r w:rsidRPr="00587085">
        <w:rPr>
          <w:rFonts w:eastAsia="Calibri"/>
          <w:lang w:eastAsia="fr-FR"/>
        </w:rPr>
        <w:t xml:space="preserve">El dinero móvil se está </w:t>
      </w:r>
      <w:r w:rsidR="00137C3A" w:rsidRPr="00587085">
        <w:rPr>
          <w:rFonts w:eastAsia="Calibri"/>
          <w:lang w:eastAsia="fr-FR"/>
        </w:rPr>
        <w:t>convirtiendo</w:t>
      </w:r>
      <w:r w:rsidRPr="00587085">
        <w:rPr>
          <w:rFonts w:eastAsia="Calibri"/>
          <w:lang w:eastAsia="fr-FR"/>
        </w:rPr>
        <w:t xml:space="preserve"> en un</w:t>
      </w:r>
      <w:r w:rsidR="007D7AEC">
        <w:rPr>
          <w:rFonts w:eastAsia="Calibri"/>
          <w:lang w:eastAsia="fr-FR"/>
        </w:rPr>
        <w:t>a</w:t>
      </w:r>
      <w:r w:rsidRPr="00587085">
        <w:rPr>
          <w:rFonts w:eastAsia="Calibri"/>
          <w:lang w:eastAsia="fr-FR"/>
        </w:rPr>
        <w:t xml:space="preserve"> de </w:t>
      </w:r>
      <w:r w:rsidR="00137C3A" w:rsidRPr="00587085">
        <w:rPr>
          <w:rFonts w:eastAsia="Calibri"/>
          <w:lang w:eastAsia="fr-FR"/>
        </w:rPr>
        <w:t>las</w:t>
      </w:r>
      <w:r w:rsidRPr="00587085">
        <w:rPr>
          <w:rFonts w:eastAsia="Calibri"/>
          <w:lang w:eastAsia="fr-FR"/>
        </w:rPr>
        <w:t xml:space="preserve"> principales aplicaciones de las telecomunicaciones/TIC para </w:t>
      </w:r>
      <w:r w:rsidR="00137C3A" w:rsidRPr="00587085">
        <w:rPr>
          <w:rFonts w:eastAsia="Calibri"/>
          <w:lang w:eastAsia="fr-FR"/>
        </w:rPr>
        <w:t>el desarrollo socioeconómico</w:t>
      </w:r>
      <w:r w:rsidRPr="00587085">
        <w:rPr>
          <w:rFonts w:eastAsia="Calibri"/>
          <w:lang w:eastAsia="fr-FR"/>
        </w:rPr>
        <w:t xml:space="preserve"> de los países. La utilización de los teléfonos móviles para servicios financieros móviles ofrece grandes oportunidades para fortalecer el crecimiento y el desarrollo. Los servicios financieros móviles pueden proporcionar enormes beneficios </w:t>
      </w:r>
      <w:r w:rsidR="00DA7F06" w:rsidRPr="00587085">
        <w:rPr>
          <w:rFonts w:eastAsia="Calibri"/>
          <w:lang w:eastAsia="fr-FR"/>
        </w:rPr>
        <w:t>a</w:t>
      </w:r>
      <w:r w:rsidRPr="00587085">
        <w:rPr>
          <w:rFonts w:eastAsia="Calibri"/>
          <w:lang w:eastAsia="fr-FR"/>
        </w:rPr>
        <w:t xml:space="preserve"> la industria de las telecomunicaciones/TIC y la inclusión </w:t>
      </w:r>
      <w:r w:rsidR="00137C3A" w:rsidRPr="00587085">
        <w:rPr>
          <w:rFonts w:eastAsia="Calibri"/>
          <w:lang w:eastAsia="fr-FR"/>
        </w:rPr>
        <w:t>financiera</w:t>
      </w:r>
      <w:r w:rsidRPr="00587085">
        <w:rPr>
          <w:rFonts w:eastAsia="Calibri"/>
          <w:lang w:eastAsia="fr-FR"/>
        </w:rPr>
        <w:t xml:space="preserve">. </w:t>
      </w:r>
      <w:bookmarkStart w:id="2" w:name="lt_pId018"/>
      <w:bookmarkEnd w:id="1"/>
      <w:r w:rsidRPr="00587085">
        <w:rPr>
          <w:rFonts w:eastAsia="Calibri"/>
          <w:lang w:eastAsia="fr-FR"/>
        </w:rPr>
        <w:t>L</w:t>
      </w:r>
      <w:r w:rsidR="00FF64AD" w:rsidRPr="00587085">
        <w:t xml:space="preserve">a aplicación generalizada de las </w:t>
      </w:r>
      <w:r w:rsidRPr="00587085">
        <w:t xml:space="preserve">aplicaciones de los servicios financieros móviles </w:t>
      </w:r>
      <w:r w:rsidR="00FF64AD" w:rsidRPr="00587085">
        <w:t>requerirá un sistema de normas aplicables del que aún no se dispone</w:t>
      </w:r>
      <w:bookmarkEnd w:id="2"/>
      <w:r w:rsidRPr="00587085">
        <w:rPr>
          <w:rFonts w:eastAsia="Calibri"/>
          <w:lang w:eastAsia="fr-FR"/>
        </w:rPr>
        <w:t>.</w:t>
      </w:r>
    </w:p>
    <w:p w:rsidR="00876B50" w:rsidRPr="00587085" w:rsidRDefault="00FF64AD" w:rsidP="002E05A8">
      <w:pPr>
        <w:pStyle w:val="Heading1"/>
      </w:pPr>
      <w:r w:rsidRPr="00587085">
        <w:t>2</w:t>
      </w:r>
      <w:r w:rsidRPr="00587085">
        <w:tab/>
      </w:r>
      <w:bookmarkStart w:id="3" w:name="lt_pId020"/>
      <w:r w:rsidRPr="00587085">
        <w:t>Prop</w:t>
      </w:r>
      <w:r w:rsidR="00876B50" w:rsidRPr="00587085">
        <w:t>uesta</w:t>
      </w:r>
      <w:bookmarkStart w:id="4" w:name="lt_pId021"/>
      <w:bookmarkEnd w:id="3"/>
    </w:p>
    <w:p w:rsidR="00B07178" w:rsidRPr="00587085" w:rsidRDefault="00876B50" w:rsidP="00A22E5B">
      <w:r w:rsidRPr="00587085">
        <w:rPr>
          <w:rFonts w:eastAsia="Calibri"/>
          <w:lang w:eastAsia="fr-FR"/>
        </w:rPr>
        <w:t xml:space="preserve">En consecuencia, se propone un proyecto de nueva Resolución para alentar </w:t>
      </w:r>
      <w:r w:rsidR="00F71310" w:rsidRPr="00587085">
        <w:rPr>
          <w:rFonts w:eastAsia="Calibri"/>
          <w:lang w:eastAsia="fr-FR"/>
        </w:rPr>
        <w:t>al</w:t>
      </w:r>
      <w:r w:rsidRPr="00587085">
        <w:rPr>
          <w:rFonts w:eastAsia="Calibri"/>
          <w:lang w:eastAsia="fr-FR"/>
        </w:rPr>
        <w:t xml:space="preserve"> UIT-T </w:t>
      </w:r>
      <w:r w:rsidR="00F71310" w:rsidRPr="00587085">
        <w:rPr>
          <w:rFonts w:eastAsia="Calibri"/>
          <w:lang w:eastAsia="fr-FR"/>
        </w:rPr>
        <w:t>a seguir</w:t>
      </w:r>
      <w:r w:rsidRPr="00587085">
        <w:rPr>
          <w:rFonts w:eastAsia="Calibri"/>
          <w:lang w:eastAsia="fr-FR"/>
        </w:rPr>
        <w:t xml:space="preserve"> desarrollando las </w:t>
      </w:r>
      <w:r w:rsidR="00F71310" w:rsidRPr="00587085">
        <w:rPr>
          <w:rFonts w:eastAsia="Calibri"/>
          <w:lang w:eastAsia="fr-FR"/>
        </w:rPr>
        <w:t>R</w:t>
      </w:r>
      <w:r w:rsidRPr="00587085">
        <w:rPr>
          <w:rFonts w:eastAsia="Calibri"/>
          <w:lang w:eastAsia="fr-FR"/>
        </w:rPr>
        <w:t xml:space="preserve">ecomendaciones </w:t>
      </w:r>
      <w:r w:rsidR="00F71310" w:rsidRPr="00587085">
        <w:rPr>
          <w:rFonts w:eastAsia="Calibri"/>
          <w:lang w:eastAsia="fr-FR"/>
        </w:rPr>
        <w:t xml:space="preserve">que sean necesarias </w:t>
      </w:r>
      <w:r w:rsidRPr="00587085">
        <w:rPr>
          <w:rFonts w:eastAsia="Calibri"/>
          <w:lang w:eastAsia="fr-FR"/>
        </w:rPr>
        <w:t xml:space="preserve">sobre </w:t>
      </w:r>
      <w:r w:rsidR="00F71310" w:rsidRPr="00587085">
        <w:rPr>
          <w:rFonts w:eastAsia="Calibri"/>
          <w:lang w:eastAsia="fr-FR"/>
        </w:rPr>
        <w:t xml:space="preserve">la </w:t>
      </w:r>
      <w:r w:rsidRPr="00587085">
        <w:rPr>
          <w:rFonts w:eastAsia="Calibri"/>
          <w:lang w:eastAsia="fr-FR"/>
        </w:rPr>
        <w:t xml:space="preserve">calidad de servicio y </w:t>
      </w:r>
      <w:r w:rsidR="00F71310" w:rsidRPr="00587085">
        <w:rPr>
          <w:rFonts w:eastAsia="Calibri"/>
          <w:lang w:eastAsia="fr-FR"/>
        </w:rPr>
        <w:t xml:space="preserve">la </w:t>
      </w:r>
      <w:r w:rsidRPr="00587085">
        <w:rPr>
          <w:rFonts w:eastAsia="Calibri"/>
          <w:lang w:eastAsia="fr-FR"/>
        </w:rPr>
        <w:t xml:space="preserve">calidad percibida de las aplicaciones y servicios multimedios y </w:t>
      </w:r>
      <w:r w:rsidR="00DA7F06" w:rsidRPr="00587085">
        <w:rPr>
          <w:rFonts w:eastAsia="Calibri"/>
          <w:lang w:eastAsia="fr-FR"/>
        </w:rPr>
        <w:t xml:space="preserve">a </w:t>
      </w:r>
      <w:r w:rsidRPr="00587085">
        <w:rPr>
          <w:rFonts w:eastAsia="Calibri"/>
          <w:lang w:eastAsia="fr-FR"/>
        </w:rPr>
        <w:t>proporcion</w:t>
      </w:r>
      <w:r w:rsidR="00DA7F06" w:rsidRPr="00587085">
        <w:rPr>
          <w:rFonts w:eastAsia="Calibri"/>
          <w:lang w:eastAsia="fr-FR"/>
        </w:rPr>
        <w:t>ar</w:t>
      </w:r>
      <w:r w:rsidRPr="00587085">
        <w:rPr>
          <w:rFonts w:eastAsia="Calibri"/>
          <w:lang w:eastAsia="fr-FR"/>
        </w:rPr>
        <w:t xml:space="preserve"> </w:t>
      </w:r>
      <w:r w:rsidR="00536EE5" w:rsidRPr="00587085">
        <w:rPr>
          <w:rFonts w:eastAsia="Calibri"/>
          <w:lang w:eastAsia="fr-FR"/>
        </w:rPr>
        <w:t>su</w:t>
      </w:r>
      <w:r w:rsidRPr="00587085">
        <w:rPr>
          <w:rFonts w:eastAsia="Calibri"/>
          <w:lang w:eastAsia="fr-FR"/>
        </w:rPr>
        <w:t xml:space="preserve"> apoyo y asistencia para realiza</w:t>
      </w:r>
      <w:r w:rsidR="00F71310" w:rsidRPr="00587085">
        <w:rPr>
          <w:rFonts w:eastAsia="Calibri"/>
          <w:lang w:eastAsia="fr-FR"/>
        </w:rPr>
        <w:t xml:space="preserve">r </w:t>
      </w:r>
      <w:r w:rsidRPr="00587085">
        <w:rPr>
          <w:rFonts w:eastAsia="Calibri"/>
          <w:lang w:eastAsia="fr-FR"/>
        </w:rPr>
        <w:t xml:space="preserve">esos estudios, organizar talleres y </w:t>
      </w:r>
      <w:r w:rsidR="00DA7F06" w:rsidRPr="00587085">
        <w:rPr>
          <w:rFonts w:eastAsia="Calibri"/>
          <w:lang w:eastAsia="fr-FR"/>
        </w:rPr>
        <w:t>contribuir a</w:t>
      </w:r>
      <w:r w:rsidRPr="00587085">
        <w:rPr>
          <w:rFonts w:eastAsia="Calibri"/>
          <w:lang w:eastAsia="fr-FR"/>
        </w:rPr>
        <w:t xml:space="preserve"> la elaboración de </w:t>
      </w:r>
      <w:r w:rsidR="00536EE5" w:rsidRPr="00587085">
        <w:rPr>
          <w:rFonts w:eastAsia="Calibri"/>
          <w:lang w:eastAsia="fr-FR"/>
        </w:rPr>
        <w:t>R</w:t>
      </w:r>
      <w:r w:rsidRPr="00587085">
        <w:rPr>
          <w:rFonts w:eastAsia="Calibri"/>
          <w:lang w:eastAsia="fr-FR"/>
        </w:rPr>
        <w:t xml:space="preserve">ecomendaciones que sirvan de orientación a los reguladores </w:t>
      </w:r>
      <w:r w:rsidR="00F71310" w:rsidRPr="00587085">
        <w:rPr>
          <w:rFonts w:eastAsia="Calibri"/>
          <w:lang w:eastAsia="fr-FR"/>
        </w:rPr>
        <w:t>sobre</w:t>
      </w:r>
      <w:r w:rsidRPr="00587085">
        <w:rPr>
          <w:rFonts w:eastAsia="Calibri"/>
          <w:lang w:eastAsia="fr-FR"/>
        </w:rPr>
        <w:t xml:space="preserve"> estrategias </w:t>
      </w:r>
      <w:r w:rsidR="00DA7F06" w:rsidRPr="00587085">
        <w:rPr>
          <w:rFonts w:eastAsia="Calibri"/>
          <w:lang w:eastAsia="fr-FR"/>
        </w:rPr>
        <w:t>para</w:t>
      </w:r>
      <w:r w:rsidR="00536EE5" w:rsidRPr="00587085">
        <w:rPr>
          <w:rFonts w:eastAsia="Calibri"/>
          <w:lang w:eastAsia="fr-FR"/>
        </w:rPr>
        <w:t xml:space="preserve"> </w:t>
      </w:r>
      <w:r w:rsidRPr="00587085">
        <w:rPr>
          <w:rFonts w:eastAsia="Calibri"/>
          <w:lang w:eastAsia="fr-FR"/>
        </w:rPr>
        <w:t xml:space="preserve">la supervisión y aplicación de </w:t>
      </w:r>
      <w:r w:rsidR="00DA7F06" w:rsidRPr="00587085">
        <w:rPr>
          <w:rFonts w:eastAsia="Calibri"/>
          <w:lang w:eastAsia="fr-FR"/>
        </w:rPr>
        <w:t xml:space="preserve">los </w:t>
      </w:r>
      <w:r w:rsidRPr="00587085">
        <w:rPr>
          <w:rFonts w:eastAsia="Calibri"/>
          <w:lang w:eastAsia="fr-FR"/>
        </w:rPr>
        <w:t>criterios de calidad de servicio y calidad percibida de los servicios d</w:t>
      </w:r>
      <w:r w:rsidR="00536EE5" w:rsidRPr="00587085">
        <w:rPr>
          <w:rFonts w:eastAsia="Calibri"/>
          <w:lang w:eastAsia="fr-FR"/>
        </w:rPr>
        <w:t>e telecomunicación</w:t>
      </w:r>
      <w:r w:rsidRPr="00587085">
        <w:rPr>
          <w:rFonts w:eastAsia="Calibri"/>
          <w:lang w:eastAsia="fr-FR"/>
        </w:rPr>
        <w:t>.</w:t>
      </w:r>
      <w:bookmarkEnd w:id="4"/>
    </w:p>
    <w:p w:rsidR="00786B1F" w:rsidRPr="00587085" w:rsidRDefault="00754DD4" w:rsidP="00C36B1F">
      <w:pPr>
        <w:pStyle w:val="Proposal"/>
      </w:pPr>
      <w:r w:rsidRPr="00587085">
        <w:lastRenderedPageBreak/>
        <w:t>ADD</w:t>
      </w:r>
      <w:r w:rsidRPr="00587085">
        <w:tab/>
        <w:t>AFCP/42A18/1</w:t>
      </w:r>
    </w:p>
    <w:p w:rsidR="00786B1F" w:rsidRPr="00587085" w:rsidRDefault="00754DD4" w:rsidP="00801C38">
      <w:pPr>
        <w:pStyle w:val="ResNo"/>
      </w:pPr>
      <w:r w:rsidRPr="00587085">
        <w:t>PROYECTO DE NUEVA RESOLUCIÓN [AFCP-7]</w:t>
      </w:r>
    </w:p>
    <w:p w:rsidR="00437DBB" w:rsidRPr="00CA75B5" w:rsidRDefault="00437DBB" w:rsidP="004262A1">
      <w:pPr>
        <w:pStyle w:val="Restitle"/>
      </w:pPr>
      <w:bookmarkStart w:id="5" w:name="lt_pId025"/>
      <w:r w:rsidRPr="00CA75B5">
        <w:t>Promo</w:t>
      </w:r>
      <w:r w:rsidR="00536EE5" w:rsidRPr="00CA75B5">
        <w:t>ción de servicios financieros móviles</w:t>
      </w:r>
      <w:bookmarkEnd w:id="5"/>
    </w:p>
    <w:p w:rsidR="00437DBB" w:rsidRPr="00587085" w:rsidRDefault="00437DBB" w:rsidP="00C52FCD">
      <w:pPr>
        <w:pStyle w:val="Resref"/>
      </w:pPr>
      <w:bookmarkStart w:id="6" w:name="lt_pId026"/>
      <w:r w:rsidRPr="00587085">
        <w:t>(Hammamet, 2016)</w:t>
      </w:r>
      <w:bookmarkEnd w:id="6"/>
    </w:p>
    <w:p w:rsidR="00F71310" w:rsidRPr="00587085" w:rsidRDefault="00F71310" w:rsidP="00B94B43">
      <w:pPr>
        <w:pStyle w:val="Normalaftertitle"/>
      </w:pPr>
      <w:r w:rsidRPr="00587085">
        <w:t>La Asamblea Mundial de Normalización de las Telecomunicaciones (Hammamet, 2016),</w:t>
      </w:r>
    </w:p>
    <w:p w:rsidR="00437DBB" w:rsidRPr="00587085" w:rsidRDefault="00F71310" w:rsidP="00B81F07">
      <w:pPr>
        <w:pStyle w:val="Call"/>
      </w:pPr>
      <w:r w:rsidRPr="00587085">
        <w:t>reconociendo</w:t>
      </w:r>
    </w:p>
    <w:p w:rsidR="00437DBB" w:rsidRPr="00587085" w:rsidRDefault="000B6FC8" w:rsidP="006B2F5C">
      <w:bookmarkStart w:id="7" w:name="lt_pId029"/>
      <w:r w:rsidRPr="00587085">
        <w:rPr>
          <w:i/>
          <w:iCs/>
        </w:rPr>
        <w:t>a)</w:t>
      </w:r>
      <w:r w:rsidRPr="00587085">
        <w:tab/>
      </w:r>
      <w:r w:rsidR="00F71310" w:rsidRPr="00587085">
        <w:t xml:space="preserve">el establecimiento del Grupo Temático del UIT-T sobre Servicios Financieros Digitales por el GANT en su </w:t>
      </w:r>
      <w:r w:rsidR="00137C3A" w:rsidRPr="00587085">
        <w:t>reunión</w:t>
      </w:r>
      <w:r w:rsidR="00F71310" w:rsidRPr="00587085">
        <w:t xml:space="preserve"> del 17 al 20 de junio de 2014 en Ginebra con el mandato de centrarse en las innovaciones que están teniendo lugar en materia de pagos y de prestación de servicios financieros mediante las tecnologías móviles en países desarrollados y en desarrollo</w:t>
      </w:r>
      <w:bookmarkEnd w:id="7"/>
      <w:r w:rsidR="000F0430" w:rsidRPr="00587085">
        <w:t>;</w:t>
      </w:r>
    </w:p>
    <w:p w:rsidR="00437DBB" w:rsidRPr="00587085" w:rsidRDefault="0020177C" w:rsidP="00BE43FA">
      <w:bookmarkStart w:id="8" w:name="lt_pId030"/>
      <w:r w:rsidRPr="00587085">
        <w:rPr>
          <w:i/>
          <w:iCs/>
        </w:rPr>
        <w:t>b)</w:t>
      </w:r>
      <w:r w:rsidRPr="00587085">
        <w:tab/>
      </w:r>
      <w:r w:rsidR="00F36B25" w:rsidRPr="00587085">
        <w:t xml:space="preserve">que la Comisión de Estudio 3 del UIT-T ha participado en el estudio de servicios financieros </w:t>
      </w:r>
      <w:r w:rsidR="00A70408" w:rsidRPr="00587085">
        <w:t>móviles</w:t>
      </w:r>
      <w:r w:rsidR="00F36B25" w:rsidRPr="00587085">
        <w:t xml:space="preserve"> a través de su Grupo de Relator para el desarrollo de normas a este respecto en </w:t>
      </w:r>
      <w:r w:rsidR="00137C3A" w:rsidRPr="00587085">
        <w:t>colaboración</w:t>
      </w:r>
      <w:r w:rsidR="00F36B25" w:rsidRPr="00587085">
        <w:t xml:space="preserve"> con </w:t>
      </w:r>
      <w:r w:rsidR="00A70408" w:rsidRPr="00587085">
        <w:t xml:space="preserve">las </w:t>
      </w:r>
      <w:r w:rsidR="00F36B25" w:rsidRPr="00587085">
        <w:t xml:space="preserve">organizaciones de </w:t>
      </w:r>
      <w:r w:rsidR="00137C3A" w:rsidRPr="00587085">
        <w:t>normalización</w:t>
      </w:r>
      <w:r w:rsidR="00F36B25" w:rsidRPr="00587085">
        <w:t xml:space="preserve"> pertinentes</w:t>
      </w:r>
      <w:bookmarkEnd w:id="8"/>
      <w:r w:rsidR="00E36DC3" w:rsidRPr="00587085">
        <w:t>,</w:t>
      </w:r>
    </w:p>
    <w:p w:rsidR="00437DBB" w:rsidRPr="00587085" w:rsidRDefault="00437DBB" w:rsidP="00B81F07">
      <w:pPr>
        <w:pStyle w:val="Call"/>
      </w:pPr>
      <w:bookmarkStart w:id="9" w:name="lt_pId031"/>
      <w:r w:rsidRPr="00587085">
        <w:t>consider</w:t>
      </w:r>
      <w:r w:rsidR="00F36B25" w:rsidRPr="00587085">
        <w:t>ando</w:t>
      </w:r>
      <w:bookmarkEnd w:id="9"/>
    </w:p>
    <w:p w:rsidR="00437DBB" w:rsidRPr="00587085" w:rsidRDefault="0052542D" w:rsidP="003B26D4">
      <w:bookmarkStart w:id="10" w:name="lt_pId032"/>
      <w:r w:rsidRPr="00587085">
        <w:rPr>
          <w:i/>
          <w:iCs/>
        </w:rPr>
        <w:t>a)</w:t>
      </w:r>
      <w:r w:rsidRPr="00587085">
        <w:tab/>
      </w:r>
      <w:r w:rsidR="00F36B25" w:rsidRPr="00587085">
        <w:t>la</w:t>
      </w:r>
      <w:r w:rsidR="00A70408" w:rsidRPr="00587085">
        <w:t>s</w:t>
      </w:r>
      <w:r w:rsidR="00F36B25" w:rsidRPr="00587085">
        <w:t xml:space="preserve"> </w:t>
      </w:r>
      <w:r w:rsidR="00A70408" w:rsidRPr="00587085">
        <w:t xml:space="preserve">enormes oportunidades que ofrece </w:t>
      </w:r>
      <w:r w:rsidR="006F0A38">
        <w:t xml:space="preserve">la </w:t>
      </w:r>
      <w:r w:rsidR="00137C3A" w:rsidRPr="00587085">
        <w:t>utilización</w:t>
      </w:r>
      <w:r w:rsidR="00F36B25" w:rsidRPr="00587085">
        <w:t xml:space="preserve"> de los teléfonos móviles para los servicios financieros móviles </w:t>
      </w:r>
      <w:r w:rsidR="00A70408" w:rsidRPr="00587085">
        <w:t xml:space="preserve">a fin de </w:t>
      </w:r>
      <w:r w:rsidR="00F36B25" w:rsidRPr="00587085">
        <w:t>fortalecer el crecimiento y el desarrollo</w:t>
      </w:r>
      <w:bookmarkEnd w:id="10"/>
      <w:r w:rsidR="003B26D4" w:rsidRPr="00587085">
        <w:t>;</w:t>
      </w:r>
    </w:p>
    <w:p w:rsidR="00437DBB" w:rsidRPr="00587085" w:rsidRDefault="0052542D" w:rsidP="003B26D4">
      <w:bookmarkStart w:id="11" w:name="lt_pId033"/>
      <w:r w:rsidRPr="00587085">
        <w:rPr>
          <w:i/>
          <w:iCs/>
        </w:rPr>
        <w:t>b)</w:t>
      </w:r>
      <w:r w:rsidRPr="00587085">
        <w:tab/>
      </w:r>
      <w:r w:rsidR="00A70408" w:rsidRPr="00587085">
        <w:t>los numerosos beneficios para la industria de las telecomunicaciones/TIC y para la inclusión financiera de</w:t>
      </w:r>
      <w:r w:rsidR="00F36B25" w:rsidRPr="00587085">
        <w:t xml:space="preserve"> los servicios </w:t>
      </w:r>
      <w:r w:rsidR="00137C3A" w:rsidRPr="00587085">
        <w:t>financieros</w:t>
      </w:r>
      <w:r w:rsidR="00F36B25" w:rsidRPr="00587085">
        <w:t xml:space="preserve"> móviles</w:t>
      </w:r>
      <w:bookmarkEnd w:id="11"/>
      <w:r w:rsidR="003B26D4" w:rsidRPr="00587085">
        <w:t>;</w:t>
      </w:r>
    </w:p>
    <w:p w:rsidR="00437DBB" w:rsidRPr="00587085" w:rsidRDefault="0052542D" w:rsidP="003B26D4">
      <w:r w:rsidRPr="00587085">
        <w:rPr>
          <w:i/>
          <w:iCs/>
        </w:rPr>
        <w:t>c)</w:t>
      </w:r>
      <w:r w:rsidRPr="00587085">
        <w:tab/>
      </w:r>
      <w:r w:rsidR="00A70408" w:rsidRPr="00587085">
        <w:t>la necesidad de un sistema de normas aplicables del que aún no se dispone para</w:t>
      </w:r>
      <w:r w:rsidR="00F36B25" w:rsidRPr="00587085">
        <w:t xml:space="preserve"> la aplicación generalizada de los servicios financieros móviles,</w:t>
      </w:r>
    </w:p>
    <w:p w:rsidR="00437DBB" w:rsidRPr="00587085" w:rsidRDefault="00F71310" w:rsidP="00B81F07">
      <w:pPr>
        <w:pStyle w:val="Call"/>
      </w:pPr>
      <w:r w:rsidRPr="00587085">
        <w:t>observando</w:t>
      </w:r>
    </w:p>
    <w:p w:rsidR="00437DBB" w:rsidRPr="00587085" w:rsidRDefault="00736A58" w:rsidP="00A22774">
      <w:bookmarkStart w:id="12" w:name="lt_pId036"/>
      <w:r w:rsidRPr="00587085">
        <w:rPr>
          <w:i/>
          <w:iCs/>
        </w:rPr>
        <w:t>a)</w:t>
      </w:r>
      <w:r w:rsidRPr="00587085">
        <w:tab/>
      </w:r>
      <w:r w:rsidR="00F36B25" w:rsidRPr="00587085">
        <w:t xml:space="preserve">que el </w:t>
      </w:r>
      <w:r w:rsidR="00157378" w:rsidRPr="00587085">
        <w:t xml:space="preserve">Sector </w:t>
      </w:r>
      <w:r w:rsidR="00F36B25" w:rsidRPr="00587085">
        <w:t xml:space="preserve">de Normalización de las Telecomunicaciones de la UIT (UIT-T) debería </w:t>
      </w:r>
      <w:r w:rsidR="00A70408" w:rsidRPr="00587085">
        <w:t xml:space="preserve">ejercer un papel de </w:t>
      </w:r>
      <w:r w:rsidR="00F36B25" w:rsidRPr="00587085">
        <w:t xml:space="preserve">liderazgo en el desarrollo de un sistema de normas aplicables </w:t>
      </w:r>
      <w:r w:rsidR="004847EA" w:rsidRPr="00587085">
        <w:t>sobre servicios financieros móviles</w:t>
      </w:r>
      <w:bookmarkEnd w:id="12"/>
      <w:r w:rsidR="00A22774" w:rsidRPr="00587085">
        <w:t>;</w:t>
      </w:r>
    </w:p>
    <w:p w:rsidR="00437DBB" w:rsidRPr="00587085" w:rsidRDefault="00736A58" w:rsidP="00671804">
      <w:bookmarkStart w:id="13" w:name="lt_pId037"/>
      <w:r w:rsidRPr="00587085">
        <w:rPr>
          <w:i/>
          <w:iCs/>
        </w:rPr>
        <w:t>b)</w:t>
      </w:r>
      <w:r w:rsidRPr="00587085">
        <w:tab/>
      </w:r>
      <w:r w:rsidR="004847EA" w:rsidRPr="00587085">
        <w:t>que el Grupo Temático del UIT-T sobre Servicios Financieros Digitales</w:t>
      </w:r>
      <w:r w:rsidR="00437DBB" w:rsidRPr="00587085">
        <w:t xml:space="preserve"> </w:t>
      </w:r>
      <w:r w:rsidR="004847EA" w:rsidRPr="00587085">
        <w:t>(</w:t>
      </w:r>
      <w:r w:rsidR="009A0DC8" w:rsidRPr="00587085">
        <w:t>FG </w:t>
      </w:r>
      <w:r w:rsidR="00437DBB" w:rsidRPr="00587085">
        <w:t>DFS</w:t>
      </w:r>
      <w:r w:rsidR="004847EA" w:rsidRPr="00587085">
        <w:t xml:space="preserve">) elaborará un plan </w:t>
      </w:r>
      <w:r w:rsidR="00057BEA" w:rsidRPr="00587085">
        <w:t>para la</w:t>
      </w:r>
      <w:r w:rsidR="004847EA" w:rsidRPr="00587085">
        <w:t xml:space="preserve"> </w:t>
      </w:r>
      <w:r w:rsidR="00137C3A" w:rsidRPr="00587085">
        <w:t>normalización</w:t>
      </w:r>
      <w:r w:rsidR="00057BEA" w:rsidRPr="00587085">
        <w:t xml:space="preserve"> de servicios financi</w:t>
      </w:r>
      <w:r w:rsidR="004847EA" w:rsidRPr="00587085">
        <w:t>eros digitales interoperables</w:t>
      </w:r>
      <w:r w:rsidR="00A70408" w:rsidRPr="00587085">
        <w:t xml:space="preserve">, </w:t>
      </w:r>
      <w:r w:rsidR="004847EA" w:rsidRPr="00587085">
        <w:t xml:space="preserve">trabajará en estrecha colaboración con </w:t>
      </w:r>
      <w:r w:rsidR="00057BEA" w:rsidRPr="00587085">
        <w:t xml:space="preserve">las </w:t>
      </w:r>
      <w:r w:rsidR="004847EA" w:rsidRPr="00587085">
        <w:t>Comisiones de E</w:t>
      </w:r>
      <w:r w:rsidR="00057BEA" w:rsidRPr="00587085">
        <w:t>studio del UIT-D</w:t>
      </w:r>
      <w:r w:rsidR="00437DBB" w:rsidRPr="00587085">
        <w:t xml:space="preserve"> </w:t>
      </w:r>
      <w:r w:rsidR="004847EA" w:rsidRPr="00587085">
        <w:t xml:space="preserve">e invitará a </w:t>
      </w:r>
      <w:r w:rsidR="00A70408" w:rsidRPr="00587085">
        <w:t xml:space="preserve">organizaciones </w:t>
      </w:r>
      <w:r w:rsidR="004847EA" w:rsidRPr="00587085">
        <w:t>no miembros del UIT-T a que participen en esta labor</w:t>
      </w:r>
      <w:bookmarkEnd w:id="13"/>
      <w:r w:rsidR="00344F1D" w:rsidRPr="00587085">
        <w:t>,</w:t>
      </w:r>
    </w:p>
    <w:p w:rsidR="00437DBB" w:rsidRPr="00587085" w:rsidRDefault="000A677E" w:rsidP="00C36B1F">
      <w:pPr>
        <w:pStyle w:val="Call"/>
      </w:pPr>
      <w:r>
        <w:t xml:space="preserve">resuelve </w:t>
      </w:r>
      <w:r w:rsidR="00F71310" w:rsidRPr="00587085">
        <w:t>encarga</w:t>
      </w:r>
      <w:r>
        <w:t>r</w:t>
      </w:r>
      <w:r w:rsidR="00A70408" w:rsidRPr="00587085">
        <w:t xml:space="preserve"> a la Comisión de Estudio </w:t>
      </w:r>
      <w:r w:rsidR="00437DBB" w:rsidRPr="00587085">
        <w:t>3 del UIT-T</w:t>
      </w:r>
    </w:p>
    <w:p w:rsidR="00437DBB" w:rsidRPr="00587085" w:rsidRDefault="00437DBB" w:rsidP="00C36B1F">
      <w:pPr>
        <w:rPr>
          <w:lang w:eastAsia="ko-KR"/>
        </w:rPr>
      </w:pPr>
      <w:r w:rsidRPr="00587085">
        <w:rPr>
          <w:lang w:eastAsia="ko-KR"/>
        </w:rPr>
        <w:t>1</w:t>
      </w:r>
      <w:r w:rsidRPr="00587085">
        <w:rPr>
          <w:lang w:eastAsia="ko-KR"/>
        </w:rPr>
        <w:tab/>
      </w:r>
      <w:r w:rsidRPr="00587085">
        <w:t xml:space="preserve">que organice las estructuras precisas en el seno de la Comisión de Estudio </w:t>
      </w:r>
      <w:r w:rsidR="00057BEA" w:rsidRPr="00587085">
        <w:t>3</w:t>
      </w:r>
      <w:r w:rsidRPr="00587085">
        <w:t xml:space="preserve"> para ampliar y acelerar el trabajo sobre </w:t>
      </w:r>
      <w:r w:rsidR="00057BEA" w:rsidRPr="00587085">
        <w:t>servicios financieros móviles</w:t>
      </w:r>
      <w:r w:rsidRPr="00587085">
        <w:t xml:space="preserve"> a partir de su primera reunión del próximo periodo de estudios</w:t>
      </w:r>
      <w:r w:rsidR="00057BEA" w:rsidRPr="00587085">
        <w:t>;</w:t>
      </w:r>
    </w:p>
    <w:p w:rsidR="00437DBB" w:rsidRPr="00587085" w:rsidRDefault="00437DBB" w:rsidP="00C36B1F">
      <w:pPr>
        <w:rPr>
          <w:lang w:eastAsia="ko-KR"/>
        </w:rPr>
      </w:pPr>
      <w:r w:rsidRPr="00587085">
        <w:rPr>
          <w:lang w:eastAsia="ko-KR"/>
        </w:rPr>
        <w:t>2</w:t>
      </w:r>
      <w:r w:rsidRPr="00587085">
        <w:rPr>
          <w:lang w:eastAsia="ko-KR"/>
        </w:rPr>
        <w:tab/>
      </w:r>
      <w:bookmarkStart w:id="14" w:name="lt_pId042"/>
      <w:r w:rsidR="00057BEA" w:rsidRPr="00587085">
        <w:rPr>
          <w:lang w:eastAsia="ko-KR"/>
        </w:rPr>
        <w:t xml:space="preserve">que </w:t>
      </w:r>
      <w:r w:rsidR="00E07660" w:rsidRPr="00587085">
        <w:rPr>
          <w:lang w:eastAsia="ko-KR"/>
        </w:rPr>
        <w:t xml:space="preserve">se </w:t>
      </w:r>
      <w:r w:rsidR="00057BEA" w:rsidRPr="00587085">
        <w:rPr>
          <w:lang w:eastAsia="ko-KR"/>
        </w:rPr>
        <w:t xml:space="preserve">coordine y colabore con otras Comisiones de </w:t>
      </w:r>
      <w:r w:rsidR="00D77EE7" w:rsidRPr="00587085">
        <w:rPr>
          <w:lang w:eastAsia="ko-KR"/>
        </w:rPr>
        <w:t>E</w:t>
      </w:r>
      <w:r w:rsidR="00057BEA" w:rsidRPr="00587085">
        <w:rPr>
          <w:lang w:eastAsia="ko-KR"/>
        </w:rPr>
        <w:t xml:space="preserve">studio del </w:t>
      </w:r>
      <w:r w:rsidR="00A84150">
        <w:rPr>
          <w:lang w:eastAsia="ko-KR"/>
        </w:rPr>
        <w:t>UIT-T, especialmente las Comisio</w:t>
      </w:r>
      <w:r w:rsidR="00057BEA" w:rsidRPr="00587085">
        <w:rPr>
          <w:lang w:eastAsia="ko-KR"/>
        </w:rPr>
        <w:t>n</w:t>
      </w:r>
      <w:r w:rsidR="00A84150">
        <w:rPr>
          <w:lang w:eastAsia="ko-KR"/>
        </w:rPr>
        <w:t>es</w:t>
      </w:r>
      <w:r w:rsidR="00057BEA" w:rsidRPr="00587085">
        <w:rPr>
          <w:lang w:eastAsia="ko-KR"/>
        </w:rPr>
        <w:t xml:space="preserve"> de Estudio 2, </w:t>
      </w:r>
      <w:r w:rsidRPr="00587085">
        <w:rPr>
          <w:lang w:eastAsia="ko-KR"/>
        </w:rPr>
        <w:t xml:space="preserve">13, </w:t>
      </w:r>
      <w:r w:rsidR="00057BEA" w:rsidRPr="00587085">
        <w:rPr>
          <w:lang w:eastAsia="ko-KR"/>
        </w:rPr>
        <w:t xml:space="preserve">16 y </w:t>
      </w:r>
      <w:r w:rsidRPr="00587085">
        <w:rPr>
          <w:lang w:eastAsia="ko-KR"/>
        </w:rPr>
        <w:t xml:space="preserve">17, </w:t>
      </w:r>
      <w:r w:rsidR="00057BEA" w:rsidRPr="00587085">
        <w:rPr>
          <w:lang w:eastAsia="ko-KR"/>
        </w:rPr>
        <w:t xml:space="preserve">así como </w:t>
      </w:r>
      <w:r w:rsidR="00D77EE7" w:rsidRPr="00587085">
        <w:rPr>
          <w:lang w:eastAsia="ko-KR"/>
        </w:rPr>
        <w:t xml:space="preserve">con </w:t>
      </w:r>
      <w:r w:rsidR="00057BEA" w:rsidRPr="00587085">
        <w:rPr>
          <w:lang w:eastAsia="ko-KR"/>
        </w:rPr>
        <w:t>los Grupos Temáticos</w:t>
      </w:r>
      <w:bookmarkEnd w:id="14"/>
      <w:r w:rsidR="00057BEA" w:rsidRPr="00587085">
        <w:rPr>
          <w:lang w:eastAsia="ko-KR"/>
        </w:rPr>
        <w:t>,</w:t>
      </w:r>
    </w:p>
    <w:p w:rsidR="00437DBB" w:rsidRPr="00587085" w:rsidRDefault="00F71310" w:rsidP="00B81F07">
      <w:pPr>
        <w:pStyle w:val="Call"/>
      </w:pPr>
      <w:bookmarkStart w:id="15" w:name="lt_pId043"/>
      <w:r w:rsidRPr="00587085">
        <w:t xml:space="preserve">encarga al </w:t>
      </w:r>
      <w:r w:rsidR="00E07660" w:rsidRPr="00587085">
        <w:t>G</w:t>
      </w:r>
      <w:r w:rsidRPr="00587085">
        <w:t>rupo Asesor de Normalización de las Telecomunicaciones</w:t>
      </w:r>
      <w:bookmarkEnd w:id="15"/>
    </w:p>
    <w:p w:rsidR="00437DBB" w:rsidRPr="00587085" w:rsidRDefault="00A47D9D" w:rsidP="00A479D4">
      <w:pPr>
        <w:rPr>
          <w:rFonts w:eastAsia="SimSun"/>
        </w:rPr>
      </w:pPr>
      <w:bookmarkStart w:id="16" w:name="lt_pId044"/>
      <w:r w:rsidRPr="00587085">
        <w:t>1</w:t>
      </w:r>
      <w:r w:rsidRPr="00587085">
        <w:tab/>
      </w:r>
      <w:r w:rsidR="00D77EE7" w:rsidRPr="00587085">
        <w:t xml:space="preserve">que examine este asunto considerando las aportaciones de la Comisión de Estudio 3 y de otras Comisiones de Estudio pertinentes y tome las medidas necesarias y apropiadas con vistas a </w:t>
      </w:r>
      <w:r w:rsidR="00137C3A" w:rsidRPr="00587085">
        <w:t>decidir</w:t>
      </w:r>
      <w:r w:rsidR="00D77EE7" w:rsidRPr="00587085">
        <w:t xml:space="preserve"> sobre </w:t>
      </w:r>
      <w:r w:rsidR="00E07660" w:rsidRPr="00587085">
        <w:t xml:space="preserve">las actividades de </w:t>
      </w:r>
      <w:r w:rsidR="00D77EE7" w:rsidRPr="00587085">
        <w:t xml:space="preserve">normalización de los servicios financieros móviles </w:t>
      </w:r>
      <w:r w:rsidR="00E07660" w:rsidRPr="00587085">
        <w:t xml:space="preserve">necesarias </w:t>
      </w:r>
      <w:r w:rsidR="00D77EE7" w:rsidRPr="00587085">
        <w:t>en el seno del UIT-T a través de las actuaciones siguientes</w:t>
      </w:r>
      <w:bookmarkEnd w:id="16"/>
      <w:r w:rsidR="00A479D4" w:rsidRPr="00587085">
        <w:t>:</w:t>
      </w:r>
    </w:p>
    <w:p w:rsidR="00437DBB" w:rsidRPr="008B0068" w:rsidRDefault="00925047" w:rsidP="009D3181">
      <w:pPr>
        <w:pStyle w:val="enumlev1"/>
      </w:pPr>
      <w:bookmarkStart w:id="17" w:name="lt_pId045"/>
      <w:r w:rsidRPr="008B0068">
        <w:lastRenderedPageBreak/>
        <w:t>i)</w:t>
      </w:r>
      <w:r w:rsidRPr="008B0068">
        <w:tab/>
      </w:r>
      <w:r w:rsidR="00437DBB" w:rsidRPr="008B0068">
        <w:t>identifica</w:t>
      </w:r>
      <w:r w:rsidR="00E07660" w:rsidRPr="008B0068">
        <w:t xml:space="preserve">r </w:t>
      </w:r>
      <w:r w:rsidR="00437DBB" w:rsidRPr="008B0068">
        <w:t xml:space="preserve">la o las Comisiones de Estudio pertinentes para llevar a cabo acciones de seguimiento y </w:t>
      </w:r>
      <w:r w:rsidR="00E07660" w:rsidRPr="008B0068">
        <w:t>adoptar</w:t>
      </w:r>
      <w:r w:rsidR="00437DBB" w:rsidRPr="008B0068">
        <w:t xml:space="preserve"> disposiciones </w:t>
      </w:r>
      <w:r w:rsidR="00E07660" w:rsidRPr="008B0068">
        <w:t>apropiadas sobre la</w:t>
      </w:r>
      <w:r w:rsidR="00437DBB" w:rsidRPr="008B0068">
        <w:t xml:space="preserve"> organización en relación con </w:t>
      </w:r>
      <w:r w:rsidR="00D77EE7" w:rsidRPr="008B0068">
        <w:t>los servicios financieros móviles</w:t>
      </w:r>
      <w:r w:rsidR="00534AF5" w:rsidRPr="008B0068">
        <w:t>;</w:t>
      </w:r>
    </w:p>
    <w:p w:rsidR="00437DBB" w:rsidRPr="008B0068" w:rsidRDefault="00925047" w:rsidP="009D3181">
      <w:pPr>
        <w:pStyle w:val="enumlev1"/>
      </w:pPr>
      <w:r w:rsidRPr="008B0068">
        <w:t>ii)</w:t>
      </w:r>
      <w:r w:rsidRPr="008B0068">
        <w:tab/>
      </w:r>
      <w:r w:rsidR="00437DBB" w:rsidRPr="008B0068">
        <w:t>coordina</w:t>
      </w:r>
      <w:r w:rsidR="00E07660" w:rsidRPr="008B0068">
        <w:t>r la labor</w:t>
      </w:r>
      <w:r w:rsidR="00437DBB" w:rsidRPr="008B0068">
        <w:t xml:space="preserve"> sobre </w:t>
      </w:r>
      <w:r w:rsidR="005071F7" w:rsidRPr="008B0068">
        <w:t>servicios financieros móviles</w:t>
      </w:r>
      <w:r w:rsidR="00437DBB" w:rsidRPr="008B0068">
        <w:t xml:space="preserve"> realizad</w:t>
      </w:r>
      <w:r w:rsidR="00E07660" w:rsidRPr="008B0068">
        <w:t>a</w:t>
      </w:r>
      <w:r w:rsidR="00437DBB" w:rsidRPr="008B0068">
        <w:t xml:space="preserve"> por las Comisiones de Estudio </w:t>
      </w:r>
      <w:r w:rsidR="00E07660" w:rsidRPr="008B0068">
        <w:t>en</w:t>
      </w:r>
      <w:r w:rsidR="00437DBB" w:rsidRPr="008B0068">
        <w:t xml:space="preserve"> sus </w:t>
      </w:r>
      <w:r w:rsidR="00E07660" w:rsidRPr="008B0068">
        <w:t xml:space="preserve">respectivos </w:t>
      </w:r>
      <w:r w:rsidR="00437DBB" w:rsidRPr="008B0068">
        <w:t>ámbitos de competencia;</w:t>
      </w:r>
    </w:p>
    <w:p w:rsidR="00437DBB" w:rsidRPr="008B0068" w:rsidRDefault="00925047" w:rsidP="009D3181">
      <w:pPr>
        <w:pStyle w:val="enumlev1"/>
      </w:pPr>
      <w:r w:rsidRPr="008B0068">
        <w:t>iii)</w:t>
      </w:r>
      <w:r w:rsidRPr="008B0068">
        <w:tab/>
      </w:r>
      <w:r w:rsidR="00437DBB" w:rsidRPr="008B0068">
        <w:t>foment</w:t>
      </w:r>
      <w:r w:rsidR="00E07660" w:rsidRPr="008B0068">
        <w:t>ar</w:t>
      </w:r>
      <w:r w:rsidR="00437DBB" w:rsidRPr="008B0068">
        <w:t xml:space="preserve"> la colaboración con otras organizaciones y foros de normalización </w:t>
      </w:r>
      <w:r w:rsidR="00E07660" w:rsidRPr="008B0068">
        <w:t>sobre</w:t>
      </w:r>
      <w:r w:rsidR="005071F7" w:rsidRPr="008B0068">
        <w:t xml:space="preserve"> servicios financieros móviles</w:t>
      </w:r>
      <w:r w:rsidR="00437DBB" w:rsidRPr="008B0068">
        <w:t>;</w:t>
      </w:r>
    </w:p>
    <w:bookmarkEnd w:id="17"/>
    <w:p w:rsidR="00437DBB" w:rsidRPr="008B0068" w:rsidRDefault="00925047" w:rsidP="009D3181">
      <w:pPr>
        <w:pStyle w:val="enumlev1"/>
      </w:pPr>
      <w:r w:rsidRPr="008B0068">
        <w:t>iv)</w:t>
      </w:r>
      <w:r w:rsidRPr="008B0068">
        <w:tab/>
      </w:r>
      <w:r w:rsidR="00437DBB" w:rsidRPr="008B0068">
        <w:t>defini</w:t>
      </w:r>
      <w:r w:rsidR="00E07660" w:rsidRPr="008B0068">
        <w:t xml:space="preserve">r </w:t>
      </w:r>
      <w:r w:rsidR="00437DBB" w:rsidRPr="008B0068">
        <w:t xml:space="preserve">una visión estratégica clara para la normalización de </w:t>
      </w:r>
      <w:r w:rsidR="005071F7" w:rsidRPr="008B0068">
        <w:t>los servicios financieros móviles</w:t>
      </w:r>
      <w:r w:rsidR="00437DBB" w:rsidRPr="008B0068">
        <w:t xml:space="preserve"> y el </w:t>
      </w:r>
      <w:r w:rsidR="00E07660" w:rsidRPr="008B0068">
        <w:t>importante</w:t>
      </w:r>
      <w:r w:rsidR="00437DBB" w:rsidRPr="008B0068">
        <w:t xml:space="preserve"> papel activo que </w:t>
      </w:r>
      <w:r w:rsidR="00E07660" w:rsidRPr="008B0068">
        <w:t>ha de</w:t>
      </w:r>
      <w:r w:rsidR="005F37D2" w:rsidRPr="008B0068">
        <w:t xml:space="preserve"> asumir el UIT-T;</w:t>
      </w:r>
    </w:p>
    <w:p w:rsidR="00437DBB" w:rsidRPr="00587085" w:rsidRDefault="003D5AB4" w:rsidP="003D5AB4">
      <w:bookmarkStart w:id="18" w:name="lt_pId049"/>
      <w:r w:rsidRPr="00587085">
        <w:t>2</w:t>
      </w:r>
      <w:r w:rsidRPr="00587085">
        <w:tab/>
      </w:r>
      <w:r w:rsidR="00E07660" w:rsidRPr="00587085">
        <w:t>que proponga</w:t>
      </w:r>
      <w:r w:rsidR="005071F7" w:rsidRPr="00587085">
        <w:t xml:space="preserve"> al Simposio Mundial para Organismos Reguladores de la UIT la creación de un marco habilitador para los servicios financieros móviles</w:t>
      </w:r>
      <w:bookmarkEnd w:id="18"/>
      <w:r w:rsidRPr="00587085">
        <w:t>,</w:t>
      </w:r>
    </w:p>
    <w:p w:rsidR="00437DBB" w:rsidRPr="00587085" w:rsidRDefault="00437DBB" w:rsidP="00C36B1F">
      <w:pPr>
        <w:pStyle w:val="Call"/>
      </w:pPr>
      <w:r w:rsidRPr="00587085">
        <w:t xml:space="preserve">encarga al Director de la Oficina de Normalización de las Telecomunicaciones </w:t>
      </w:r>
    </w:p>
    <w:p w:rsidR="00437DBB" w:rsidRPr="00587085" w:rsidRDefault="00EA6EE2" w:rsidP="00EA6EE2">
      <w:bookmarkStart w:id="19" w:name="lt_pId051"/>
      <w:r w:rsidRPr="00587085">
        <w:t>1</w:t>
      </w:r>
      <w:r w:rsidRPr="00587085">
        <w:tab/>
      </w:r>
      <w:r w:rsidR="005071F7" w:rsidRPr="00587085">
        <w:t xml:space="preserve">que proporcione, </w:t>
      </w:r>
      <w:r w:rsidR="00E07660" w:rsidRPr="00587085">
        <w:t>según convenga</w:t>
      </w:r>
      <w:r w:rsidR="005071F7" w:rsidRPr="00587085">
        <w:t>, los recursos necesarios</w:t>
      </w:r>
      <w:bookmarkEnd w:id="19"/>
      <w:r w:rsidRPr="00587085">
        <w:t>;</w:t>
      </w:r>
    </w:p>
    <w:p w:rsidR="006425D4" w:rsidRPr="00587085" w:rsidRDefault="00EA6EE2" w:rsidP="00EA6EE2">
      <w:bookmarkStart w:id="20" w:name="lt_pId052"/>
      <w:r w:rsidRPr="00587085">
        <w:t>2</w:t>
      </w:r>
      <w:r w:rsidRPr="00587085">
        <w:tab/>
      </w:r>
      <w:r w:rsidR="005071F7" w:rsidRPr="00587085">
        <w:t xml:space="preserve">que </w:t>
      </w:r>
      <w:r w:rsidR="00587085" w:rsidRPr="00587085">
        <w:t>organice</w:t>
      </w:r>
      <w:r w:rsidR="005071F7" w:rsidRPr="00587085">
        <w:t xml:space="preserve"> un taller sobre servicios financieros móviles en 2017 a fin de promover los servicios financieros </w:t>
      </w:r>
      <w:r w:rsidR="00137C3A" w:rsidRPr="00587085">
        <w:t>móviles en</w:t>
      </w:r>
      <w:r w:rsidR="005071F7" w:rsidRPr="00587085">
        <w:t xml:space="preserve"> el UIT-T</w:t>
      </w:r>
      <w:bookmarkStart w:id="21" w:name="lt_pId053"/>
      <w:bookmarkEnd w:id="20"/>
      <w:r w:rsidRPr="00587085">
        <w:t>;</w:t>
      </w:r>
    </w:p>
    <w:bookmarkEnd w:id="21"/>
    <w:p w:rsidR="005071F7" w:rsidRPr="00587085" w:rsidRDefault="00EA6EE2" w:rsidP="00EA6EE2">
      <w:r w:rsidRPr="00587085">
        <w:t>3</w:t>
      </w:r>
      <w:r w:rsidRPr="00587085">
        <w:tab/>
      </w:r>
      <w:r w:rsidR="005071F7" w:rsidRPr="00587085">
        <w:t xml:space="preserve">que elabore un estudio </w:t>
      </w:r>
      <w:r w:rsidR="00E07660" w:rsidRPr="00587085">
        <w:t>para abordar</w:t>
      </w:r>
      <w:r w:rsidR="005071F7" w:rsidRPr="00587085">
        <w:t xml:space="preserve"> las </w:t>
      </w:r>
      <w:r w:rsidR="00E07660" w:rsidRPr="00587085">
        <w:t>carencias</w:t>
      </w:r>
      <w:r w:rsidR="005071F7" w:rsidRPr="00587085">
        <w:t xml:space="preserve"> </w:t>
      </w:r>
      <w:r w:rsidR="00E07660" w:rsidRPr="00587085">
        <w:t xml:space="preserve">existentes </w:t>
      </w:r>
      <w:r w:rsidR="005071F7" w:rsidRPr="00587085">
        <w:t>en materia de normalización e identifique la futura labor de normalización de las Comisiones de Estudio del UIT-T en la esfera de los servicios financieros móviles,</w:t>
      </w:r>
    </w:p>
    <w:p w:rsidR="005071F7" w:rsidRPr="00587085" w:rsidRDefault="005071F7" w:rsidP="00C36B1F">
      <w:pPr>
        <w:pStyle w:val="Call"/>
      </w:pPr>
      <w:bookmarkStart w:id="22" w:name="lt_pId055"/>
      <w:r w:rsidRPr="00587085">
        <w:t xml:space="preserve">invita a los </w:t>
      </w:r>
      <w:r w:rsidR="006C64FE" w:rsidRPr="00587085">
        <w:t>E</w:t>
      </w:r>
      <w:r w:rsidRPr="00587085">
        <w:t>stado</w:t>
      </w:r>
      <w:r w:rsidR="006C64FE" w:rsidRPr="00587085">
        <w:t>s Miembros, Miembros del S</w:t>
      </w:r>
      <w:r w:rsidR="00E07660" w:rsidRPr="00587085">
        <w:t xml:space="preserve">ector, </w:t>
      </w:r>
      <w:r w:rsidRPr="00587085">
        <w:t xml:space="preserve">Asociados </w:t>
      </w:r>
      <w:r w:rsidR="00E07660" w:rsidRPr="00587085">
        <w:t xml:space="preserve">e </w:t>
      </w:r>
      <w:r w:rsidR="00846273" w:rsidRPr="00587085">
        <w:t>Instituciones Acadé</w:t>
      </w:r>
      <w:bookmarkStart w:id="23" w:name="_GoBack"/>
      <w:bookmarkEnd w:id="23"/>
      <w:r w:rsidR="00846273" w:rsidRPr="00587085">
        <w:t>micas</w:t>
      </w:r>
    </w:p>
    <w:p w:rsidR="00437DBB" w:rsidRPr="00B279EF" w:rsidRDefault="006C64FE" w:rsidP="00C36B1F">
      <w:r w:rsidRPr="00587085">
        <w:t xml:space="preserve">a presentar contribuciones para la normalización de los </w:t>
      </w:r>
      <w:r w:rsidRPr="00B279EF">
        <w:t xml:space="preserve">servicios financieros móviles </w:t>
      </w:r>
      <w:r w:rsidRPr="00587085">
        <w:t>en el UIT-T</w:t>
      </w:r>
      <w:r w:rsidR="00437DBB" w:rsidRPr="00B279EF">
        <w:t>.</w:t>
      </w:r>
      <w:bookmarkEnd w:id="22"/>
    </w:p>
    <w:p w:rsidR="002C4121" w:rsidRPr="00587085" w:rsidRDefault="002C4121" w:rsidP="0032202E">
      <w:pPr>
        <w:pStyle w:val="Reasons"/>
      </w:pPr>
    </w:p>
    <w:p w:rsidR="002C4121" w:rsidRPr="00587085" w:rsidRDefault="002C4121">
      <w:pPr>
        <w:jc w:val="center"/>
      </w:pPr>
      <w:r w:rsidRPr="00587085">
        <w:t>______________</w:t>
      </w:r>
    </w:p>
    <w:sectPr w:rsidR="002C4121" w:rsidRPr="00587085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7D7AEC" w:rsidRDefault="0077084A">
    <w:pPr>
      <w:ind w:right="360"/>
      <w:rPr>
        <w:lang w:val="fr-CH"/>
      </w:rPr>
    </w:pPr>
    <w:r>
      <w:fldChar w:fldCharType="begin"/>
    </w:r>
    <w:r w:rsidRPr="007D7AEC">
      <w:rPr>
        <w:lang w:val="fr-CH"/>
      </w:rPr>
      <w:instrText xml:space="preserve"> FILENAME \p  \* MERGEFORMAT </w:instrText>
    </w:r>
    <w:r>
      <w:fldChar w:fldCharType="separate"/>
    </w:r>
    <w:r w:rsidR="007D7AEC">
      <w:rPr>
        <w:noProof/>
        <w:lang w:val="fr-CH"/>
      </w:rPr>
      <w:t>P:\ESP\ITU-T\CONF-T\WTSA16\000\042ADD18S.docx</w:t>
    </w:r>
    <w:r>
      <w:fldChar w:fldCharType="end"/>
    </w:r>
    <w:r w:rsidRPr="007D7AE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D7AEC">
      <w:rPr>
        <w:noProof/>
      </w:rPr>
      <w:t>13.10.16</w:t>
    </w:r>
    <w:r>
      <w:fldChar w:fldCharType="end"/>
    </w:r>
    <w:r w:rsidRPr="007D7AE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D7AEC">
      <w:rPr>
        <w:noProof/>
      </w:rPr>
      <w:t>13.10.16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21" w:rsidRPr="002C4121" w:rsidRDefault="002C4121" w:rsidP="002C4121">
    <w:pPr>
      <w:pStyle w:val="Footer"/>
      <w:rPr>
        <w:lang w:val="fr-CH"/>
      </w:rPr>
    </w:pPr>
    <w:r>
      <w:fldChar w:fldCharType="begin"/>
    </w:r>
    <w:r w:rsidRPr="002C4121">
      <w:rPr>
        <w:lang w:val="fr-CH"/>
      </w:rPr>
      <w:instrText xml:space="preserve"> FILENAME \p  \* MERGEFORMAT </w:instrText>
    </w:r>
    <w:r>
      <w:fldChar w:fldCharType="separate"/>
    </w:r>
    <w:r w:rsidR="007D7AEC">
      <w:rPr>
        <w:lang w:val="fr-CH"/>
      </w:rPr>
      <w:t>P:\ESP\ITU-T\CONF-T\WTSA16\000\042ADD18S.docx</w:t>
    </w:r>
    <w:r>
      <w:fldChar w:fldCharType="end"/>
    </w:r>
    <w:r>
      <w:rPr>
        <w:lang w:val="fr-CH"/>
      </w:rPr>
      <w:t xml:space="preserve"> (406508)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2C4121" w:rsidRDefault="00754DD4" w:rsidP="002C4121">
    <w:pPr>
      <w:pStyle w:val="Footer"/>
      <w:rPr>
        <w:lang w:val="fr-CH"/>
      </w:rPr>
    </w:pPr>
    <w:r>
      <w:fldChar w:fldCharType="begin"/>
    </w:r>
    <w:r w:rsidRPr="002C4121">
      <w:rPr>
        <w:lang w:val="fr-CH"/>
      </w:rPr>
      <w:instrText xml:space="preserve"> FILENAME \p  \* MERGEFORMAT </w:instrText>
    </w:r>
    <w:r>
      <w:fldChar w:fldCharType="separate"/>
    </w:r>
    <w:r w:rsidR="007D7AEC">
      <w:rPr>
        <w:lang w:val="fr-CH"/>
      </w:rPr>
      <w:t>P:\ESP\ITU-T\CONF-T\WTSA16\000\042ADD18S.docx</w:t>
    </w:r>
    <w:r>
      <w:fldChar w:fldCharType="end"/>
    </w:r>
    <w:r w:rsidR="002C4121">
      <w:rPr>
        <w:lang w:val="fr-CH"/>
      </w:rPr>
      <w:t xml:space="preserve"> (406508)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46273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16/42(Add.18)-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92AE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B05C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D672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6806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86D2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8E7E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8A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D811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5C8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E8B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9E9547B"/>
    <w:multiLevelType w:val="hybridMultilevel"/>
    <w:tmpl w:val="BB4A932A"/>
    <w:lvl w:ilvl="0" w:tplc="0394C81E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DA78B238" w:tentative="1">
      <w:start w:val="1"/>
      <w:numFmt w:val="lowerLetter"/>
      <w:lvlText w:val="%2."/>
      <w:lvlJc w:val="left"/>
      <w:pPr>
        <w:ind w:left="1080" w:hanging="360"/>
      </w:pPr>
    </w:lvl>
    <w:lvl w:ilvl="2" w:tplc="B3CAEC4E" w:tentative="1">
      <w:start w:val="1"/>
      <w:numFmt w:val="lowerRoman"/>
      <w:lvlText w:val="%3."/>
      <w:lvlJc w:val="right"/>
      <w:pPr>
        <w:ind w:left="1800" w:hanging="180"/>
      </w:pPr>
    </w:lvl>
    <w:lvl w:ilvl="3" w:tplc="F698CD7A" w:tentative="1">
      <w:start w:val="1"/>
      <w:numFmt w:val="decimal"/>
      <w:lvlText w:val="%4."/>
      <w:lvlJc w:val="left"/>
      <w:pPr>
        <w:ind w:left="2520" w:hanging="360"/>
      </w:pPr>
    </w:lvl>
    <w:lvl w:ilvl="4" w:tplc="4D9EFD86" w:tentative="1">
      <w:start w:val="1"/>
      <w:numFmt w:val="lowerLetter"/>
      <w:lvlText w:val="%5."/>
      <w:lvlJc w:val="left"/>
      <w:pPr>
        <w:ind w:left="3240" w:hanging="360"/>
      </w:pPr>
    </w:lvl>
    <w:lvl w:ilvl="5" w:tplc="A40E50E2" w:tentative="1">
      <w:start w:val="1"/>
      <w:numFmt w:val="lowerRoman"/>
      <w:lvlText w:val="%6."/>
      <w:lvlJc w:val="right"/>
      <w:pPr>
        <w:ind w:left="3960" w:hanging="180"/>
      </w:pPr>
    </w:lvl>
    <w:lvl w:ilvl="6" w:tplc="79E0F4E2" w:tentative="1">
      <w:start w:val="1"/>
      <w:numFmt w:val="decimal"/>
      <w:lvlText w:val="%7."/>
      <w:lvlJc w:val="left"/>
      <w:pPr>
        <w:ind w:left="4680" w:hanging="360"/>
      </w:pPr>
    </w:lvl>
    <w:lvl w:ilvl="7" w:tplc="27C406A6" w:tentative="1">
      <w:start w:val="1"/>
      <w:numFmt w:val="lowerLetter"/>
      <w:lvlText w:val="%8."/>
      <w:lvlJc w:val="left"/>
      <w:pPr>
        <w:ind w:left="5400" w:hanging="360"/>
      </w:pPr>
    </w:lvl>
    <w:lvl w:ilvl="8" w:tplc="8CBC94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C33BEF"/>
    <w:multiLevelType w:val="hybridMultilevel"/>
    <w:tmpl w:val="FEB4E86E"/>
    <w:lvl w:ilvl="0" w:tplc="AFD85F7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CF50D1AA" w:tentative="1">
      <w:start w:val="1"/>
      <w:numFmt w:val="lowerLetter"/>
      <w:lvlText w:val="%2."/>
      <w:lvlJc w:val="left"/>
      <w:pPr>
        <w:ind w:left="1440" w:hanging="360"/>
      </w:pPr>
    </w:lvl>
    <w:lvl w:ilvl="2" w:tplc="07BABE74" w:tentative="1">
      <w:start w:val="1"/>
      <w:numFmt w:val="lowerRoman"/>
      <w:lvlText w:val="%3."/>
      <w:lvlJc w:val="right"/>
      <w:pPr>
        <w:ind w:left="2160" w:hanging="180"/>
      </w:pPr>
    </w:lvl>
    <w:lvl w:ilvl="3" w:tplc="EF02E9A2" w:tentative="1">
      <w:start w:val="1"/>
      <w:numFmt w:val="decimal"/>
      <w:lvlText w:val="%4."/>
      <w:lvlJc w:val="left"/>
      <w:pPr>
        <w:ind w:left="2880" w:hanging="360"/>
      </w:pPr>
    </w:lvl>
    <w:lvl w:ilvl="4" w:tplc="A43C10E8" w:tentative="1">
      <w:start w:val="1"/>
      <w:numFmt w:val="lowerLetter"/>
      <w:lvlText w:val="%5."/>
      <w:lvlJc w:val="left"/>
      <w:pPr>
        <w:ind w:left="3600" w:hanging="360"/>
      </w:pPr>
    </w:lvl>
    <w:lvl w:ilvl="5" w:tplc="05AC0F04" w:tentative="1">
      <w:start w:val="1"/>
      <w:numFmt w:val="lowerRoman"/>
      <w:lvlText w:val="%6."/>
      <w:lvlJc w:val="right"/>
      <w:pPr>
        <w:ind w:left="4320" w:hanging="180"/>
      </w:pPr>
    </w:lvl>
    <w:lvl w:ilvl="6" w:tplc="50F07CD8" w:tentative="1">
      <w:start w:val="1"/>
      <w:numFmt w:val="decimal"/>
      <w:lvlText w:val="%7."/>
      <w:lvlJc w:val="left"/>
      <w:pPr>
        <w:ind w:left="5040" w:hanging="360"/>
      </w:pPr>
    </w:lvl>
    <w:lvl w:ilvl="7" w:tplc="F43A0024" w:tentative="1">
      <w:start w:val="1"/>
      <w:numFmt w:val="lowerLetter"/>
      <w:lvlText w:val="%8."/>
      <w:lvlJc w:val="left"/>
      <w:pPr>
        <w:ind w:left="5760" w:hanging="360"/>
      </w:pPr>
    </w:lvl>
    <w:lvl w:ilvl="8" w:tplc="AB5EC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36B6C"/>
    <w:multiLevelType w:val="hybridMultilevel"/>
    <w:tmpl w:val="BB4A932A"/>
    <w:lvl w:ilvl="0" w:tplc="A656E30E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4FD2C1BA" w:tentative="1">
      <w:start w:val="1"/>
      <w:numFmt w:val="lowerLetter"/>
      <w:lvlText w:val="%2."/>
      <w:lvlJc w:val="left"/>
      <w:pPr>
        <w:ind w:left="1080" w:hanging="360"/>
      </w:pPr>
    </w:lvl>
    <w:lvl w:ilvl="2" w:tplc="AC606B6A" w:tentative="1">
      <w:start w:val="1"/>
      <w:numFmt w:val="lowerRoman"/>
      <w:lvlText w:val="%3."/>
      <w:lvlJc w:val="right"/>
      <w:pPr>
        <w:ind w:left="1800" w:hanging="180"/>
      </w:pPr>
    </w:lvl>
    <w:lvl w:ilvl="3" w:tplc="569AECD2" w:tentative="1">
      <w:start w:val="1"/>
      <w:numFmt w:val="decimal"/>
      <w:lvlText w:val="%4."/>
      <w:lvlJc w:val="left"/>
      <w:pPr>
        <w:ind w:left="2520" w:hanging="360"/>
      </w:pPr>
    </w:lvl>
    <w:lvl w:ilvl="4" w:tplc="F7D4418C" w:tentative="1">
      <w:start w:val="1"/>
      <w:numFmt w:val="lowerLetter"/>
      <w:lvlText w:val="%5."/>
      <w:lvlJc w:val="left"/>
      <w:pPr>
        <w:ind w:left="3240" w:hanging="360"/>
      </w:pPr>
    </w:lvl>
    <w:lvl w:ilvl="5" w:tplc="0256DABE" w:tentative="1">
      <w:start w:val="1"/>
      <w:numFmt w:val="lowerRoman"/>
      <w:lvlText w:val="%6."/>
      <w:lvlJc w:val="right"/>
      <w:pPr>
        <w:ind w:left="3960" w:hanging="180"/>
      </w:pPr>
    </w:lvl>
    <w:lvl w:ilvl="6" w:tplc="4A84FADC" w:tentative="1">
      <w:start w:val="1"/>
      <w:numFmt w:val="decimal"/>
      <w:lvlText w:val="%7."/>
      <w:lvlJc w:val="left"/>
      <w:pPr>
        <w:ind w:left="4680" w:hanging="360"/>
      </w:pPr>
    </w:lvl>
    <w:lvl w:ilvl="7" w:tplc="56962A18" w:tentative="1">
      <w:start w:val="1"/>
      <w:numFmt w:val="lowerLetter"/>
      <w:lvlText w:val="%8."/>
      <w:lvlJc w:val="left"/>
      <w:pPr>
        <w:ind w:left="5400" w:hanging="360"/>
      </w:pPr>
    </w:lvl>
    <w:lvl w:ilvl="8" w:tplc="53B477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1C42D9"/>
    <w:multiLevelType w:val="hybridMultilevel"/>
    <w:tmpl w:val="BB4A932A"/>
    <w:lvl w:ilvl="0" w:tplc="F3382C24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C436F392" w:tentative="1">
      <w:start w:val="1"/>
      <w:numFmt w:val="lowerLetter"/>
      <w:lvlText w:val="%2."/>
      <w:lvlJc w:val="left"/>
      <w:pPr>
        <w:ind w:left="1080" w:hanging="360"/>
      </w:pPr>
    </w:lvl>
    <w:lvl w:ilvl="2" w:tplc="CAAA545A" w:tentative="1">
      <w:start w:val="1"/>
      <w:numFmt w:val="lowerRoman"/>
      <w:lvlText w:val="%3."/>
      <w:lvlJc w:val="right"/>
      <w:pPr>
        <w:ind w:left="1800" w:hanging="180"/>
      </w:pPr>
    </w:lvl>
    <w:lvl w:ilvl="3" w:tplc="889A04A0" w:tentative="1">
      <w:start w:val="1"/>
      <w:numFmt w:val="decimal"/>
      <w:lvlText w:val="%4."/>
      <w:lvlJc w:val="left"/>
      <w:pPr>
        <w:ind w:left="2520" w:hanging="360"/>
      </w:pPr>
    </w:lvl>
    <w:lvl w:ilvl="4" w:tplc="DC7896AE" w:tentative="1">
      <w:start w:val="1"/>
      <w:numFmt w:val="lowerLetter"/>
      <w:lvlText w:val="%5."/>
      <w:lvlJc w:val="left"/>
      <w:pPr>
        <w:ind w:left="3240" w:hanging="360"/>
      </w:pPr>
    </w:lvl>
    <w:lvl w:ilvl="5" w:tplc="19DA3628" w:tentative="1">
      <w:start w:val="1"/>
      <w:numFmt w:val="lowerRoman"/>
      <w:lvlText w:val="%6."/>
      <w:lvlJc w:val="right"/>
      <w:pPr>
        <w:ind w:left="3960" w:hanging="180"/>
      </w:pPr>
    </w:lvl>
    <w:lvl w:ilvl="6" w:tplc="22183572" w:tentative="1">
      <w:start w:val="1"/>
      <w:numFmt w:val="decimal"/>
      <w:lvlText w:val="%7."/>
      <w:lvlJc w:val="left"/>
      <w:pPr>
        <w:ind w:left="4680" w:hanging="360"/>
      </w:pPr>
    </w:lvl>
    <w:lvl w:ilvl="7" w:tplc="D7BA8418" w:tentative="1">
      <w:start w:val="1"/>
      <w:numFmt w:val="lowerLetter"/>
      <w:lvlText w:val="%8."/>
      <w:lvlJc w:val="left"/>
      <w:pPr>
        <w:ind w:left="5400" w:hanging="360"/>
      </w:pPr>
    </w:lvl>
    <w:lvl w:ilvl="8" w:tplc="159EBA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C36434"/>
    <w:multiLevelType w:val="hybridMultilevel"/>
    <w:tmpl w:val="C4741C16"/>
    <w:lvl w:ilvl="0" w:tplc="24E24038">
      <w:start w:val="1"/>
      <w:numFmt w:val="decimal"/>
      <w:lvlText w:val="%1."/>
      <w:lvlJc w:val="left"/>
      <w:pPr>
        <w:ind w:left="360" w:hanging="360"/>
      </w:pPr>
    </w:lvl>
    <w:lvl w:ilvl="1" w:tplc="20CECD84" w:tentative="1">
      <w:start w:val="1"/>
      <w:numFmt w:val="lowerLetter"/>
      <w:lvlText w:val="%2."/>
      <w:lvlJc w:val="left"/>
      <w:pPr>
        <w:ind w:left="1080" w:hanging="360"/>
      </w:pPr>
    </w:lvl>
    <w:lvl w:ilvl="2" w:tplc="E03CE1CC" w:tentative="1">
      <w:start w:val="1"/>
      <w:numFmt w:val="lowerRoman"/>
      <w:lvlText w:val="%3."/>
      <w:lvlJc w:val="right"/>
      <w:pPr>
        <w:ind w:left="1800" w:hanging="180"/>
      </w:pPr>
    </w:lvl>
    <w:lvl w:ilvl="3" w:tplc="DE3C36D0" w:tentative="1">
      <w:start w:val="1"/>
      <w:numFmt w:val="decimal"/>
      <w:lvlText w:val="%4."/>
      <w:lvlJc w:val="left"/>
      <w:pPr>
        <w:ind w:left="2520" w:hanging="360"/>
      </w:pPr>
    </w:lvl>
    <w:lvl w:ilvl="4" w:tplc="3D869702" w:tentative="1">
      <w:start w:val="1"/>
      <w:numFmt w:val="lowerLetter"/>
      <w:lvlText w:val="%5."/>
      <w:lvlJc w:val="left"/>
      <w:pPr>
        <w:ind w:left="3240" w:hanging="360"/>
      </w:pPr>
    </w:lvl>
    <w:lvl w:ilvl="5" w:tplc="C86A266E" w:tentative="1">
      <w:start w:val="1"/>
      <w:numFmt w:val="lowerRoman"/>
      <w:lvlText w:val="%6."/>
      <w:lvlJc w:val="right"/>
      <w:pPr>
        <w:ind w:left="3960" w:hanging="180"/>
      </w:pPr>
    </w:lvl>
    <w:lvl w:ilvl="6" w:tplc="9878DFF8" w:tentative="1">
      <w:start w:val="1"/>
      <w:numFmt w:val="decimal"/>
      <w:lvlText w:val="%7."/>
      <w:lvlJc w:val="left"/>
      <w:pPr>
        <w:ind w:left="4680" w:hanging="360"/>
      </w:pPr>
    </w:lvl>
    <w:lvl w:ilvl="7" w:tplc="D1E02042" w:tentative="1">
      <w:start w:val="1"/>
      <w:numFmt w:val="lowerLetter"/>
      <w:lvlText w:val="%8."/>
      <w:lvlJc w:val="left"/>
      <w:pPr>
        <w:ind w:left="5400" w:hanging="360"/>
      </w:pPr>
    </w:lvl>
    <w:lvl w:ilvl="8" w:tplc="CE3EA9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E72226"/>
    <w:multiLevelType w:val="hybridMultilevel"/>
    <w:tmpl w:val="84D0ACE4"/>
    <w:lvl w:ilvl="0" w:tplc="40DA5E82">
      <w:start w:val="1"/>
      <w:numFmt w:val="decimal"/>
      <w:lvlText w:val="%1."/>
      <w:lvlJc w:val="left"/>
      <w:pPr>
        <w:ind w:left="360" w:hanging="360"/>
      </w:pPr>
    </w:lvl>
    <w:lvl w:ilvl="1" w:tplc="F648E3FA" w:tentative="1">
      <w:start w:val="1"/>
      <w:numFmt w:val="lowerLetter"/>
      <w:lvlText w:val="%2."/>
      <w:lvlJc w:val="left"/>
      <w:pPr>
        <w:ind w:left="1080" w:hanging="360"/>
      </w:pPr>
    </w:lvl>
    <w:lvl w:ilvl="2" w:tplc="B0CABCAC" w:tentative="1">
      <w:start w:val="1"/>
      <w:numFmt w:val="lowerRoman"/>
      <w:lvlText w:val="%3."/>
      <w:lvlJc w:val="right"/>
      <w:pPr>
        <w:ind w:left="1800" w:hanging="180"/>
      </w:pPr>
    </w:lvl>
    <w:lvl w:ilvl="3" w:tplc="C47E9B0E" w:tentative="1">
      <w:start w:val="1"/>
      <w:numFmt w:val="decimal"/>
      <w:lvlText w:val="%4."/>
      <w:lvlJc w:val="left"/>
      <w:pPr>
        <w:ind w:left="2520" w:hanging="360"/>
      </w:pPr>
    </w:lvl>
    <w:lvl w:ilvl="4" w:tplc="E4D446E2" w:tentative="1">
      <w:start w:val="1"/>
      <w:numFmt w:val="lowerLetter"/>
      <w:lvlText w:val="%5."/>
      <w:lvlJc w:val="left"/>
      <w:pPr>
        <w:ind w:left="3240" w:hanging="360"/>
      </w:pPr>
    </w:lvl>
    <w:lvl w:ilvl="5" w:tplc="AFC48E54" w:tentative="1">
      <w:start w:val="1"/>
      <w:numFmt w:val="lowerRoman"/>
      <w:lvlText w:val="%6."/>
      <w:lvlJc w:val="right"/>
      <w:pPr>
        <w:ind w:left="3960" w:hanging="180"/>
      </w:pPr>
    </w:lvl>
    <w:lvl w:ilvl="6" w:tplc="B42A4F44" w:tentative="1">
      <w:start w:val="1"/>
      <w:numFmt w:val="decimal"/>
      <w:lvlText w:val="%7."/>
      <w:lvlJc w:val="left"/>
      <w:pPr>
        <w:ind w:left="4680" w:hanging="360"/>
      </w:pPr>
    </w:lvl>
    <w:lvl w:ilvl="7" w:tplc="56822B26" w:tentative="1">
      <w:start w:val="1"/>
      <w:numFmt w:val="lowerLetter"/>
      <w:lvlText w:val="%8."/>
      <w:lvlJc w:val="left"/>
      <w:pPr>
        <w:ind w:left="5400" w:hanging="360"/>
      </w:pPr>
    </w:lvl>
    <w:lvl w:ilvl="8" w:tplc="AFD40A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7392"/>
    <w:rsid w:val="000121A4"/>
    <w:rsid w:val="00023137"/>
    <w:rsid w:val="0002785D"/>
    <w:rsid w:val="00057296"/>
    <w:rsid w:val="00057BEA"/>
    <w:rsid w:val="00087AE8"/>
    <w:rsid w:val="000A5B9A"/>
    <w:rsid w:val="000A677E"/>
    <w:rsid w:val="000B6FC8"/>
    <w:rsid w:val="000C7758"/>
    <w:rsid w:val="000E3539"/>
    <w:rsid w:val="000E5BF9"/>
    <w:rsid w:val="000E5EE9"/>
    <w:rsid w:val="000F0430"/>
    <w:rsid w:val="000F0E6D"/>
    <w:rsid w:val="00120191"/>
    <w:rsid w:val="00121170"/>
    <w:rsid w:val="00123CC5"/>
    <w:rsid w:val="00137C3A"/>
    <w:rsid w:val="0015142D"/>
    <w:rsid w:val="00157378"/>
    <w:rsid w:val="001616DC"/>
    <w:rsid w:val="00163962"/>
    <w:rsid w:val="00191A97"/>
    <w:rsid w:val="001A083F"/>
    <w:rsid w:val="001C41FA"/>
    <w:rsid w:val="001C5E4B"/>
    <w:rsid w:val="001D380F"/>
    <w:rsid w:val="001E2B52"/>
    <w:rsid w:val="001E3F27"/>
    <w:rsid w:val="001F20F0"/>
    <w:rsid w:val="001F72C2"/>
    <w:rsid w:val="0020177C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4121"/>
    <w:rsid w:val="002C79B8"/>
    <w:rsid w:val="002E05A8"/>
    <w:rsid w:val="002E701F"/>
    <w:rsid w:val="003237B0"/>
    <w:rsid w:val="003248A9"/>
    <w:rsid w:val="00324FFA"/>
    <w:rsid w:val="0032680B"/>
    <w:rsid w:val="00344F1D"/>
    <w:rsid w:val="00363A65"/>
    <w:rsid w:val="00377EC9"/>
    <w:rsid w:val="003B1E8C"/>
    <w:rsid w:val="003B26D4"/>
    <w:rsid w:val="003C2508"/>
    <w:rsid w:val="003D0AA3"/>
    <w:rsid w:val="003D5AB4"/>
    <w:rsid w:val="003E44BF"/>
    <w:rsid w:val="003E5580"/>
    <w:rsid w:val="004104AC"/>
    <w:rsid w:val="004262A1"/>
    <w:rsid w:val="00437DBB"/>
    <w:rsid w:val="00454553"/>
    <w:rsid w:val="0045472C"/>
    <w:rsid w:val="00476FB2"/>
    <w:rsid w:val="004847EA"/>
    <w:rsid w:val="004B124A"/>
    <w:rsid w:val="004B520A"/>
    <w:rsid w:val="004C3636"/>
    <w:rsid w:val="004C3A5A"/>
    <w:rsid w:val="004D51C7"/>
    <w:rsid w:val="005071F7"/>
    <w:rsid w:val="00523269"/>
    <w:rsid w:val="0052542D"/>
    <w:rsid w:val="00532097"/>
    <w:rsid w:val="00534AF5"/>
    <w:rsid w:val="00536EE5"/>
    <w:rsid w:val="005451ED"/>
    <w:rsid w:val="00566BEE"/>
    <w:rsid w:val="0058350F"/>
    <w:rsid w:val="00587085"/>
    <w:rsid w:val="005A374D"/>
    <w:rsid w:val="005E782D"/>
    <w:rsid w:val="005F2605"/>
    <w:rsid w:val="005F37D2"/>
    <w:rsid w:val="006368FD"/>
    <w:rsid w:val="006425D4"/>
    <w:rsid w:val="00662039"/>
    <w:rsid w:val="00662BA0"/>
    <w:rsid w:val="00671804"/>
    <w:rsid w:val="00681766"/>
    <w:rsid w:val="00692AAE"/>
    <w:rsid w:val="006A39C8"/>
    <w:rsid w:val="006B0F54"/>
    <w:rsid w:val="006B2F5C"/>
    <w:rsid w:val="006C64FE"/>
    <w:rsid w:val="006D6E67"/>
    <w:rsid w:val="006E0078"/>
    <w:rsid w:val="006E1A13"/>
    <w:rsid w:val="006E76B9"/>
    <w:rsid w:val="006F0A38"/>
    <w:rsid w:val="00701C20"/>
    <w:rsid w:val="00702F3D"/>
    <w:rsid w:val="0070518E"/>
    <w:rsid w:val="00734034"/>
    <w:rsid w:val="007354E9"/>
    <w:rsid w:val="00736A58"/>
    <w:rsid w:val="00754DD4"/>
    <w:rsid w:val="00765578"/>
    <w:rsid w:val="00766B2B"/>
    <w:rsid w:val="0077084A"/>
    <w:rsid w:val="00774164"/>
    <w:rsid w:val="00786250"/>
    <w:rsid w:val="00786B1F"/>
    <w:rsid w:val="00790506"/>
    <w:rsid w:val="007952C7"/>
    <w:rsid w:val="007C2317"/>
    <w:rsid w:val="007C39FA"/>
    <w:rsid w:val="007D330A"/>
    <w:rsid w:val="007D7AEC"/>
    <w:rsid w:val="007E667F"/>
    <w:rsid w:val="00801C38"/>
    <w:rsid w:val="00846273"/>
    <w:rsid w:val="00866AE6"/>
    <w:rsid w:val="00866BBD"/>
    <w:rsid w:val="00873B75"/>
    <w:rsid w:val="008750A8"/>
    <w:rsid w:val="00876B50"/>
    <w:rsid w:val="008834C9"/>
    <w:rsid w:val="00894723"/>
    <w:rsid w:val="008B0068"/>
    <w:rsid w:val="008E35DA"/>
    <w:rsid w:val="008E4453"/>
    <w:rsid w:val="0090121B"/>
    <w:rsid w:val="009144C9"/>
    <w:rsid w:val="00916196"/>
    <w:rsid w:val="00925047"/>
    <w:rsid w:val="0094091F"/>
    <w:rsid w:val="00955709"/>
    <w:rsid w:val="00972B7E"/>
    <w:rsid w:val="00973754"/>
    <w:rsid w:val="0097673E"/>
    <w:rsid w:val="00990278"/>
    <w:rsid w:val="009A0DC8"/>
    <w:rsid w:val="009A137D"/>
    <w:rsid w:val="009C0BED"/>
    <w:rsid w:val="009D3181"/>
    <w:rsid w:val="009E11EC"/>
    <w:rsid w:val="009F6A67"/>
    <w:rsid w:val="00A118DB"/>
    <w:rsid w:val="00A22774"/>
    <w:rsid w:val="00A22E5B"/>
    <w:rsid w:val="00A24AC0"/>
    <w:rsid w:val="00A4450C"/>
    <w:rsid w:val="00A479D4"/>
    <w:rsid w:val="00A47D9D"/>
    <w:rsid w:val="00A70408"/>
    <w:rsid w:val="00A84150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279EF"/>
    <w:rsid w:val="00B51263"/>
    <w:rsid w:val="00B52D55"/>
    <w:rsid w:val="00B61807"/>
    <w:rsid w:val="00B627DD"/>
    <w:rsid w:val="00B75455"/>
    <w:rsid w:val="00B81F07"/>
    <w:rsid w:val="00B8288C"/>
    <w:rsid w:val="00B94B43"/>
    <w:rsid w:val="00BA0C63"/>
    <w:rsid w:val="00BD5FE4"/>
    <w:rsid w:val="00BE2E80"/>
    <w:rsid w:val="00BE2F21"/>
    <w:rsid w:val="00BE43FA"/>
    <w:rsid w:val="00BE5EDD"/>
    <w:rsid w:val="00BE6A1F"/>
    <w:rsid w:val="00BF24D5"/>
    <w:rsid w:val="00C126C4"/>
    <w:rsid w:val="00C36B1F"/>
    <w:rsid w:val="00C52FCD"/>
    <w:rsid w:val="00C614DC"/>
    <w:rsid w:val="00C63EB5"/>
    <w:rsid w:val="00C80137"/>
    <w:rsid w:val="00C858D0"/>
    <w:rsid w:val="00CA1F40"/>
    <w:rsid w:val="00CA75B5"/>
    <w:rsid w:val="00CB35C9"/>
    <w:rsid w:val="00CC01E0"/>
    <w:rsid w:val="00CD5FEE"/>
    <w:rsid w:val="00CD663E"/>
    <w:rsid w:val="00CE60D2"/>
    <w:rsid w:val="00D0288A"/>
    <w:rsid w:val="00D33063"/>
    <w:rsid w:val="00D517A6"/>
    <w:rsid w:val="00D56781"/>
    <w:rsid w:val="00D57704"/>
    <w:rsid w:val="00D72A5D"/>
    <w:rsid w:val="00D77EE7"/>
    <w:rsid w:val="00DA7F06"/>
    <w:rsid w:val="00DC629B"/>
    <w:rsid w:val="00DF0CC7"/>
    <w:rsid w:val="00E05BFF"/>
    <w:rsid w:val="00E07660"/>
    <w:rsid w:val="00E21778"/>
    <w:rsid w:val="00E262F1"/>
    <w:rsid w:val="00E277FB"/>
    <w:rsid w:val="00E32BEE"/>
    <w:rsid w:val="00E36DC3"/>
    <w:rsid w:val="00E47B44"/>
    <w:rsid w:val="00E71D14"/>
    <w:rsid w:val="00E8097C"/>
    <w:rsid w:val="00E80A43"/>
    <w:rsid w:val="00E83D45"/>
    <w:rsid w:val="00E94A4A"/>
    <w:rsid w:val="00EA6EE2"/>
    <w:rsid w:val="00ED6367"/>
    <w:rsid w:val="00EE1779"/>
    <w:rsid w:val="00EF0D6D"/>
    <w:rsid w:val="00F0220A"/>
    <w:rsid w:val="00F02C63"/>
    <w:rsid w:val="00F234F5"/>
    <w:rsid w:val="00F247BB"/>
    <w:rsid w:val="00F26F4E"/>
    <w:rsid w:val="00F36B25"/>
    <w:rsid w:val="00F44E87"/>
    <w:rsid w:val="00F54E0E"/>
    <w:rsid w:val="00F606A0"/>
    <w:rsid w:val="00F62AB3"/>
    <w:rsid w:val="00F63177"/>
    <w:rsid w:val="00F66597"/>
    <w:rsid w:val="00F71310"/>
    <w:rsid w:val="00F7212F"/>
    <w:rsid w:val="00F8150C"/>
    <w:rsid w:val="00FC3528"/>
    <w:rsid w:val="00FD5C8C"/>
    <w:rsid w:val="00FE161E"/>
    <w:rsid w:val="00FE39A2"/>
    <w:rsid w:val="00FE4574"/>
    <w:rsid w:val="00FF0475"/>
    <w:rsid w:val="00FF408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styleId="Hyperlink">
    <w:name w:val="Hyperlink"/>
    <w:basedOn w:val="DefaultParagraphFont"/>
    <w:unhideWhenUsed/>
    <w:rsid w:val="00FF64AD"/>
    <w:rPr>
      <w:color w:val="0000FF" w:themeColor="hyperlink"/>
      <w:u w:val="single"/>
    </w:rPr>
  </w:style>
  <w:style w:type="character" w:customStyle="1" w:styleId="CallChar">
    <w:name w:val="Call Char"/>
    <w:link w:val="Call"/>
    <w:rsid w:val="00437DBB"/>
    <w:rPr>
      <w:rFonts w:ascii="Times New Roman" w:hAnsi="Times New Roman"/>
      <w:i/>
      <w:sz w:val="24"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437DB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234F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34F5"/>
    <w:rPr>
      <w:rFonts w:ascii="Segoe UI" w:hAnsi="Segoe UI" w:cs="Segoe UI"/>
      <w:sz w:val="18"/>
      <w:szCs w:val="18"/>
      <w:lang w:val="es-ES_tradnl" w:eastAsia="en-US"/>
    </w:rPr>
  </w:style>
  <w:style w:type="paragraph" w:customStyle="1" w:styleId="StyleRestitle">
    <w:name w:val="Style Res_title"/>
    <w:basedOn w:val="Restitle"/>
    <w:rsid w:val="004262A1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2cb9ea0-5720-44fc-90f6-6ab144cc0145">Documents Proposals Manager (DPM)</DPM_x0020_Author>
    <DPM_x0020_File_x0020_name xmlns="22cb9ea0-5720-44fc-90f6-6ab144cc0145">T13-WTSA.16-C-0042!A18!MSW-S</DPM_x0020_File_x0020_name>
    <DPM_x0020_Version xmlns="22cb9ea0-5720-44fc-90f6-6ab144cc0145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2cb9ea0-5720-44fc-90f6-6ab144cc0145" targetNamespace="http://schemas.microsoft.com/office/2006/metadata/properties" ma:root="true" ma:fieldsID="d41af5c836d734370eb92e7ee5f83852" ns2:_="" ns3:_="">
    <xsd:import namespace="996b2e75-67fd-4955-a3b0-5ab9934cb50b"/>
    <xsd:import namespace="22cb9ea0-5720-44fc-90f6-6ab144cc014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b9ea0-5720-44fc-90f6-6ab144cc014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schemas.microsoft.com/office/2006/documentManagement/types"/>
    <ds:schemaRef ds:uri="22cb9ea0-5720-44fc-90f6-6ab144cc0145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2cb9ea0-5720-44fc-90f6-6ab144cc0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73FC5-B4B9-4FB1-B6CC-CC162943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922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T13-WTSA.16-C-0042!A18!MSW-S</vt:lpstr>
    </vt:vector>
  </TitlesOfParts>
  <Manager>Secretaría General - Pool</Manager>
  <Company>International Telecommunication Union (ITU)</Company>
  <LinksUpToDate>false</LinksUpToDate>
  <CharactersWithSpaces>6181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T13-WTSA.16-C-0042!A18!MSW-S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Ricardo Sáez Grau</cp:lastModifiedBy>
  <cp:revision>67</cp:revision>
  <cp:lastPrinted>2016-10-13T13:43:00Z</cp:lastPrinted>
  <dcterms:created xsi:type="dcterms:W3CDTF">2016-10-13T13:16:00Z</dcterms:created>
  <dcterms:modified xsi:type="dcterms:W3CDTF">2016-10-13T13:52:00Z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