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4D1C59" w:rsidRPr="004D1C59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4D1C59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4D1C59">
              <w:rPr>
                <w:noProof/>
                <w:lang w:val="en-US" w:eastAsia="zh-CN"/>
              </w:rPr>
              <w:drawing>
                <wp:inline distT="0" distB="0" distL="0" distR="0" wp14:anchorId="62EF501D" wp14:editId="11E16033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4D1C59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4D1C59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D1C5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D1C5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D1C5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D1C5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D1C5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D1C5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4D1C59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4D1C59">
              <w:rPr>
                <w:noProof/>
                <w:lang w:val="en-US" w:eastAsia="zh-CN"/>
              </w:rPr>
              <w:drawing>
                <wp:inline distT="0" distB="0" distL="0" distR="0" wp14:anchorId="0E343B14" wp14:editId="04CB2ABD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C59" w:rsidRPr="004D1C59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4D1C5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4D1C59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4D1C59" w:rsidRPr="004D1C59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D1C5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4D1C59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4D1C59" w:rsidRPr="004D1C59" w:rsidTr="00E2414B">
        <w:trPr>
          <w:cantSplit/>
        </w:trPr>
        <w:tc>
          <w:tcPr>
            <w:tcW w:w="6614" w:type="dxa"/>
            <w:gridSpan w:val="2"/>
          </w:tcPr>
          <w:p w:rsidR="000A3B30" w:rsidRPr="004D1C59" w:rsidRDefault="000A3B30" w:rsidP="00E2414B">
            <w:pPr>
              <w:spacing w:before="0"/>
              <w:rPr>
                <w:sz w:val="22"/>
                <w:szCs w:val="22"/>
              </w:rPr>
            </w:pPr>
            <w:r w:rsidRPr="004D1C59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4D1C59" w:rsidRDefault="000A3B30" w:rsidP="004D1C5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4D1C59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Pr="004D1C59">
              <w:rPr>
                <w:rFonts w:ascii="Verdana" w:hAnsi="Verdana"/>
                <w:b/>
                <w:sz w:val="20"/>
              </w:rPr>
              <w:t xml:space="preserve"> 42(Add.18)-C</w:t>
            </w:r>
          </w:p>
        </w:tc>
      </w:tr>
      <w:tr w:rsidR="004D1C59" w:rsidRPr="004D1C59" w:rsidTr="00E2414B">
        <w:trPr>
          <w:cantSplit/>
        </w:trPr>
        <w:tc>
          <w:tcPr>
            <w:tcW w:w="6614" w:type="dxa"/>
            <w:gridSpan w:val="2"/>
          </w:tcPr>
          <w:p w:rsidR="000A3B30" w:rsidRPr="004D1C59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4D1C59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4D1C59">
              <w:rPr>
                <w:rFonts w:ascii="Verdana" w:hAnsi="Verdana"/>
                <w:b/>
                <w:bCs/>
                <w:sz w:val="20"/>
              </w:rPr>
              <w:t>2016</w:t>
            </w:r>
            <w:r w:rsidRPr="004D1C59">
              <w:rPr>
                <w:rFonts w:ascii="Verdana" w:hAnsi="Verdana"/>
                <w:b/>
                <w:bCs/>
                <w:sz w:val="20"/>
              </w:rPr>
              <w:t>年</w:t>
            </w:r>
            <w:r w:rsidRPr="004D1C59">
              <w:rPr>
                <w:rFonts w:ascii="Verdana" w:hAnsi="Verdana"/>
                <w:b/>
                <w:bCs/>
                <w:sz w:val="20"/>
              </w:rPr>
              <w:t>10</w:t>
            </w:r>
            <w:r w:rsidRPr="004D1C59">
              <w:rPr>
                <w:rFonts w:ascii="Verdana" w:hAnsi="Verdana"/>
                <w:b/>
                <w:bCs/>
                <w:sz w:val="20"/>
              </w:rPr>
              <w:t>月</w:t>
            </w:r>
            <w:r w:rsidRPr="004D1C59">
              <w:rPr>
                <w:rFonts w:ascii="Verdana" w:hAnsi="Verdana"/>
                <w:b/>
                <w:bCs/>
                <w:sz w:val="20"/>
              </w:rPr>
              <w:t>10</w:t>
            </w:r>
            <w:r w:rsidRPr="004D1C59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4D1C59" w:rsidRPr="004D1C59" w:rsidTr="00E2414B">
        <w:trPr>
          <w:cantSplit/>
        </w:trPr>
        <w:tc>
          <w:tcPr>
            <w:tcW w:w="6614" w:type="dxa"/>
            <w:gridSpan w:val="2"/>
          </w:tcPr>
          <w:p w:rsidR="000A3B30" w:rsidRPr="004D1C59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4D1C59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4D1C59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4D1C59" w:rsidRPr="004D1C59" w:rsidTr="00E2414B">
        <w:trPr>
          <w:cantSplit/>
        </w:trPr>
        <w:tc>
          <w:tcPr>
            <w:tcW w:w="9811" w:type="dxa"/>
            <w:gridSpan w:val="3"/>
          </w:tcPr>
          <w:p w:rsidR="009D164C" w:rsidRPr="004D1C59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4D1C59" w:rsidRPr="004D1C59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D1C59" w:rsidRDefault="000A3B30" w:rsidP="00E2414B">
            <w:pPr>
              <w:pStyle w:val="Source"/>
              <w:rPr>
                <w:lang w:eastAsia="zh-CN"/>
              </w:rPr>
            </w:pPr>
            <w:r w:rsidRPr="004D1C59">
              <w:rPr>
                <w:lang w:eastAsia="zh-CN"/>
              </w:rPr>
              <w:t>非洲电信联盟各主管部门</w:t>
            </w:r>
          </w:p>
        </w:tc>
      </w:tr>
      <w:tr w:rsidR="004D1C59" w:rsidRPr="004D1C59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D1C59" w:rsidRDefault="00ED795A" w:rsidP="001C6255">
            <w:pPr>
              <w:pStyle w:val="Title1"/>
              <w:rPr>
                <w:rFonts w:ascii="Verdana" w:hAnsi="Verdana"/>
                <w:lang w:eastAsia="zh-CN"/>
              </w:rPr>
            </w:pPr>
            <w:r w:rsidRPr="004D1C59">
              <w:rPr>
                <w:lang w:eastAsia="zh-CN"/>
              </w:rPr>
              <w:t>第</w:t>
            </w:r>
            <w:r w:rsidRPr="004D1C59">
              <w:rPr>
                <w:lang w:eastAsia="zh-CN"/>
              </w:rPr>
              <w:t>[AFCP-7]</w:t>
            </w:r>
            <w:r w:rsidRPr="004D1C59">
              <w:rPr>
                <w:lang w:eastAsia="zh-CN"/>
              </w:rPr>
              <w:t>号</w:t>
            </w:r>
            <w:r w:rsidR="0038787D" w:rsidRPr="004D1C59">
              <w:rPr>
                <w:rFonts w:hint="eastAsia"/>
                <w:lang w:eastAsia="zh-CN"/>
              </w:rPr>
              <w:t>新</w:t>
            </w:r>
            <w:r w:rsidRPr="004D1C59">
              <w:rPr>
                <w:lang w:eastAsia="zh-CN"/>
              </w:rPr>
              <w:t>决议草案</w:t>
            </w:r>
            <w:r w:rsidR="001C6255">
              <w:rPr>
                <w:lang w:eastAsia="zh-CN"/>
              </w:rPr>
              <w:t xml:space="preserve"> – </w:t>
            </w:r>
            <w:r w:rsidRPr="004D1C59">
              <w:rPr>
                <w:lang w:eastAsia="zh-CN"/>
              </w:rPr>
              <w:t>推广移动金融服务</w:t>
            </w:r>
          </w:p>
        </w:tc>
      </w:tr>
      <w:tr w:rsidR="004D1C59" w:rsidRPr="004D1C59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D1C5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4D1C59" w:rsidRPr="004D1C59" w:rsidTr="00E2414B">
        <w:trPr>
          <w:cantSplit/>
        </w:trPr>
        <w:tc>
          <w:tcPr>
            <w:tcW w:w="9811" w:type="dxa"/>
            <w:gridSpan w:val="3"/>
          </w:tcPr>
          <w:p w:rsidR="000A3B30" w:rsidRPr="004D1C59" w:rsidRDefault="000A3B30" w:rsidP="00E2414B">
            <w:pPr>
              <w:pStyle w:val="Agendaitem"/>
            </w:pPr>
          </w:p>
        </w:tc>
      </w:tr>
    </w:tbl>
    <w:p w:rsidR="003556C0" w:rsidRPr="004D1C59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4D1C59" w:rsidRPr="004D1C59" w:rsidTr="00193AD1">
        <w:trPr>
          <w:cantSplit/>
        </w:trPr>
        <w:tc>
          <w:tcPr>
            <w:tcW w:w="851" w:type="dxa"/>
          </w:tcPr>
          <w:p w:rsidR="003556C0" w:rsidRPr="004D1C59" w:rsidRDefault="003556C0" w:rsidP="00193AD1">
            <w:proofErr w:type="spellStart"/>
            <w:r w:rsidRPr="004D1C59">
              <w:rPr>
                <w:rFonts w:hint="eastAsia"/>
                <w:b/>
                <w:bCs/>
              </w:rPr>
              <w:t>摘要</w:t>
            </w:r>
            <w:proofErr w:type="spellEnd"/>
            <w:r w:rsidRPr="004D1C59">
              <w:rPr>
                <w:b/>
                <w:bCs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4D1C59" w:rsidRDefault="006F2258" w:rsidP="004D1C59">
                <w:pPr>
                  <w:rPr>
                    <w:lang w:eastAsia="zh-CN"/>
                  </w:rPr>
                </w:pPr>
                <w:r w:rsidRPr="004D1C59">
                  <w:rPr>
                    <w:rFonts w:hint="eastAsia"/>
                    <w:lang w:eastAsia="zh-CN"/>
                  </w:rPr>
                  <w:t>本决议草案考虑到</w:t>
                </w:r>
                <w:r w:rsidR="0038787D" w:rsidRPr="004D1C59">
                  <w:rPr>
                    <w:rFonts w:hint="eastAsia"/>
                    <w:lang w:eastAsia="zh-CN"/>
                  </w:rPr>
                  <w:t>新</w:t>
                </w:r>
                <w:r w:rsidRPr="004D1C59">
                  <w:rPr>
                    <w:rFonts w:hint="eastAsia"/>
                    <w:lang w:eastAsia="zh-CN"/>
                  </w:rPr>
                  <w:t>近在发达和发展中国家</w:t>
                </w:r>
                <w:r w:rsidR="0038787D" w:rsidRPr="004D1C59">
                  <w:rPr>
                    <w:rFonts w:hint="eastAsia"/>
                    <w:lang w:eastAsia="zh-CN"/>
                  </w:rPr>
                  <w:t>同时出现</w:t>
                </w:r>
                <w:r w:rsidRPr="004D1C59">
                  <w:rPr>
                    <w:rFonts w:hint="eastAsia"/>
                    <w:lang w:eastAsia="zh-CN"/>
                  </w:rPr>
                  <w:t>的、通过移动技术实现的金融服务支付和交付创新，鼓励相关</w:t>
                </w:r>
                <w:r w:rsidRPr="004D1C59">
                  <w:rPr>
                    <w:rFonts w:hint="eastAsia"/>
                    <w:lang w:eastAsia="zh-CN"/>
                  </w:rPr>
                  <w:t>ITU-T</w:t>
                </w:r>
                <w:r w:rsidRPr="004D1C59">
                  <w:rPr>
                    <w:rFonts w:hint="eastAsia"/>
                    <w:lang w:eastAsia="zh-CN"/>
                  </w:rPr>
                  <w:t>研究组开展研究并协调其活动，编写出</w:t>
                </w:r>
                <w:r w:rsidR="00F17F21" w:rsidRPr="004D1C59">
                  <w:rPr>
                    <w:rFonts w:hint="eastAsia"/>
                    <w:lang w:eastAsia="zh-CN"/>
                  </w:rPr>
                  <w:t>关于</w:t>
                </w:r>
                <w:r w:rsidRPr="004D1C59">
                  <w:rPr>
                    <w:rFonts w:hint="eastAsia"/>
                    <w:lang w:eastAsia="zh-CN"/>
                  </w:rPr>
                  <w:t>移动货币和数字金融服务的新建议书。</w:t>
                </w:r>
              </w:p>
            </w:tc>
          </w:sdtContent>
        </w:sdt>
      </w:tr>
    </w:tbl>
    <w:p w:rsidR="00A83495" w:rsidRPr="004D1C59" w:rsidRDefault="00A83495" w:rsidP="004D1C59">
      <w:pPr>
        <w:pStyle w:val="Heading1"/>
        <w:rPr>
          <w:lang w:eastAsia="zh-CN"/>
        </w:rPr>
      </w:pPr>
      <w:r w:rsidRPr="004D1C59">
        <w:rPr>
          <w:lang w:eastAsia="zh-CN"/>
        </w:rPr>
        <w:t>1</w:t>
      </w:r>
      <w:r w:rsidRPr="004D1C59">
        <w:rPr>
          <w:lang w:eastAsia="zh-CN"/>
        </w:rPr>
        <w:tab/>
      </w:r>
      <w:bookmarkStart w:id="0" w:name="lt_pId014"/>
      <w:r w:rsidR="006F2258" w:rsidRPr="004D1C59">
        <w:rPr>
          <w:rFonts w:ascii="SimSun" w:hAnsi="SimSun"/>
          <w:lang w:eastAsia="zh-CN"/>
        </w:rPr>
        <w:t>引言</w:t>
      </w:r>
      <w:bookmarkEnd w:id="0"/>
    </w:p>
    <w:p w:rsidR="00A83495" w:rsidRPr="004D1C59" w:rsidRDefault="006F2258" w:rsidP="004D1C59">
      <w:pPr>
        <w:ind w:firstLineChars="200" w:firstLine="480"/>
        <w:rPr>
          <w:rFonts w:ascii="Calibri" w:eastAsia="Calibri" w:hAnsi="Calibri"/>
          <w:b/>
          <w:lang w:eastAsia="zh-CN"/>
        </w:rPr>
      </w:pPr>
      <w:bookmarkStart w:id="1" w:name="lt_pId015"/>
      <w:r w:rsidRPr="004D1C59">
        <w:rPr>
          <w:rFonts w:ascii="SimSun" w:hAnsi="SimSun" w:cs="SimSun" w:hint="eastAsia"/>
          <w:lang w:eastAsia="zh-CN"/>
        </w:rPr>
        <w:t>移动货币正在成为</w:t>
      </w:r>
      <w:r w:rsidR="0038787D" w:rsidRPr="004D1C59">
        <w:rPr>
          <w:rFonts w:ascii="SimSun" w:hAnsi="SimSun" w:cs="SimSun" w:hint="eastAsia"/>
          <w:lang w:eastAsia="zh-CN"/>
        </w:rPr>
        <w:t>各</w:t>
      </w:r>
      <w:r w:rsidRPr="004D1C59">
        <w:rPr>
          <w:rFonts w:ascii="SimSun" w:hAnsi="SimSun" w:cs="SimSun" w:hint="eastAsia"/>
          <w:lang w:eastAsia="zh-CN"/>
        </w:rPr>
        <w:t>国社会经济发展的主要</w:t>
      </w:r>
      <w:r w:rsidR="0038787D" w:rsidRPr="004D1C59">
        <w:rPr>
          <w:rFonts w:ascii="SimSun" w:hAnsi="SimSun" w:cs="SimSun" w:hint="eastAsia"/>
          <w:lang w:eastAsia="zh-CN"/>
        </w:rPr>
        <w:t>电</w:t>
      </w:r>
      <w:r w:rsidRPr="004D1C59">
        <w:rPr>
          <w:rFonts w:ascii="SimSun" w:hAnsi="SimSun" w:cs="SimSun" w:hint="eastAsia"/>
          <w:lang w:eastAsia="zh-CN"/>
        </w:rPr>
        <w:t>信</w:t>
      </w:r>
      <w:r w:rsidRPr="004D1C59">
        <w:rPr>
          <w:rFonts w:eastAsia="Calibri" w:hint="eastAsia"/>
          <w:lang w:eastAsia="zh-CN"/>
        </w:rPr>
        <w:t>/</w:t>
      </w:r>
      <w:r w:rsidRPr="004D1C59">
        <w:rPr>
          <w:rFonts w:ascii="SimSun" w:hAnsi="SimSun" w:cs="SimSun" w:hint="eastAsia"/>
          <w:lang w:eastAsia="zh-CN"/>
        </w:rPr>
        <w:t>信息通信技术</w:t>
      </w:r>
      <w:r w:rsidR="0038787D" w:rsidRPr="004D1C59">
        <w:rPr>
          <w:rFonts w:ascii="SimSun" w:hAnsi="SimSun" w:cs="SimSun" w:hint="eastAsia"/>
          <w:lang w:eastAsia="zh-CN"/>
        </w:rPr>
        <w:t>（</w:t>
      </w:r>
      <w:r w:rsidR="0038787D" w:rsidRPr="004D1C59">
        <w:rPr>
          <w:rFonts w:hint="eastAsia"/>
          <w:lang w:eastAsia="zh-CN"/>
        </w:rPr>
        <w:t>ICT</w:t>
      </w:r>
      <w:r w:rsidR="0038787D" w:rsidRPr="004D1C59">
        <w:rPr>
          <w:rFonts w:ascii="SimSun" w:hAnsi="SimSun" w:cs="SimSun" w:hint="eastAsia"/>
          <w:lang w:eastAsia="zh-CN"/>
        </w:rPr>
        <w:t>）</w:t>
      </w:r>
      <w:r w:rsidRPr="004D1C59">
        <w:rPr>
          <w:rFonts w:ascii="SimSun" w:hAnsi="SimSun" w:cs="SimSun" w:hint="eastAsia"/>
          <w:lang w:eastAsia="zh-CN"/>
        </w:rPr>
        <w:t>之一。移动电话</w:t>
      </w:r>
      <w:r w:rsidR="008F2594" w:rsidRPr="004D1C59">
        <w:rPr>
          <w:rFonts w:ascii="SimSun" w:hAnsi="SimSun" w:cs="SimSun" w:hint="eastAsia"/>
          <w:lang w:eastAsia="zh-CN"/>
        </w:rPr>
        <w:t>在</w:t>
      </w:r>
      <w:r w:rsidRPr="004D1C59">
        <w:rPr>
          <w:rFonts w:ascii="SimSun" w:hAnsi="SimSun" w:cs="SimSun" w:hint="eastAsia"/>
          <w:lang w:eastAsia="zh-CN"/>
        </w:rPr>
        <w:t>移动金融服务</w:t>
      </w:r>
      <w:r w:rsidR="008F2594" w:rsidRPr="004D1C59">
        <w:rPr>
          <w:rFonts w:ascii="SimSun" w:hAnsi="SimSun" w:cs="SimSun" w:hint="eastAsia"/>
          <w:lang w:eastAsia="zh-CN"/>
        </w:rPr>
        <w:t>中的应用，为推动增长和发展</w:t>
      </w:r>
      <w:r w:rsidRPr="004D1C59">
        <w:rPr>
          <w:rFonts w:ascii="SimSun" w:hAnsi="SimSun" w:cs="SimSun" w:hint="eastAsia"/>
          <w:lang w:eastAsia="zh-CN"/>
        </w:rPr>
        <w:t>提供了巨大机</w:t>
      </w:r>
      <w:r w:rsidR="008F2594" w:rsidRPr="004D1C59">
        <w:rPr>
          <w:rFonts w:ascii="SimSun" w:hAnsi="SimSun" w:cs="SimSun" w:hint="eastAsia"/>
          <w:lang w:eastAsia="zh-CN"/>
        </w:rPr>
        <w:t>遇</w:t>
      </w:r>
      <w:r w:rsidRPr="004D1C59">
        <w:rPr>
          <w:rFonts w:ascii="SimSun" w:hAnsi="SimSun" w:cs="SimSun" w:hint="eastAsia"/>
          <w:lang w:eastAsia="zh-CN"/>
        </w:rPr>
        <w:t>。移动金融服务可以为电信</w:t>
      </w:r>
      <w:r w:rsidR="004D1C59">
        <w:rPr>
          <w:rFonts w:eastAsia="Calibri"/>
          <w:lang w:eastAsia="zh-CN"/>
        </w:rPr>
        <w:t>/</w:t>
      </w:r>
      <w:r w:rsidR="0038787D" w:rsidRPr="004D1C59">
        <w:rPr>
          <w:rFonts w:eastAsiaTheme="minorEastAsia" w:hint="eastAsia"/>
          <w:lang w:eastAsia="zh-CN"/>
        </w:rPr>
        <w:t>ICT</w:t>
      </w:r>
      <w:r w:rsidR="0038787D" w:rsidRPr="004D1C59">
        <w:rPr>
          <w:rFonts w:eastAsiaTheme="minorEastAsia" w:hint="eastAsia"/>
          <w:lang w:eastAsia="zh-CN"/>
        </w:rPr>
        <w:t>行业</w:t>
      </w:r>
      <w:r w:rsidRPr="004D1C59">
        <w:rPr>
          <w:rFonts w:ascii="SimSun" w:hAnsi="SimSun" w:cs="SimSun" w:hint="eastAsia"/>
          <w:lang w:eastAsia="zh-CN"/>
        </w:rPr>
        <w:t>和</w:t>
      </w:r>
      <w:r w:rsidR="00DB61A1" w:rsidRPr="004D1C59">
        <w:rPr>
          <w:rFonts w:ascii="SimSun" w:hAnsi="SimSun" w:cs="SimSun" w:hint="eastAsia"/>
          <w:lang w:eastAsia="zh-CN"/>
        </w:rPr>
        <w:t>普惠</w:t>
      </w:r>
      <w:r w:rsidRPr="004D1C59">
        <w:rPr>
          <w:rFonts w:ascii="SimSun" w:hAnsi="SimSun" w:cs="SimSun" w:hint="eastAsia"/>
          <w:lang w:eastAsia="zh-CN"/>
        </w:rPr>
        <w:t>金融</w:t>
      </w:r>
      <w:r w:rsidR="00DB61A1" w:rsidRPr="004D1C59">
        <w:rPr>
          <w:rFonts w:ascii="SimSun" w:hAnsi="SimSun" w:cs="SimSun" w:hint="eastAsia"/>
          <w:lang w:eastAsia="zh-CN"/>
        </w:rPr>
        <w:t>带来</w:t>
      </w:r>
      <w:r w:rsidR="00A83B98" w:rsidRPr="004D1C59">
        <w:rPr>
          <w:rFonts w:ascii="SimSun" w:hAnsi="SimSun" w:cs="SimSun" w:hint="eastAsia"/>
          <w:lang w:eastAsia="zh-CN"/>
        </w:rPr>
        <w:t>丰硕成果</w:t>
      </w:r>
      <w:r w:rsidRPr="004D1C59">
        <w:rPr>
          <w:rFonts w:ascii="SimSun" w:hAnsi="SimSun" w:cs="SimSun" w:hint="eastAsia"/>
          <w:lang w:eastAsia="zh-CN"/>
        </w:rPr>
        <w:t>。</w:t>
      </w:r>
      <w:r w:rsidR="00DB61A1" w:rsidRPr="004D1C59">
        <w:rPr>
          <w:rFonts w:hint="eastAsia"/>
          <w:lang w:eastAsia="zh-CN"/>
        </w:rPr>
        <w:t>移动金融服务的广泛应用需要一系列可实施的标准，但这些</w:t>
      </w:r>
      <w:r w:rsidR="00384FAD" w:rsidRPr="004D1C59">
        <w:rPr>
          <w:rFonts w:hint="eastAsia"/>
          <w:lang w:eastAsia="zh-CN"/>
        </w:rPr>
        <w:t>标准</w:t>
      </w:r>
      <w:r w:rsidR="00DB61A1" w:rsidRPr="004D1C59">
        <w:rPr>
          <w:rFonts w:hint="eastAsia"/>
          <w:lang w:eastAsia="zh-CN"/>
        </w:rPr>
        <w:t>尚未</w:t>
      </w:r>
      <w:r w:rsidR="00384FAD" w:rsidRPr="004D1C59">
        <w:rPr>
          <w:rFonts w:hint="eastAsia"/>
          <w:lang w:eastAsia="zh-CN"/>
        </w:rPr>
        <w:t>就</w:t>
      </w:r>
      <w:r w:rsidR="00DB61A1" w:rsidRPr="004D1C59">
        <w:rPr>
          <w:rFonts w:hint="eastAsia"/>
          <w:lang w:eastAsia="zh-CN"/>
        </w:rPr>
        <w:t>位。</w:t>
      </w:r>
      <w:bookmarkEnd w:id="1"/>
    </w:p>
    <w:p w:rsidR="00A83495" w:rsidRPr="004D1C59" w:rsidRDefault="00A83495" w:rsidP="004D1C59">
      <w:pPr>
        <w:pStyle w:val="Heading1"/>
        <w:rPr>
          <w:lang w:eastAsia="zh-CN"/>
        </w:rPr>
      </w:pPr>
      <w:r w:rsidRPr="004D1C59">
        <w:rPr>
          <w:lang w:eastAsia="zh-CN"/>
        </w:rPr>
        <w:t>2</w:t>
      </w:r>
      <w:r w:rsidRPr="004D1C59">
        <w:rPr>
          <w:lang w:eastAsia="zh-CN"/>
        </w:rPr>
        <w:tab/>
      </w:r>
      <w:bookmarkStart w:id="2" w:name="lt_pId020"/>
      <w:r w:rsidR="00384FAD" w:rsidRPr="004D1C59">
        <w:rPr>
          <w:rFonts w:ascii="SimSun" w:hAnsi="SimSun"/>
          <w:lang w:eastAsia="zh-CN"/>
        </w:rPr>
        <w:t>提案</w:t>
      </w:r>
      <w:bookmarkEnd w:id="2"/>
    </w:p>
    <w:p w:rsidR="00A83495" w:rsidRPr="004D1C59" w:rsidRDefault="00384FAD" w:rsidP="004D1C59">
      <w:pPr>
        <w:ind w:firstLineChars="200" w:firstLine="480"/>
        <w:rPr>
          <w:rFonts w:eastAsia="Times New Roman"/>
          <w:lang w:eastAsia="zh-CN"/>
        </w:rPr>
      </w:pPr>
      <w:bookmarkStart w:id="3" w:name="lt_pId021"/>
      <w:r w:rsidRPr="004D1C59">
        <w:rPr>
          <w:rFonts w:ascii="SimSun" w:hAnsi="SimSun" w:cs="SimSun" w:hint="eastAsia"/>
          <w:lang w:eastAsia="zh-CN"/>
        </w:rPr>
        <w:t>为此</w:t>
      </w:r>
      <w:r w:rsidR="0038787D" w:rsidRPr="004D1C59">
        <w:rPr>
          <w:rFonts w:ascii="SimSun" w:hAnsi="SimSun" w:cs="SimSun" w:hint="eastAsia"/>
          <w:lang w:eastAsia="zh-CN"/>
        </w:rPr>
        <w:t>，</w:t>
      </w:r>
      <w:r w:rsidRPr="004D1C59">
        <w:rPr>
          <w:rFonts w:ascii="SimSun" w:hAnsi="SimSun" w:cs="SimSun" w:hint="eastAsia"/>
          <w:lang w:eastAsia="zh-CN"/>
        </w:rPr>
        <w:t>提出</w:t>
      </w:r>
      <w:r w:rsidR="0038787D" w:rsidRPr="004D1C59">
        <w:rPr>
          <w:rFonts w:ascii="SimSun" w:hAnsi="SimSun" w:cs="SimSun" w:hint="eastAsia"/>
          <w:lang w:eastAsia="zh-CN"/>
        </w:rPr>
        <w:t>一项</w:t>
      </w:r>
      <w:r w:rsidRPr="004D1C59">
        <w:rPr>
          <w:rFonts w:ascii="SimSun" w:hAnsi="SimSun" w:cs="SimSun" w:hint="eastAsia"/>
          <w:lang w:eastAsia="zh-CN"/>
        </w:rPr>
        <w:t>新决议草案，鼓励</w:t>
      </w:r>
      <w:r w:rsidRPr="004D1C59">
        <w:rPr>
          <w:rFonts w:eastAsia="Calibri" w:hint="eastAsia"/>
          <w:lang w:eastAsia="zh-CN"/>
        </w:rPr>
        <w:t>ITU-T</w:t>
      </w:r>
      <w:r w:rsidRPr="004D1C59">
        <w:rPr>
          <w:rFonts w:ascii="SimSun" w:hAnsi="SimSun" w:cs="SimSun" w:hint="eastAsia"/>
          <w:lang w:eastAsia="zh-CN"/>
        </w:rPr>
        <w:t>继续</w:t>
      </w:r>
      <w:r w:rsidR="0038787D" w:rsidRPr="004D1C59">
        <w:rPr>
          <w:rFonts w:ascii="SimSun" w:hAnsi="SimSun" w:cs="SimSun" w:hint="eastAsia"/>
          <w:lang w:eastAsia="zh-CN"/>
        </w:rPr>
        <w:t>制定</w:t>
      </w:r>
      <w:r w:rsidR="00A83B98" w:rsidRPr="004D1C59">
        <w:rPr>
          <w:rFonts w:ascii="SimSun" w:hAnsi="SimSun" w:cs="SimSun" w:hint="eastAsia"/>
          <w:lang w:eastAsia="zh-CN"/>
        </w:rPr>
        <w:t>必要的</w:t>
      </w:r>
      <w:r w:rsidRPr="004D1C59">
        <w:rPr>
          <w:rFonts w:ascii="SimSun" w:hAnsi="SimSun" w:cs="SimSun" w:hint="eastAsia"/>
          <w:lang w:eastAsia="zh-CN"/>
        </w:rPr>
        <w:t>有关多媒体应用和服务的服务质量和体验质量的建议书，为开展</w:t>
      </w:r>
      <w:r w:rsidR="0038787D" w:rsidRPr="004D1C59">
        <w:rPr>
          <w:rFonts w:ascii="SimSun" w:hAnsi="SimSun" w:cs="SimSun" w:hint="eastAsia"/>
          <w:lang w:eastAsia="zh-CN"/>
        </w:rPr>
        <w:t>此</w:t>
      </w:r>
      <w:r w:rsidRPr="004D1C59">
        <w:rPr>
          <w:rFonts w:ascii="SimSun" w:hAnsi="SimSun" w:cs="SimSun" w:hint="eastAsia"/>
          <w:lang w:eastAsia="zh-CN"/>
        </w:rPr>
        <w:t>类研究</w:t>
      </w:r>
      <w:r w:rsidR="00A83B98" w:rsidRPr="004D1C59">
        <w:rPr>
          <w:rFonts w:ascii="SimSun" w:hAnsi="SimSun" w:cs="SimSun" w:hint="eastAsia"/>
          <w:lang w:eastAsia="zh-CN"/>
        </w:rPr>
        <w:t>和举办研讨会</w:t>
      </w:r>
      <w:r w:rsidRPr="004D1C59">
        <w:rPr>
          <w:rFonts w:ascii="SimSun" w:hAnsi="SimSun" w:cs="SimSun" w:hint="eastAsia"/>
          <w:lang w:eastAsia="zh-CN"/>
        </w:rPr>
        <w:t>提供充分支持和帮助，并</w:t>
      </w:r>
      <w:r w:rsidR="00A83B98" w:rsidRPr="004D1C59">
        <w:rPr>
          <w:rFonts w:ascii="SimSun" w:hAnsi="SimSun" w:cs="SimSun" w:hint="eastAsia"/>
          <w:lang w:eastAsia="zh-CN"/>
        </w:rPr>
        <w:t>协</w:t>
      </w:r>
      <w:r w:rsidRPr="004D1C59">
        <w:rPr>
          <w:rFonts w:ascii="SimSun" w:hAnsi="SimSun" w:cs="SimSun" w:hint="eastAsia"/>
          <w:lang w:eastAsia="zh-CN"/>
        </w:rPr>
        <w:t>助</w:t>
      </w:r>
      <w:r w:rsidR="00F17F7D" w:rsidRPr="004D1C59">
        <w:rPr>
          <w:rFonts w:ascii="SimSun" w:hAnsi="SimSun" w:cs="SimSun" w:hint="eastAsia"/>
          <w:lang w:eastAsia="zh-CN"/>
        </w:rPr>
        <w:t>起草</w:t>
      </w:r>
      <w:r w:rsidRPr="004D1C59">
        <w:rPr>
          <w:rFonts w:ascii="SimSun" w:hAnsi="SimSun" w:cs="SimSun" w:hint="eastAsia"/>
          <w:lang w:eastAsia="zh-CN"/>
        </w:rPr>
        <w:t>建议</w:t>
      </w:r>
      <w:r w:rsidR="00F17F7D" w:rsidRPr="004D1C59">
        <w:rPr>
          <w:rFonts w:ascii="SimSun" w:hAnsi="SimSun" w:cs="SimSun" w:hint="eastAsia"/>
          <w:lang w:eastAsia="zh-CN"/>
        </w:rPr>
        <w:t>书</w:t>
      </w:r>
      <w:r w:rsidRPr="004D1C59">
        <w:rPr>
          <w:rFonts w:ascii="SimSun" w:hAnsi="SimSun" w:cs="SimSun" w:hint="eastAsia"/>
          <w:lang w:eastAsia="zh-CN"/>
        </w:rPr>
        <w:t>，</w:t>
      </w:r>
      <w:r w:rsidR="00F17F7D" w:rsidRPr="004D1C59">
        <w:rPr>
          <w:rFonts w:ascii="SimSun" w:hAnsi="SimSun" w:cs="SimSun" w:hint="eastAsia"/>
          <w:lang w:eastAsia="zh-CN"/>
        </w:rPr>
        <w:t>就监督和提高电信</w:t>
      </w:r>
      <w:r w:rsidR="0038787D" w:rsidRPr="004D1C59">
        <w:rPr>
          <w:rFonts w:ascii="SimSun" w:hAnsi="SimSun" w:cs="SimSun" w:hint="eastAsia"/>
          <w:lang w:eastAsia="zh-CN"/>
        </w:rPr>
        <w:t>服</w:t>
      </w:r>
      <w:r w:rsidR="00F17F7D" w:rsidRPr="004D1C59">
        <w:rPr>
          <w:rFonts w:ascii="SimSun" w:hAnsi="SimSun" w:cs="SimSun" w:hint="eastAsia"/>
          <w:lang w:eastAsia="zh-CN"/>
        </w:rPr>
        <w:t>务的服务质量和体验质量向</w:t>
      </w:r>
      <w:r w:rsidRPr="004D1C59">
        <w:rPr>
          <w:rFonts w:ascii="SimSun" w:hAnsi="SimSun" w:cs="SimSun" w:hint="eastAsia"/>
          <w:lang w:eastAsia="zh-CN"/>
        </w:rPr>
        <w:t>监管</w:t>
      </w:r>
      <w:r w:rsidR="00F17F7D" w:rsidRPr="004D1C59">
        <w:rPr>
          <w:rFonts w:ascii="SimSun" w:hAnsi="SimSun" w:cs="SimSun" w:hint="eastAsia"/>
          <w:lang w:eastAsia="zh-CN"/>
        </w:rPr>
        <w:t>机构提供</w:t>
      </w:r>
      <w:r w:rsidRPr="004D1C59">
        <w:rPr>
          <w:rFonts w:ascii="SimSun" w:hAnsi="SimSun" w:cs="SimSun" w:hint="eastAsia"/>
          <w:lang w:eastAsia="zh-CN"/>
        </w:rPr>
        <w:t>策略</w:t>
      </w:r>
      <w:r w:rsidR="00A83B98" w:rsidRPr="004D1C59">
        <w:rPr>
          <w:rFonts w:ascii="SimSun" w:hAnsi="SimSun" w:cs="SimSun" w:hint="eastAsia"/>
          <w:lang w:eastAsia="zh-CN"/>
        </w:rPr>
        <w:t>性</w:t>
      </w:r>
      <w:r w:rsidR="00F17F7D" w:rsidRPr="004D1C59">
        <w:rPr>
          <w:rFonts w:ascii="SimSun" w:hAnsi="SimSun" w:cs="SimSun" w:hint="eastAsia"/>
          <w:lang w:eastAsia="zh-CN"/>
        </w:rPr>
        <w:t>指导</w:t>
      </w:r>
      <w:r w:rsidRPr="004D1C59">
        <w:rPr>
          <w:rFonts w:ascii="SimSun" w:hAnsi="SimSun" w:cs="SimSun" w:hint="eastAsia"/>
          <w:lang w:eastAsia="zh-CN"/>
        </w:rPr>
        <w:t>。</w:t>
      </w:r>
      <w:bookmarkEnd w:id="3"/>
    </w:p>
    <w:p w:rsidR="005C7B12" w:rsidRPr="004D1C59" w:rsidRDefault="005C7B12" w:rsidP="006F409E">
      <w:pPr>
        <w:rPr>
          <w:lang w:eastAsia="zh-CN"/>
        </w:rPr>
      </w:pPr>
    </w:p>
    <w:p w:rsidR="00502B2E" w:rsidRPr="004D1C59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4D1C59">
        <w:rPr>
          <w:lang w:eastAsia="zh-CN"/>
        </w:rPr>
        <w:br w:type="page"/>
      </w:r>
    </w:p>
    <w:p w:rsidR="00F93B38" w:rsidRPr="004D1C59" w:rsidRDefault="002D6759">
      <w:pPr>
        <w:pStyle w:val="Proposal"/>
        <w:rPr>
          <w:lang w:eastAsia="zh-CN"/>
        </w:rPr>
      </w:pPr>
      <w:r w:rsidRPr="004D1C59">
        <w:rPr>
          <w:lang w:eastAsia="zh-CN"/>
        </w:rPr>
        <w:lastRenderedPageBreak/>
        <w:t>ADD</w:t>
      </w:r>
      <w:r w:rsidRPr="004D1C59">
        <w:rPr>
          <w:lang w:eastAsia="zh-CN"/>
        </w:rPr>
        <w:tab/>
        <w:t>AFCP/42A18/1</w:t>
      </w:r>
    </w:p>
    <w:p w:rsidR="00F93B38" w:rsidRPr="004D1C59" w:rsidRDefault="0038787D" w:rsidP="00863330">
      <w:pPr>
        <w:pStyle w:val="ResNo"/>
        <w:rPr>
          <w:lang w:eastAsia="zh-CN"/>
        </w:rPr>
      </w:pPr>
      <w:r w:rsidRPr="004D1C59">
        <w:rPr>
          <w:rFonts w:hint="eastAsia"/>
          <w:lang w:eastAsia="zh-CN"/>
        </w:rPr>
        <w:t>第</w:t>
      </w:r>
      <w:r w:rsidRPr="004D1C59">
        <w:rPr>
          <w:lang w:eastAsia="zh-CN"/>
        </w:rPr>
        <w:t>[AFCP-7]</w:t>
      </w:r>
      <w:r w:rsidRPr="004D1C59">
        <w:rPr>
          <w:rFonts w:hint="eastAsia"/>
          <w:lang w:eastAsia="zh-CN"/>
        </w:rPr>
        <w:t>号</w:t>
      </w:r>
      <w:r w:rsidR="002D6759" w:rsidRPr="004D1C59">
        <w:rPr>
          <w:lang w:eastAsia="zh-CN"/>
        </w:rPr>
        <w:t>新决议草案</w:t>
      </w:r>
      <w:bookmarkStart w:id="4" w:name="_GoBack"/>
      <w:bookmarkEnd w:id="4"/>
    </w:p>
    <w:p w:rsidR="00A83495" w:rsidRPr="004D1C59" w:rsidRDefault="00F17F7D" w:rsidP="004D1C59">
      <w:pPr>
        <w:pStyle w:val="Restitle"/>
        <w:rPr>
          <w:lang w:eastAsia="zh-CN"/>
        </w:rPr>
      </w:pPr>
      <w:bookmarkStart w:id="5" w:name="lt_pId025"/>
      <w:r w:rsidRPr="004D1C59">
        <w:rPr>
          <w:lang w:eastAsia="zh-CN"/>
        </w:rPr>
        <w:t>推广移动金融服务</w:t>
      </w:r>
      <w:bookmarkEnd w:id="5"/>
    </w:p>
    <w:p w:rsidR="00A83495" w:rsidRPr="004D1C59" w:rsidRDefault="00A83495" w:rsidP="00A83495">
      <w:pPr>
        <w:pStyle w:val="Resref"/>
        <w:rPr>
          <w:lang w:eastAsia="zh-CN"/>
        </w:rPr>
      </w:pPr>
      <w:bookmarkStart w:id="6" w:name="lt_pId027"/>
      <w:r w:rsidRPr="004D1C59">
        <w:rPr>
          <w:rFonts w:hint="eastAsia"/>
          <w:lang w:eastAsia="zh-CN"/>
        </w:rPr>
        <w:t>（</w:t>
      </w:r>
      <w:r w:rsidRPr="004D1C59">
        <w:rPr>
          <w:lang w:eastAsia="zh-CN"/>
        </w:rPr>
        <w:t>20</w:t>
      </w:r>
      <w:r w:rsidRPr="004D1C59">
        <w:rPr>
          <w:lang w:eastAsia="ko-KR"/>
        </w:rPr>
        <w:t>16</w:t>
      </w:r>
      <w:r w:rsidRPr="004D1C59">
        <w:rPr>
          <w:rFonts w:hint="eastAsia"/>
          <w:lang w:eastAsia="zh-CN"/>
        </w:rPr>
        <w:t>年，哈马马特）</w:t>
      </w:r>
    </w:p>
    <w:p w:rsidR="00A83495" w:rsidRPr="004D1C59" w:rsidRDefault="00A83495" w:rsidP="00A83495">
      <w:pPr>
        <w:pStyle w:val="Normalaftertitle0"/>
        <w:rPr>
          <w:szCs w:val="24"/>
          <w:rtl/>
        </w:rPr>
      </w:pPr>
      <w:bookmarkStart w:id="7" w:name="lt_pId028"/>
      <w:bookmarkEnd w:id="6"/>
      <w:r w:rsidRPr="004D1C59">
        <w:rPr>
          <w:rFonts w:hint="eastAsia"/>
          <w:lang w:eastAsia="zh-CN"/>
        </w:rPr>
        <w:t>世界电信标准化全会（</w:t>
      </w:r>
      <w:r w:rsidRPr="004D1C59">
        <w:rPr>
          <w:rFonts w:hint="eastAsia"/>
          <w:lang w:eastAsia="zh-CN"/>
        </w:rPr>
        <w:t>201</w:t>
      </w:r>
      <w:r w:rsidRPr="004D1C59">
        <w:rPr>
          <w:lang w:eastAsia="zh-CN"/>
        </w:rPr>
        <w:t>6</w:t>
      </w:r>
      <w:r w:rsidRPr="004D1C59">
        <w:rPr>
          <w:rFonts w:hint="eastAsia"/>
          <w:lang w:eastAsia="zh-CN"/>
        </w:rPr>
        <w:t>年，哈马马特），</w:t>
      </w:r>
    </w:p>
    <w:p w:rsidR="00A83495" w:rsidRPr="004D1C59" w:rsidRDefault="00A83495" w:rsidP="00A83495">
      <w:pPr>
        <w:pStyle w:val="Call"/>
        <w:rPr>
          <w:lang w:eastAsia="zh-CN"/>
        </w:rPr>
      </w:pPr>
      <w:bookmarkStart w:id="8" w:name="lt_pId029"/>
      <w:bookmarkEnd w:id="7"/>
      <w:r w:rsidRPr="004D1C59">
        <w:rPr>
          <w:rFonts w:hint="eastAsia"/>
          <w:lang w:eastAsia="zh-CN"/>
        </w:rPr>
        <w:t>认识到</w:t>
      </w:r>
    </w:p>
    <w:p w:rsidR="00A83495" w:rsidRPr="004D1C59" w:rsidRDefault="002D6759" w:rsidP="0038787D">
      <w:pPr>
        <w:rPr>
          <w:lang w:eastAsia="zh-CN"/>
        </w:rPr>
      </w:pPr>
      <w:r w:rsidRPr="004D1C59">
        <w:rPr>
          <w:i/>
          <w:iCs/>
          <w:lang w:eastAsia="zh-CN"/>
        </w:rPr>
        <w:t>a)</w:t>
      </w:r>
      <w:r w:rsidRPr="004D1C59">
        <w:rPr>
          <w:lang w:eastAsia="zh-CN"/>
        </w:rPr>
        <w:tab/>
      </w:r>
      <w:r w:rsidR="0038787D" w:rsidRPr="004D1C59">
        <w:rPr>
          <w:rFonts w:hint="eastAsia"/>
          <w:lang w:eastAsia="zh-CN"/>
        </w:rPr>
        <w:t xml:space="preserve">ITU-T </w:t>
      </w:r>
      <w:r w:rsidR="0038787D" w:rsidRPr="004D1C59">
        <w:rPr>
          <w:rFonts w:hint="eastAsia"/>
          <w:lang w:eastAsia="zh-CN"/>
        </w:rPr>
        <w:t>电信标准化顾问组（</w:t>
      </w:r>
      <w:r w:rsidR="0038787D" w:rsidRPr="004D1C59">
        <w:rPr>
          <w:rFonts w:hint="eastAsia"/>
          <w:lang w:eastAsia="zh-CN"/>
        </w:rPr>
        <w:t>TSAG</w:t>
      </w:r>
      <w:r w:rsidR="0038787D" w:rsidRPr="004D1C59">
        <w:rPr>
          <w:rFonts w:hint="eastAsia"/>
          <w:lang w:eastAsia="zh-CN"/>
        </w:rPr>
        <w:t>）</w:t>
      </w:r>
      <w:r w:rsidR="009B65B7" w:rsidRPr="004D1C59">
        <w:rPr>
          <w:rFonts w:hint="eastAsia"/>
          <w:lang w:eastAsia="zh-CN"/>
        </w:rPr>
        <w:t>在</w:t>
      </w:r>
      <w:r w:rsidR="009B65B7" w:rsidRPr="004D1C59">
        <w:rPr>
          <w:rFonts w:hint="eastAsia"/>
          <w:lang w:eastAsia="zh-CN"/>
        </w:rPr>
        <w:t>2014</w:t>
      </w:r>
      <w:r w:rsidR="009B65B7" w:rsidRPr="004D1C59">
        <w:rPr>
          <w:rFonts w:hint="eastAsia"/>
          <w:lang w:eastAsia="zh-CN"/>
        </w:rPr>
        <w:t>年</w:t>
      </w:r>
      <w:r w:rsidR="009B65B7" w:rsidRPr="004D1C59">
        <w:rPr>
          <w:rFonts w:hint="eastAsia"/>
          <w:lang w:eastAsia="zh-CN"/>
        </w:rPr>
        <w:t>6</w:t>
      </w:r>
      <w:r w:rsidR="009B65B7" w:rsidRPr="004D1C59">
        <w:rPr>
          <w:rFonts w:hint="eastAsia"/>
          <w:lang w:eastAsia="zh-CN"/>
        </w:rPr>
        <w:t>月</w:t>
      </w:r>
      <w:r w:rsidR="009B65B7" w:rsidRPr="004D1C59">
        <w:rPr>
          <w:rFonts w:hint="eastAsia"/>
          <w:lang w:eastAsia="zh-CN"/>
        </w:rPr>
        <w:t>17-20</w:t>
      </w:r>
      <w:r w:rsidR="009B65B7" w:rsidRPr="004D1C59">
        <w:rPr>
          <w:rFonts w:hint="eastAsia"/>
          <w:lang w:eastAsia="zh-CN"/>
        </w:rPr>
        <w:t>日</w:t>
      </w:r>
      <w:r w:rsidR="0038787D" w:rsidRPr="004D1C59">
        <w:rPr>
          <w:rFonts w:hint="eastAsia"/>
          <w:lang w:eastAsia="zh-CN"/>
        </w:rPr>
        <w:t>的</w:t>
      </w:r>
      <w:r w:rsidR="009B65B7" w:rsidRPr="004D1C59">
        <w:rPr>
          <w:rFonts w:hint="eastAsia"/>
          <w:lang w:eastAsia="zh-CN"/>
        </w:rPr>
        <w:t>日内瓦会议上</w:t>
      </w:r>
      <w:r w:rsidR="00F17F7D" w:rsidRPr="004D1C59">
        <w:rPr>
          <w:rFonts w:hint="eastAsia"/>
          <w:lang w:eastAsia="zh-CN"/>
        </w:rPr>
        <w:t>成立了</w:t>
      </w:r>
      <w:r w:rsidR="00F17F7D" w:rsidRPr="004D1C59">
        <w:rPr>
          <w:rFonts w:hint="eastAsia"/>
          <w:lang w:eastAsia="zh-CN"/>
        </w:rPr>
        <w:t>ITU</w:t>
      </w:r>
      <w:r w:rsidR="0038787D" w:rsidRPr="004D1C59">
        <w:rPr>
          <w:rFonts w:hint="eastAsia"/>
          <w:lang w:eastAsia="zh-CN"/>
        </w:rPr>
        <w:t xml:space="preserve"> </w:t>
      </w:r>
      <w:r w:rsidR="00F17F7D" w:rsidRPr="004D1C59">
        <w:rPr>
          <w:rFonts w:hint="eastAsia"/>
          <w:lang w:eastAsia="zh-CN"/>
        </w:rPr>
        <w:t>-T</w:t>
      </w:r>
      <w:r w:rsidR="00F17F7D" w:rsidRPr="004D1C59">
        <w:rPr>
          <w:rFonts w:hint="eastAsia"/>
          <w:lang w:eastAsia="zh-CN"/>
        </w:rPr>
        <w:t>数字金融服务焦点组，</w:t>
      </w:r>
      <w:r w:rsidR="000C4183" w:rsidRPr="004D1C59">
        <w:rPr>
          <w:rFonts w:hint="eastAsia"/>
          <w:lang w:eastAsia="zh-CN"/>
        </w:rPr>
        <w:t>重点研究</w:t>
      </w:r>
      <w:r w:rsidR="009B65B7" w:rsidRPr="004D1C59">
        <w:rPr>
          <w:rFonts w:hint="eastAsia"/>
          <w:lang w:eastAsia="zh-CN"/>
        </w:rPr>
        <w:t>在发达和发展中国家</w:t>
      </w:r>
      <w:r w:rsidR="0038787D" w:rsidRPr="004D1C59">
        <w:rPr>
          <w:rFonts w:hint="eastAsia"/>
          <w:lang w:eastAsia="zh-CN"/>
        </w:rPr>
        <w:t>同时出现</w:t>
      </w:r>
      <w:r w:rsidR="009B65B7" w:rsidRPr="004D1C59">
        <w:rPr>
          <w:rFonts w:hint="eastAsia"/>
          <w:lang w:eastAsia="zh-CN"/>
        </w:rPr>
        <w:t>的、通过移动技术实现的金融服务支付和交付创新</w:t>
      </w:r>
      <w:r w:rsidR="00A83B98" w:rsidRPr="004D1C59">
        <w:rPr>
          <w:rFonts w:hint="eastAsia"/>
          <w:lang w:eastAsia="zh-CN"/>
        </w:rPr>
        <w:t>的</w:t>
      </w:r>
      <w:r w:rsidR="009B65B7" w:rsidRPr="004D1C59">
        <w:rPr>
          <w:rFonts w:hint="eastAsia"/>
          <w:lang w:eastAsia="zh-CN"/>
        </w:rPr>
        <w:t>问题；</w:t>
      </w:r>
      <w:bookmarkEnd w:id="8"/>
    </w:p>
    <w:p w:rsidR="00A83495" w:rsidRPr="004D1C59" w:rsidRDefault="002D6759" w:rsidP="004D1C59">
      <w:pPr>
        <w:rPr>
          <w:lang w:eastAsia="zh-CN"/>
        </w:rPr>
      </w:pPr>
      <w:bookmarkStart w:id="9" w:name="lt_pId030"/>
      <w:r w:rsidRPr="004D1C59">
        <w:rPr>
          <w:i/>
          <w:iCs/>
          <w:lang w:eastAsia="zh-CN"/>
        </w:rPr>
        <w:t>b)</w:t>
      </w:r>
      <w:r w:rsidRPr="004D1C59">
        <w:rPr>
          <w:lang w:eastAsia="zh-CN"/>
        </w:rPr>
        <w:tab/>
      </w:r>
      <w:r w:rsidR="009B65B7" w:rsidRPr="004D1C59">
        <w:rPr>
          <w:rFonts w:hint="eastAsia"/>
          <w:lang w:eastAsia="zh-CN"/>
        </w:rPr>
        <w:t>ITU T</w:t>
      </w:r>
      <w:r w:rsidR="009B65B7" w:rsidRPr="004D1C59">
        <w:rPr>
          <w:rFonts w:hint="eastAsia"/>
          <w:lang w:eastAsia="zh-CN"/>
        </w:rPr>
        <w:t>第</w:t>
      </w:r>
      <w:r w:rsidR="009B65B7" w:rsidRPr="004D1C59">
        <w:rPr>
          <w:rFonts w:hint="eastAsia"/>
          <w:lang w:eastAsia="zh-CN"/>
        </w:rPr>
        <w:t>3</w:t>
      </w:r>
      <w:r w:rsidR="009B65B7" w:rsidRPr="004D1C59">
        <w:rPr>
          <w:rFonts w:hint="eastAsia"/>
          <w:lang w:eastAsia="zh-CN"/>
        </w:rPr>
        <w:t>研究组通过其报告人组参与了移动金融服务的研究工作，</w:t>
      </w:r>
      <w:r w:rsidR="00A83B98" w:rsidRPr="004D1C59">
        <w:rPr>
          <w:rFonts w:hint="eastAsia"/>
          <w:lang w:eastAsia="zh-CN"/>
        </w:rPr>
        <w:t>以</w:t>
      </w:r>
      <w:r w:rsidR="000C4183" w:rsidRPr="004D1C59">
        <w:rPr>
          <w:rFonts w:hint="eastAsia"/>
          <w:lang w:eastAsia="zh-CN"/>
        </w:rPr>
        <w:t>就此与相关标准制定组织（</w:t>
      </w:r>
      <w:r w:rsidR="000C4183" w:rsidRPr="004D1C59">
        <w:rPr>
          <w:rFonts w:hint="eastAsia"/>
          <w:lang w:eastAsia="zh-CN"/>
        </w:rPr>
        <w:t>SDO</w:t>
      </w:r>
      <w:r w:rsidR="000C4183" w:rsidRPr="004D1C59">
        <w:rPr>
          <w:rFonts w:hint="eastAsia"/>
          <w:lang w:eastAsia="zh-CN"/>
        </w:rPr>
        <w:t>）</w:t>
      </w:r>
      <w:r w:rsidR="0038787D" w:rsidRPr="004D1C59">
        <w:rPr>
          <w:rFonts w:hint="eastAsia"/>
          <w:lang w:eastAsia="zh-CN"/>
        </w:rPr>
        <w:t>协</w:t>
      </w:r>
      <w:r w:rsidR="000C4183" w:rsidRPr="004D1C59">
        <w:rPr>
          <w:rFonts w:hint="eastAsia"/>
          <w:lang w:eastAsia="zh-CN"/>
        </w:rPr>
        <w:t>作制定标准</w:t>
      </w:r>
      <w:r w:rsidR="009B65B7" w:rsidRPr="004D1C59">
        <w:rPr>
          <w:rFonts w:hint="eastAsia"/>
          <w:lang w:eastAsia="zh-CN"/>
        </w:rPr>
        <w:t>，</w:t>
      </w:r>
      <w:r w:rsidR="009B65B7" w:rsidRPr="004D1C59">
        <w:rPr>
          <w:rFonts w:hint="eastAsia"/>
          <w:lang w:eastAsia="zh-CN"/>
        </w:rPr>
        <w:t xml:space="preserve"> </w:t>
      </w:r>
      <w:bookmarkEnd w:id="9"/>
    </w:p>
    <w:p w:rsidR="00A83495" w:rsidRPr="004D1C59" w:rsidRDefault="00A83495" w:rsidP="00A83495">
      <w:pPr>
        <w:pStyle w:val="Call"/>
        <w:rPr>
          <w:rtl/>
        </w:rPr>
      </w:pPr>
      <w:bookmarkStart w:id="10" w:name="lt_pId032"/>
      <w:r w:rsidRPr="004D1C59">
        <w:rPr>
          <w:rFonts w:hint="eastAsia"/>
          <w:lang w:eastAsia="zh-CN"/>
        </w:rPr>
        <w:t>考虑到</w:t>
      </w:r>
    </w:p>
    <w:p w:rsidR="00A83495" w:rsidRPr="004D1C59" w:rsidRDefault="002D6759" w:rsidP="002D6759">
      <w:pPr>
        <w:rPr>
          <w:lang w:eastAsia="zh-CN"/>
        </w:rPr>
      </w:pPr>
      <w:r w:rsidRPr="004D1C59">
        <w:rPr>
          <w:i/>
          <w:iCs/>
          <w:lang w:eastAsia="zh-CN"/>
        </w:rPr>
        <w:t>a)</w:t>
      </w:r>
      <w:r w:rsidRPr="004D1C59">
        <w:rPr>
          <w:lang w:eastAsia="zh-CN"/>
        </w:rPr>
        <w:tab/>
      </w:r>
      <w:r w:rsidR="000C4183" w:rsidRPr="004D1C59">
        <w:rPr>
          <w:rFonts w:hint="eastAsia"/>
          <w:lang w:eastAsia="zh-CN"/>
        </w:rPr>
        <w:t>移动电话在移动金融服务中的应用，为推动增长和发展提供了巨大机遇；</w:t>
      </w:r>
      <w:bookmarkEnd w:id="10"/>
    </w:p>
    <w:p w:rsidR="00A83495" w:rsidRPr="004D1C59" w:rsidRDefault="002D6759" w:rsidP="002D6759">
      <w:pPr>
        <w:rPr>
          <w:i/>
          <w:iCs/>
          <w:lang w:eastAsia="zh-CN"/>
        </w:rPr>
      </w:pPr>
      <w:bookmarkStart w:id="11" w:name="lt_pId033"/>
      <w:r w:rsidRPr="004D1C59">
        <w:rPr>
          <w:i/>
          <w:iCs/>
          <w:lang w:eastAsia="zh-CN"/>
        </w:rPr>
        <w:t>b)</w:t>
      </w:r>
      <w:r w:rsidRPr="004D1C59">
        <w:rPr>
          <w:lang w:eastAsia="zh-CN"/>
        </w:rPr>
        <w:tab/>
      </w:r>
      <w:r w:rsidR="000C4183" w:rsidRPr="004D1C59">
        <w:rPr>
          <w:rFonts w:hint="eastAsia"/>
          <w:lang w:eastAsia="zh-CN"/>
        </w:rPr>
        <w:t>移动金融服务可以为电信</w:t>
      </w:r>
      <w:r w:rsidR="000C4183" w:rsidRPr="004D1C59">
        <w:rPr>
          <w:rFonts w:hint="eastAsia"/>
          <w:lang w:eastAsia="zh-CN"/>
        </w:rPr>
        <w:t>/</w:t>
      </w:r>
      <w:r w:rsidR="000C4183" w:rsidRPr="004D1C59">
        <w:rPr>
          <w:rFonts w:hint="eastAsia"/>
          <w:lang w:eastAsia="zh-CN"/>
        </w:rPr>
        <w:t>信息通信技术</w:t>
      </w:r>
      <w:r w:rsidR="0038787D" w:rsidRPr="004D1C59">
        <w:rPr>
          <w:rFonts w:hint="eastAsia"/>
          <w:lang w:eastAsia="zh-CN"/>
        </w:rPr>
        <w:t>（</w:t>
      </w:r>
      <w:r w:rsidR="0038787D" w:rsidRPr="004D1C59">
        <w:rPr>
          <w:rFonts w:hint="eastAsia"/>
          <w:lang w:eastAsia="zh-CN"/>
        </w:rPr>
        <w:t>ICT</w:t>
      </w:r>
      <w:r w:rsidR="0038787D" w:rsidRPr="004D1C59">
        <w:rPr>
          <w:rFonts w:hint="eastAsia"/>
          <w:lang w:eastAsia="zh-CN"/>
        </w:rPr>
        <w:t>）</w:t>
      </w:r>
      <w:r w:rsidR="000C4183" w:rsidRPr="004D1C59">
        <w:rPr>
          <w:rFonts w:hint="eastAsia"/>
          <w:lang w:eastAsia="zh-CN"/>
        </w:rPr>
        <w:t>和普惠金融带来多重效益</w:t>
      </w:r>
      <w:r w:rsidR="003D1E77" w:rsidRPr="004D1C59">
        <w:rPr>
          <w:rFonts w:hint="eastAsia"/>
          <w:lang w:eastAsia="zh-CN"/>
        </w:rPr>
        <w:t>；</w:t>
      </w:r>
      <w:bookmarkEnd w:id="11"/>
    </w:p>
    <w:p w:rsidR="00A83495" w:rsidRPr="004D1C59" w:rsidRDefault="002D6759" w:rsidP="002D6759">
      <w:pPr>
        <w:rPr>
          <w:rFonts w:eastAsia="Times New Roman"/>
          <w:lang w:eastAsia="zh-CN"/>
        </w:rPr>
      </w:pPr>
      <w:bookmarkStart w:id="12" w:name="lt_pId034"/>
      <w:r w:rsidRPr="004D1C59">
        <w:rPr>
          <w:i/>
          <w:iCs/>
          <w:lang w:eastAsia="zh-CN"/>
        </w:rPr>
        <w:t>c)</w:t>
      </w:r>
      <w:r w:rsidRPr="004D1C59">
        <w:rPr>
          <w:lang w:eastAsia="zh-CN"/>
        </w:rPr>
        <w:tab/>
      </w:r>
      <w:r w:rsidR="000C4183" w:rsidRPr="004D1C59">
        <w:rPr>
          <w:rFonts w:hint="eastAsia"/>
          <w:lang w:eastAsia="zh-CN"/>
        </w:rPr>
        <w:t>移动金融服务的广泛应用需要一系列可实施的标准，但这些标准尚未就位</w:t>
      </w:r>
      <w:bookmarkEnd w:id="12"/>
      <w:r w:rsidR="003D1E77" w:rsidRPr="004D1C59">
        <w:rPr>
          <w:rFonts w:hint="eastAsia"/>
          <w:lang w:eastAsia="zh-CN"/>
        </w:rPr>
        <w:t>，</w:t>
      </w:r>
    </w:p>
    <w:p w:rsidR="00A83495" w:rsidRPr="004D1C59" w:rsidRDefault="00A83495" w:rsidP="00A83495">
      <w:pPr>
        <w:pStyle w:val="Call"/>
        <w:rPr>
          <w:rtl/>
        </w:rPr>
      </w:pPr>
      <w:bookmarkStart w:id="13" w:name="lt_pId036"/>
      <w:r w:rsidRPr="004D1C59">
        <w:rPr>
          <w:rFonts w:hint="eastAsia"/>
          <w:lang w:eastAsia="zh-CN"/>
        </w:rPr>
        <w:t>注意到</w:t>
      </w:r>
    </w:p>
    <w:p w:rsidR="00A83495" w:rsidRPr="004D1C59" w:rsidRDefault="002D6759" w:rsidP="0038787D">
      <w:pPr>
        <w:rPr>
          <w:lang w:eastAsia="zh-CN"/>
        </w:rPr>
      </w:pPr>
      <w:r w:rsidRPr="004D1C59">
        <w:rPr>
          <w:i/>
          <w:iCs/>
          <w:lang w:eastAsia="zh-CN"/>
        </w:rPr>
        <w:t>a)</w:t>
      </w:r>
      <w:r w:rsidRPr="004D1C59">
        <w:rPr>
          <w:lang w:eastAsia="zh-CN"/>
        </w:rPr>
        <w:tab/>
      </w:r>
      <w:r w:rsidR="0045599B" w:rsidRPr="004D1C59">
        <w:rPr>
          <w:rFonts w:hint="eastAsia"/>
          <w:lang w:eastAsia="zh-CN"/>
        </w:rPr>
        <w:t>国际电联</w:t>
      </w:r>
      <w:r w:rsidR="0045599B" w:rsidRPr="004D1C59">
        <w:rPr>
          <w:lang w:eastAsia="zh-CN"/>
        </w:rPr>
        <w:t>电信标准化部门（</w:t>
      </w:r>
      <w:r w:rsidR="0045599B" w:rsidRPr="004D1C59">
        <w:rPr>
          <w:lang w:eastAsia="zh-CN"/>
        </w:rPr>
        <w:t>ITU-T</w:t>
      </w:r>
      <w:r w:rsidR="0045599B" w:rsidRPr="004D1C59">
        <w:rPr>
          <w:lang w:eastAsia="zh-CN"/>
        </w:rPr>
        <w:t>）应该在可部署移动金融服务标准体系</w:t>
      </w:r>
      <w:r w:rsidR="0038787D" w:rsidRPr="004D1C59">
        <w:rPr>
          <w:rFonts w:hint="eastAsia"/>
          <w:lang w:eastAsia="zh-CN"/>
        </w:rPr>
        <w:t>的</w:t>
      </w:r>
      <w:r w:rsidR="0045599B" w:rsidRPr="004D1C59">
        <w:rPr>
          <w:lang w:eastAsia="zh-CN"/>
        </w:rPr>
        <w:t>建设过程中</w:t>
      </w:r>
      <w:r w:rsidR="0045599B" w:rsidRPr="004D1C59">
        <w:rPr>
          <w:rFonts w:hint="eastAsia"/>
          <w:lang w:eastAsia="zh-CN"/>
        </w:rPr>
        <w:t>发挥</w:t>
      </w:r>
      <w:r w:rsidR="0045599B" w:rsidRPr="004D1C59">
        <w:rPr>
          <w:lang w:eastAsia="zh-CN"/>
        </w:rPr>
        <w:t>主导作用；</w:t>
      </w:r>
      <w:bookmarkEnd w:id="13"/>
    </w:p>
    <w:p w:rsidR="00A83495" w:rsidRPr="004D1C59" w:rsidRDefault="002D6759" w:rsidP="00A44A53">
      <w:pPr>
        <w:rPr>
          <w:lang w:eastAsia="zh-CN"/>
        </w:rPr>
      </w:pPr>
      <w:bookmarkStart w:id="14" w:name="lt_pId037"/>
      <w:r w:rsidRPr="004D1C59">
        <w:rPr>
          <w:i/>
          <w:iCs/>
          <w:lang w:eastAsia="zh-CN"/>
        </w:rPr>
        <w:t>b)</w:t>
      </w:r>
      <w:r w:rsidRPr="004D1C59">
        <w:rPr>
          <w:lang w:eastAsia="zh-CN"/>
        </w:rPr>
        <w:tab/>
      </w:r>
      <w:r w:rsidR="0045599B" w:rsidRPr="004D1C59">
        <w:rPr>
          <w:rFonts w:hint="eastAsia"/>
          <w:lang w:eastAsia="zh-CN"/>
        </w:rPr>
        <w:t xml:space="preserve">ITU-T </w:t>
      </w:r>
      <w:r w:rsidR="003D1E77" w:rsidRPr="004D1C59">
        <w:rPr>
          <w:rFonts w:hint="eastAsia"/>
          <w:lang w:eastAsia="zh-CN"/>
        </w:rPr>
        <w:t>数字金融服务焦点组（</w:t>
      </w:r>
      <w:r w:rsidR="0045599B" w:rsidRPr="004D1C59">
        <w:rPr>
          <w:rFonts w:hint="eastAsia"/>
          <w:lang w:eastAsia="zh-CN"/>
        </w:rPr>
        <w:t>FG</w:t>
      </w:r>
      <w:r w:rsidR="00A44A53">
        <w:rPr>
          <w:rFonts w:hint="eastAsia"/>
          <w:lang w:eastAsia="zh-CN"/>
        </w:rPr>
        <w:t>-</w:t>
      </w:r>
      <w:r w:rsidR="0045599B" w:rsidRPr="004D1C59">
        <w:rPr>
          <w:rFonts w:hint="eastAsia"/>
          <w:lang w:eastAsia="zh-CN"/>
        </w:rPr>
        <w:t>DFS</w:t>
      </w:r>
      <w:r w:rsidR="003D1E77" w:rsidRPr="004D1C59">
        <w:rPr>
          <w:rFonts w:hint="eastAsia"/>
          <w:lang w:eastAsia="zh-CN"/>
        </w:rPr>
        <w:t>）</w:t>
      </w:r>
      <w:r w:rsidR="0045599B" w:rsidRPr="004D1C59">
        <w:rPr>
          <w:rFonts w:hint="eastAsia"/>
          <w:lang w:eastAsia="zh-CN"/>
        </w:rPr>
        <w:t>将制定一份</w:t>
      </w:r>
      <w:r w:rsidR="0038787D" w:rsidRPr="004D1C59">
        <w:rPr>
          <w:rFonts w:hint="eastAsia"/>
          <w:lang w:eastAsia="zh-CN"/>
        </w:rPr>
        <w:t>用于</w:t>
      </w:r>
      <w:r w:rsidR="0045599B" w:rsidRPr="004D1C59">
        <w:rPr>
          <w:rFonts w:hint="eastAsia"/>
          <w:lang w:eastAsia="zh-CN"/>
        </w:rPr>
        <w:t>互操作性数字金融服务</w:t>
      </w:r>
      <w:r w:rsidR="0038787D" w:rsidRPr="004D1C59">
        <w:rPr>
          <w:rFonts w:hint="eastAsia"/>
          <w:lang w:eastAsia="zh-CN"/>
        </w:rPr>
        <w:t>的</w:t>
      </w:r>
      <w:r w:rsidR="0045599B" w:rsidRPr="004D1C59">
        <w:rPr>
          <w:rFonts w:hint="eastAsia"/>
          <w:lang w:eastAsia="zh-CN"/>
        </w:rPr>
        <w:t>标准化路线图</w:t>
      </w:r>
      <w:r w:rsidR="0038787D" w:rsidRPr="004D1C59">
        <w:rPr>
          <w:rFonts w:hint="eastAsia"/>
          <w:lang w:eastAsia="zh-CN"/>
        </w:rPr>
        <w:t>并</w:t>
      </w:r>
      <w:r w:rsidR="0045599B" w:rsidRPr="004D1C59">
        <w:rPr>
          <w:rFonts w:hint="eastAsia"/>
          <w:lang w:eastAsia="zh-CN"/>
        </w:rPr>
        <w:t>将与</w:t>
      </w:r>
      <w:r w:rsidR="0045599B" w:rsidRPr="004D1C59">
        <w:rPr>
          <w:rFonts w:hint="eastAsia"/>
          <w:lang w:eastAsia="zh-CN"/>
        </w:rPr>
        <w:t>ITU-D</w:t>
      </w:r>
      <w:r w:rsidR="00AF1C41" w:rsidRPr="004D1C59">
        <w:rPr>
          <w:rFonts w:hint="eastAsia"/>
          <w:lang w:eastAsia="zh-CN"/>
        </w:rPr>
        <w:t>各</w:t>
      </w:r>
      <w:r w:rsidR="0045599B" w:rsidRPr="004D1C59">
        <w:rPr>
          <w:rFonts w:hint="eastAsia"/>
          <w:lang w:eastAsia="zh-CN"/>
        </w:rPr>
        <w:t>研究组密切合作，</w:t>
      </w:r>
      <w:r w:rsidR="00AF1C41" w:rsidRPr="004D1C59">
        <w:rPr>
          <w:rFonts w:hint="eastAsia"/>
          <w:lang w:eastAsia="zh-CN"/>
        </w:rPr>
        <w:t>同时</w:t>
      </w:r>
      <w:r w:rsidR="0045599B" w:rsidRPr="004D1C59">
        <w:rPr>
          <w:rFonts w:hint="eastAsia"/>
          <w:lang w:eastAsia="zh-CN"/>
        </w:rPr>
        <w:t>还将邀请非</w:t>
      </w:r>
      <w:r w:rsidR="0045599B" w:rsidRPr="004D1C59">
        <w:rPr>
          <w:rFonts w:hint="eastAsia"/>
          <w:lang w:eastAsia="zh-CN"/>
        </w:rPr>
        <w:t>ITU-T</w:t>
      </w:r>
      <w:r w:rsidR="0045599B" w:rsidRPr="004D1C59">
        <w:rPr>
          <w:rFonts w:hint="eastAsia"/>
          <w:lang w:eastAsia="zh-CN"/>
        </w:rPr>
        <w:t>成员参与其工作，</w:t>
      </w:r>
      <w:bookmarkEnd w:id="14"/>
    </w:p>
    <w:p w:rsidR="00A83495" w:rsidRPr="004D1C59" w:rsidRDefault="00A83495" w:rsidP="00A83495">
      <w:pPr>
        <w:pStyle w:val="Call"/>
        <w:rPr>
          <w:lang w:eastAsia="zh-CN"/>
        </w:rPr>
      </w:pPr>
      <w:r w:rsidRPr="004D1C59">
        <w:rPr>
          <w:rFonts w:hint="eastAsia"/>
          <w:lang w:eastAsia="zh-CN"/>
        </w:rPr>
        <w:t>做出决议，责成</w:t>
      </w:r>
      <w:r w:rsidRPr="00A44A53">
        <w:rPr>
          <w:rFonts w:asciiTheme="majorBidi" w:hAnsiTheme="majorBidi" w:cstheme="majorBidi"/>
          <w:lang w:eastAsia="zh-CN"/>
        </w:rPr>
        <w:t>ITU-T</w:t>
      </w:r>
      <w:r w:rsidRPr="004D1C59">
        <w:rPr>
          <w:rFonts w:hint="eastAsia"/>
          <w:lang w:eastAsia="zh-CN"/>
        </w:rPr>
        <w:t>第</w:t>
      </w:r>
      <w:r w:rsidRPr="00A44A53">
        <w:rPr>
          <w:rFonts w:asciiTheme="majorBidi" w:hAnsiTheme="majorBidi" w:cstheme="majorBidi"/>
          <w:lang w:eastAsia="zh-CN"/>
        </w:rPr>
        <w:t>3</w:t>
      </w:r>
      <w:r w:rsidRPr="004D1C59">
        <w:rPr>
          <w:rFonts w:hint="eastAsia"/>
          <w:lang w:eastAsia="zh-CN"/>
        </w:rPr>
        <w:t>研究组</w:t>
      </w:r>
    </w:p>
    <w:p w:rsidR="001B42BB" w:rsidRPr="004D1C59" w:rsidRDefault="001B42BB" w:rsidP="00AF1C41">
      <w:pPr>
        <w:rPr>
          <w:lang w:eastAsia="ko-KR"/>
        </w:rPr>
      </w:pPr>
      <w:r w:rsidRPr="004D1C59">
        <w:rPr>
          <w:lang w:eastAsia="ko-KR"/>
        </w:rPr>
        <w:t>1</w:t>
      </w:r>
      <w:r w:rsidRPr="004D1C59">
        <w:rPr>
          <w:lang w:eastAsia="ko-KR"/>
        </w:rPr>
        <w:tab/>
      </w:r>
      <w:r w:rsidRPr="004D1C59">
        <w:rPr>
          <w:rFonts w:hint="eastAsia"/>
          <w:lang w:eastAsia="zh-CN"/>
        </w:rPr>
        <w:t>在第</w:t>
      </w:r>
      <w:r w:rsidRPr="004D1C59">
        <w:rPr>
          <w:rFonts w:hint="eastAsia"/>
          <w:lang w:eastAsia="zh-CN"/>
        </w:rPr>
        <w:t>3</w:t>
      </w:r>
      <w:r w:rsidRPr="004D1C59">
        <w:rPr>
          <w:rFonts w:hint="eastAsia"/>
          <w:lang w:eastAsia="zh-CN"/>
        </w:rPr>
        <w:t>研究组内设</w:t>
      </w:r>
      <w:r w:rsidR="003D1E77" w:rsidRPr="004D1C59">
        <w:rPr>
          <w:rFonts w:hint="eastAsia"/>
          <w:lang w:eastAsia="zh-CN"/>
        </w:rPr>
        <w:t>置</w:t>
      </w:r>
      <w:r w:rsidRPr="004D1C59">
        <w:rPr>
          <w:rFonts w:hint="eastAsia"/>
          <w:lang w:eastAsia="zh-CN"/>
        </w:rPr>
        <w:t>必要</w:t>
      </w:r>
      <w:r w:rsidR="00AF1C41" w:rsidRPr="004D1C59">
        <w:rPr>
          <w:rFonts w:hint="eastAsia"/>
          <w:lang w:eastAsia="zh-CN"/>
        </w:rPr>
        <w:t>结</w:t>
      </w:r>
      <w:r w:rsidRPr="004D1C59">
        <w:rPr>
          <w:rFonts w:hint="eastAsia"/>
          <w:lang w:eastAsia="zh-CN"/>
        </w:rPr>
        <w:t>构，扩大并加</w:t>
      </w:r>
      <w:r w:rsidR="0045599B" w:rsidRPr="004D1C59">
        <w:rPr>
          <w:rFonts w:hint="eastAsia"/>
          <w:lang w:eastAsia="zh-CN"/>
        </w:rPr>
        <w:t>快</w:t>
      </w:r>
      <w:r w:rsidRPr="004D1C59">
        <w:rPr>
          <w:rFonts w:hint="eastAsia"/>
          <w:lang w:eastAsia="zh-CN"/>
        </w:rPr>
        <w:t>有关</w:t>
      </w:r>
      <w:r w:rsidR="005B1598" w:rsidRPr="004D1C59">
        <w:rPr>
          <w:rFonts w:hint="eastAsia"/>
          <w:lang w:eastAsia="zh-CN"/>
        </w:rPr>
        <w:t>移动金融服务的</w:t>
      </w:r>
      <w:r w:rsidRPr="004D1C59">
        <w:rPr>
          <w:rFonts w:hint="eastAsia"/>
          <w:lang w:eastAsia="zh-CN"/>
        </w:rPr>
        <w:t>工作，</w:t>
      </w:r>
      <w:r w:rsidR="005B1598" w:rsidRPr="004D1C59">
        <w:rPr>
          <w:rFonts w:hint="eastAsia"/>
          <w:lang w:eastAsia="zh-CN"/>
        </w:rPr>
        <w:t>以</w:t>
      </w:r>
      <w:r w:rsidRPr="004D1C59">
        <w:rPr>
          <w:rFonts w:hint="eastAsia"/>
          <w:lang w:eastAsia="zh-CN"/>
        </w:rPr>
        <w:t>下</w:t>
      </w:r>
      <w:r w:rsidR="00AF1C41" w:rsidRPr="004D1C59">
        <w:rPr>
          <w:rFonts w:hint="eastAsia"/>
          <w:lang w:eastAsia="zh-CN"/>
        </w:rPr>
        <w:t>个</w:t>
      </w:r>
      <w:r w:rsidRPr="004D1C59">
        <w:rPr>
          <w:rFonts w:hint="eastAsia"/>
          <w:lang w:eastAsia="zh-CN"/>
        </w:rPr>
        <w:t>研究期</w:t>
      </w:r>
      <w:r w:rsidR="005B1598" w:rsidRPr="004D1C59">
        <w:rPr>
          <w:rFonts w:hint="eastAsia"/>
          <w:lang w:eastAsia="zh-CN"/>
        </w:rPr>
        <w:t>的首</w:t>
      </w:r>
      <w:r w:rsidRPr="004D1C59">
        <w:rPr>
          <w:rFonts w:hint="eastAsia"/>
          <w:lang w:eastAsia="zh-CN"/>
        </w:rPr>
        <w:t>次会议</w:t>
      </w:r>
      <w:r w:rsidR="005B1598" w:rsidRPr="004D1C59">
        <w:rPr>
          <w:rFonts w:hint="eastAsia"/>
          <w:lang w:eastAsia="zh-CN"/>
        </w:rPr>
        <w:t>为起点</w:t>
      </w:r>
      <w:r w:rsidRPr="004D1C59">
        <w:rPr>
          <w:rFonts w:hint="eastAsia"/>
          <w:lang w:eastAsia="zh-CN"/>
        </w:rPr>
        <w:t>；</w:t>
      </w:r>
    </w:p>
    <w:p w:rsidR="00A83495" w:rsidRPr="004D1C59" w:rsidRDefault="00A83495" w:rsidP="00635C2B">
      <w:pPr>
        <w:rPr>
          <w:rFonts w:eastAsia="Times New Roman"/>
          <w:lang w:eastAsia="ko-KR"/>
        </w:rPr>
      </w:pPr>
      <w:r w:rsidRPr="004D1C59">
        <w:rPr>
          <w:rFonts w:eastAsia="Times New Roman"/>
          <w:lang w:eastAsia="ko-KR"/>
        </w:rPr>
        <w:t>2</w:t>
      </w:r>
      <w:r w:rsidRPr="004D1C59">
        <w:rPr>
          <w:rFonts w:eastAsia="Times New Roman"/>
          <w:lang w:eastAsia="ko-KR"/>
        </w:rPr>
        <w:tab/>
      </w:r>
      <w:bookmarkStart w:id="15" w:name="lt_pId042"/>
      <w:r w:rsidR="005B1598" w:rsidRPr="004D1C59">
        <w:rPr>
          <w:rFonts w:ascii="SimSun" w:hAnsi="SimSun" w:cs="SimSun" w:hint="eastAsia"/>
          <w:lang w:eastAsia="ko-KR"/>
        </w:rPr>
        <w:t>与其他相关的</w:t>
      </w:r>
      <w:r w:rsidR="005B1598" w:rsidRPr="004D1C59">
        <w:rPr>
          <w:rFonts w:eastAsia="Times New Roman" w:hint="eastAsia"/>
          <w:lang w:eastAsia="ko-KR"/>
        </w:rPr>
        <w:t>ITU-T</w:t>
      </w:r>
      <w:r w:rsidR="005B1598" w:rsidRPr="004D1C59">
        <w:rPr>
          <w:rFonts w:ascii="SimSun" w:hAnsi="SimSun" w:cs="SimSun" w:hint="eastAsia"/>
          <w:lang w:eastAsia="ko-KR"/>
        </w:rPr>
        <w:t>研究组</w:t>
      </w:r>
      <w:r w:rsidR="005B1598" w:rsidRPr="004D1C59">
        <w:rPr>
          <w:rFonts w:ascii="SimSun" w:hAnsi="SimSun" w:cs="SimSun" w:hint="eastAsia"/>
          <w:lang w:eastAsia="zh-CN"/>
        </w:rPr>
        <w:t>，</w:t>
      </w:r>
      <w:r w:rsidR="005B1598" w:rsidRPr="004D1C59">
        <w:rPr>
          <w:rFonts w:ascii="SimSun" w:hAnsi="SimSun" w:cs="SimSun" w:hint="eastAsia"/>
          <w:lang w:eastAsia="ko-KR"/>
        </w:rPr>
        <w:t>特别是</w:t>
      </w:r>
      <w:r w:rsidR="005B1598" w:rsidRPr="004D1C59">
        <w:rPr>
          <w:rFonts w:eastAsia="Times New Roman" w:hint="eastAsia"/>
          <w:lang w:eastAsia="ko-KR"/>
        </w:rPr>
        <w:t>ITU-T</w:t>
      </w:r>
      <w:r w:rsidR="005B1598" w:rsidRPr="004D1C59">
        <w:rPr>
          <w:rFonts w:ascii="SimSun" w:hAnsi="SimSun" w:cs="SimSun" w:hint="eastAsia"/>
          <w:lang w:eastAsia="ko-KR"/>
        </w:rPr>
        <w:t>第</w:t>
      </w:r>
      <w:r w:rsidR="005B1598" w:rsidRPr="004D1C59">
        <w:rPr>
          <w:rFonts w:eastAsia="Times New Roman" w:hint="eastAsia"/>
          <w:lang w:eastAsia="ko-KR"/>
        </w:rPr>
        <w:t>2</w:t>
      </w:r>
      <w:r w:rsidR="005B1598" w:rsidRPr="004D1C59">
        <w:rPr>
          <w:rFonts w:ascii="SimSun" w:hAnsi="SimSun" w:cs="SimSun" w:hint="eastAsia"/>
          <w:lang w:eastAsia="ko-KR"/>
        </w:rPr>
        <w:t>研究组</w:t>
      </w:r>
      <w:r w:rsidR="005B1598" w:rsidRPr="004D1C59">
        <w:rPr>
          <w:rFonts w:ascii="SimSun" w:hAnsi="SimSun" w:cs="SimSun" w:hint="eastAsia"/>
          <w:lang w:eastAsia="zh-CN"/>
        </w:rPr>
        <w:t>、第</w:t>
      </w:r>
      <w:r w:rsidR="005B1598" w:rsidRPr="004D1C59">
        <w:rPr>
          <w:rFonts w:eastAsia="Times New Roman" w:hint="eastAsia"/>
          <w:lang w:eastAsia="ko-KR"/>
        </w:rPr>
        <w:t>13</w:t>
      </w:r>
      <w:r w:rsidR="005B1598" w:rsidRPr="004D1C59">
        <w:rPr>
          <w:rFonts w:ascii="SimSun" w:hAnsi="SimSun" w:cs="SimSun" w:hint="eastAsia"/>
          <w:lang w:eastAsia="ko-KR"/>
        </w:rPr>
        <w:t>研究组、第</w:t>
      </w:r>
      <w:r w:rsidR="005B1598" w:rsidRPr="004D1C59">
        <w:rPr>
          <w:rFonts w:eastAsia="Times New Roman" w:hint="eastAsia"/>
          <w:lang w:eastAsia="ko-KR"/>
        </w:rPr>
        <w:t>16</w:t>
      </w:r>
      <w:r w:rsidR="005B1598" w:rsidRPr="004D1C59">
        <w:rPr>
          <w:rFonts w:ascii="SimSun" w:hAnsi="SimSun" w:cs="SimSun" w:hint="eastAsia"/>
          <w:lang w:eastAsia="ko-KR"/>
        </w:rPr>
        <w:t>研究组</w:t>
      </w:r>
      <w:r w:rsidR="005B1598" w:rsidRPr="004D1C59">
        <w:rPr>
          <w:rFonts w:ascii="SimSun" w:hAnsi="SimSun" w:cs="SimSun" w:hint="eastAsia"/>
          <w:lang w:eastAsia="zh-CN"/>
        </w:rPr>
        <w:t>和第</w:t>
      </w:r>
      <w:r w:rsidR="005B1598" w:rsidRPr="004D1C59">
        <w:rPr>
          <w:rFonts w:eastAsia="Times New Roman" w:hint="eastAsia"/>
          <w:lang w:eastAsia="ko-KR"/>
        </w:rPr>
        <w:t>17</w:t>
      </w:r>
      <w:r w:rsidR="005B1598" w:rsidRPr="004D1C59">
        <w:rPr>
          <w:rFonts w:ascii="SimSun" w:hAnsi="SimSun" w:cs="SimSun" w:hint="eastAsia"/>
          <w:lang w:eastAsia="ko-KR"/>
        </w:rPr>
        <w:t>研究组</w:t>
      </w:r>
      <w:r w:rsidR="005B1598" w:rsidRPr="004D1C59">
        <w:rPr>
          <w:rFonts w:ascii="SimSun" w:hAnsi="SimSun" w:cs="SimSun" w:hint="eastAsia"/>
          <w:lang w:eastAsia="zh-CN"/>
        </w:rPr>
        <w:t>以及</w:t>
      </w:r>
      <w:r w:rsidR="005B1598" w:rsidRPr="004D1C59">
        <w:rPr>
          <w:rFonts w:ascii="SimSun" w:hAnsi="SimSun" w:cs="SimSun" w:hint="eastAsia"/>
          <w:lang w:eastAsia="ko-KR"/>
        </w:rPr>
        <w:t>焦点组</w:t>
      </w:r>
      <w:r w:rsidR="005B1598" w:rsidRPr="004D1C59">
        <w:rPr>
          <w:rFonts w:ascii="SimSun" w:hAnsi="SimSun" w:cs="SimSun" w:hint="eastAsia"/>
          <w:lang w:eastAsia="zh-CN"/>
        </w:rPr>
        <w:t>开展</w:t>
      </w:r>
      <w:r w:rsidR="005B1598" w:rsidRPr="004D1C59">
        <w:rPr>
          <w:rFonts w:ascii="SimSun" w:hAnsi="SimSun" w:cs="SimSun" w:hint="eastAsia"/>
          <w:lang w:eastAsia="ko-KR"/>
        </w:rPr>
        <w:t>协调与协作</w:t>
      </w:r>
      <w:r w:rsidR="005B1598" w:rsidRPr="004D1C59">
        <w:rPr>
          <w:rFonts w:ascii="SimSun" w:hAnsi="SimSun" w:cs="SimSun" w:hint="eastAsia"/>
          <w:lang w:eastAsia="zh-CN"/>
        </w:rPr>
        <w:t>，</w:t>
      </w:r>
      <w:bookmarkEnd w:id="15"/>
    </w:p>
    <w:p w:rsidR="00A83495" w:rsidRPr="004D1C59" w:rsidRDefault="005B1598" w:rsidP="001F144F">
      <w:pPr>
        <w:pStyle w:val="Call"/>
        <w:rPr>
          <w:lang w:eastAsia="zh-CN"/>
        </w:rPr>
      </w:pPr>
      <w:bookmarkStart w:id="16" w:name="lt_pId043"/>
      <w:r w:rsidRPr="004D1C59">
        <w:rPr>
          <w:lang w:eastAsia="zh-CN"/>
        </w:rPr>
        <w:t>责成</w:t>
      </w:r>
      <w:r w:rsidRPr="004D1C59">
        <w:rPr>
          <w:rFonts w:hint="eastAsia"/>
          <w:lang w:eastAsia="zh-CN"/>
        </w:rPr>
        <w:t>电信标准化顾问组</w:t>
      </w:r>
      <w:bookmarkEnd w:id="16"/>
    </w:p>
    <w:p w:rsidR="00A83495" w:rsidRPr="004D1C59" w:rsidRDefault="002D6759" w:rsidP="00863330">
      <w:pPr>
        <w:spacing w:line="276" w:lineRule="auto"/>
        <w:rPr>
          <w:lang w:eastAsia="zh-CN"/>
        </w:rPr>
      </w:pPr>
      <w:bookmarkStart w:id="17" w:name="lt_pId044"/>
      <w:r w:rsidRPr="004D1C59">
        <w:rPr>
          <w:rFonts w:eastAsia="Times New Roman"/>
          <w:lang w:eastAsia="zh-CN"/>
        </w:rPr>
        <w:t>1</w:t>
      </w:r>
      <w:r w:rsidRPr="004D1C59">
        <w:rPr>
          <w:rFonts w:eastAsia="Times New Roman"/>
          <w:lang w:eastAsia="zh-CN"/>
        </w:rPr>
        <w:tab/>
      </w:r>
      <w:r w:rsidR="005B1598" w:rsidRPr="004D1C59">
        <w:rPr>
          <w:rFonts w:ascii="SimSun" w:hAnsi="SimSun" w:cs="SimSun" w:hint="eastAsia"/>
          <w:lang w:eastAsia="zh-CN"/>
        </w:rPr>
        <w:t>研究</w:t>
      </w:r>
      <w:r w:rsidR="00AF1C41" w:rsidRPr="004D1C59">
        <w:rPr>
          <w:rFonts w:ascii="SimSun" w:hAnsi="SimSun" w:cs="SimSun" w:hint="eastAsia"/>
          <w:lang w:eastAsia="zh-CN"/>
        </w:rPr>
        <w:t>此</w:t>
      </w:r>
      <w:r w:rsidR="005B1598" w:rsidRPr="004D1C59">
        <w:rPr>
          <w:rFonts w:ascii="SimSun" w:hAnsi="SimSun" w:cs="SimSun" w:hint="eastAsia"/>
          <w:lang w:eastAsia="zh-CN"/>
        </w:rPr>
        <w:t>问题</w:t>
      </w:r>
      <w:r w:rsidR="00AF1C41" w:rsidRPr="004D1C59">
        <w:rPr>
          <w:rFonts w:ascii="SimSun" w:hAnsi="SimSun" w:cs="SimSun" w:hint="eastAsia"/>
          <w:lang w:eastAsia="zh-CN"/>
        </w:rPr>
        <w:t>并</w:t>
      </w:r>
      <w:r w:rsidR="005B1598" w:rsidRPr="004D1C59">
        <w:rPr>
          <w:rFonts w:ascii="SimSun" w:hAnsi="SimSun" w:cs="SimSun" w:hint="eastAsia"/>
          <w:lang w:eastAsia="zh-CN"/>
        </w:rPr>
        <w:t>审议第</w:t>
      </w:r>
      <w:r w:rsidR="005B1598" w:rsidRPr="004D1C59">
        <w:rPr>
          <w:rFonts w:eastAsia="Times New Roman"/>
          <w:lang w:eastAsia="zh-CN"/>
        </w:rPr>
        <w:t>3</w:t>
      </w:r>
      <w:r w:rsidR="005B1598" w:rsidRPr="004D1C59">
        <w:rPr>
          <w:rFonts w:ascii="SimSun" w:hAnsi="SimSun" w:cs="SimSun" w:hint="eastAsia"/>
          <w:lang w:eastAsia="zh-CN"/>
        </w:rPr>
        <w:t>研究组</w:t>
      </w:r>
      <w:r w:rsidR="00DB6EB9" w:rsidRPr="004D1C59">
        <w:rPr>
          <w:rFonts w:ascii="SimSun" w:hAnsi="SimSun" w:cs="SimSun" w:hint="eastAsia"/>
          <w:lang w:eastAsia="zh-CN"/>
        </w:rPr>
        <w:t>及</w:t>
      </w:r>
      <w:r w:rsidR="005B1598" w:rsidRPr="004D1C59">
        <w:rPr>
          <w:rFonts w:ascii="SimSun" w:hAnsi="SimSun" w:cs="SimSun" w:hint="eastAsia"/>
          <w:lang w:eastAsia="zh-CN"/>
        </w:rPr>
        <w:t>其他相关研究组的输入意见，并酌情采取必要行动，以</w:t>
      </w:r>
      <w:r w:rsidR="003D1E77" w:rsidRPr="004D1C59">
        <w:rPr>
          <w:rFonts w:ascii="SimSun" w:hAnsi="SimSun" w:cs="SimSun" w:hint="eastAsia"/>
          <w:lang w:eastAsia="zh-CN"/>
        </w:rPr>
        <w:t>确定</w:t>
      </w:r>
      <w:r w:rsidR="00DB6EB9" w:rsidRPr="004D1C59">
        <w:rPr>
          <w:rFonts w:eastAsia="Times New Roman"/>
          <w:lang w:eastAsia="zh-CN"/>
        </w:rPr>
        <w:t>ITU</w:t>
      </w:r>
      <w:r w:rsidR="00DB6EB9" w:rsidRPr="004D1C59">
        <w:rPr>
          <w:rFonts w:eastAsia="Times New Roman"/>
          <w:lang w:eastAsia="zh-CN"/>
        </w:rPr>
        <w:noBreakHyphen/>
        <w:t>T</w:t>
      </w:r>
      <w:r w:rsidR="003D1E77" w:rsidRPr="004D1C59">
        <w:rPr>
          <w:rFonts w:ascii="SimSun" w:hAnsi="SimSun" w:cs="SimSun"/>
          <w:lang w:eastAsia="zh-CN"/>
        </w:rPr>
        <w:t>在</w:t>
      </w:r>
      <w:r w:rsidR="003D1E77" w:rsidRPr="004D1C59">
        <w:rPr>
          <w:rFonts w:ascii="SimSun" w:hAnsi="SimSun" w:cs="SimSun" w:hint="eastAsia"/>
          <w:lang w:eastAsia="zh-CN"/>
        </w:rPr>
        <w:t>移动金融服务标准化方面</w:t>
      </w:r>
      <w:r w:rsidR="00DB6EB9" w:rsidRPr="004D1C59">
        <w:rPr>
          <w:rFonts w:ascii="SimSun" w:hAnsi="SimSun" w:cs="SimSun" w:hint="eastAsia"/>
          <w:lang w:eastAsia="zh-CN"/>
        </w:rPr>
        <w:t>的</w:t>
      </w:r>
      <w:r w:rsidR="005B1598" w:rsidRPr="004D1C59">
        <w:rPr>
          <w:rFonts w:ascii="SimSun" w:hAnsi="SimSun" w:cs="SimSun" w:hint="eastAsia"/>
          <w:lang w:eastAsia="zh-CN"/>
        </w:rPr>
        <w:t>必要活动，</w:t>
      </w:r>
      <w:r w:rsidR="00AF1C41" w:rsidRPr="004D1C59">
        <w:rPr>
          <w:rFonts w:ascii="SimSun" w:hAnsi="SimSun" w:cs="SimSun" w:hint="eastAsia"/>
          <w:lang w:eastAsia="zh-CN"/>
        </w:rPr>
        <w:t>同时</w:t>
      </w:r>
      <w:r w:rsidR="00DB6EB9" w:rsidRPr="004D1C59">
        <w:rPr>
          <w:rFonts w:ascii="SimSun" w:hAnsi="SimSun" w:cs="SimSun" w:hint="eastAsia"/>
          <w:lang w:eastAsia="zh-CN"/>
        </w:rPr>
        <w:t>采取如</w:t>
      </w:r>
      <w:r w:rsidR="005B1598" w:rsidRPr="004D1C59">
        <w:rPr>
          <w:rFonts w:ascii="SimSun" w:hAnsi="SimSun" w:cs="SimSun" w:hint="eastAsia"/>
          <w:lang w:eastAsia="zh-CN"/>
        </w:rPr>
        <w:t>下</w:t>
      </w:r>
      <w:r w:rsidR="00AF1C41" w:rsidRPr="004D1C59">
        <w:rPr>
          <w:rFonts w:ascii="SimSun" w:hAnsi="SimSun" w:cs="SimSun" w:hint="eastAsia"/>
          <w:lang w:eastAsia="zh-CN"/>
        </w:rPr>
        <w:t>行动</w:t>
      </w:r>
      <w:r w:rsidR="005B1598" w:rsidRPr="004D1C59">
        <w:rPr>
          <w:rFonts w:ascii="SimSun" w:hAnsi="SimSun" w:cs="SimSun" w:hint="eastAsia"/>
          <w:lang w:eastAsia="zh-CN"/>
        </w:rPr>
        <w:t>：</w:t>
      </w:r>
      <w:bookmarkEnd w:id="17"/>
    </w:p>
    <w:p w:rsidR="002D6759" w:rsidRPr="004D1C59" w:rsidRDefault="002D6759" w:rsidP="002D6759">
      <w:pPr>
        <w:pStyle w:val="enumlev1"/>
        <w:ind w:left="0" w:firstLine="0"/>
        <w:rPr>
          <w:lang w:eastAsia="zh-CN"/>
        </w:rPr>
      </w:pPr>
      <w:bookmarkStart w:id="18" w:name="lt_pId049"/>
      <w:proofErr w:type="spellStart"/>
      <w:r w:rsidRPr="004D1C59">
        <w:rPr>
          <w:lang w:eastAsia="zh-CN"/>
        </w:rPr>
        <w:t>i</w:t>
      </w:r>
      <w:proofErr w:type="spellEnd"/>
      <w:r w:rsidR="00342B24">
        <w:rPr>
          <w:lang w:eastAsia="zh-CN"/>
        </w:rPr>
        <w:t>)</w:t>
      </w:r>
      <w:r w:rsidRPr="004D1C59">
        <w:rPr>
          <w:lang w:eastAsia="zh-CN"/>
        </w:rPr>
        <w:tab/>
      </w:r>
      <w:r w:rsidRPr="004D1C59">
        <w:rPr>
          <w:rFonts w:hint="eastAsia"/>
          <w:lang w:eastAsia="zh-CN"/>
        </w:rPr>
        <w:t>确定采取后续行动的相关研究组，并制定适用的</w:t>
      </w:r>
      <w:r w:rsidR="00DB6EB9" w:rsidRPr="004D1C59">
        <w:rPr>
          <w:lang w:eastAsia="zh-CN"/>
        </w:rPr>
        <w:t>移动金融服务</w:t>
      </w:r>
      <w:r w:rsidRPr="004D1C59">
        <w:rPr>
          <w:rFonts w:hint="eastAsia"/>
          <w:lang w:eastAsia="zh-CN"/>
        </w:rPr>
        <w:t>组织方案；</w:t>
      </w:r>
    </w:p>
    <w:p w:rsidR="00DB6EB9" w:rsidRPr="004D1C59" w:rsidRDefault="002D6759" w:rsidP="003E19C2">
      <w:pPr>
        <w:pStyle w:val="enumlev1"/>
        <w:tabs>
          <w:tab w:val="clear" w:pos="1134"/>
          <w:tab w:val="clear" w:pos="1871"/>
          <w:tab w:val="left" w:pos="1191"/>
          <w:tab w:val="left" w:pos="1275"/>
          <w:tab w:val="left" w:pos="1588"/>
          <w:tab w:val="left" w:pos="1985"/>
        </w:tabs>
        <w:spacing w:before="120" w:line="280" w:lineRule="exact"/>
        <w:jc w:val="both"/>
        <w:textAlignment w:val="auto"/>
        <w:rPr>
          <w:szCs w:val="22"/>
          <w:lang w:eastAsia="zh-CN"/>
        </w:rPr>
      </w:pPr>
      <w:r w:rsidRPr="004D1C59">
        <w:rPr>
          <w:lang w:eastAsia="zh-CN"/>
        </w:rPr>
        <w:t>ii</w:t>
      </w:r>
      <w:r w:rsidR="00342B24">
        <w:rPr>
          <w:lang w:eastAsia="zh-CN"/>
        </w:rPr>
        <w:t>)</w:t>
      </w:r>
      <w:r w:rsidRPr="004D1C59">
        <w:rPr>
          <w:lang w:eastAsia="zh-CN"/>
        </w:rPr>
        <w:tab/>
      </w:r>
      <w:r w:rsidR="0049406F" w:rsidRPr="004D1C59">
        <w:rPr>
          <w:rFonts w:hint="eastAsia"/>
          <w:lang w:eastAsia="zh-CN"/>
        </w:rPr>
        <w:t>按其</w:t>
      </w:r>
      <w:r w:rsidR="00A45E41" w:rsidRPr="004D1C59">
        <w:rPr>
          <w:rFonts w:hint="eastAsia"/>
          <w:lang w:eastAsia="zh-CN"/>
        </w:rPr>
        <w:t>专业领域</w:t>
      </w:r>
      <w:r w:rsidRPr="004D1C59">
        <w:rPr>
          <w:rFonts w:hint="eastAsia"/>
          <w:lang w:eastAsia="zh-CN"/>
        </w:rPr>
        <w:t>协调各研究组围绕</w:t>
      </w:r>
      <w:r w:rsidR="0049406F" w:rsidRPr="004D1C59">
        <w:rPr>
          <w:lang w:eastAsia="zh-CN"/>
        </w:rPr>
        <w:t>移动金融服务</w:t>
      </w:r>
      <w:r w:rsidRPr="004D1C59">
        <w:rPr>
          <w:rFonts w:hint="eastAsia"/>
          <w:lang w:eastAsia="zh-CN"/>
        </w:rPr>
        <w:t>开展的工作；</w:t>
      </w:r>
    </w:p>
    <w:p w:rsidR="002D6759" w:rsidRPr="004D1C59" w:rsidRDefault="002D6759" w:rsidP="002D6759">
      <w:pPr>
        <w:pStyle w:val="enumlev1"/>
        <w:ind w:left="0" w:firstLine="0"/>
        <w:rPr>
          <w:lang w:eastAsia="zh-CN"/>
        </w:rPr>
      </w:pPr>
      <w:r w:rsidRPr="004D1C59">
        <w:rPr>
          <w:lang w:eastAsia="zh-CN"/>
        </w:rPr>
        <w:t>iii</w:t>
      </w:r>
      <w:r w:rsidR="00342B24">
        <w:rPr>
          <w:lang w:eastAsia="zh-CN"/>
        </w:rPr>
        <w:t>)</w:t>
      </w:r>
      <w:r w:rsidRPr="004D1C59">
        <w:rPr>
          <w:lang w:eastAsia="zh-CN"/>
        </w:rPr>
        <w:tab/>
      </w:r>
      <w:r w:rsidR="00A45E41" w:rsidRPr="004D1C59">
        <w:rPr>
          <w:rFonts w:hint="eastAsia"/>
          <w:lang w:eastAsia="zh-CN"/>
        </w:rPr>
        <w:t>强化</w:t>
      </w:r>
      <w:r w:rsidRPr="004D1C59">
        <w:rPr>
          <w:rFonts w:hint="eastAsia"/>
          <w:lang w:eastAsia="zh-CN"/>
        </w:rPr>
        <w:t>与其他</w:t>
      </w:r>
      <w:r w:rsidR="0049406F" w:rsidRPr="004D1C59">
        <w:rPr>
          <w:lang w:eastAsia="zh-CN"/>
        </w:rPr>
        <w:t>移动金融服务</w:t>
      </w:r>
      <w:r w:rsidRPr="004D1C59">
        <w:rPr>
          <w:rFonts w:hint="eastAsia"/>
          <w:lang w:eastAsia="zh-CN"/>
        </w:rPr>
        <w:t>相关标准制定机构和论坛的协作关系；</w:t>
      </w:r>
    </w:p>
    <w:p w:rsidR="002D6759" w:rsidRPr="004D1C59" w:rsidRDefault="002D6759" w:rsidP="002D6759">
      <w:pPr>
        <w:pStyle w:val="enumlev1"/>
        <w:ind w:left="0" w:firstLine="0"/>
        <w:rPr>
          <w:lang w:eastAsia="zh-CN"/>
        </w:rPr>
      </w:pPr>
      <w:r w:rsidRPr="004D1C59">
        <w:rPr>
          <w:lang w:eastAsia="zh-CN"/>
        </w:rPr>
        <w:t>iv</w:t>
      </w:r>
      <w:r w:rsidR="00342B24">
        <w:rPr>
          <w:lang w:eastAsia="zh-CN"/>
        </w:rPr>
        <w:t>)</w:t>
      </w:r>
      <w:r w:rsidRPr="004D1C59">
        <w:rPr>
          <w:lang w:eastAsia="zh-CN"/>
        </w:rPr>
        <w:tab/>
      </w:r>
      <w:r w:rsidR="00A45E41" w:rsidRPr="004D1C59">
        <w:rPr>
          <w:rFonts w:hint="eastAsia"/>
          <w:lang w:eastAsia="zh-CN"/>
        </w:rPr>
        <w:t>明</w:t>
      </w:r>
      <w:r w:rsidRPr="004D1C59">
        <w:rPr>
          <w:rFonts w:hint="eastAsia"/>
          <w:lang w:eastAsia="zh-CN"/>
        </w:rPr>
        <w:t>确</w:t>
      </w:r>
      <w:r w:rsidR="00A45E41" w:rsidRPr="004D1C59">
        <w:rPr>
          <w:lang w:eastAsia="zh-CN"/>
        </w:rPr>
        <w:t>移动金融服务</w:t>
      </w:r>
      <w:r w:rsidRPr="004D1C59">
        <w:rPr>
          <w:rFonts w:hint="eastAsia"/>
          <w:lang w:eastAsia="zh-CN"/>
        </w:rPr>
        <w:t>标准化</w:t>
      </w:r>
      <w:r w:rsidR="00A45E41" w:rsidRPr="004D1C59">
        <w:rPr>
          <w:rFonts w:hint="eastAsia"/>
          <w:lang w:eastAsia="zh-CN"/>
        </w:rPr>
        <w:t>的</w:t>
      </w:r>
      <w:r w:rsidRPr="004D1C59">
        <w:rPr>
          <w:rFonts w:hint="eastAsia"/>
          <w:lang w:eastAsia="zh-CN"/>
        </w:rPr>
        <w:t>战略愿景和</w:t>
      </w:r>
      <w:r w:rsidRPr="004D1C59">
        <w:rPr>
          <w:rFonts w:hint="eastAsia"/>
          <w:lang w:eastAsia="zh-CN"/>
        </w:rPr>
        <w:t>ITU-T</w:t>
      </w:r>
      <w:r w:rsidRPr="004D1C59">
        <w:rPr>
          <w:rFonts w:hint="eastAsia"/>
          <w:lang w:eastAsia="zh-CN"/>
        </w:rPr>
        <w:t>应发挥的重要积极作用，</w:t>
      </w:r>
    </w:p>
    <w:p w:rsidR="00A83495" w:rsidRPr="004D1C59" w:rsidRDefault="002D6759" w:rsidP="00863330">
      <w:pPr>
        <w:spacing w:line="276" w:lineRule="auto"/>
        <w:rPr>
          <w:rFonts w:eastAsia="Times New Roman"/>
          <w:lang w:eastAsia="zh-CN"/>
        </w:rPr>
      </w:pPr>
      <w:r w:rsidRPr="004D1C59">
        <w:rPr>
          <w:rFonts w:eastAsia="Times New Roman"/>
          <w:lang w:eastAsia="zh-CN"/>
        </w:rPr>
        <w:lastRenderedPageBreak/>
        <w:t>2</w:t>
      </w:r>
      <w:r w:rsidRPr="004D1C59">
        <w:rPr>
          <w:rFonts w:eastAsia="Times New Roman"/>
          <w:lang w:eastAsia="zh-CN"/>
        </w:rPr>
        <w:tab/>
      </w:r>
      <w:r w:rsidR="00A45E41" w:rsidRPr="004D1C59">
        <w:rPr>
          <w:rFonts w:ascii="SimSun" w:hAnsi="SimSun" w:cs="SimSun" w:hint="eastAsia"/>
          <w:lang w:eastAsia="zh-CN"/>
        </w:rPr>
        <w:t>提交</w:t>
      </w:r>
      <w:r w:rsidR="00A45E41" w:rsidRPr="004D1C59">
        <w:rPr>
          <w:rFonts w:asciiTheme="minorEastAsia" w:eastAsiaTheme="minorEastAsia" w:hAnsiTheme="minorEastAsia" w:hint="eastAsia"/>
          <w:lang w:eastAsia="zh-CN"/>
        </w:rPr>
        <w:t>国际电联全球监管机构专题研讨会批准创建</w:t>
      </w:r>
      <w:r w:rsidR="00A45E41" w:rsidRPr="004D1C59">
        <w:rPr>
          <w:rFonts w:ascii="SimSun" w:hAnsi="SimSun" w:cs="SimSun" w:hint="eastAsia"/>
          <w:lang w:eastAsia="zh-CN"/>
        </w:rPr>
        <w:t>移动金融服务支撑框架，</w:t>
      </w:r>
      <w:bookmarkEnd w:id="18"/>
    </w:p>
    <w:p w:rsidR="00A83495" w:rsidRPr="004D1C59" w:rsidRDefault="00A83495" w:rsidP="00A83495">
      <w:pPr>
        <w:pStyle w:val="Call"/>
        <w:rPr>
          <w:lang w:eastAsia="zh-CN"/>
        </w:rPr>
      </w:pPr>
      <w:bookmarkStart w:id="19" w:name="lt_pId051"/>
      <w:r w:rsidRPr="004D1C59">
        <w:rPr>
          <w:rFonts w:hint="eastAsia"/>
          <w:lang w:eastAsia="zh-CN"/>
        </w:rPr>
        <w:t>责成电信标准化局主任</w:t>
      </w:r>
    </w:p>
    <w:p w:rsidR="00A83495" w:rsidRPr="004D1C59" w:rsidRDefault="002D6759" w:rsidP="004D1C59">
      <w:r w:rsidRPr="004D1C59">
        <w:rPr>
          <w:rFonts w:eastAsia="Times New Roman"/>
          <w:lang w:eastAsia="zh-CN"/>
        </w:rPr>
        <w:t>1</w:t>
      </w:r>
      <w:r w:rsidRPr="004D1C59">
        <w:rPr>
          <w:rFonts w:eastAsia="Times New Roman"/>
          <w:lang w:eastAsia="zh-CN"/>
        </w:rPr>
        <w:tab/>
      </w:r>
      <w:r w:rsidR="00F17F21" w:rsidRPr="004D1C59">
        <w:rPr>
          <w:rFonts w:hint="eastAsia"/>
          <w:lang w:eastAsia="zh-CN"/>
        </w:rPr>
        <w:t>酌情</w:t>
      </w:r>
      <w:r w:rsidR="00F17F21" w:rsidRPr="004D1C59">
        <w:rPr>
          <w:lang w:eastAsia="zh-CN"/>
        </w:rPr>
        <w:t>提</w:t>
      </w:r>
      <w:proofErr w:type="spellStart"/>
      <w:r w:rsidR="00F17F21" w:rsidRPr="004D1C59">
        <w:t>供必要资源</w:t>
      </w:r>
      <w:proofErr w:type="spellEnd"/>
      <w:r w:rsidR="00F17F21" w:rsidRPr="004D1C59">
        <w:rPr>
          <w:rFonts w:hint="eastAsia"/>
        </w:rPr>
        <w:t>；</w:t>
      </w:r>
      <w:bookmarkEnd w:id="19"/>
    </w:p>
    <w:p w:rsidR="00A83495" w:rsidRPr="004D1C59" w:rsidRDefault="002D6759" w:rsidP="004D1C59">
      <w:bookmarkStart w:id="20" w:name="lt_pId052"/>
      <w:r w:rsidRPr="004D1C59">
        <w:t>2</w:t>
      </w:r>
      <w:r w:rsidRPr="004D1C59">
        <w:tab/>
      </w:r>
      <w:r w:rsidR="00F17F21" w:rsidRPr="004D1C59">
        <w:t>于</w:t>
      </w:r>
      <w:r w:rsidR="00F17F21" w:rsidRPr="004D1C59">
        <w:rPr>
          <w:rFonts w:hint="eastAsia"/>
        </w:rPr>
        <w:t>2017</w:t>
      </w:r>
      <w:proofErr w:type="spellStart"/>
      <w:r w:rsidR="00F17F21" w:rsidRPr="004D1C59">
        <w:rPr>
          <w:rFonts w:hint="eastAsia"/>
        </w:rPr>
        <w:t>年举办移动金融服务讲习班，以便在</w:t>
      </w:r>
      <w:proofErr w:type="spellEnd"/>
      <w:r w:rsidR="00F17F21" w:rsidRPr="004D1C59">
        <w:rPr>
          <w:rFonts w:hint="eastAsia"/>
        </w:rPr>
        <w:t>ITU-T</w:t>
      </w:r>
      <w:proofErr w:type="spellStart"/>
      <w:r w:rsidR="00F17F21" w:rsidRPr="004D1C59">
        <w:rPr>
          <w:rFonts w:hint="eastAsia"/>
        </w:rPr>
        <w:t>内部</w:t>
      </w:r>
      <w:r w:rsidR="00AF1C41" w:rsidRPr="004D1C59">
        <w:rPr>
          <w:rFonts w:hint="eastAsia"/>
        </w:rPr>
        <w:t>宣传</w:t>
      </w:r>
      <w:r w:rsidR="00F17F21" w:rsidRPr="004D1C59">
        <w:rPr>
          <w:rFonts w:hint="eastAsia"/>
        </w:rPr>
        <w:t>移动金融服务</w:t>
      </w:r>
      <w:proofErr w:type="spellEnd"/>
      <w:r w:rsidR="00F17F21" w:rsidRPr="004D1C59">
        <w:rPr>
          <w:rFonts w:hint="eastAsia"/>
        </w:rPr>
        <w:t>，</w:t>
      </w:r>
      <w:bookmarkEnd w:id="20"/>
    </w:p>
    <w:p w:rsidR="002D6759" w:rsidRPr="004D1C59" w:rsidRDefault="002D6759" w:rsidP="004D1C59">
      <w:pPr>
        <w:rPr>
          <w:lang w:eastAsia="zh-CN"/>
        </w:rPr>
      </w:pPr>
      <w:bookmarkStart w:id="21" w:name="lt_pId055"/>
      <w:r w:rsidRPr="004D1C59">
        <w:rPr>
          <w:rFonts w:hint="eastAsia"/>
        </w:rPr>
        <w:t>3</w:t>
      </w:r>
      <w:r w:rsidRPr="004D1C59">
        <w:tab/>
      </w:r>
      <w:proofErr w:type="spellStart"/>
      <w:r w:rsidR="00F17F21" w:rsidRPr="004D1C59">
        <w:t>开</w:t>
      </w:r>
      <w:r w:rsidR="00AF1C41" w:rsidRPr="004D1C59">
        <w:rPr>
          <w:rFonts w:hint="eastAsia"/>
        </w:rPr>
        <w:t>展</w:t>
      </w:r>
      <w:r w:rsidR="00F17F21" w:rsidRPr="004D1C59">
        <w:t>研究</w:t>
      </w:r>
      <w:r w:rsidR="00F17F21" w:rsidRPr="004D1C59">
        <w:rPr>
          <w:rFonts w:hint="eastAsia"/>
        </w:rPr>
        <w:t>，</w:t>
      </w:r>
      <w:r w:rsidR="00F17F21" w:rsidRPr="004D1C59">
        <w:t>介绍和论述</w:t>
      </w:r>
      <w:r w:rsidR="00AF1C41" w:rsidRPr="004D1C59">
        <w:rPr>
          <w:rFonts w:hint="eastAsia"/>
        </w:rPr>
        <w:t>移动</w:t>
      </w:r>
      <w:r w:rsidR="00AF1C41" w:rsidRPr="004D1C59">
        <w:t>金融服务领域</w:t>
      </w:r>
      <w:r w:rsidR="00AF1C41" w:rsidRPr="004D1C59">
        <w:rPr>
          <w:rFonts w:hint="eastAsia"/>
        </w:rPr>
        <w:t>的</w:t>
      </w:r>
      <w:r w:rsidRPr="004D1C59">
        <w:t>标准化差距</w:t>
      </w:r>
      <w:r w:rsidR="00F17F21" w:rsidRPr="004D1C59">
        <w:rPr>
          <w:rFonts w:hint="eastAsia"/>
        </w:rPr>
        <w:t>，</w:t>
      </w:r>
      <w:r w:rsidRPr="004D1C59">
        <w:t>并为</w:t>
      </w:r>
      <w:proofErr w:type="spellEnd"/>
      <w:r w:rsidRPr="004D1C59">
        <w:t>ITU</w:t>
      </w:r>
      <w:r w:rsidR="00F17F21" w:rsidRPr="004D1C59">
        <w:t xml:space="preserve"> </w:t>
      </w:r>
      <w:r w:rsidRPr="004D1C59">
        <w:t>-T</w:t>
      </w:r>
      <w:proofErr w:type="spellStart"/>
      <w:r w:rsidRPr="004D1C59">
        <w:t>研究组确定</w:t>
      </w:r>
      <w:r w:rsidR="00F17F21" w:rsidRPr="004D1C59">
        <w:t>未来的</w:t>
      </w:r>
      <w:r w:rsidRPr="004D1C59">
        <w:t>标准化工作</w:t>
      </w:r>
      <w:proofErr w:type="spellEnd"/>
      <w:r w:rsidR="002B0DE1" w:rsidRPr="004D1C59">
        <w:rPr>
          <w:rFonts w:hint="eastAsia"/>
          <w:lang w:eastAsia="zh-CN"/>
        </w:rPr>
        <w:t>，</w:t>
      </w:r>
    </w:p>
    <w:p w:rsidR="00A83495" w:rsidRPr="004D1C59" w:rsidRDefault="00A83495" w:rsidP="00A83495">
      <w:pPr>
        <w:pStyle w:val="Call"/>
        <w:rPr>
          <w:rtl/>
          <w:lang w:eastAsia="zh-CN"/>
        </w:rPr>
      </w:pPr>
      <w:r w:rsidRPr="004D1C59">
        <w:rPr>
          <w:rFonts w:hint="eastAsia"/>
          <w:lang w:eastAsia="zh-CN"/>
        </w:rPr>
        <w:t>请成员国、部门成员、部门准成员和学术成员</w:t>
      </w:r>
      <w:r w:rsidRPr="004D1C59">
        <w:rPr>
          <w:lang w:eastAsia="zh-CN"/>
        </w:rPr>
        <w:t xml:space="preserve"> </w:t>
      </w:r>
    </w:p>
    <w:p w:rsidR="00A83495" w:rsidRPr="004D1C59" w:rsidRDefault="00F17F21" w:rsidP="004D1C59">
      <w:pPr>
        <w:ind w:firstLineChars="200" w:firstLine="480"/>
        <w:rPr>
          <w:lang w:eastAsia="zh-CN"/>
        </w:rPr>
      </w:pPr>
      <w:r w:rsidRPr="004D1C59">
        <w:rPr>
          <w:lang w:eastAsia="zh-CN"/>
        </w:rPr>
        <w:t>为促进</w:t>
      </w:r>
      <w:r w:rsidRPr="004D1C59">
        <w:rPr>
          <w:lang w:eastAsia="zh-CN"/>
        </w:rPr>
        <w:t>ITU</w:t>
      </w:r>
      <w:r w:rsidRPr="004D1C59">
        <w:rPr>
          <w:lang w:eastAsia="zh-CN"/>
        </w:rPr>
        <w:noBreakHyphen/>
        <w:t>T</w:t>
      </w:r>
      <w:r w:rsidRPr="004D1C59">
        <w:rPr>
          <w:rFonts w:hint="eastAsia"/>
          <w:lang w:eastAsia="zh-CN"/>
        </w:rPr>
        <w:t>的</w:t>
      </w:r>
      <w:r w:rsidRPr="004D1C59">
        <w:rPr>
          <w:lang w:eastAsia="zh-CN"/>
        </w:rPr>
        <w:t>移动金融服务标准化工作提交文稿</w:t>
      </w:r>
      <w:r w:rsidRPr="004D1C59">
        <w:rPr>
          <w:rFonts w:hint="eastAsia"/>
          <w:lang w:eastAsia="zh-CN"/>
        </w:rPr>
        <w:t>。</w:t>
      </w:r>
      <w:bookmarkEnd w:id="21"/>
    </w:p>
    <w:p w:rsidR="004D1C59" w:rsidRDefault="004D1C59" w:rsidP="0032202E">
      <w:pPr>
        <w:pStyle w:val="Reasons"/>
      </w:pPr>
    </w:p>
    <w:p w:rsidR="004D1C59" w:rsidRDefault="004D1C59">
      <w:pPr>
        <w:jc w:val="center"/>
      </w:pPr>
      <w:r>
        <w:t>______________</w:t>
      </w:r>
    </w:p>
    <w:sectPr w:rsidR="004D1C59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40" w:rsidRDefault="00046C40">
      <w:r>
        <w:separator/>
      </w:r>
    </w:p>
  </w:endnote>
  <w:endnote w:type="continuationSeparator" w:id="0">
    <w:p w:rsidR="00046C40" w:rsidRDefault="0004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A83495" w:rsidRDefault="00B851D4" w:rsidP="00231452">
    <w:pPr>
      <w:pStyle w:val="Footer"/>
      <w:rPr>
        <w:lang w:val="fr-CH"/>
      </w:rPr>
    </w:pPr>
    <w:r>
      <w:fldChar w:fldCharType="begin"/>
    </w:r>
    <w:r w:rsidRPr="00A83495">
      <w:rPr>
        <w:lang w:val="fr-CH"/>
      </w:rPr>
      <w:instrText xml:space="preserve"> FILENAME \p \* MERGEFORMAT </w:instrText>
    </w:r>
    <w:r>
      <w:fldChar w:fldCharType="separate"/>
    </w:r>
    <w:r w:rsidR="001C6255">
      <w:rPr>
        <w:lang w:val="fr-CH"/>
      </w:rPr>
      <w:t>P:\CHI\ITU-T\CONF-T\WTSA16\000\042ADD18C.docx</w:t>
    </w:r>
    <w:r>
      <w:fldChar w:fldCharType="end"/>
    </w:r>
    <w:r w:rsidR="00EC1E4F" w:rsidRPr="00A83495">
      <w:rPr>
        <w:lang w:val="fr-CH"/>
      </w:rPr>
      <w:t xml:space="preserve"> (406508)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A83495" w:rsidRDefault="000A3B30" w:rsidP="00231452">
    <w:pPr>
      <w:pStyle w:val="Footer"/>
      <w:rPr>
        <w:lang w:val="fr-CH"/>
      </w:rPr>
    </w:pPr>
    <w:r>
      <w:fldChar w:fldCharType="begin"/>
    </w:r>
    <w:r w:rsidRPr="00A83495">
      <w:rPr>
        <w:lang w:val="fr-CH"/>
      </w:rPr>
      <w:instrText xml:space="preserve"> FILENAME \p \* MERGEFORMAT </w:instrText>
    </w:r>
    <w:r>
      <w:fldChar w:fldCharType="separate"/>
    </w:r>
    <w:r w:rsidR="001C6255">
      <w:rPr>
        <w:lang w:val="fr-CH"/>
      </w:rPr>
      <w:t>P:\CHI\ITU-T\CONF-T\WTSA16\000\042ADD18C.docx</w:t>
    </w:r>
    <w:r>
      <w:fldChar w:fldCharType="end"/>
    </w:r>
    <w:r w:rsidR="00EC1E4F" w:rsidRPr="00A83495">
      <w:rPr>
        <w:lang w:val="fr-CH"/>
      </w:rPr>
      <w:t xml:space="preserve"> (406508)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40" w:rsidRDefault="00046C40">
      <w:r>
        <w:t>____________________</w:t>
      </w:r>
    </w:p>
  </w:footnote>
  <w:footnote w:type="continuationSeparator" w:id="0">
    <w:p w:rsidR="00046C40" w:rsidRDefault="00046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3330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WTSA16/42(Add.18)-C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47B"/>
    <w:multiLevelType w:val="hybridMultilevel"/>
    <w:tmpl w:val="BB4A932A"/>
    <w:lvl w:ilvl="0" w:tplc="0394C81E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DA78B238" w:tentative="1">
      <w:start w:val="1"/>
      <w:numFmt w:val="lowerLetter"/>
      <w:lvlText w:val="%2."/>
      <w:lvlJc w:val="left"/>
      <w:pPr>
        <w:ind w:left="1080" w:hanging="360"/>
      </w:pPr>
    </w:lvl>
    <w:lvl w:ilvl="2" w:tplc="B3CAEC4E" w:tentative="1">
      <w:start w:val="1"/>
      <w:numFmt w:val="lowerRoman"/>
      <w:lvlText w:val="%3."/>
      <w:lvlJc w:val="right"/>
      <w:pPr>
        <w:ind w:left="1800" w:hanging="180"/>
      </w:pPr>
    </w:lvl>
    <w:lvl w:ilvl="3" w:tplc="F698CD7A" w:tentative="1">
      <w:start w:val="1"/>
      <w:numFmt w:val="decimal"/>
      <w:lvlText w:val="%4."/>
      <w:lvlJc w:val="left"/>
      <w:pPr>
        <w:ind w:left="2520" w:hanging="360"/>
      </w:pPr>
    </w:lvl>
    <w:lvl w:ilvl="4" w:tplc="4D9EFD86" w:tentative="1">
      <w:start w:val="1"/>
      <w:numFmt w:val="lowerLetter"/>
      <w:lvlText w:val="%5."/>
      <w:lvlJc w:val="left"/>
      <w:pPr>
        <w:ind w:left="3240" w:hanging="360"/>
      </w:pPr>
    </w:lvl>
    <w:lvl w:ilvl="5" w:tplc="A40E50E2" w:tentative="1">
      <w:start w:val="1"/>
      <w:numFmt w:val="lowerRoman"/>
      <w:lvlText w:val="%6."/>
      <w:lvlJc w:val="right"/>
      <w:pPr>
        <w:ind w:left="3960" w:hanging="180"/>
      </w:pPr>
    </w:lvl>
    <w:lvl w:ilvl="6" w:tplc="79E0F4E2" w:tentative="1">
      <w:start w:val="1"/>
      <w:numFmt w:val="decimal"/>
      <w:lvlText w:val="%7."/>
      <w:lvlJc w:val="left"/>
      <w:pPr>
        <w:ind w:left="4680" w:hanging="360"/>
      </w:pPr>
    </w:lvl>
    <w:lvl w:ilvl="7" w:tplc="27C406A6" w:tentative="1">
      <w:start w:val="1"/>
      <w:numFmt w:val="lowerLetter"/>
      <w:lvlText w:val="%8."/>
      <w:lvlJc w:val="left"/>
      <w:pPr>
        <w:ind w:left="5400" w:hanging="360"/>
      </w:pPr>
    </w:lvl>
    <w:lvl w:ilvl="8" w:tplc="8CBC94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33BEF"/>
    <w:multiLevelType w:val="hybridMultilevel"/>
    <w:tmpl w:val="FEB4E86E"/>
    <w:lvl w:ilvl="0" w:tplc="AFD85F7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CF50D1AA" w:tentative="1">
      <w:start w:val="1"/>
      <w:numFmt w:val="lowerLetter"/>
      <w:lvlText w:val="%2."/>
      <w:lvlJc w:val="left"/>
      <w:pPr>
        <w:ind w:left="1440" w:hanging="360"/>
      </w:pPr>
    </w:lvl>
    <w:lvl w:ilvl="2" w:tplc="07BABE74" w:tentative="1">
      <w:start w:val="1"/>
      <w:numFmt w:val="lowerRoman"/>
      <w:lvlText w:val="%3."/>
      <w:lvlJc w:val="right"/>
      <w:pPr>
        <w:ind w:left="2160" w:hanging="180"/>
      </w:pPr>
    </w:lvl>
    <w:lvl w:ilvl="3" w:tplc="EF02E9A2" w:tentative="1">
      <w:start w:val="1"/>
      <w:numFmt w:val="decimal"/>
      <w:lvlText w:val="%4."/>
      <w:lvlJc w:val="left"/>
      <w:pPr>
        <w:ind w:left="2880" w:hanging="360"/>
      </w:pPr>
    </w:lvl>
    <w:lvl w:ilvl="4" w:tplc="A43C10E8" w:tentative="1">
      <w:start w:val="1"/>
      <w:numFmt w:val="lowerLetter"/>
      <w:lvlText w:val="%5."/>
      <w:lvlJc w:val="left"/>
      <w:pPr>
        <w:ind w:left="3600" w:hanging="360"/>
      </w:pPr>
    </w:lvl>
    <w:lvl w:ilvl="5" w:tplc="05AC0F04" w:tentative="1">
      <w:start w:val="1"/>
      <w:numFmt w:val="lowerRoman"/>
      <w:lvlText w:val="%6."/>
      <w:lvlJc w:val="right"/>
      <w:pPr>
        <w:ind w:left="4320" w:hanging="180"/>
      </w:pPr>
    </w:lvl>
    <w:lvl w:ilvl="6" w:tplc="50F07CD8" w:tentative="1">
      <w:start w:val="1"/>
      <w:numFmt w:val="decimal"/>
      <w:lvlText w:val="%7."/>
      <w:lvlJc w:val="left"/>
      <w:pPr>
        <w:ind w:left="5040" w:hanging="360"/>
      </w:pPr>
    </w:lvl>
    <w:lvl w:ilvl="7" w:tplc="F43A0024" w:tentative="1">
      <w:start w:val="1"/>
      <w:numFmt w:val="lowerLetter"/>
      <w:lvlText w:val="%8."/>
      <w:lvlJc w:val="left"/>
      <w:pPr>
        <w:ind w:left="5760" w:hanging="360"/>
      </w:pPr>
    </w:lvl>
    <w:lvl w:ilvl="8" w:tplc="AB5EC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6B6C"/>
    <w:multiLevelType w:val="hybridMultilevel"/>
    <w:tmpl w:val="BB4A932A"/>
    <w:lvl w:ilvl="0" w:tplc="A656E30E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4FD2C1BA" w:tentative="1">
      <w:start w:val="1"/>
      <w:numFmt w:val="lowerLetter"/>
      <w:lvlText w:val="%2."/>
      <w:lvlJc w:val="left"/>
      <w:pPr>
        <w:ind w:left="1080" w:hanging="360"/>
      </w:pPr>
    </w:lvl>
    <w:lvl w:ilvl="2" w:tplc="AC606B6A" w:tentative="1">
      <w:start w:val="1"/>
      <w:numFmt w:val="lowerRoman"/>
      <w:lvlText w:val="%3."/>
      <w:lvlJc w:val="right"/>
      <w:pPr>
        <w:ind w:left="1800" w:hanging="180"/>
      </w:pPr>
    </w:lvl>
    <w:lvl w:ilvl="3" w:tplc="569AECD2" w:tentative="1">
      <w:start w:val="1"/>
      <w:numFmt w:val="decimal"/>
      <w:lvlText w:val="%4."/>
      <w:lvlJc w:val="left"/>
      <w:pPr>
        <w:ind w:left="2520" w:hanging="360"/>
      </w:pPr>
    </w:lvl>
    <w:lvl w:ilvl="4" w:tplc="F7D4418C" w:tentative="1">
      <w:start w:val="1"/>
      <w:numFmt w:val="lowerLetter"/>
      <w:lvlText w:val="%5."/>
      <w:lvlJc w:val="left"/>
      <w:pPr>
        <w:ind w:left="3240" w:hanging="360"/>
      </w:pPr>
    </w:lvl>
    <w:lvl w:ilvl="5" w:tplc="0256DABE" w:tentative="1">
      <w:start w:val="1"/>
      <w:numFmt w:val="lowerRoman"/>
      <w:lvlText w:val="%6."/>
      <w:lvlJc w:val="right"/>
      <w:pPr>
        <w:ind w:left="3960" w:hanging="180"/>
      </w:pPr>
    </w:lvl>
    <w:lvl w:ilvl="6" w:tplc="4A84FADC" w:tentative="1">
      <w:start w:val="1"/>
      <w:numFmt w:val="decimal"/>
      <w:lvlText w:val="%7."/>
      <w:lvlJc w:val="left"/>
      <w:pPr>
        <w:ind w:left="4680" w:hanging="360"/>
      </w:pPr>
    </w:lvl>
    <w:lvl w:ilvl="7" w:tplc="56962A18" w:tentative="1">
      <w:start w:val="1"/>
      <w:numFmt w:val="lowerLetter"/>
      <w:lvlText w:val="%8."/>
      <w:lvlJc w:val="left"/>
      <w:pPr>
        <w:ind w:left="5400" w:hanging="360"/>
      </w:pPr>
    </w:lvl>
    <w:lvl w:ilvl="8" w:tplc="53B477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1C42D9"/>
    <w:multiLevelType w:val="hybridMultilevel"/>
    <w:tmpl w:val="BB4A932A"/>
    <w:lvl w:ilvl="0" w:tplc="F3382C24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C436F392" w:tentative="1">
      <w:start w:val="1"/>
      <w:numFmt w:val="lowerLetter"/>
      <w:lvlText w:val="%2."/>
      <w:lvlJc w:val="left"/>
      <w:pPr>
        <w:ind w:left="1080" w:hanging="360"/>
      </w:pPr>
    </w:lvl>
    <w:lvl w:ilvl="2" w:tplc="CAAA545A" w:tentative="1">
      <w:start w:val="1"/>
      <w:numFmt w:val="lowerRoman"/>
      <w:lvlText w:val="%3."/>
      <w:lvlJc w:val="right"/>
      <w:pPr>
        <w:ind w:left="1800" w:hanging="180"/>
      </w:pPr>
    </w:lvl>
    <w:lvl w:ilvl="3" w:tplc="889A04A0" w:tentative="1">
      <w:start w:val="1"/>
      <w:numFmt w:val="decimal"/>
      <w:lvlText w:val="%4."/>
      <w:lvlJc w:val="left"/>
      <w:pPr>
        <w:ind w:left="2520" w:hanging="360"/>
      </w:pPr>
    </w:lvl>
    <w:lvl w:ilvl="4" w:tplc="DC7896AE" w:tentative="1">
      <w:start w:val="1"/>
      <w:numFmt w:val="lowerLetter"/>
      <w:lvlText w:val="%5."/>
      <w:lvlJc w:val="left"/>
      <w:pPr>
        <w:ind w:left="3240" w:hanging="360"/>
      </w:pPr>
    </w:lvl>
    <w:lvl w:ilvl="5" w:tplc="19DA3628" w:tentative="1">
      <w:start w:val="1"/>
      <w:numFmt w:val="lowerRoman"/>
      <w:lvlText w:val="%6."/>
      <w:lvlJc w:val="right"/>
      <w:pPr>
        <w:ind w:left="3960" w:hanging="180"/>
      </w:pPr>
    </w:lvl>
    <w:lvl w:ilvl="6" w:tplc="22183572" w:tentative="1">
      <w:start w:val="1"/>
      <w:numFmt w:val="decimal"/>
      <w:lvlText w:val="%7."/>
      <w:lvlJc w:val="left"/>
      <w:pPr>
        <w:ind w:left="4680" w:hanging="360"/>
      </w:pPr>
    </w:lvl>
    <w:lvl w:ilvl="7" w:tplc="D7BA8418" w:tentative="1">
      <w:start w:val="1"/>
      <w:numFmt w:val="lowerLetter"/>
      <w:lvlText w:val="%8."/>
      <w:lvlJc w:val="left"/>
      <w:pPr>
        <w:ind w:left="5400" w:hanging="360"/>
      </w:pPr>
    </w:lvl>
    <w:lvl w:ilvl="8" w:tplc="159EBA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C36434"/>
    <w:multiLevelType w:val="hybridMultilevel"/>
    <w:tmpl w:val="C4741C16"/>
    <w:lvl w:ilvl="0" w:tplc="24E24038">
      <w:start w:val="1"/>
      <w:numFmt w:val="decimal"/>
      <w:lvlText w:val="%1."/>
      <w:lvlJc w:val="left"/>
      <w:pPr>
        <w:ind w:left="360" w:hanging="360"/>
      </w:pPr>
    </w:lvl>
    <w:lvl w:ilvl="1" w:tplc="20CECD84" w:tentative="1">
      <w:start w:val="1"/>
      <w:numFmt w:val="lowerLetter"/>
      <w:lvlText w:val="%2."/>
      <w:lvlJc w:val="left"/>
      <w:pPr>
        <w:ind w:left="1080" w:hanging="360"/>
      </w:pPr>
    </w:lvl>
    <w:lvl w:ilvl="2" w:tplc="E03CE1CC" w:tentative="1">
      <w:start w:val="1"/>
      <w:numFmt w:val="lowerRoman"/>
      <w:lvlText w:val="%3."/>
      <w:lvlJc w:val="right"/>
      <w:pPr>
        <w:ind w:left="1800" w:hanging="180"/>
      </w:pPr>
    </w:lvl>
    <w:lvl w:ilvl="3" w:tplc="DE3C36D0" w:tentative="1">
      <w:start w:val="1"/>
      <w:numFmt w:val="decimal"/>
      <w:lvlText w:val="%4."/>
      <w:lvlJc w:val="left"/>
      <w:pPr>
        <w:ind w:left="2520" w:hanging="360"/>
      </w:pPr>
    </w:lvl>
    <w:lvl w:ilvl="4" w:tplc="3D869702" w:tentative="1">
      <w:start w:val="1"/>
      <w:numFmt w:val="lowerLetter"/>
      <w:lvlText w:val="%5."/>
      <w:lvlJc w:val="left"/>
      <w:pPr>
        <w:ind w:left="3240" w:hanging="360"/>
      </w:pPr>
    </w:lvl>
    <w:lvl w:ilvl="5" w:tplc="C86A266E" w:tentative="1">
      <w:start w:val="1"/>
      <w:numFmt w:val="lowerRoman"/>
      <w:lvlText w:val="%6."/>
      <w:lvlJc w:val="right"/>
      <w:pPr>
        <w:ind w:left="3960" w:hanging="180"/>
      </w:pPr>
    </w:lvl>
    <w:lvl w:ilvl="6" w:tplc="9878DFF8" w:tentative="1">
      <w:start w:val="1"/>
      <w:numFmt w:val="decimal"/>
      <w:lvlText w:val="%7."/>
      <w:lvlJc w:val="left"/>
      <w:pPr>
        <w:ind w:left="4680" w:hanging="360"/>
      </w:pPr>
    </w:lvl>
    <w:lvl w:ilvl="7" w:tplc="D1E02042" w:tentative="1">
      <w:start w:val="1"/>
      <w:numFmt w:val="lowerLetter"/>
      <w:lvlText w:val="%8."/>
      <w:lvlJc w:val="left"/>
      <w:pPr>
        <w:ind w:left="5400" w:hanging="360"/>
      </w:pPr>
    </w:lvl>
    <w:lvl w:ilvl="8" w:tplc="CE3EA9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E72226"/>
    <w:multiLevelType w:val="hybridMultilevel"/>
    <w:tmpl w:val="84D0ACE4"/>
    <w:lvl w:ilvl="0" w:tplc="40DA5E82">
      <w:start w:val="1"/>
      <w:numFmt w:val="decimal"/>
      <w:lvlText w:val="%1."/>
      <w:lvlJc w:val="left"/>
      <w:pPr>
        <w:ind w:left="360" w:hanging="360"/>
      </w:pPr>
    </w:lvl>
    <w:lvl w:ilvl="1" w:tplc="F648E3FA" w:tentative="1">
      <w:start w:val="1"/>
      <w:numFmt w:val="lowerLetter"/>
      <w:lvlText w:val="%2."/>
      <w:lvlJc w:val="left"/>
      <w:pPr>
        <w:ind w:left="1080" w:hanging="360"/>
      </w:pPr>
    </w:lvl>
    <w:lvl w:ilvl="2" w:tplc="B0CABCAC" w:tentative="1">
      <w:start w:val="1"/>
      <w:numFmt w:val="lowerRoman"/>
      <w:lvlText w:val="%3."/>
      <w:lvlJc w:val="right"/>
      <w:pPr>
        <w:ind w:left="1800" w:hanging="180"/>
      </w:pPr>
    </w:lvl>
    <w:lvl w:ilvl="3" w:tplc="C47E9B0E" w:tentative="1">
      <w:start w:val="1"/>
      <w:numFmt w:val="decimal"/>
      <w:lvlText w:val="%4."/>
      <w:lvlJc w:val="left"/>
      <w:pPr>
        <w:ind w:left="2520" w:hanging="360"/>
      </w:pPr>
    </w:lvl>
    <w:lvl w:ilvl="4" w:tplc="E4D446E2" w:tentative="1">
      <w:start w:val="1"/>
      <w:numFmt w:val="lowerLetter"/>
      <w:lvlText w:val="%5."/>
      <w:lvlJc w:val="left"/>
      <w:pPr>
        <w:ind w:left="3240" w:hanging="360"/>
      </w:pPr>
    </w:lvl>
    <w:lvl w:ilvl="5" w:tplc="AFC48E54" w:tentative="1">
      <w:start w:val="1"/>
      <w:numFmt w:val="lowerRoman"/>
      <w:lvlText w:val="%6."/>
      <w:lvlJc w:val="right"/>
      <w:pPr>
        <w:ind w:left="3960" w:hanging="180"/>
      </w:pPr>
    </w:lvl>
    <w:lvl w:ilvl="6" w:tplc="B42A4F44" w:tentative="1">
      <w:start w:val="1"/>
      <w:numFmt w:val="decimal"/>
      <w:lvlText w:val="%7."/>
      <w:lvlJc w:val="left"/>
      <w:pPr>
        <w:ind w:left="4680" w:hanging="360"/>
      </w:pPr>
    </w:lvl>
    <w:lvl w:ilvl="7" w:tplc="56822B26" w:tentative="1">
      <w:start w:val="1"/>
      <w:numFmt w:val="lowerLetter"/>
      <w:lvlText w:val="%8."/>
      <w:lvlJc w:val="left"/>
      <w:pPr>
        <w:ind w:left="5400" w:hanging="360"/>
      </w:pPr>
    </w:lvl>
    <w:lvl w:ilvl="8" w:tplc="AFD40A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46C40"/>
    <w:rsid w:val="00081F9B"/>
    <w:rsid w:val="0008326D"/>
    <w:rsid w:val="000A3B30"/>
    <w:rsid w:val="000C09BA"/>
    <w:rsid w:val="000C1F1E"/>
    <w:rsid w:val="000C4183"/>
    <w:rsid w:val="000C6AA7"/>
    <w:rsid w:val="000E26F6"/>
    <w:rsid w:val="00123B64"/>
    <w:rsid w:val="00124267"/>
    <w:rsid w:val="00166859"/>
    <w:rsid w:val="001765EC"/>
    <w:rsid w:val="001853E8"/>
    <w:rsid w:val="001B42BB"/>
    <w:rsid w:val="001B6360"/>
    <w:rsid w:val="001C6255"/>
    <w:rsid w:val="001F144F"/>
    <w:rsid w:val="001F4EA6"/>
    <w:rsid w:val="00214959"/>
    <w:rsid w:val="00231452"/>
    <w:rsid w:val="00246C4C"/>
    <w:rsid w:val="0028063B"/>
    <w:rsid w:val="002A4C9C"/>
    <w:rsid w:val="002B0DE1"/>
    <w:rsid w:val="002B509B"/>
    <w:rsid w:val="002D162B"/>
    <w:rsid w:val="002D625E"/>
    <w:rsid w:val="002D6759"/>
    <w:rsid w:val="002E2A59"/>
    <w:rsid w:val="00305254"/>
    <w:rsid w:val="003169D2"/>
    <w:rsid w:val="00342B24"/>
    <w:rsid w:val="003468CA"/>
    <w:rsid w:val="003556C0"/>
    <w:rsid w:val="00372FC2"/>
    <w:rsid w:val="00384FAD"/>
    <w:rsid w:val="0038787D"/>
    <w:rsid w:val="003A69EA"/>
    <w:rsid w:val="003B4BEF"/>
    <w:rsid w:val="003C6B45"/>
    <w:rsid w:val="003D1E77"/>
    <w:rsid w:val="003E19C2"/>
    <w:rsid w:val="003F0C01"/>
    <w:rsid w:val="00400909"/>
    <w:rsid w:val="0041282E"/>
    <w:rsid w:val="00437869"/>
    <w:rsid w:val="0045599B"/>
    <w:rsid w:val="00465A34"/>
    <w:rsid w:val="0049406F"/>
    <w:rsid w:val="004C4554"/>
    <w:rsid w:val="004D04A4"/>
    <w:rsid w:val="004D1C59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B1598"/>
    <w:rsid w:val="005C7B12"/>
    <w:rsid w:val="005E7FD8"/>
    <w:rsid w:val="00611DCC"/>
    <w:rsid w:val="00622560"/>
    <w:rsid w:val="006303E8"/>
    <w:rsid w:val="00635C2B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2258"/>
    <w:rsid w:val="006F3C60"/>
    <w:rsid w:val="006F409E"/>
    <w:rsid w:val="00707454"/>
    <w:rsid w:val="00712668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3330"/>
    <w:rsid w:val="00865DFB"/>
    <w:rsid w:val="008A7416"/>
    <w:rsid w:val="008B6852"/>
    <w:rsid w:val="008C26FF"/>
    <w:rsid w:val="008D1D14"/>
    <w:rsid w:val="008E1785"/>
    <w:rsid w:val="008E7127"/>
    <w:rsid w:val="008E7C8E"/>
    <w:rsid w:val="008F2594"/>
    <w:rsid w:val="00912959"/>
    <w:rsid w:val="0092075B"/>
    <w:rsid w:val="0095429D"/>
    <w:rsid w:val="009657F9"/>
    <w:rsid w:val="009759FE"/>
    <w:rsid w:val="0099525B"/>
    <w:rsid w:val="009B65B7"/>
    <w:rsid w:val="009C72B7"/>
    <w:rsid w:val="009D164C"/>
    <w:rsid w:val="00A0052C"/>
    <w:rsid w:val="00A06370"/>
    <w:rsid w:val="00A16B3A"/>
    <w:rsid w:val="00A31B14"/>
    <w:rsid w:val="00A323DC"/>
    <w:rsid w:val="00A44A53"/>
    <w:rsid w:val="00A45E41"/>
    <w:rsid w:val="00A815BE"/>
    <w:rsid w:val="00A83495"/>
    <w:rsid w:val="00A83B98"/>
    <w:rsid w:val="00AA5DA1"/>
    <w:rsid w:val="00AB7F81"/>
    <w:rsid w:val="00AE369F"/>
    <w:rsid w:val="00AF1C41"/>
    <w:rsid w:val="00B026CB"/>
    <w:rsid w:val="00B637AD"/>
    <w:rsid w:val="00B851D4"/>
    <w:rsid w:val="00B868FC"/>
    <w:rsid w:val="00B95072"/>
    <w:rsid w:val="00BB26CD"/>
    <w:rsid w:val="00C07239"/>
    <w:rsid w:val="00C364B1"/>
    <w:rsid w:val="00C41A8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B61A1"/>
    <w:rsid w:val="00DB6EB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C1E4F"/>
    <w:rsid w:val="00ED795A"/>
    <w:rsid w:val="00F17F21"/>
    <w:rsid w:val="00F17F7D"/>
    <w:rsid w:val="00F469EB"/>
    <w:rsid w:val="00F532F9"/>
    <w:rsid w:val="00F65C1D"/>
    <w:rsid w:val="00F66B87"/>
    <w:rsid w:val="00F837F4"/>
    <w:rsid w:val="00F93B38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F0B6582-EF2F-459F-92A9-04E64119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customStyle="1" w:styleId="enumlev1Char">
    <w:name w:val="enumlev1 Char"/>
    <w:basedOn w:val="DefaultParagraphFont"/>
    <w:link w:val="enumlev1"/>
    <w:locked/>
    <w:rsid w:val="002D6759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D6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22935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ca9f1c-c623-4158-bee4-265efa186c3f" targetNamespace="http://schemas.microsoft.com/office/2006/metadata/properties" ma:root="true" ma:fieldsID="d41af5c836d734370eb92e7ee5f83852" ns2:_="" ns3:_="">
    <xsd:import namespace="996b2e75-67fd-4955-a3b0-5ab9934cb50b"/>
    <xsd:import namespace="c7ca9f1c-c623-4158-bee4-265efa186c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a9f1c-c623-4158-bee4-265efa186c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ca9f1c-c623-4158-bee4-265efa186c3f">Documents Proposals Manager (DPM)</DPM_x0020_Author>
    <DPM_x0020_File_x0020_name xmlns="c7ca9f1c-c623-4158-bee4-265efa186c3f">T13-WTSA.16-C-0042!A18!MSW-C</DPM_x0020_File_x0020_name>
    <DPM_x0020_Version xmlns="c7ca9f1c-c623-4158-bee4-265efa186c3f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ca9f1c-c623-4158-bee4-265efa186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7ca9f1c-c623-4158-bee4-265efa186c3f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1255</Words>
  <Characters>330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T13-WTSA.16-C-0042!A18!MSW-C</vt:lpstr>
    </vt:vector>
  </TitlesOfParts>
  <Manager>General Secretariat - Pool</Manager>
  <Company>International Telecommunication Union (ITU)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T13-WTSA.16-C-0042!A18!MSW-C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Wang, Yujia</cp:lastModifiedBy>
  <cp:revision>7</cp:revision>
  <cp:lastPrinted>2016-06-07T13:24:00Z</cp:lastPrinted>
  <dcterms:created xsi:type="dcterms:W3CDTF">2016-10-18T07:08:00Z</dcterms:created>
  <dcterms:modified xsi:type="dcterms:W3CDTF">2016-10-18T07:21:00Z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