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FB0633" w:rsidTr="00190D8B">
        <w:trPr>
          <w:cantSplit/>
        </w:trPr>
        <w:tc>
          <w:tcPr>
            <w:tcW w:w="1560" w:type="dxa"/>
          </w:tcPr>
          <w:p w:rsidR="00261604" w:rsidRPr="00FB063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B063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B063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B063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FB0633" w:rsidRPr="00FB0633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FB063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FB063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FB06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B0633" w:rsidRDefault="00261604" w:rsidP="00190D8B">
            <w:pPr>
              <w:spacing w:line="240" w:lineRule="atLeast"/>
              <w:jc w:val="right"/>
            </w:pPr>
            <w:r w:rsidRPr="00FB063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B0633" w:rsidTr="004C1B3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FB063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FB063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B0633" w:rsidTr="004C1B39">
        <w:trPr>
          <w:cantSplit/>
        </w:trPr>
        <w:tc>
          <w:tcPr>
            <w:tcW w:w="6379" w:type="dxa"/>
            <w:gridSpan w:val="2"/>
          </w:tcPr>
          <w:p w:rsidR="00E11080" w:rsidRPr="00FB063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B063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FB063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063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FB063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FB0633" w:rsidTr="004C1B39">
        <w:trPr>
          <w:cantSplit/>
        </w:trPr>
        <w:tc>
          <w:tcPr>
            <w:tcW w:w="6379" w:type="dxa"/>
            <w:gridSpan w:val="2"/>
          </w:tcPr>
          <w:p w:rsidR="00E11080" w:rsidRPr="00FB063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FB063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0633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FB0633" w:rsidTr="004C1B39">
        <w:trPr>
          <w:cantSplit/>
        </w:trPr>
        <w:tc>
          <w:tcPr>
            <w:tcW w:w="6379" w:type="dxa"/>
            <w:gridSpan w:val="2"/>
          </w:tcPr>
          <w:p w:rsidR="00E11080" w:rsidRPr="00FB063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FB063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063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B0633" w:rsidTr="00190D8B">
        <w:trPr>
          <w:cantSplit/>
        </w:trPr>
        <w:tc>
          <w:tcPr>
            <w:tcW w:w="9781" w:type="dxa"/>
            <w:gridSpan w:val="4"/>
          </w:tcPr>
          <w:p w:rsidR="00E11080" w:rsidRPr="00FB063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B0633" w:rsidTr="00190D8B">
        <w:trPr>
          <w:cantSplit/>
        </w:trPr>
        <w:tc>
          <w:tcPr>
            <w:tcW w:w="9781" w:type="dxa"/>
            <w:gridSpan w:val="4"/>
          </w:tcPr>
          <w:p w:rsidR="00E11080" w:rsidRPr="00FB0633" w:rsidRDefault="00E11080" w:rsidP="00CD7A7C">
            <w:pPr>
              <w:pStyle w:val="Source"/>
            </w:pPr>
            <w:r w:rsidRPr="00FB0633">
              <w:t>Администрации Африканского союза электросвязи</w:t>
            </w:r>
          </w:p>
        </w:tc>
      </w:tr>
      <w:tr w:rsidR="00E11080" w:rsidRPr="00FB0633" w:rsidTr="00190D8B">
        <w:trPr>
          <w:cantSplit/>
        </w:trPr>
        <w:tc>
          <w:tcPr>
            <w:tcW w:w="9781" w:type="dxa"/>
            <w:gridSpan w:val="4"/>
          </w:tcPr>
          <w:p w:rsidR="00E11080" w:rsidRPr="00FB0633" w:rsidRDefault="00345D30" w:rsidP="00CD7A7C">
            <w:pPr>
              <w:pStyle w:val="Title1"/>
            </w:pPr>
            <w:r w:rsidRPr="00FB0633">
              <w:t>проект новой резолюции</w:t>
            </w:r>
            <w:r w:rsidR="00E11080" w:rsidRPr="00FB0633">
              <w:t xml:space="preserve"> [AFCP-4] </w:t>
            </w:r>
            <w:r w:rsidR="004C1B39" w:rsidRPr="00FB0633">
              <w:t>–</w:t>
            </w:r>
            <w:r w:rsidR="00E11080" w:rsidRPr="00FB0633">
              <w:t xml:space="preserve"> </w:t>
            </w:r>
            <w:r w:rsidRPr="00FB0633">
              <w:t>участие СЕКТОРа СТАНДАРТИЗАЦИИ ЭЛЕКТРОСВЯЗИ в</w:t>
            </w:r>
            <w:r w:rsidR="00E11080" w:rsidRPr="00FB0633">
              <w:t xml:space="preserve"> </w:t>
            </w:r>
            <w:r w:rsidR="00B21968" w:rsidRPr="00FB0633">
              <w:t>пересмотре</w:t>
            </w:r>
            <w:r w:rsidRPr="00FB0633">
              <w:t xml:space="preserve"> и регулярном </w:t>
            </w:r>
            <w:r w:rsidR="00B21968" w:rsidRPr="00FB0633">
              <w:t>рассмотрении</w:t>
            </w:r>
            <w:r w:rsidRPr="00FB0633">
              <w:t xml:space="preserve"> Регламента международной электросвязи</w:t>
            </w:r>
          </w:p>
        </w:tc>
      </w:tr>
      <w:tr w:rsidR="00E11080" w:rsidRPr="00FB0633" w:rsidTr="00190D8B">
        <w:trPr>
          <w:cantSplit/>
        </w:trPr>
        <w:tc>
          <w:tcPr>
            <w:tcW w:w="9781" w:type="dxa"/>
            <w:gridSpan w:val="4"/>
          </w:tcPr>
          <w:p w:rsidR="00E11080" w:rsidRPr="00FB0633" w:rsidRDefault="00E11080" w:rsidP="00190D8B">
            <w:pPr>
              <w:pStyle w:val="Title2"/>
            </w:pPr>
          </w:p>
        </w:tc>
      </w:tr>
      <w:tr w:rsidR="00E11080" w:rsidRPr="00FB0633" w:rsidTr="00190D8B">
        <w:trPr>
          <w:cantSplit/>
        </w:trPr>
        <w:tc>
          <w:tcPr>
            <w:tcW w:w="9781" w:type="dxa"/>
            <w:gridSpan w:val="4"/>
          </w:tcPr>
          <w:p w:rsidR="00E11080" w:rsidRPr="00FB063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FB063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B0633" w:rsidTr="00193AD1">
        <w:trPr>
          <w:cantSplit/>
        </w:trPr>
        <w:tc>
          <w:tcPr>
            <w:tcW w:w="1560" w:type="dxa"/>
          </w:tcPr>
          <w:p w:rsidR="001434F1" w:rsidRPr="00FB0633" w:rsidRDefault="001434F1" w:rsidP="00FB0633">
            <w:r w:rsidRPr="00FB0633">
              <w:rPr>
                <w:b/>
                <w:bCs/>
              </w:rPr>
              <w:t>Резюме</w:t>
            </w:r>
            <w:r w:rsidRPr="00FB0633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FB0633" w:rsidRDefault="00345D30" w:rsidP="00FB0633">
                <w:r w:rsidRPr="00FB0633">
                  <w:t>В настоящем вкладе, подготовленном африканскими Государствами-Членами,</w:t>
                </w:r>
                <w:r w:rsidR="004F73D5" w:rsidRPr="00FB0633">
                  <w:t xml:space="preserve"> предлагается</w:t>
                </w:r>
                <w:r w:rsidRPr="00FB0633">
                  <w:t xml:space="preserve"> </w:t>
                </w:r>
                <w:r w:rsidR="004F73D5" w:rsidRPr="00FB0633">
                  <w:t>проект новой резолюции об исследованиях</w:t>
                </w:r>
                <w:r w:rsidRPr="00FB0633">
                  <w:t xml:space="preserve"> МСЭ-T </w:t>
                </w:r>
                <w:r w:rsidR="004F73D5" w:rsidRPr="00FB0633">
                  <w:t>для проведения мониторинга и оценки выполнения Резолюций ВАСЭ</w:t>
                </w:r>
                <w:r w:rsidRPr="00FB0633">
                  <w:t>.</w:t>
                </w:r>
              </w:p>
            </w:tc>
          </w:sdtContent>
        </w:sdt>
      </w:tr>
    </w:tbl>
    <w:p w:rsidR="004C1B39" w:rsidRPr="00FB0633" w:rsidRDefault="004F73D5" w:rsidP="00CD7A7C">
      <w:pPr>
        <w:pStyle w:val="Heading1"/>
        <w:rPr>
          <w:lang w:val="ru-RU"/>
        </w:rPr>
      </w:pPr>
      <w:r w:rsidRPr="00FB0633">
        <w:rPr>
          <w:lang w:val="ru-RU"/>
        </w:rPr>
        <w:t>1</w:t>
      </w:r>
      <w:r w:rsidRPr="00FB0633">
        <w:rPr>
          <w:lang w:val="ru-RU"/>
        </w:rPr>
        <w:tab/>
        <w:t>Введение</w:t>
      </w:r>
    </w:p>
    <w:p w:rsidR="004C1B39" w:rsidRPr="00FB0633" w:rsidRDefault="004F73D5" w:rsidP="00CD7A7C">
      <w:r w:rsidRPr="00FB0633">
        <w:t>Регламент международной электросвязи был принят на Конференции ВКМЭ в Дубае в</w:t>
      </w:r>
      <w:r w:rsidR="004C1B39" w:rsidRPr="00FB0633">
        <w:t xml:space="preserve"> 2012</w:t>
      </w:r>
      <w:r w:rsidRPr="00FB0633">
        <w:t xml:space="preserve"> году</w:t>
      </w:r>
      <w:r w:rsidR="004C1B39" w:rsidRPr="00FB0633">
        <w:t xml:space="preserve">. </w:t>
      </w:r>
      <w:r w:rsidRPr="00FB0633">
        <w:t>Однако ввиду различий во мнениях</w:t>
      </w:r>
      <w:r w:rsidR="004C1B39" w:rsidRPr="00FB0633">
        <w:t xml:space="preserve"> </w:t>
      </w:r>
      <w:r w:rsidR="008A57CE" w:rsidRPr="00FB0633">
        <w:t>было сочтено, что</w:t>
      </w:r>
      <w:r w:rsidR="004C1B39" w:rsidRPr="00FB0633">
        <w:t xml:space="preserve"> </w:t>
      </w:r>
      <w:r w:rsidR="008A57CE" w:rsidRPr="00FB0633">
        <w:t xml:space="preserve">пересмотр РМЭ можно было бы </w:t>
      </w:r>
      <w:r w:rsidR="00AE2471" w:rsidRPr="00FB0633">
        <w:t>стимулировать</w:t>
      </w:r>
      <w:r w:rsidR="008A57CE" w:rsidRPr="00FB0633">
        <w:t xml:space="preserve"> </w:t>
      </w:r>
      <w:r w:rsidR="00AE2471" w:rsidRPr="00FB0633">
        <w:t xml:space="preserve">через запрос мнений членов </w:t>
      </w:r>
      <w:r w:rsidR="0029189F" w:rsidRPr="00FB0633">
        <w:t>МСЭ</w:t>
      </w:r>
      <w:r w:rsidR="004C1B39" w:rsidRPr="00FB0633">
        <w:t>-T</w:t>
      </w:r>
      <w:r w:rsidR="00FB0633">
        <w:t>.</w:t>
      </w:r>
    </w:p>
    <w:p w:rsidR="004C1B39" w:rsidRPr="00FB0633" w:rsidRDefault="004C1B39" w:rsidP="00CD7A7C">
      <w:pPr>
        <w:pStyle w:val="Heading1"/>
        <w:rPr>
          <w:lang w:val="ru-RU"/>
        </w:rPr>
      </w:pPr>
      <w:r w:rsidRPr="00FB0633">
        <w:rPr>
          <w:lang w:val="ru-RU"/>
        </w:rPr>
        <w:t>2</w:t>
      </w:r>
      <w:r w:rsidRPr="00FB0633">
        <w:rPr>
          <w:lang w:val="ru-RU"/>
        </w:rPr>
        <w:tab/>
      </w:r>
      <w:r w:rsidR="00AE2471" w:rsidRPr="00FB0633">
        <w:rPr>
          <w:lang w:val="ru-RU"/>
        </w:rPr>
        <w:t>Проблемы</w:t>
      </w:r>
    </w:p>
    <w:p w:rsidR="004C1B39" w:rsidRPr="00FB0633" w:rsidRDefault="00AE2471" w:rsidP="00CD7A7C">
      <w:r w:rsidRPr="00FB0633">
        <w:t>РМЭ является хорошим инструментом</w:t>
      </w:r>
      <w:r w:rsidR="00B34FFF" w:rsidRPr="00FB0633">
        <w:t xml:space="preserve"> для использования</w:t>
      </w:r>
      <w:r w:rsidRPr="00FB0633">
        <w:t xml:space="preserve"> Государства</w:t>
      </w:r>
      <w:r w:rsidR="00B34FFF" w:rsidRPr="00FB0633">
        <w:t>ми</w:t>
      </w:r>
      <w:r w:rsidRPr="00FB0633">
        <w:t>-Член</w:t>
      </w:r>
      <w:r w:rsidR="00B34FFF" w:rsidRPr="00FB0633">
        <w:t>ами</w:t>
      </w:r>
      <w:r w:rsidRPr="00FB0633">
        <w:t xml:space="preserve"> </w:t>
      </w:r>
      <w:r w:rsidR="00B34FFF" w:rsidRPr="00FB0633">
        <w:t xml:space="preserve">в их взаимоотношениях в </w:t>
      </w:r>
      <w:r w:rsidRPr="00FB0633">
        <w:t xml:space="preserve">сфере </w:t>
      </w:r>
      <w:r w:rsidR="00B34FFF" w:rsidRPr="00FB0633">
        <w:t xml:space="preserve">международной </w:t>
      </w:r>
      <w:r w:rsidRPr="00FB0633">
        <w:t>электросвязи</w:t>
      </w:r>
      <w:r w:rsidR="004C1B39" w:rsidRPr="00FB0633">
        <w:t xml:space="preserve">. </w:t>
      </w:r>
      <w:r w:rsidR="00B34FFF" w:rsidRPr="00FB0633">
        <w:t>Однако</w:t>
      </w:r>
      <w:r w:rsidR="004C1B39" w:rsidRPr="00FB0633">
        <w:t xml:space="preserve">, </w:t>
      </w:r>
      <w:r w:rsidR="00B34FFF" w:rsidRPr="00FB0633">
        <w:t>чтобы внедрить РМЭ</w:t>
      </w:r>
      <w:r w:rsidR="004C1B39" w:rsidRPr="00FB0633">
        <w:t xml:space="preserve">, </w:t>
      </w:r>
      <w:r w:rsidR="00B34FFF" w:rsidRPr="00FB0633">
        <w:t>необходимо достичь консенсуса в вопросе о</w:t>
      </w:r>
      <w:r w:rsidR="004C1B39" w:rsidRPr="00FB0633">
        <w:t xml:space="preserve"> </w:t>
      </w:r>
      <w:r w:rsidR="00B34FFF" w:rsidRPr="00FB0633">
        <w:t>его</w:t>
      </w:r>
      <w:r w:rsidR="004C1B39" w:rsidRPr="00FB0633">
        <w:t xml:space="preserve"> </w:t>
      </w:r>
      <w:r w:rsidR="00B34FFF" w:rsidRPr="00FB0633">
        <w:t>значении</w:t>
      </w:r>
      <w:r w:rsidR="004C1B39" w:rsidRPr="00FB0633">
        <w:t xml:space="preserve"> </w:t>
      </w:r>
      <w:r w:rsidR="00B34FFF" w:rsidRPr="00FB0633">
        <w:t>для</w:t>
      </w:r>
      <w:r w:rsidR="004C1B39" w:rsidRPr="00FB0633">
        <w:t xml:space="preserve"> </w:t>
      </w:r>
      <w:r w:rsidR="007F7694" w:rsidRPr="00FB0633">
        <w:t>содействия обеспечению согласованного роста электросвязи</w:t>
      </w:r>
      <w:r w:rsidR="004C1B39" w:rsidRPr="00FB0633">
        <w:t xml:space="preserve"> </w:t>
      </w:r>
      <w:r w:rsidR="007F7694" w:rsidRPr="00FB0633">
        <w:t>во всех регионах мира</w:t>
      </w:r>
      <w:r w:rsidR="004C1B39" w:rsidRPr="00FB0633">
        <w:t xml:space="preserve">, </w:t>
      </w:r>
      <w:r w:rsidR="007F7694" w:rsidRPr="00FB0633">
        <w:t>как в развитых, так и в развивающихся</w:t>
      </w:r>
      <w:r w:rsidR="004C1B39" w:rsidRPr="00FB0633">
        <w:t xml:space="preserve">. </w:t>
      </w:r>
      <w:r w:rsidR="007F7694" w:rsidRPr="00FB0633">
        <w:t>С созданием Группы экспертов по РМЭ (ГЭ-РМЭ</w:t>
      </w:r>
      <w:r w:rsidR="004C1B39" w:rsidRPr="00FB0633">
        <w:t xml:space="preserve">) </w:t>
      </w:r>
      <w:r w:rsidR="009A7637" w:rsidRPr="00FB0633">
        <w:t>появится хорошая возможность для вовлечения</w:t>
      </w:r>
      <w:r w:rsidR="004C1B39" w:rsidRPr="00FB0633">
        <w:t xml:space="preserve"> </w:t>
      </w:r>
      <w:r w:rsidR="009A7637" w:rsidRPr="00FB0633">
        <w:t>основных участвующих сторон</w:t>
      </w:r>
      <w:r w:rsidR="004C1B39" w:rsidRPr="00FB0633">
        <w:t xml:space="preserve">, </w:t>
      </w:r>
      <w:r w:rsidR="00CD7A7C" w:rsidRPr="00FB0633">
        <w:t>и</w:t>
      </w:r>
      <w:r w:rsidR="009A7637" w:rsidRPr="00FB0633">
        <w:t>сследовательских комиссий</w:t>
      </w:r>
      <w:r w:rsidR="004C1B39" w:rsidRPr="00FB0633">
        <w:t xml:space="preserve"> </w:t>
      </w:r>
      <w:r w:rsidR="009A7637" w:rsidRPr="00FB0633">
        <w:t>МСЭ</w:t>
      </w:r>
      <w:r w:rsidR="004C1B39" w:rsidRPr="00FB0633">
        <w:t xml:space="preserve">-T, </w:t>
      </w:r>
      <w:r w:rsidR="009A7637" w:rsidRPr="00FB0633">
        <w:t>в процесс</w:t>
      </w:r>
      <w:r w:rsidR="004C1B39" w:rsidRPr="00FB0633">
        <w:t xml:space="preserve"> </w:t>
      </w:r>
      <w:r w:rsidR="009A7637" w:rsidRPr="00FB0633">
        <w:t>возможного пересмотра РМЭ</w:t>
      </w:r>
      <w:r w:rsidR="004C1B39" w:rsidRPr="00FB0633">
        <w:t xml:space="preserve">, </w:t>
      </w:r>
      <w:r w:rsidR="009A7637" w:rsidRPr="00FB0633">
        <w:t>помимо необходимости рассмотрения вопроса о принятии их мандатов</w:t>
      </w:r>
      <w:r w:rsidR="004C1B39" w:rsidRPr="00FB0633">
        <w:t xml:space="preserve"> </w:t>
      </w:r>
      <w:r w:rsidR="00A128CE" w:rsidRPr="00FB0633">
        <w:t>в отношении</w:t>
      </w:r>
      <w:r w:rsidR="009A7637" w:rsidRPr="00FB0633">
        <w:t xml:space="preserve"> РМЭ</w:t>
      </w:r>
      <w:r w:rsidR="00FB0633">
        <w:t xml:space="preserve"> 2012.</w:t>
      </w:r>
    </w:p>
    <w:p w:rsidR="004C1B39" w:rsidRPr="00FB0633" w:rsidRDefault="004C1B39" w:rsidP="00CD7A7C">
      <w:pPr>
        <w:pStyle w:val="Heading1"/>
        <w:rPr>
          <w:lang w:val="ru-RU"/>
        </w:rPr>
      </w:pPr>
      <w:r w:rsidRPr="00FB0633">
        <w:rPr>
          <w:lang w:val="ru-RU"/>
        </w:rPr>
        <w:t>3</w:t>
      </w:r>
      <w:r w:rsidRPr="00FB0633">
        <w:rPr>
          <w:lang w:val="ru-RU"/>
        </w:rPr>
        <w:tab/>
      </w:r>
      <w:r w:rsidR="009A7637" w:rsidRPr="00FB0633">
        <w:rPr>
          <w:lang w:val="ru-RU"/>
        </w:rPr>
        <w:t xml:space="preserve">Вывод и предложения </w:t>
      </w:r>
      <w:r w:rsidR="00CD7A7C" w:rsidRPr="00FB0633">
        <w:rPr>
          <w:lang w:val="ru-RU"/>
        </w:rPr>
        <w:t>по</w:t>
      </w:r>
      <w:r w:rsidR="009A7637" w:rsidRPr="00FB0633">
        <w:rPr>
          <w:lang w:val="ru-RU"/>
        </w:rPr>
        <w:t xml:space="preserve"> проект</w:t>
      </w:r>
      <w:r w:rsidR="00CD7A7C" w:rsidRPr="00FB0633">
        <w:rPr>
          <w:lang w:val="ru-RU"/>
        </w:rPr>
        <w:t>у</w:t>
      </w:r>
      <w:r w:rsidR="009A7637" w:rsidRPr="00FB0633">
        <w:rPr>
          <w:lang w:val="ru-RU"/>
        </w:rPr>
        <w:t xml:space="preserve"> новой Резолюции</w:t>
      </w:r>
    </w:p>
    <w:p w:rsidR="004C1B39" w:rsidRPr="00FB0633" w:rsidRDefault="00B9056F" w:rsidP="003D6DAB">
      <w:r w:rsidRPr="00FB0633">
        <w:t>Предлагается принять новую Резолюцию</w:t>
      </w:r>
      <w:r w:rsidR="004C1B39" w:rsidRPr="00FB0633">
        <w:t xml:space="preserve"> </w:t>
      </w:r>
      <w:r w:rsidR="0029189F" w:rsidRPr="00FB0633">
        <w:t>ВАСЭ</w:t>
      </w:r>
      <w:r w:rsidRPr="00FB0633">
        <w:t>,</w:t>
      </w:r>
      <w:r w:rsidR="004C1B39" w:rsidRPr="00FB0633">
        <w:t xml:space="preserve"> </w:t>
      </w:r>
      <w:r w:rsidRPr="00FB0633">
        <w:t xml:space="preserve">направленную на вовлечение </w:t>
      </w:r>
      <w:r w:rsidR="003D6DAB">
        <w:t>и</w:t>
      </w:r>
      <w:r w:rsidRPr="00FB0633">
        <w:t xml:space="preserve">сследовательских комиссий </w:t>
      </w:r>
      <w:r w:rsidR="0029189F" w:rsidRPr="00FB0633">
        <w:t>МСЭ</w:t>
      </w:r>
      <w:r w:rsidR="004C1B39" w:rsidRPr="00FB0633">
        <w:t xml:space="preserve">-T </w:t>
      </w:r>
      <w:r w:rsidRPr="00FB0633">
        <w:t>в деятельность</w:t>
      </w:r>
      <w:r w:rsidR="004C1B39" w:rsidRPr="00FB0633">
        <w:t xml:space="preserve"> </w:t>
      </w:r>
      <w:r w:rsidRPr="00FB0633">
        <w:t>ГЭ</w:t>
      </w:r>
      <w:r w:rsidR="004C1B39" w:rsidRPr="00FB0633">
        <w:t>-</w:t>
      </w:r>
      <w:r w:rsidRPr="00FB0633">
        <w:t>РМЭ</w:t>
      </w:r>
      <w:r w:rsidR="004C1B39" w:rsidRPr="00FB0633">
        <w:t xml:space="preserve">, </w:t>
      </w:r>
      <w:r w:rsidRPr="00FB0633">
        <w:t>путем внесения предложений на основе их мнений</w:t>
      </w:r>
      <w:r w:rsidR="004C1B39" w:rsidRPr="00FB0633">
        <w:t xml:space="preserve"> </w:t>
      </w:r>
      <w:r w:rsidRPr="00FB0633">
        <w:t>о последствиях РМЭ</w:t>
      </w:r>
      <w:r w:rsidR="004C1B39" w:rsidRPr="00FB0633">
        <w:t xml:space="preserve"> </w:t>
      </w:r>
      <w:r w:rsidR="0001300F" w:rsidRPr="00FB0633">
        <w:t>для их мандатов</w:t>
      </w:r>
      <w:r w:rsidR="00A93633" w:rsidRPr="00FB0633">
        <w:t xml:space="preserve">. </w:t>
      </w:r>
      <w:r w:rsidR="0001300F" w:rsidRPr="00FB0633">
        <w:t>Государствам-Членам и Членам Сектора</w:t>
      </w:r>
      <w:r w:rsidR="004C1B39" w:rsidRPr="00FB0633">
        <w:t xml:space="preserve"> </w:t>
      </w:r>
      <w:r w:rsidR="0001300F" w:rsidRPr="00FB0633">
        <w:t>предлагается</w:t>
      </w:r>
      <w:r w:rsidR="004C1B39" w:rsidRPr="00FB0633">
        <w:t xml:space="preserve"> </w:t>
      </w:r>
      <w:r w:rsidR="0001300F" w:rsidRPr="00FB0633">
        <w:t>принять участие в этой деятельности</w:t>
      </w:r>
      <w:r w:rsidR="00FB0633">
        <w:t>.</w:t>
      </w:r>
    </w:p>
    <w:p w:rsidR="0092220F" w:rsidRPr="00FB0633" w:rsidRDefault="0092220F" w:rsidP="004C1B39">
      <w:r w:rsidRPr="00FB0633">
        <w:br w:type="page"/>
      </w:r>
    </w:p>
    <w:p w:rsidR="00DB2A78" w:rsidRPr="00FB0633" w:rsidRDefault="007C59ED">
      <w:pPr>
        <w:pStyle w:val="Proposal"/>
      </w:pPr>
      <w:r w:rsidRPr="00FB0633">
        <w:lastRenderedPageBreak/>
        <w:t>ADD</w:t>
      </w:r>
      <w:r w:rsidRPr="00FB0633">
        <w:tab/>
        <w:t>AFCP/42A15/1</w:t>
      </w:r>
    </w:p>
    <w:p w:rsidR="00DB2A78" w:rsidRPr="00FB0633" w:rsidRDefault="007C59ED">
      <w:pPr>
        <w:pStyle w:val="ResNo"/>
      </w:pPr>
      <w:r w:rsidRPr="00FB0633">
        <w:t>ПРОЕКТ НОВОЙ РЕЗОЛЮЦИИ [AFCP-4]</w:t>
      </w:r>
    </w:p>
    <w:p w:rsidR="004C1B39" w:rsidRPr="00FB0633" w:rsidRDefault="0001300F" w:rsidP="00CD7A7C">
      <w:pPr>
        <w:pStyle w:val="Restitle"/>
      </w:pPr>
      <w:r w:rsidRPr="00FB0633">
        <w:t xml:space="preserve">Участие Сектора стандартизации электросвязи в </w:t>
      </w:r>
      <w:r w:rsidR="00B21968" w:rsidRPr="00FB0633">
        <w:t>пересмотре</w:t>
      </w:r>
      <w:r w:rsidRPr="00FB0633">
        <w:t xml:space="preserve"> и регулярном </w:t>
      </w:r>
      <w:r w:rsidR="00B21968" w:rsidRPr="00FB0633">
        <w:t>рассмотрении</w:t>
      </w:r>
      <w:r w:rsidRPr="00FB0633">
        <w:t xml:space="preserve"> Регламента международной электросвязи </w:t>
      </w:r>
    </w:p>
    <w:p w:rsidR="004C1B39" w:rsidRPr="00FB0633" w:rsidRDefault="004C1B39" w:rsidP="00383B5B">
      <w:pPr>
        <w:pStyle w:val="Resref"/>
      </w:pPr>
      <w:r w:rsidRPr="00FB0633">
        <w:t>(</w:t>
      </w:r>
      <w:r w:rsidR="00383B5B" w:rsidRPr="00FB0633">
        <w:t>Хаммамет</w:t>
      </w:r>
      <w:r w:rsidRPr="00FB0633">
        <w:t>, 2016</w:t>
      </w:r>
      <w:r w:rsidR="00383B5B" w:rsidRPr="00FB0633">
        <w:t xml:space="preserve"> г.</w:t>
      </w:r>
      <w:r w:rsidRPr="00FB0633">
        <w:t>)</w:t>
      </w:r>
    </w:p>
    <w:p w:rsidR="004C1B39" w:rsidRPr="00FB0633" w:rsidRDefault="0001300F" w:rsidP="00CD7A7C">
      <w:pPr>
        <w:pStyle w:val="Normalaftertitle"/>
      </w:pPr>
      <w:r w:rsidRPr="00FB0633">
        <w:t>Всемирная ассамблея по стандартизации электросвязи</w:t>
      </w:r>
      <w:r w:rsidR="004C1B39" w:rsidRPr="00FB0633">
        <w:t xml:space="preserve"> (</w:t>
      </w:r>
      <w:r w:rsidR="00383B5B" w:rsidRPr="00FB0633">
        <w:t>Хаммамет</w:t>
      </w:r>
      <w:r w:rsidR="004C1B39" w:rsidRPr="00FB0633">
        <w:t>, 2016</w:t>
      </w:r>
      <w:r w:rsidR="00383B5B" w:rsidRPr="00FB0633">
        <w:t xml:space="preserve"> г.</w:t>
      </w:r>
      <w:r w:rsidR="004C1B39" w:rsidRPr="00FB0633">
        <w:t>),</w:t>
      </w:r>
    </w:p>
    <w:p w:rsidR="004C1B39" w:rsidRPr="00FB0633" w:rsidRDefault="0001300F" w:rsidP="004C1B39">
      <w:pPr>
        <w:pStyle w:val="Call"/>
      </w:pPr>
      <w:r w:rsidRPr="00FB0633">
        <w:t>напоминая</w:t>
      </w:r>
    </w:p>
    <w:p w:rsidR="004C1B39" w:rsidRPr="00FB0633" w:rsidRDefault="00383B5B" w:rsidP="00FB0633">
      <w:r w:rsidRPr="00FB0633">
        <w:rPr>
          <w:i/>
          <w:iCs/>
        </w:rPr>
        <w:t>a)</w:t>
      </w:r>
      <w:r w:rsidRPr="00FB0633">
        <w:tab/>
      </w:r>
      <w:r w:rsidR="00086988" w:rsidRPr="00FB0633">
        <w:t>Статью 25 Устава МСЭ о всемирных конференциях по международной электросвязи (ВКМЭ)</w:t>
      </w:r>
      <w:r w:rsidR="004C1B39" w:rsidRPr="00FB0633">
        <w:t>;</w:t>
      </w:r>
    </w:p>
    <w:p w:rsidR="004C1B39" w:rsidRPr="00FB0633" w:rsidRDefault="00383B5B" w:rsidP="00FB0633">
      <w:r w:rsidRPr="00FB0633">
        <w:rPr>
          <w:i/>
          <w:iCs/>
        </w:rPr>
        <w:t>b)</w:t>
      </w:r>
      <w:r w:rsidRPr="00FB0633">
        <w:tab/>
      </w:r>
      <w:r w:rsidR="00086988" w:rsidRPr="00FB0633">
        <w:t>пункт</w:t>
      </w:r>
      <w:r w:rsidR="00523B1B" w:rsidRPr="00FB0633">
        <w:t xml:space="preserve"> </w:t>
      </w:r>
      <w:r w:rsidR="00086988" w:rsidRPr="00FB0633">
        <w:t>48 Статьи 3 Конвенции МСЭ о других конференциях и ассамблеях</w:t>
      </w:r>
      <w:r w:rsidR="004C1B39" w:rsidRPr="00FB0633">
        <w:t>;</w:t>
      </w:r>
    </w:p>
    <w:p w:rsidR="004C1B39" w:rsidRPr="00FB0633" w:rsidRDefault="00383B5B" w:rsidP="00FB0633">
      <w:r w:rsidRPr="00FB0633">
        <w:rPr>
          <w:i/>
          <w:iCs/>
        </w:rPr>
        <w:t>c)</w:t>
      </w:r>
      <w:r w:rsidRPr="00FB0633">
        <w:tab/>
      </w:r>
      <w:r w:rsidR="00086988" w:rsidRPr="00FB0633">
        <w:t>Резолюцию 4 (Дубай, 2012 г.) Всемирной конференции по международной электросвязи о регулярном рассмотрении Регламента международной электросвязи</w:t>
      </w:r>
      <w:r w:rsidR="004C1B39" w:rsidRPr="00FB0633">
        <w:t>;</w:t>
      </w:r>
    </w:p>
    <w:p w:rsidR="004C1B39" w:rsidRPr="00FB0633" w:rsidRDefault="00383B5B" w:rsidP="00FB0633">
      <w:r w:rsidRPr="00FB0633">
        <w:rPr>
          <w:i/>
          <w:iCs/>
        </w:rPr>
        <w:t>d)</w:t>
      </w:r>
      <w:r w:rsidRPr="00FB0633">
        <w:tab/>
      </w:r>
      <w:r w:rsidR="00523B1B" w:rsidRPr="00FB0633">
        <w:t xml:space="preserve">признавая, </w:t>
      </w:r>
      <w:r w:rsidR="00BA32CF" w:rsidRPr="00FB0633">
        <w:t>что</w:t>
      </w:r>
      <w:r w:rsidR="00214D51">
        <w:t>,</w:t>
      </w:r>
      <w:r w:rsidR="004C1B39" w:rsidRPr="00FB0633">
        <w:t xml:space="preserve"> </w:t>
      </w:r>
      <w:r w:rsidR="00BA32CF" w:rsidRPr="00FB0633">
        <w:t>в Резолюции</w:t>
      </w:r>
      <w:r w:rsidR="004C1B39" w:rsidRPr="00FB0633">
        <w:t xml:space="preserve"> 146 (</w:t>
      </w:r>
      <w:r w:rsidR="00BA32CF" w:rsidRPr="00FB0633">
        <w:t>Пусан</w:t>
      </w:r>
      <w:r w:rsidR="004C1B39" w:rsidRPr="00FB0633">
        <w:t>, 2014</w:t>
      </w:r>
      <w:r w:rsidR="00BA32CF" w:rsidRPr="00FB0633">
        <w:t xml:space="preserve"> г.</w:t>
      </w:r>
      <w:r w:rsidR="004C1B39" w:rsidRPr="00FB0633">
        <w:t>)</w:t>
      </w:r>
      <w:r w:rsidR="00BA32CF" w:rsidRPr="00FB0633">
        <w:t xml:space="preserve"> Полномочной конференции</w:t>
      </w:r>
      <w:r w:rsidR="004C1B39" w:rsidRPr="00FB0633">
        <w:t xml:space="preserve"> </w:t>
      </w:r>
      <w:r w:rsidR="00BA32CF" w:rsidRPr="00FB0633">
        <w:t>о</w:t>
      </w:r>
      <w:r w:rsidR="004C1B39" w:rsidRPr="00FB0633">
        <w:t xml:space="preserve"> </w:t>
      </w:r>
      <w:r w:rsidR="00BA32CF" w:rsidRPr="00FB0633">
        <w:t>ре</w:t>
      </w:r>
      <w:r w:rsidRPr="00FB0633">
        <w:t>гулярно</w:t>
      </w:r>
      <w:r w:rsidR="00BA32CF" w:rsidRPr="00FB0633">
        <w:t>м</w:t>
      </w:r>
      <w:r w:rsidRPr="00FB0633">
        <w:t xml:space="preserve"> рассмотрени</w:t>
      </w:r>
      <w:r w:rsidR="00BA32CF" w:rsidRPr="00FB0633">
        <w:t>и</w:t>
      </w:r>
      <w:r w:rsidRPr="00FB0633">
        <w:t xml:space="preserve"> и пересмотр</w:t>
      </w:r>
      <w:r w:rsidR="00BA32CF" w:rsidRPr="00FB0633">
        <w:t>е</w:t>
      </w:r>
      <w:r w:rsidRPr="00FB0633">
        <w:t xml:space="preserve"> Регламента международной электросвязи</w:t>
      </w:r>
      <w:r w:rsidR="00BA32CF" w:rsidRPr="00FB0633">
        <w:t>,</w:t>
      </w:r>
      <w:r w:rsidR="004C1B39" w:rsidRPr="00FB0633">
        <w:t xml:space="preserve"> </w:t>
      </w:r>
      <w:r w:rsidR="00523B1B" w:rsidRPr="00FB0633">
        <w:t>Сектор стандартизации электросвязи МСЭ проводит основную часть работы, относящейся к Регламенту международной электросвязи</w:t>
      </w:r>
      <w:r w:rsidR="004C1B39" w:rsidRPr="00FB0633">
        <w:t>;</w:t>
      </w:r>
    </w:p>
    <w:p w:rsidR="004C1B39" w:rsidRPr="00FB0633" w:rsidRDefault="00383B5B" w:rsidP="00FB0633">
      <w:r w:rsidRPr="00FB0633">
        <w:rPr>
          <w:i/>
          <w:iCs/>
        </w:rPr>
        <w:t>e)</w:t>
      </w:r>
      <w:r w:rsidRPr="00FB0633">
        <w:tab/>
      </w:r>
      <w:r w:rsidR="00523B1B" w:rsidRPr="00FB0633">
        <w:t>Резолюцию</w:t>
      </w:r>
      <w:r w:rsidR="004C1B39" w:rsidRPr="00FB0633">
        <w:t xml:space="preserve"> 1379</w:t>
      </w:r>
      <w:r w:rsidR="00523B1B" w:rsidRPr="00FB0633">
        <w:t xml:space="preserve"> Совета</w:t>
      </w:r>
      <w:r w:rsidR="004C1B39" w:rsidRPr="00FB0633">
        <w:t xml:space="preserve"> </w:t>
      </w:r>
      <w:r w:rsidR="00523B1B" w:rsidRPr="00FB0633">
        <w:t>о</w:t>
      </w:r>
      <w:r w:rsidR="004C1B39" w:rsidRPr="00FB0633">
        <w:t xml:space="preserve"> </w:t>
      </w:r>
      <w:r w:rsidR="00523B1B" w:rsidRPr="00FB0633">
        <w:t>Группе</w:t>
      </w:r>
      <w:r w:rsidR="00AD36EF" w:rsidRPr="00FB0633">
        <w:t xml:space="preserve"> экспертов по Регламенту международной электросвязи (ГЭ-РМЭ)</w:t>
      </w:r>
      <w:r w:rsidR="004C1B39" w:rsidRPr="00FB0633">
        <w:t>,</w:t>
      </w:r>
    </w:p>
    <w:p w:rsidR="004C1B39" w:rsidRPr="00FB0633" w:rsidRDefault="00523B1B" w:rsidP="00383B5B">
      <w:pPr>
        <w:pStyle w:val="Call"/>
      </w:pPr>
      <w:r w:rsidRPr="00FB0633">
        <w:t>принимая во внимание</w:t>
      </w:r>
    </w:p>
    <w:p w:rsidR="004C1B39" w:rsidRPr="00FB0633" w:rsidRDefault="00383B5B" w:rsidP="00306D21">
      <w:r w:rsidRPr="00FB0633">
        <w:rPr>
          <w:i/>
          <w:iCs/>
        </w:rPr>
        <w:t>a)</w:t>
      </w:r>
      <w:r w:rsidRPr="00FB0633">
        <w:tab/>
      </w:r>
      <w:r w:rsidR="00523B1B" w:rsidRPr="00FB0633">
        <w:t xml:space="preserve">появляющиеся технологии, которые не </w:t>
      </w:r>
      <w:r w:rsidR="003F639E" w:rsidRPr="00FB0633">
        <w:t xml:space="preserve">будут </w:t>
      </w:r>
      <w:r w:rsidR="00523B1B" w:rsidRPr="00FB0633">
        <w:t>удовлетворя</w:t>
      </w:r>
      <w:r w:rsidR="003F639E" w:rsidRPr="00FB0633">
        <w:t>ть</w:t>
      </w:r>
      <w:r w:rsidR="00523B1B" w:rsidRPr="00FB0633">
        <w:t xml:space="preserve"> требованиям</w:t>
      </w:r>
      <w:r w:rsidR="004C1B39" w:rsidRPr="00FB0633">
        <w:t xml:space="preserve"> </w:t>
      </w:r>
      <w:r w:rsidR="003F639E" w:rsidRPr="00FB0633">
        <w:t>соответствующих сообществ,</w:t>
      </w:r>
      <w:r w:rsidR="004C1B39" w:rsidRPr="00FB0633">
        <w:t xml:space="preserve"> </w:t>
      </w:r>
      <w:r w:rsidR="003F639E" w:rsidRPr="00FB0633">
        <w:t>особенно</w:t>
      </w:r>
      <w:r w:rsidR="004C1B39" w:rsidRPr="00FB0633">
        <w:t xml:space="preserve"> </w:t>
      </w:r>
      <w:r w:rsidR="003F639E" w:rsidRPr="00FB0633">
        <w:t>развивающихся и наименее развитых стран</w:t>
      </w:r>
      <w:r w:rsidR="004C1B39" w:rsidRPr="00FB0633">
        <w:t>;</w:t>
      </w:r>
    </w:p>
    <w:p w:rsidR="004C1B39" w:rsidRPr="00FB0633" w:rsidRDefault="00383B5B" w:rsidP="003F639E">
      <w:r w:rsidRPr="00FB0633">
        <w:rPr>
          <w:i/>
          <w:iCs/>
        </w:rPr>
        <w:t>b)</w:t>
      </w:r>
      <w:r w:rsidRPr="00FB0633">
        <w:tab/>
      </w:r>
      <w:r w:rsidR="003F639E" w:rsidRPr="00FB0633">
        <w:t>возрастающее использование сетей</w:t>
      </w:r>
      <w:r w:rsidR="004C1B39" w:rsidRPr="00FB0633">
        <w:t xml:space="preserve"> </w:t>
      </w:r>
      <w:r w:rsidR="003F639E" w:rsidRPr="00FB0633">
        <w:t>и приложений</w:t>
      </w:r>
      <w:r w:rsidR="004C1B39" w:rsidRPr="00FB0633">
        <w:t xml:space="preserve"> </w:t>
      </w:r>
      <w:r w:rsidR="00CD7A7C" w:rsidRPr="00FB0633">
        <w:t>на базе протоколов И</w:t>
      </w:r>
      <w:r w:rsidR="003F639E" w:rsidRPr="00FB0633">
        <w:t>нтернет</w:t>
      </w:r>
      <w:r w:rsidR="004C1B39" w:rsidRPr="00FB0633">
        <w:t xml:space="preserve">, </w:t>
      </w:r>
      <w:r w:rsidR="003F639E" w:rsidRPr="00FB0633">
        <w:t>что</w:t>
      </w:r>
      <w:r w:rsidR="004C1B39" w:rsidRPr="00FB0633">
        <w:t xml:space="preserve"> </w:t>
      </w:r>
      <w:r w:rsidR="003F639E" w:rsidRPr="00FB0633">
        <w:t>ведет к росту значимости кибербезопасности</w:t>
      </w:r>
      <w:r w:rsidR="004C1B39" w:rsidRPr="00FB0633">
        <w:t>;</w:t>
      </w:r>
    </w:p>
    <w:p w:rsidR="004C1B39" w:rsidRPr="00FB0633" w:rsidRDefault="00383B5B" w:rsidP="00333944">
      <w:bookmarkStart w:id="0" w:name="_GoBack"/>
      <w:r w:rsidRPr="008700FF">
        <w:rPr>
          <w:i/>
          <w:iCs/>
        </w:rPr>
        <w:t>c)</w:t>
      </w:r>
      <w:bookmarkEnd w:id="0"/>
      <w:r w:rsidRPr="00FB0633">
        <w:tab/>
      </w:r>
      <w:r w:rsidR="003F639E" w:rsidRPr="00FB0633">
        <w:t xml:space="preserve">консенсус </w:t>
      </w:r>
      <w:r w:rsidR="003000DF" w:rsidRPr="00FB0633">
        <w:t xml:space="preserve">относительно необходимости адаптации РМЭ таким образом, чтобы он отвечал требованиям </w:t>
      </w:r>
      <w:r w:rsidR="00333944" w:rsidRPr="00FB0633">
        <w:t>быстро</w:t>
      </w:r>
      <w:r w:rsidR="003000DF" w:rsidRPr="00FB0633">
        <w:t xml:space="preserve"> меняющегося мира</w:t>
      </w:r>
      <w:r w:rsidR="0029189F" w:rsidRPr="00FB0633">
        <w:t>,</w:t>
      </w:r>
    </w:p>
    <w:p w:rsidR="004C1B39" w:rsidRPr="00FB0633" w:rsidRDefault="003000DF" w:rsidP="003000DF">
      <w:pPr>
        <w:pStyle w:val="Call"/>
      </w:pPr>
      <w:r w:rsidRPr="00FB0633">
        <w:t>решает</w:t>
      </w:r>
      <w:r w:rsidR="004C1B39" w:rsidRPr="00FB0633">
        <w:t xml:space="preserve"> </w:t>
      </w:r>
      <w:r w:rsidRPr="00FB0633">
        <w:t>поручить Директору Бюро стандартизации электросвязи</w:t>
      </w:r>
      <w:r w:rsidR="004C1B39" w:rsidRPr="00FB0633">
        <w:t xml:space="preserve"> </w:t>
      </w:r>
    </w:p>
    <w:p w:rsidR="004C1B39" w:rsidRPr="00FB0633" w:rsidRDefault="00383B5B" w:rsidP="003000DF">
      <w:r w:rsidRPr="00FB0633">
        <w:t>1</w:t>
      </w:r>
      <w:r w:rsidRPr="00FB0633">
        <w:tab/>
      </w:r>
      <w:r w:rsidR="003000DF" w:rsidRPr="00FB0633">
        <w:t>предложить конкретным исследовательским комиссиям</w:t>
      </w:r>
      <w:r w:rsidR="004C1B39" w:rsidRPr="00FB0633">
        <w:t xml:space="preserve"> </w:t>
      </w:r>
      <w:r w:rsidR="003000DF" w:rsidRPr="00FB0633">
        <w:t>соответствующие статьи</w:t>
      </w:r>
      <w:r w:rsidR="004C1B39" w:rsidRPr="00FB0633">
        <w:t xml:space="preserve"> </w:t>
      </w:r>
      <w:r w:rsidR="003000DF" w:rsidRPr="00FB0633">
        <w:rPr>
          <w:color w:val="000000"/>
        </w:rPr>
        <w:t xml:space="preserve">Регламента международной электросвязи 2012 года, которые могут оказать влияние на их мандаты </w:t>
      </w:r>
      <w:r w:rsidR="003000DF" w:rsidRPr="00FB0633">
        <w:t>или потребовать создания новых мандатов</w:t>
      </w:r>
      <w:r w:rsidR="004C1B39" w:rsidRPr="00FB0633">
        <w:t xml:space="preserve">; </w:t>
      </w:r>
    </w:p>
    <w:p w:rsidR="004C1B39" w:rsidRPr="00FB0633" w:rsidRDefault="00383B5B" w:rsidP="00A36AC1">
      <w:r w:rsidRPr="00FB0633">
        <w:t>2</w:t>
      </w:r>
      <w:r w:rsidRPr="00FB0633">
        <w:tab/>
      </w:r>
      <w:r w:rsidR="003000DF" w:rsidRPr="00FB0633">
        <w:t>просить исследовательские комиссии МСЭ-Т рассмотреть</w:t>
      </w:r>
      <w:r w:rsidR="004C1B39" w:rsidRPr="00FB0633">
        <w:t xml:space="preserve"> </w:t>
      </w:r>
      <w:r w:rsidR="003000DF" w:rsidRPr="00FB0633">
        <w:t>и предложить пересмотр</w:t>
      </w:r>
      <w:r w:rsidR="004C1B39" w:rsidRPr="00FB0633">
        <w:t xml:space="preserve"> </w:t>
      </w:r>
      <w:r w:rsidR="003000DF" w:rsidRPr="00FB0633">
        <w:t>или</w:t>
      </w:r>
      <w:r w:rsidR="004C1B39" w:rsidRPr="00FB0633">
        <w:t xml:space="preserve"> </w:t>
      </w:r>
      <w:r w:rsidR="002B2EAD" w:rsidRPr="00FB0633">
        <w:t>создание их мандатов</w:t>
      </w:r>
      <w:r w:rsidR="004C1B39" w:rsidRPr="00FB0633">
        <w:t xml:space="preserve"> </w:t>
      </w:r>
      <w:r w:rsidR="00A36AC1" w:rsidRPr="00FB0633">
        <w:t>согласно соответствующим</w:t>
      </w:r>
      <w:r w:rsidR="004C1B39" w:rsidRPr="00FB0633">
        <w:t xml:space="preserve"> </w:t>
      </w:r>
      <w:r w:rsidR="002B2EAD" w:rsidRPr="00FB0633">
        <w:t>статьям Регламента международной электросвязи 2012 года</w:t>
      </w:r>
      <w:r w:rsidR="004C1B39" w:rsidRPr="00FB0633">
        <w:t>;</w:t>
      </w:r>
    </w:p>
    <w:p w:rsidR="004C1B39" w:rsidRPr="00FB0633" w:rsidRDefault="00383B5B" w:rsidP="006470F6">
      <w:r w:rsidRPr="00FB0633">
        <w:t>3</w:t>
      </w:r>
      <w:r w:rsidRPr="00FB0633">
        <w:tab/>
      </w:r>
      <w:r w:rsidR="002B2EAD" w:rsidRPr="00FB0633">
        <w:t xml:space="preserve">представить предложения исследовательских комиссий, </w:t>
      </w:r>
      <w:r w:rsidR="006470F6" w:rsidRPr="00FB0633">
        <w:t>касающиеся Регламента</w:t>
      </w:r>
      <w:r w:rsidR="002B2EAD" w:rsidRPr="00FB0633">
        <w:t xml:space="preserve"> международной электросвязи,</w:t>
      </w:r>
      <w:r w:rsidR="004C1B39" w:rsidRPr="00FB0633">
        <w:t xml:space="preserve"> </w:t>
      </w:r>
      <w:r w:rsidR="002B2EAD" w:rsidRPr="00FB0633">
        <w:t>непосредственно</w:t>
      </w:r>
      <w:r w:rsidR="004C1B39" w:rsidRPr="00FB0633">
        <w:t xml:space="preserve"> </w:t>
      </w:r>
      <w:r w:rsidR="002B2EAD" w:rsidRPr="00FB0633">
        <w:t>ГЭ-РМЭ</w:t>
      </w:r>
      <w:r w:rsidR="004C1B39" w:rsidRPr="00FB0633">
        <w:t xml:space="preserve"> </w:t>
      </w:r>
      <w:r w:rsidR="002B2EAD" w:rsidRPr="00FB0633">
        <w:t xml:space="preserve">на ее следующем собрании, если </w:t>
      </w:r>
      <w:r w:rsidR="00A36AC1" w:rsidRPr="00FB0633">
        <w:t xml:space="preserve">на период </w:t>
      </w:r>
      <w:r w:rsidR="002B2EAD" w:rsidRPr="00FB0633">
        <w:t>перед заключительным собранием ГЭ-РМЭ не будет запланировано собрани</w:t>
      </w:r>
      <w:r w:rsidR="006470F6" w:rsidRPr="00FB0633">
        <w:t>е</w:t>
      </w:r>
      <w:r w:rsidR="002B2EAD" w:rsidRPr="00FB0633">
        <w:t xml:space="preserve"> Консультативной группы по стандартизации электросвязи</w:t>
      </w:r>
      <w:r w:rsidR="004C1B39" w:rsidRPr="00FB0633">
        <w:t>,</w:t>
      </w:r>
    </w:p>
    <w:p w:rsidR="004C1B39" w:rsidRPr="00FB0633" w:rsidRDefault="006470F6" w:rsidP="006470F6">
      <w:pPr>
        <w:pStyle w:val="Call"/>
      </w:pPr>
      <w:r w:rsidRPr="00FB0633">
        <w:t>поручает Консультативной группе по стандартизации электросвязи</w:t>
      </w:r>
    </w:p>
    <w:p w:rsidR="004C1B39" w:rsidRPr="00FB0633" w:rsidRDefault="00383B5B" w:rsidP="00CD7A7C">
      <w:r w:rsidRPr="00FB0633">
        <w:t>1</w:t>
      </w:r>
      <w:r w:rsidRPr="00FB0633">
        <w:tab/>
      </w:r>
      <w:r w:rsidR="006470F6" w:rsidRPr="00FB0633">
        <w:t xml:space="preserve">рассмотреть предложения </w:t>
      </w:r>
      <w:r w:rsidR="00CD7A7C" w:rsidRPr="00FB0633">
        <w:t>и</w:t>
      </w:r>
      <w:r w:rsidR="006470F6" w:rsidRPr="00FB0633">
        <w:t>сследовательских комиссий МСЭ</w:t>
      </w:r>
      <w:r w:rsidR="004C1B39" w:rsidRPr="00FB0633">
        <w:t>-T</w:t>
      </w:r>
      <w:r w:rsidR="006470F6" w:rsidRPr="00FB0633">
        <w:t>,</w:t>
      </w:r>
      <w:r w:rsidR="004C1B39" w:rsidRPr="00FB0633">
        <w:t xml:space="preserve"> </w:t>
      </w:r>
      <w:r w:rsidR="006470F6" w:rsidRPr="00FB0633">
        <w:t>касающиеся Регламента международной электросвязи 2012 года</w:t>
      </w:r>
      <w:r w:rsidR="004C1B39" w:rsidRPr="00FB0633">
        <w:t>;</w:t>
      </w:r>
    </w:p>
    <w:p w:rsidR="004C1B39" w:rsidRPr="00FB0633" w:rsidRDefault="00383B5B" w:rsidP="00A11EC9">
      <w:r w:rsidRPr="00FB0633">
        <w:t>2</w:t>
      </w:r>
      <w:r w:rsidRPr="00FB0633">
        <w:tab/>
      </w:r>
      <w:r w:rsidR="006470F6" w:rsidRPr="00FB0633">
        <w:t>представить рекомендации по РМЭ Консультативной группы по стандартизации электросвязи для рассмотрения ГЭ</w:t>
      </w:r>
      <w:r w:rsidR="004C1B39" w:rsidRPr="00FB0633">
        <w:t>-</w:t>
      </w:r>
      <w:r w:rsidR="006470F6" w:rsidRPr="00FB0633">
        <w:t>РМЭ</w:t>
      </w:r>
      <w:r w:rsidR="004C1B39" w:rsidRPr="00FB0633">
        <w:t>,</w:t>
      </w:r>
    </w:p>
    <w:p w:rsidR="004C1B39" w:rsidRPr="00FB0633" w:rsidRDefault="00CD7A7C" w:rsidP="00CD7A7C">
      <w:pPr>
        <w:pStyle w:val="Call"/>
      </w:pPr>
      <w:r w:rsidRPr="00FB0633">
        <w:lastRenderedPageBreak/>
        <w:t>поручает и</w:t>
      </w:r>
      <w:r w:rsidR="007972F0" w:rsidRPr="00FB0633">
        <w:t>сследовательским комиссиям Сектора стандартизации электросвязи</w:t>
      </w:r>
    </w:p>
    <w:p w:rsidR="004C1B39" w:rsidRPr="00FB0633" w:rsidRDefault="00A36AC1" w:rsidP="00306D21">
      <w:r w:rsidRPr="00FB0633">
        <w:t>в</w:t>
      </w:r>
      <w:r w:rsidR="00A11EC9" w:rsidRPr="00FB0633">
        <w:t xml:space="preserve">ключиться </w:t>
      </w:r>
      <w:r w:rsidRPr="00FB0633">
        <w:t>в</w:t>
      </w:r>
      <w:r w:rsidR="00A11EC9" w:rsidRPr="00FB0633">
        <w:t xml:space="preserve"> работ</w:t>
      </w:r>
      <w:r w:rsidRPr="00FB0633">
        <w:t>у</w:t>
      </w:r>
      <w:r w:rsidR="00A11EC9" w:rsidRPr="00FB0633">
        <w:t>, относящ</w:t>
      </w:r>
      <w:r w:rsidRPr="00FB0633">
        <w:t>ую</w:t>
      </w:r>
      <w:r w:rsidR="00A11EC9" w:rsidRPr="00FB0633">
        <w:t>ся к РМЭ</w:t>
      </w:r>
      <w:r w:rsidR="004C1B39" w:rsidRPr="00FB0633">
        <w:t xml:space="preserve">, </w:t>
      </w:r>
      <w:r w:rsidR="00A11EC9" w:rsidRPr="00FB0633">
        <w:t>в рамках своих мандатов</w:t>
      </w:r>
      <w:r w:rsidR="004C1B39" w:rsidRPr="00FB0633">
        <w:t xml:space="preserve"> </w:t>
      </w:r>
      <w:r w:rsidR="00A11EC9" w:rsidRPr="00FB0633">
        <w:t>и представить предложения собранию</w:t>
      </w:r>
      <w:r w:rsidR="004C1B39" w:rsidRPr="00FB0633">
        <w:t xml:space="preserve"> </w:t>
      </w:r>
      <w:r w:rsidR="00A11EC9" w:rsidRPr="00FB0633">
        <w:t>Консультативной группы по стандартизации электросвязи</w:t>
      </w:r>
      <w:r w:rsidR="0029189F" w:rsidRPr="00FB0633">
        <w:t>,</w:t>
      </w:r>
    </w:p>
    <w:p w:rsidR="004C1B39" w:rsidRPr="00FB0633" w:rsidRDefault="007972F0" w:rsidP="007972F0">
      <w:pPr>
        <w:pStyle w:val="Call"/>
      </w:pPr>
      <w:r w:rsidRPr="00FB0633">
        <w:t>призывает Государства-Члены и Членов Сектора</w:t>
      </w:r>
    </w:p>
    <w:p w:rsidR="004C1B39" w:rsidRPr="00FB0633" w:rsidRDefault="00A11EC9" w:rsidP="00A36AC1">
      <w:r w:rsidRPr="00FB0633">
        <w:t xml:space="preserve">представить вклады и подключиться к деятельности </w:t>
      </w:r>
      <w:r w:rsidR="00CD7A7C" w:rsidRPr="00FB0633">
        <w:t>и</w:t>
      </w:r>
      <w:r w:rsidRPr="00FB0633">
        <w:t xml:space="preserve">сследовательских комиссий, </w:t>
      </w:r>
      <w:r w:rsidR="00A36AC1" w:rsidRPr="00FB0633">
        <w:t>относя</w:t>
      </w:r>
      <w:r w:rsidRPr="00FB0633">
        <w:t xml:space="preserve">щейся </w:t>
      </w:r>
      <w:r w:rsidR="00A36AC1" w:rsidRPr="00FB0633">
        <w:t xml:space="preserve">к </w:t>
      </w:r>
      <w:r w:rsidRPr="00FB0633">
        <w:t>пересмотр</w:t>
      </w:r>
      <w:r w:rsidR="00A36AC1" w:rsidRPr="00FB0633">
        <w:t>у</w:t>
      </w:r>
      <w:r w:rsidRPr="00FB0633">
        <w:t xml:space="preserve"> Регламента международной электросвязи</w:t>
      </w:r>
      <w:r w:rsidR="00A07A63">
        <w:t>.</w:t>
      </w:r>
    </w:p>
    <w:p w:rsidR="004C1B39" w:rsidRPr="00FB0633" w:rsidRDefault="004C1B39" w:rsidP="004C1B39">
      <w:pPr>
        <w:pStyle w:val="Reasons"/>
      </w:pPr>
    </w:p>
    <w:p w:rsidR="007C59ED" w:rsidRPr="00FB0633" w:rsidRDefault="007C59ED">
      <w:pPr>
        <w:jc w:val="center"/>
      </w:pPr>
      <w:r w:rsidRPr="00FB0633">
        <w:t>______________</w:t>
      </w:r>
    </w:p>
    <w:sectPr w:rsidR="007C59ED" w:rsidRPr="00FB063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CD" w:rsidRDefault="00B57FCD">
      <w:r>
        <w:separator/>
      </w:r>
    </w:p>
  </w:endnote>
  <w:endnote w:type="continuationSeparator" w:id="0">
    <w:p w:rsidR="00B57FCD" w:rsidRDefault="00B5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07A63">
      <w:rPr>
        <w:noProof/>
        <w:lang w:val="fr-FR"/>
      </w:rPr>
      <w:t>P:\RUS\ITU-T\CONF-T\WTSA16\000\042ADD15R.docx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00FF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7A63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B0633" w:rsidRDefault="00567276" w:rsidP="00777F17">
    <w:pPr>
      <w:pStyle w:val="Footer"/>
      <w:rPr>
        <w:lang w:val="fr-CH"/>
      </w:rPr>
    </w:pPr>
    <w:r>
      <w:fldChar w:fldCharType="begin"/>
    </w:r>
    <w:r w:rsidRPr="00FB0633">
      <w:rPr>
        <w:lang w:val="fr-CH"/>
      </w:rPr>
      <w:instrText xml:space="preserve"> FILENAME \p  \* MERGEFORMAT </w:instrText>
    </w:r>
    <w:r>
      <w:fldChar w:fldCharType="separate"/>
    </w:r>
    <w:r w:rsidR="00A07A63">
      <w:rPr>
        <w:lang w:val="fr-CH"/>
      </w:rPr>
      <w:t>P:\RUS\ITU-T\CONF-T\WTSA16\000\042ADD15R.docx</w:t>
    </w:r>
    <w:r>
      <w:fldChar w:fldCharType="end"/>
    </w:r>
    <w:r w:rsidR="004C1B39" w:rsidRPr="00FB0633">
      <w:rPr>
        <w:lang w:val="fr-CH"/>
      </w:rPr>
      <w:t xml:space="preserve"> (406498)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FB0633" w:rsidRDefault="00E11080" w:rsidP="00777F17">
    <w:pPr>
      <w:pStyle w:val="Footer"/>
      <w:rPr>
        <w:lang w:val="fr-CH"/>
      </w:rPr>
    </w:pPr>
    <w:r>
      <w:fldChar w:fldCharType="begin"/>
    </w:r>
    <w:r w:rsidRPr="00FB0633">
      <w:rPr>
        <w:lang w:val="fr-CH"/>
      </w:rPr>
      <w:instrText xml:space="preserve"> FILENAME \p  \* MERGEFORMAT </w:instrText>
    </w:r>
    <w:r>
      <w:fldChar w:fldCharType="separate"/>
    </w:r>
    <w:r w:rsidR="00A07A63">
      <w:rPr>
        <w:lang w:val="fr-CH"/>
      </w:rPr>
      <w:t>P:\RUS\ITU-T\CONF-T\WTSA16\000\042ADD15R.docx</w:t>
    </w:r>
    <w:r>
      <w:fldChar w:fldCharType="end"/>
    </w:r>
    <w:r w:rsidR="004C1B39" w:rsidRPr="00FB0633">
      <w:rPr>
        <w:lang w:val="fr-CH"/>
      </w:rPr>
      <w:t xml:space="preserve"> (406498)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CD" w:rsidRDefault="00B57FCD">
      <w:r>
        <w:rPr>
          <w:b/>
        </w:rPr>
        <w:t>_______________</w:t>
      </w:r>
    </w:p>
  </w:footnote>
  <w:footnote w:type="continuationSeparator" w:id="0">
    <w:p w:rsidR="00B57FCD" w:rsidRDefault="00B5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700FF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WTSA16/42(Add.15)-R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E5B32FE"/>
    <w:multiLevelType w:val="hybridMultilevel"/>
    <w:tmpl w:val="E59E7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33C07"/>
    <w:multiLevelType w:val="hybridMultilevel"/>
    <w:tmpl w:val="1700A5AA"/>
    <w:lvl w:ilvl="0" w:tplc="FF62EBCC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760A86"/>
    <w:multiLevelType w:val="hybridMultilevel"/>
    <w:tmpl w:val="B4222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C163D3"/>
    <w:multiLevelType w:val="hybridMultilevel"/>
    <w:tmpl w:val="A7B6A54C"/>
    <w:lvl w:ilvl="0" w:tplc="F56014C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300F"/>
    <w:rsid w:val="000260F1"/>
    <w:rsid w:val="0003535B"/>
    <w:rsid w:val="00053BC0"/>
    <w:rsid w:val="000769B8"/>
    <w:rsid w:val="0008698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14D51"/>
    <w:rsid w:val="00230582"/>
    <w:rsid w:val="00237D09"/>
    <w:rsid w:val="002449AA"/>
    <w:rsid w:val="00245A1F"/>
    <w:rsid w:val="00261604"/>
    <w:rsid w:val="00290C74"/>
    <w:rsid w:val="0029189F"/>
    <w:rsid w:val="002A2D3F"/>
    <w:rsid w:val="002B2EAD"/>
    <w:rsid w:val="002E533D"/>
    <w:rsid w:val="003000DF"/>
    <w:rsid w:val="00300F84"/>
    <w:rsid w:val="00306147"/>
    <w:rsid w:val="00306D21"/>
    <w:rsid w:val="00333944"/>
    <w:rsid w:val="00344EB8"/>
    <w:rsid w:val="00345D30"/>
    <w:rsid w:val="00346BEC"/>
    <w:rsid w:val="00383B5B"/>
    <w:rsid w:val="003C583C"/>
    <w:rsid w:val="003D6DAB"/>
    <w:rsid w:val="003F0078"/>
    <w:rsid w:val="003F639E"/>
    <w:rsid w:val="0040677A"/>
    <w:rsid w:val="00412A42"/>
    <w:rsid w:val="00432FFB"/>
    <w:rsid w:val="00434A7C"/>
    <w:rsid w:val="0045143A"/>
    <w:rsid w:val="00496734"/>
    <w:rsid w:val="004A58F4"/>
    <w:rsid w:val="004C1B39"/>
    <w:rsid w:val="004C47ED"/>
    <w:rsid w:val="004C557F"/>
    <w:rsid w:val="004D3C26"/>
    <w:rsid w:val="004E7FB3"/>
    <w:rsid w:val="004F73D5"/>
    <w:rsid w:val="0051315E"/>
    <w:rsid w:val="00514E1F"/>
    <w:rsid w:val="00523B1B"/>
    <w:rsid w:val="005260D5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470F6"/>
    <w:rsid w:val="00657DE0"/>
    <w:rsid w:val="00665A95"/>
    <w:rsid w:val="00687F04"/>
    <w:rsid w:val="00687F81"/>
    <w:rsid w:val="00692C06"/>
    <w:rsid w:val="006A281B"/>
    <w:rsid w:val="006A6E9B"/>
    <w:rsid w:val="006A722D"/>
    <w:rsid w:val="006D60C3"/>
    <w:rsid w:val="007036B6"/>
    <w:rsid w:val="00730A90"/>
    <w:rsid w:val="00763F4F"/>
    <w:rsid w:val="00775720"/>
    <w:rsid w:val="007772E3"/>
    <w:rsid w:val="00777F17"/>
    <w:rsid w:val="00794694"/>
    <w:rsid w:val="007972F0"/>
    <w:rsid w:val="007A08B5"/>
    <w:rsid w:val="007A7F49"/>
    <w:rsid w:val="007C59ED"/>
    <w:rsid w:val="007F1E3A"/>
    <w:rsid w:val="007F7694"/>
    <w:rsid w:val="00811633"/>
    <w:rsid w:val="00812452"/>
    <w:rsid w:val="00851236"/>
    <w:rsid w:val="008700FF"/>
    <w:rsid w:val="00872232"/>
    <w:rsid w:val="00872FC8"/>
    <w:rsid w:val="008A16DC"/>
    <w:rsid w:val="008A57CE"/>
    <w:rsid w:val="008B07D5"/>
    <w:rsid w:val="008B43F2"/>
    <w:rsid w:val="008C3257"/>
    <w:rsid w:val="008C6F1B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A7637"/>
    <w:rsid w:val="009B5CC2"/>
    <w:rsid w:val="009D5334"/>
    <w:rsid w:val="009E5FC8"/>
    <w:rsid w:val="009F5E6A"/>
    <w:rsid w:val="00A07A63"/>
    <w:rsid w:val="00A11EC9"/>
    <w:rsid w:val="00A128CE"/>
    <w:rsid w:val="00A138D0"/>
    <w:rsid w:val="00A141AF"/>
    <w:rsid w:val="00A2044F"/>
    <w:rsid w:val="00A36AC1"/>
    <w:rsid w:val="00A4600A"/>
    <w:rsid w:val="00A57C04"/>
    <w:rsid w:val="00A61057"/>
    <w:rsid w:val="00A710E7"/>
    <w:rsid w:val="00A81026"/>
    <w:rsid w:val="00A85E0F"/>
    <w:rsid w:val="00A93633"/>
    <w:rsid w:val="00A97EC0"/>
    <w:rsid w:val="00AC66E6"/>
    <w:rsid w:val="00AD36EF"/>
    <w:rsid w:val="00AE2471"/>
    <w:rsid w:val="00B0332B"/>
    <w:rsid w:val="00B21968"/>
    <w:rsid w:val="00B34FFF"/>
    <w:rsid w:val="00B468A6"/>
    <w:rsid w:val="00B53202"/>
    <w:rsid w:val="00B57FCD"/>
    <w:rsid w:val="00B74600"/>
    <w:rsid w:val="00B74D17"/>
    <w:rsid w:val="00B9056F"/>
    <w:rsid w:val="00BA13A4"/>
    <w:rsid w:val="00BA1AA1"/>
    <w:rsid w:val="00BA32CF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44424"/>
    <w:rsid w:val="00C51090"/>
    <w:rsid w:val="00C56E7A"/>
    <w:rsid w:val="00C63928"/>
    <w:rsid w:val="00C72022"/>
    <w:rsid w:val="00CB2EF1"/>
    <w:rsid w:val="00CC47C6"/>
    <w:rsid w:val="00CC4DE6"/>
    <w:rsid w:val="00CD7A7C"/>
    <w:rsid w:val="00CE5E47"/>
    <w:rsid w:val="00CF020F"/>
    <w:rsid w:val="00D02058"/>
    <w:rsid w:val="00D05113"/>
    <w:rsid w:val="00D10152"/>
    <w:rsid w:val="00D15F4D"/>
    <w:rsid w:val="00D53715"/>
    <w:rsid w:val="00DB2A78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B063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styleId="ListParagraph">
    <w:name w:val="List Paragraph"/>
    <w:basedOn w:val="Normal"/>
    <w:uiPriority w:val="34"/>
    <w:qFormat/>
    <w:rsid w:val="004C1B3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07A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7A6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2792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1470d6a-0870-45bd-90f9-b919130d60e0" targetNamespace="http://schemas.microsoft.com/office/2006/metadata/properties" ma:root="true" ma:fieldsID="d41af5c836d734370eb92e7ee5f83852" ns2:_="" ns3:_="">
    <xsd:import namespace="996b2e75-67fd-4955-a3b0-5ab9934cb50b"/>
    <xsd:import namespace="51470d6a-0870-45bd-90f9-b919130d60e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0d6a-0870-45bd-90f9-b919130d60e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1470d6a-0870-45bd-90f9-b919130d60e0">Documents Proposals Manager (DPM)</DPM_x0020_Author>
    <DPM_x0020_File_x0020_name xmlns="51470d6a-0870-45bd-90f9-b919130d60e0">T13-WTSA.16-C-0042!A15!MSW-R</DPM_x0020_File_x0020_name>
    <DPM_x0020_Version xmlns="51470d6a-0870-45bd-90f9-b919130d60e0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1470d6a-0870-45bd-90f9-b919130d6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51470d6a-0870-45bd-90f9-b919130d60e0"/>
    <ds:schemaRef ds:uri="http://www.w3.org/XML/1998/namespace"/>
    <ds:schemaRef ds:uri="http://purl.org/dc/dcmitype/"/>
    <ds:schemaRef ds:uri="http://purl.org/dc/terms/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551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T13-WTSA.16-C-0042!A15!MSW-R</vt:lpstr>
    </vt:vector>
  </TitlesOfParts>
  <Manager>General Secretariat - Pool</Manager>
  <Company>International Telecommunication Union (ITU)</Company>
  <LinksUpToDate>false</LinksUpToDate>
  <CharactersWithSpaces>4671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T13-WTSA.16-C-0042!A15!MSW-R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8</cp:revision>
  <cp:lastPrinted>2016-10-14T08:13:00Z</cp:lastPrinted>
  <dcterms:created xsi:type="dcterms:W3CDTF">2016-10-13T07:26:00Z</dcterms:created>
  <dcterms:modified xsi:type="dcterms:W3CDTF">2016-10-14T10:39:00Z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