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8A1529" w:rsidTr="00190D8B">
        <w:trPr>
          <w:cantSplit/>
        </w:trPr>
        <w:tc>
          <w:tcPr>
            <w:tcW w:w="1560" w:type="dxa"/>
          </w:tcPr>
          <w:p w:rsidR="00261604" w:rsidRPr="008A1529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A1529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8A1529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A152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8A152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8A152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8A152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8A1529" w:rsidRDefault="00261604" w:rsidP="00190D8B">
            <w:pPr>
              <w:spacing w:line="240" w:lineRule="atLeast"/>
              <w:jc w:val="right"/>
            </w:pPr>
            <w:r w:rsidRPr="008A1529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A1529" w:rsidTr="00AB655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8A152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8A152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A1529" w:rsidTr="00AB6553">
        <w:trPr>
          <w:cantSplit/>
        </w:trPr>
        <w:tc>
          <w:tcPr>
            <w:tcW w:w="6379" w:type="dxa"/>
            <w:gridSpan w:val="2"/>
          </w:tcPr>
          <w:p w:rsidR="00E11080" w:rsidRPr="008A152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A152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8A1529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A152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8A152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8A1529" w:rsidTr="00AB6553">
        <w:trPr>
          <w:cantSplit/>
        </w:trPr>
        <w:tc>
          <w:tcPr>
            <w:tcW w:w="6379" w:type="dxa"/>
            <w:gridSpan w:val="2"/>
          </w:tcPr>
          <w:p w:rsidR="00E11080" w:rsidRPr="008A152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8A152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1529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8A1529" w:rsidTr="00AB6553">
        <w:trPr>
          <w:cantSplit/>
        </w:trPr>
        <w:tc>
          <w:tcPr>
            <w:tcW w:w="6379" w:type="dxa"/>
            <w:gridSpan w:val="2"/>
          </w:tcPr>
          <w:p w:rsidR="00E11080" w:rsidRPr="008A152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8A152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152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A1529" w:rsidTr="00190D8B">
        <w:trPr>
          <w:cantSplit/>
        </w:trPr>
        <w:tc>
          <w:tcPr>
            <w:tcW w:w="9781" w:type="dxa"/>
            <w:gridSpan w:val="4"/>
          </w:tcPr>
          <w:p w:rsidR="00E11080" w:rsidRPr="008A152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A1529" w:rsidTr="00190D8B">
        <w:trPr>
          <w:cantSplit/>
        </w:trPr>
        <w:tc>
          <w:tcPr>
            <w:tcW w:w="9781" w:type="dxa"/>
            <w:gridSpan w:val="4"/>
          </w:tcPr>
          <w:p w:rsidR="00E11080" w:rsidRPr="008A1529" w:rsidRDefault="00E11080" w:rsidP="00DB5FC0">
            <w:pPr>
              <w:pStyle w:val="Source"/>
            </w:pPr>
            <w:r w:rsidRPr="008A1529">
              <w:t>Администрации Африканского союза электросвязи</w:t>
            </w:r>
          </w:p>
        </w:tc>
      </w:tr>
      <w:tr w:rsidR="00E11080" w:rsidRPr="008A1529" w:rsidTr="00190D8B">
        <w:trPr>
          <w:cantSplit/>
        </w:trPr>
        <w:tc>
          <w:tcPr>
            <w:tcW w:w="9781" w:type="dxa"/>
            <w:gridSpan w:val="4"/>
          </w:tcPr>
          <w:p w:rsidR="00E11080" w:rsidRPr="008A1529" w:rsidRDefault="00F115D4" w:rsidP="00F115D4">
            <w:pPr>
              <w:pStyle w:val="Title1"/>
            </w:pPr>
            <w:r w:rsidRPr="008A1529">
              <w:t>проект новой резолюции</w:t>
            </w:r>
            <w:r w:rsidR="00E11080" w:rsidRPr="008A1529">
              <w:t xml:space="preserve"> [AFCP-2] </w:t>
            </w:r>
            <w:r w:rsidR="00662F4C" w:rsidRPr="008A1529">
              <w:t>−</w:t>
            </w:r>
            <w:r w:rsidR="00E11080" w:rsidRPr="008A1529">
              <w:t xml:space="preserve"> </w:t>
            </w:r>
            <w:r w:rsidRPr="008A1529">
              <w:t>использование икт для сокращения</w:t>
            </w:r>
            <w:r w:rsidR="00E11080" w:rsidRPr="008A1529">
              <w:t xml:space="preserve"> </w:t>
            </w:r>
            <w:r w:rsidRPr="008A1529">
              <w:t xml:space="preserve">разрыва в охвате финансовыми услугами </w:t>
            </w:r>
          </w:p>
        </w:tc>
      </w:tr>
      <w:tr w:rsidR="00E11080" w:rsidRPr="008A1529" w:rsidTr="00190D8B">
        <w:trPr>
          <w:cantSplit/>
        </w:trPr>
        <w:tc>
          <w:tcPr>
            <w:tcW w:w="9781" w:type="dxa"/>
            <w:gridSpan w:val="4"/>
          </w:tcPr>
          <w:p w:rsidR="00E11080" w:rsidRPr="008A1529" w:rsidRDefault="00E11080" w:rsidP="00190D8B">
            <w:pPr>
              <w:pStyle w:val="Title2"/>
            </w:pPr>
          </w:p>
        </w:tc>
      </w:tr>
      <w:tr w:rsidR="00E11080" w:rsidRPr="008A1529" w:rsidTr="00190D8B">
        <w:trPr>
          <w:cantSplit/>
        </w:trPr>
        <w:tc>
          <w:tcPr>
            <w:tcW w:w="9781" w:type="dxa"/>
            <w:gridSpan w:val="4"/>
          </w:tcPr>
          <w:p w:rsidR="00E11080" w:rsidRPr="008A152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8A152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8A1529" w:rsidTr="0080707A">
        <w:trPr>
          <w:cantSplit/>
        </w:trPr>
        <w:tc>
          <w:tcPr>
            <w:tcW w:w="1560" w:type="dxa"/>
          </w:tcPr>
          <w:p w:rsidR="001434F1" w:rsidRPr="008A1529" w:rsidRDefault="001434F1" w:rsidP="00DB5FC0">
            <w:r w:rsidRPr="008A1529">
              <w:rPr>
                <w:b/>
                <w:bCs/>
              </w:rPr>
              <w:t>Резюме</w:t>
            </w:r>
            <w:r w:rsidRPr="008A1529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8A1529" w:rsidRDefault="00183D7C" w:rsidP="00AA0827">
                <w:pPr>
                  <w:rPr>
                    <w:color w:val="000000" w:themeColor="text1"/>
                  </w:rPr>
                </w:pPr>
                <w:r w:rsidRPr="008A1529">
                  <w:t xml:space="preserve">Признавая тот факт, что охват финансовыми услугами является одним из ключевых факторов сокращения масштабов нищеты и повышения благосостояния, а доступ к финансовым ресурсам </w:t>
                </w:r>
                <w:r>
                  <w:t>–</w:t>
                </w:r>
                <w:r w:rsidRPr="008A1529">
                  <w:t xml:space="preserve"> одной из глобальным проблем, требующих сотрудничества в глобальном масштабе, в проекте настоящей Резолюции предлагается принять рекомендации для активизации использования ИКТ, как одного из средств расширения охвата финансовыми услугами, цифровизации государственных платежей и улучшения управления ими в различных сферах социально-экономической деятельности</w:t>
                </w:r>
              </w:p>
            </w:tc>
          </w:sdtContent>
        </w:sdt>
      </w:tr>
    </w:tbl>
    <w:p w:rsidR="00DB5FC0" w:rsidRPr="008A1529" w:rsidRDefault="00FD078F" w:rsidP="00FD078F">
      <w:pPr>
        <w:pStyle w:val="Heading1"/>
        <w:rPr>
          <w:lang w:val="ru-RU"/>
        </w:rPr>
      </w:pPr>
      <w:r w:rsidRPr="008A1529">
        <w:rPr>
          <w:lang w:val="ru-RU"/>
        </w:rPr>
        <w:t>1</w:t>
      </w:r>
      <w:r w:rsidRPr="008A1529">
        <w:rPr>
          <w:lang w:val="ru-RU"/>
        </w:rPr>
        <w:tab/>
      </w:r>
      <w:r w:rsidR="00E77B62" w:rsidRPr="008A1529">
        <w:rPr>
          <w:lang w:val="ru-RU"/>
        </w:rPr>
        <w:t>Введение</w:t>
      </w:r>
    </w:p>
    <w:p w:rsidR="00DB5FC0" w:rsidRPr="008A1529" w:rsidRDefault="00E77B62" w:rsidP="00385AC4">
      <w:r w:rsidRPr="008A1529">
        <w:t xml:space="preserve">Охват финансовыми услугами является </w:t>
      </w:r>
      <w:r w:rsidR="00621C55" w:rsidRPr="008A1529">
        <w:t>одним из ключевых факторов</w:t>
      </w:r>
      <w:r w:rsidRPr="008A1529">
        <w:t xml:space="preserve"> сокращения масштабов нищеты и повышения благосостояния, а доступ к финансовым ресурсам </w:t>
      </w:r>
      <w:r w:rsidR="00385AC4" w:rsidRPr="008A1529">
        <w:t>−</w:t>
      </w:r>
      <w:r w:rsidRPr="008A1529">
        <w:t xml:space="preserve"> одной из глобальным проблем, требующих сотрудничества в глобальном масштабе</w:t>
      </w:r>
      <w:r w:rsidR="00DB5FC0" w:rsidRPr="008A1529">
        <w:t xml:space="preserve">. </w:t>
      </w:r>
      <w:r w:rsidR="00146636" w:rsidRPr="008A1529">
        <w:t>Один из путей сокращения разрыва в охвате финансовыми услугами заключается в использовании ИКТ</w:t>
      </w:r>
      <w:r w:rsidR="00DB5FC0" w:rsidRPr="008A1529">
        <w:t xml:space="preserve">, </w:t>
      </w:r>
      <w:r w:rsidR="00146636" w:rsidRPr="008A1529">
        <w:t>в частности,</w:t>
      </w:r>
      <w:r w:rsidR="00DB5FC0" w:rsidRPr="008A1529">
        <w:t xml:space="preserve"> </w:t>
      </w:r>
      <w:r w:rsidR="00146636" w:rsidRPr="008A1529">
        <w:t xml:space="preserve">технологий </w:t>
      </w:r>
      <w:r w:rsidR="00AA0827" w:rsidRPr="008A1529">
        <w:t xml:space="preserve">на основе </w:t>
      </w:r>
      <w:r w:rsidR="00146636" w:rsidRPr="008A1529">
        <w:t>мобильных телефонов</w:t>
      </w:r>
      <w:r w:rsidR="00DB5FC0" w:rsidRPr="008A1529">
        <w:t xml:space="preserve">. </w:t>
      </w:r>
      <w:r w:rsidR="00146636" w:rsidRPr="008A1529">
        <w:t xml:space="preserve">Регуляторным органам секторов электросвязи и финансовых услуг необходимо сотрудничать и </w:t>
      </w:r>
      <w:r w:rsidR="00621C55" w:rsidRPr="008A1529">
        <w:t>обмениваться</w:t>
      </w:r>
      <w:r w:rsidR="00146636" w:rsidRPr="008A1529">
        <w:t xml:space="preserve"> передовым опытом,</w:t>
      </w:r>
      <w:r w:rsidR="00DB5FC0" w:rsidRPr="008A1529">
        <w:t xml:space="preserve"> </w:t>
      </w:r>
      <w:r w:rsidR="00146636" w:rsidRPr="008A1529">
        <w:t>поскольку</w:t>
      </w:r>
      <w:r w:rsidR="00DB5FC0" w:rsidRPr="008A1529">
        <w:t xml:space="preserve"> </w:t>
      </w:r>
      <w:r w:rsidR="00146636" w:rsidRPr="008A1529">
        <w:t>цифровые финансовые услуги</w:t>
      </w:r>
      <w:r w:rsidR="00DB5FC0" w:rsidRPr="008A1529">
        <w:t xml:space="preserve"> </w:t>
      </w:r>
      <w:r w:rsidR="00146636" w:rsidRPr="008A1529">
        <w:t>охватывают области</w:t>
      </w:r>
      <w:r w:rsidR="001B75C9" w:rsidRPr="008A1529">
        <w:t>,</w:t>
      </w:r>
      <w:r w:rsidR="00DB5FC0" w:rsidRPr="008A1529">
        <w:t xml:space="preserve"> </w:t>
      </w:r>
      <w:r w:rsidR="001B75C9" w:rsidRPr="008A1529">
        <w:t>относящиеся к компетенции обоих регуляторных органов</w:t>
      </w:r>
      <w:r w:rsidR="00AA0827" w:rsidRPr="008A1529">
        <w:t>.</w:t>
      </w:r>
    </w:p>
    <w:p w:rsidR="00DB5FC0" w:rsidRPr="008A1529" w:rsidRDefault="00FD078F" w:rsidP="00FD078F">
      <w:pPr>
        <w:pStyle w:val="Heading1"/>
        <w:rPr>
          <w:lang w:val="ru-RU"/>
        </w:rPr>
      </w:pPr>
      <w:r w:rsidRPr="008A1529">
        <w:rPr>
          <w:lang w:val="ru-RU"/>
        </w:rPr>
        <w:t>2</w:t>
      </w:r>
      <w:r w:rsidRPr="008A1529">
        <w:rPr>
          <w:lang w:val="ru-RU"/>
        </w:rPr>
        <w:tab/>
      </w:r>
      <w:r w:rsidR="00E77B62" w:rsidRPr="008A1529">
        <w:rPr>
          <w:lang w:val="ru-RU"/>
        </w:rPr>
        <w:t>Предложение</w:t>
      </w:r>
    </w:p>
    <w:p w:rsidR="0092220F" w:rsidRPr="008A1529" w:rsidRDefault="00D82BA8" w:rsidP="00183D7C">
      <w:r w:rsidRPr="008A1529">
        <w:t>Прилагаемый проект новой Резолюции</w:t>
      </w:r>
      <w:r w:rsidR="006F14C6" w:rsidRPr="008A1529">
        <w:t xml:space="preserve"> </w:t>
      </w:r>
      <w:r w:rsidRPr="008A1529">
        <w:t>способствует принят</w:t>
      </w:r>
      <w:r w:rsidR="00ED72C5" w:rsidRPr="008A1529">
        <w:t>ию</w:t>
      </w:r>
      <w:r w:rsidRPr="008A1529">
        <w:t xml:space="preserve"> </w:t>
      </w:r>
      <w:r w:rsidR="00FE6DFC" w:rsidRPr="008A1529">
        <w:t>р</w:t>
      </w:r>
      <w:r w:rsidRPr="008A1529">
        <w:t>екомендаци</w:t>
      </w:r>
      <w:r w:rsidR="00ED72C5" w:rsidRPr="008A1529">
        <w:t>й</w:t>
      </w:r>
      <w:r w:rsidRPr="008A1529">
        <w:t xml:space="preserve"> для активизации использования ИКТ, </w:t>
      </w:r>
      <w:r w:rsidR="001B7D14" w:rsidRPr="008A1529">
        <w:t xml:space="preserve">как одного из средств расширения охвата финансовыми услугами, </w:t>
      </w:r>
      <w:r w:rsidR="00FE6DFC" w:rsidRPr="008A1529">
        <w:t>цифров</w:t>
      </w:r>
      <w:r w:rsidR="00AA0827" w:rsidRPr="008A1529">
        <w:t>изации</w:t>
      </w:r>
      <w:r w:rsidR="001B7D14" w:rsidRPr="008A1529">
        <w:t xml:space="preserve"> государств</w:t>
      </w:r>
      <w:r w:rsidR="00FE6DFC" w:rsidRPr="008A1529">
        <w:t xml:space="preserve">енных </w:t>
      </w:r>
      <w:r w:rsidR="001B7D14" w:rsidRPr="008A1529">
        <w:t xml:space="preserve">платежей и улучшения управления ими </w:t>
      </w:r>
      <w:r w:rsidR="00FE6DFC" w:rsidRPr="008A1529">
        <w:t xml:space="preserve">в </w:t>
      </w:r>
      <w:r w:rsidR="001B7D14" w:rsidRPr="008A1529">
        <w:t>различных сферах социально-экономической деятельности</w:t>
      </w:r>
      <w:r w:rsidR="00DB5FC0" w:rsidRPr="008A1529">
        <w:t xml:space="preserve">, </w:t>
      </w:r>
      <w:r w:rsidR="00ED72C5" w:rsidRPr="008A1529">
        <w:t>а также</w:t>
      </w:r>
      <w:r w:rsidR="00DB5FC0" w:rsidRPr="008A1529">
        <w:t xml:space="preserve"> </w:t>
      </w:r>
      <w:r w:rsidR="00ED72C5" w:rsidRPr="008A1529">
        <w:t>разработки стандартов и руководящих указаний</w:t>
      </w:r>
      <w:r w:rsidR="00DB5FC0" w:rsidRPr="008A1529">
        <w:t xml:space="preserve"> </w:t>
      </w:r>
      <w:r w:rsidR="00ED72C5" w:rsidRPr="008A1529">
        <w:t>в областях функциональной совместимости</w:t>
      </w:r>
      <w:r w:rsidR="00DB5FC0" w:rsidRPr="008A1529">
        <w:t xml:space="preserve">, </w:t>
      </w:r>
      <w:r w:rsidR="00ED72C5" w:rsidRPr="008A1529">
        <w:t>цифров</w:t>
      </w:r>
      <w:r w:rsidR="00FE6DFC" w:rsidRPr="008A1529">
        <w:t>и</w:t>
      </w:r>
      <w:r w:rsidR="00AA0827" w:rsidRPr="008A1529">
        <w:t>зации</w:t>
      </w:r>
      <w:r w:rsidR="00ED72C5" w:rsidRPr="008A1529">
        <w:t xml:space="preserve"> платежей</w:t>
      </w:r>
      <w:r w:rsidR="00DB5FC0" w:rsidRPr="008A1529">
        <w:t xml:space="preserve">, </w:t>
      </w:r>
      <w:r w:rsidR="00ED72C5" w:rsidRPr="008A1529">
        <w:t>безопасности</w:t>
      </w:r>
      <w:r w:rsidR="00DB5FC0" w:rsidRPr="008A1529">
        <w:t xml:space="preserve"> </w:t>
      </w:r>
      <w:r w:rsidR="00ED72C5" w:rsidRPr="008A1529">
        <w:t>операций цифровых финансовых услуг</w:t>
      </w:r>
      <w:r w:rsidR="00DB5FC0" w:rsidRPr="008A1529">
        <w:t>.</w:t>
      </w:r>
    </w:p>
    <w:p w:rsidR="0092220F" w:rsidRPr="008A1529" w:rsidRDefault="0092220F" w:rsidP="00DB5FC0">
      <w:r w:rsidRPr="008A1529">
        <w:br w:type="page"/>
      </w:r>
    </w:p>
    <w:p w:rsidR="00556E57" w:rsidRPr="008A1529" w:rsidRDefault="00641523">
      <w:pPr>
        <w:pStyle w:val="Proposal"/>
      </w:pPr>
      <w:r w:rsidRPr="008A1529">
        <w:lastRenderedPageBreak/>
        <w:t>ADD</w:t>
      </w:r>
      <w:r w:rsidRPr="008A1529">
        <w:tab/>
        <w:t>AFCP/42A13/1</w:t>
      </w:r>
    </w:p>
    <w:p w:rsidR="00556E57" w:rsidRPr="008A1529" w:rsidRDefault="00641523">
      <w:pPr>
        <w:pStyle w:val="ResNo"/>
      </w:pPr>
      <w:r w:rsidRPr="008A1529">
        <w:t>ПРОЕКТ НОВОЙ РЕЗОЛЮЦИИ [AFCP-2]</w:t>
      </w:r>
    </w:p>
    <w:p w:rsidR="00556E57" w:rsidRPr="008A1529" w:rsidRDefault="00ED72C5" w:rsidP="00E31E8D">
      <w:pPr>
        <w:pStyle w:val="Restitle"/>
      </w:pPr>
      <w:r w:rsidRPr="008A1529">
        <w:t xml:space="preserve">Использование </w:t>
      </w:r>
      <w:r w:rsidR="00E31E8D" w:rsidRPr="008A1529">
        <w:t>ИКТ</w:t>
      </w:r>
      <w:r w:rsidRPr="008A1529">
        <w:t xml:space="preserve"> </w:t>
      </w:r>
      <w:bookmarkStart w:id="0" w:name="_GoBack"/>
      <w:bookmarkEnd w:id="0"/>
      <w:r w:rsidRPr="008A1529">
        <w:t>для сокращения разрыва в охвате финансовыми услугами</w:t>
      </w:r>
    </w:p>
    <w:p w:rsidR="00556E57" w:rsidRPr="008A1529" w:rsidRDefault="006F14C6" w:rsidP="006F14C6">
      <w:pPr>
        <w:pStyle w:val="Resref"/>
      </w:pPr>
      <w:r w:rsidRPr="008A1529">
        <w:t>(Хаммамет, 2016 г.)</w:t>
      </w:r>
    </w:p>
    <w:p w:rsidR="006F14C6" w:rsidRPr="008A1529" w:rsidRDefault="00BD4202" w:rsidP="00BD4202">
      <w:pPr>
        <w:pStyle w:val="Normalaftertitle"/>
      </w:pPr>
      <w:r w:rsidRPr="008A1529">
        <w:rPr>
          <w:color w:val="000000"/>
        </w:rPr>
        <w:t>Всемирная ассамблея по стандартизации электросвязи</w:t>
      </w:r>
      <w:r w:rsidR="006F14C6" w:rsidRPr="008A1529">
        <w:t xml:space="preserve"> (</w:t>
      </w:r>
      <w:r w:rsidR="00BB0A28" w:rsidRPr="008A1529">
        <w:t>Хаммамет</w:t>
      </w:r>
      <w:r w:rsidR="006F14C6" w:rsidRPr="008A1529">
        <w:t>, 2016</w:t>
      </w:r>
      <w:r w:rsidR="00BB0A28" w:rsidRPr="008A1529">
        <w:t xml:space="preserve"> г.</w:t>
      </w:r>
      <w:r w:rsidR="006F14C6" w:rsidRPr="008A1529">
        <w:t xml:space="preserve">), </w:t>
      </w:r>
    </w:p>
    <w:p w:rsidR="006F14C6" w:rsidRPr="008A1529" w:rsidRDefault="00BD4202" w:rsidP="006F14C6">
      <w:pPr>
        <w:pStyle w:val="Call"/>
      </w:pPr>
      <w:r w:rsidRPr="008A1529">
        <w:t>напоминая</w:t>
      </w:r>
      <w:r w:rsidR="00E31E8D" w:rsidRPr="00183D7C">
        <w:rPr>
          <w:i w:val="0"/>
          <w:iCs/>
        </w:rPr>
        <w:t>,</w:t>
      </w:r>
      <w:r w:rsidR="006F14C6" w:rsidRPr="008A1529">
        <w:t xml:space="preserve"> </w:t>
      </w:r>
    </w:p>
    <w:p w:rsidR="006F14C6" w:rsidRPr="008A1529" w:rsidRDefault="006F14C6" w:rsidP="00183D7C">
      <w:r w:rsidRPr="008A1529">
        <w:rPr>
          <w:i/>
          <w:iCs/>
        </w:rPr>
        <w:t>a)</w:t>
      </w:r>
      <w:r w:rsidRPr="008A1529">
        <w:tab/>
      </w:r>
      <w:r w:rsidR="00BD4202" w:rsidRPr="00B72770">
        <w:t xml:space="preserve">что охват финансовыми услугами является </w:t>
      </w:r>
      <w:r w:rsidR="00E31E8D" w:rsidRPr="00B72770">
        <w:t xml:space="preserve">одним из </w:t>
      </w:r>
      <w:r w:rsidR="00BD4202" w:rsidRPr="00B72770">
        <w:t>ключевы</w:t>
      </w:r>
      <w:r w:rsidR="00E31E8D" w:rsidRPr="00B72770">
        <w:t>х</w:t>
      </w:r>
      <w:r w:rsidR="00BD4202" w:rsidRPr="00B72770">
        <w:t xml:space="preserve"> факторо</w:t>
      </w:r>
      <w:r w:rsidR="00E31E8D" w:rsidRPr="00B72770">
        <w:t>в</w:t>
      </w:r>
      <w:r w:rsidR="00BD4202" w:rsidRPr="00B72770">
        <w:t xml:space="preserve"> сокращения масштабов нищеты и повышения благосостояния</w:t>
      </w:r>
      <w:r w:rsidRPr="00B72770">
        <w:t>.</w:t>
      </w:r>
      <w:r w:rsidRPr="008A1529">
        <w:t xml:space="preserve"> </w:t>
      </w:r>
      <w:r w:rsidR="00BD4202" w:rsidRPr="008A1529">
        <w:t>Около</w:t>
      </w:r>
      <w:r w:rsidRPr="008A1529">
        <w:t xml:space="preserve"> 2 </w:t>
      </w:r>
      <w:r w:rsidR="00BD4202" w:rsidRPr="008A1529">
        <w:t>миллиардов человек в мире</w:t>
      </w:r>
      <w:r w:rsidRPr="008A1529">
        <w:t xml:space="preserve"> </w:t>
      </w:r>
      <w:r w:rsidR="00BD4202" w:rsidRPr="008A1529">
        <w:t>не имеют доступа к</w:t>
      </w:r>
      <w:r w:rsidRPr="008A1529">
        <w:t xml:space="preserve"> </w:t>
      </w:r>
      <w:r w:rsidR="00BD4202" w:rsidRPr="008A1529">
        <w:t>официальным финансовым услугам</w:t>
      </w:r>
      <w:r w:rsidRPr="008A1529">
        <w:t xml:space="preserve"> </w:t>
      </w:r>
      <w:r w:rsidR="00BD4202" w:rsidRPr="008A1529">
        <w:t>и</w:t>
      </w:r>
      <w:r w:rsidRPr="008A1529">
        <w:t xml:space="preserve"> </w:t>
      </w:r>
      <w:r w:rsidR="00BD4202" w:rsidRPr="008A1529">
        <w:t>более</w:t>
      </w:r>
      <w:r w:rsidRPr="008A1529">
        <w:t xml:space="preserve"> 50</w:t>
      </w:r>
      <w:r w:rsidR="00183D7C">
        <w:t xml:space="preserve"> процентов</w:t>
      </w:r>
      <w:r w:rsidRPr="008A1529">
        <w:t xml:space="preserve"> </w:t>
      </w:r>
      <w:r w:rsidR="00BD4202" w:rsidRPr="008A1529">
        <w:t>взросл</w:t>
      </w:r>
      <w:r w:rsidR="00DA4F54" w:rsidRPr="008A1529">
        <w:t>ого населения</w:t>
      </w:r>
      <w:r w:rsidRPr="008A1529">
        <w:t xml:space="preserve"> </w:t>
      </w:r>
      <w:r w:rsidR="00BD4202" w:rsidRPr="008A1529">
        <w:t>в</w:t>
      </w:r>
      <w:r w:rsidRPr="008A1529">
        <w:t xml:space="preserve"> </w:t>
      </w:r>
      <w:r w:rsidR="00A54E96" w:rsidRPr="008A1529">
        <w:t>беднейших домашних хозяйствах</w:t>
      </w:r>
      <w:r w:rsidRPr="008A1529">
        <w:t xml:space="preserve"> </w:t>
      </w:r>
      <w:r w:rsidR="00A54E96" w:rsidRPr="008A1529">
        <w:t>не имеют банковского счета</w:t>
      </w:r>
      <w:r w:rsidR="002676C9" w:rsidRPr="008A1529">
        <w:t>;</w:t>
      </w:r>
    </w:p>
    <w:p w:rsidR="006F14C6" w:rsidRPr="008A1529" w:rsidRDefault="006F14C6" w:rsidP="00183D7C">
      <w:r w:rsidRPr="008A1529">
        <w:rPr>
          <w:i/>
          <w:iCs/>
        </w:rPr>
        <w:t>b)</w:t>
      </w:r>
      <w:r w:rsidRPr="008A1529">
        <w:tab/>
      </w:r>
      <w:r w:rsidR="00A54E96" w:rsidRPr="008A1529">
        <w:t>что согласно исследованию</w:t>
      </w:r>
      <w:r w:rsidR="00DA4F54" w:rsidRPr="008A1529">
        <w:t>, проведенному</w:t>
      </w:r>
      <w:r w:rsidR="00A54E96" w:rsidRPr="008A1529">
        <w:t xml:space="preserve"> </w:t>
      </w:r>
      <w:r w:rsidR="00DA4F54" w:rsidRPr="008A1529">
        <w:t>на базе</w:t>
      </w:r>
      <w:r w:rsidR="00A54E96" w:rsidRPr="008A1529">
        <w:t xml:space="preserve"> </w:t>
      </w:r>
      <w:r w:rsidR="00DA4F54" w:rsidRPr="008A1529">
        <w:t>г</w:t>
      </w:r>
      <w:r w:rsidR="00A54E96" w:rsidRPr="008A1529">
        <w:rPr>
          <w:color w:val="000000"/>
        </w:rPr>
        <w:t>лобально</w:t>
      </w:r>
      <w:r w:rsidR="00DA4F54" w:rsidRPr="008A1529">
        <w:rPr>
          <w:color w:val="000000"/>
        </w:rPr>
        <w:t>го</w:t>
      </w:r>
      <w:r w:rsidR="00A54E96" w:rsidRPr="008A1529">
        <w:rPr>
          <w:color w:val="000000"/>
        </w:rPr>
        <w:t xml:space="preserve"> фин</w:t>
      </w:r>
      <w:r w:rsidR="00DA4F54" w:rsidRPr="008A1529">
        <w:rPr>
          <w:color w:val="000000"/>
        </w:rPr>
        <w:t>ансового индекса Всемирного банка,</w:t>
      </w:r>
      <w:r w:rsidRPr="008A1529">
        <w:t xml:space="preserve"> </w:t>
      </w:r>
      <w:r w:rsidR="00DA4F54" w:rsidRPr="008A1529">
        <w:t>больше половины взрослого населения</w:t>
      </w:r>
      <w:r w:rsidRPr="008A1529">
        <w:t xml:space="preserve"> </w:t>
      </w:r>
      <w:r w:rsidR="00DA4F54" w:rsidRPr="008A1529">
        <w:t>в</w:t>
      </w:r>
      <w:r w:rsidRPr="008A1529">
        <w:t xml:space="preserve"> 40 </w:t>
      </w:r>
      <w:r w:rsidR="00DA4F54" w:rsidRPr="008A1529">
        <w:t>процентах беднейших домашних хозяйств в развивающихся странах</w:t>
      </w:r>
      <w:r w:rsidRPr="008A1529">
        <w:t xml:space="preserve"> </w:t>
      </w:r>
      <w:r w:rsidR="00DA4F54" w:rsidRPr="008A1529">
        <w:t xml:space="preserve">все еще не имели </w:t>
      </w:r>
      <w:r w:rsidR="00E31E8D" w:rsidRPr="008A1529">
        <w:t xml:space="preserve">в 2014 году </w:t>
      </w:r>
      <w:r w:rsidR="00DA4F54" w:rsidRPr="008A1529">
        <w:t>счетов в банке</w:t>
      </w:r>
      <w:r w:rsidRPr="008A1529">
        <w:t xml:space="preserve">. </w:t>
      </w:r>
      <w:r w:rsidR="00DA4F54" w:rsidRPr="008A1529">
        <w:t>К</w:t>
      </w:r>
      <w:r w:rsidR="00E31E8D" w:rsidRPr="008A1529">
        <w:t xml:space="preserve"> тому же</w:t>
      </w:r>
      <w:r w:rsidRPr="008A1529">
        <w:t xml:space="preserve"> </w:t>
      </w:r>
      <w:r w:rsidR="00B07382" w:rsidRPr="008A1529">
        <w:t>гендерный разрыв во владении банковскими счетами</w:t>
      </w:r>
      <w:r w:rsidRPr="008A1529">
        <w:t xml:space="preserve"> </w:t>
      </w:r>
      <w:r w:rsidR="00B07382" w:rsidRPr="008A1529">
        <w:t>сузился незначительно</w:t>
      </w:r>
      <w:r w:rsidRPr="008A1529">
        <w:t xml:space="preserve">: </w:t>
      </w:r>
      <w:r w:rsidR="00B07382" w:rsidRPr="008A1529">
        <w:t>в</w:t>
      </w:r>
      <w:r w:rsidRPr="008A1529">
        <w:t xml:space="preserve"> 2011</w:t>
      </w:r>
      <w:r w:rsidR="00B07382" w:rsidRPr="008A1529">
        <w:t xml:space="preserve"> году</w:t>
      </w:r>
      <w:r w:rsidRPr="008A1529">
        <w:t xml:space="preserve"> </w:t>
      </w:r>
      <w:r w:rsidR="00E31E8D" w:rsidRPr="008A1529">
        <w:t xml:space="preserve">счет имели </w:t>
      </w:r>
      <w:r w:rsidRPr="008A1529">
        <w:t xml:space="preserve">47 </w:t>
      </w:r>
      <w:r w:rsidR="00B07382" w:rsidRPr="008A1529">
        <w:t>процентов женщин и</w:t>
      </w:r>
      <w:r w:rsidRPr="008A1529">
        <w:t xml:space="preserve"> 54 </w:t>
      </w:r>
      <w:r w:rsidR="00B07382" w:rsidRPr="008A1529">
        <w:t>процента мужчин</w:t>
      </w:r>
      <w:r w:rsidRPr="008A1529">
        <w:t xml:space="preserve">; </w:t>
      </w:r>
      <w:r w:rsidR="00B07382" w:rsidRPr="008A1529">
        <w:t>в</w:t>
      </w:r>
      <w:r w:rsidRPr="008A1529">
        <w:t xml:space="preserve"> 2014</w:t>
      </w:r>
      <w:r w:rsidR="00B07382" w:rsidRPr="008A1529">
        <w:t xml:space="preserve"> году</w:t>
      </w:r>
      <w:r w:rsidRPr="008A1529">
        <w:t xml:space="preserve"> </w:t>
      </w:r>
      <w:r w:rsidR="00E31E8D" w:rsidRPr="008A1529">
        <w:t xml:space="preserve">счет имели </w:t>
      </w:r>
      <w:r w:rsidRPr="008A1529">
        <w:t xml:space="preserve">58 </w:t>
      </w:r>
      <w:r w:rsidR="00B07382" w:rsidRPr="008A1529">
        <w:t>процентов женщин</w:t>
      </w:r>
      <w:r w:rsidRPr="008A1529">
        <w:t xml:space="preserve">, </w:t>
      </w:r>
      <w:r w:rsidR="00B07382" w:rsidRPr="008A1529">
        <w:t>по сравнению с</w:t>
      </w:r>
      <w:r w:rsidRPr="008A1529">
        <w:t xml:space="preserve"> 65 </w:t>
      </w:r>
      <w:r w:rsidR="00B07382" w:rsidRPr="008A1529">
        <w:t>процентами мужчин</w:t>
      </w:r>
      <w:r w:rsidRPr="008A1529">
        <w:t xml:space="preserve">. </w:t>
      </w:r>
      <w:r w:rsidR="00B07382" w:rsidRPr="008A1529">
        <w:t>На региональном уровне самый значительный гендерный разрыв</w:t>
      </w:r>
      <w:r w:rsidRPr="008A1529">
        <w:t xml:space="preserve"> </w:t>
      </w:r>
      <w:r w:rsidR="00B07382" w:rsidRPr="008A1529">
        <w:t>наблюдается в Южной Азии</w:t>
      </w:r>
      <w:r w:rsidRPr="008A1529">
        <w:t xml:space="preserve">, </w:t>
      </w:r>
      <w:r w:rsidR="00B07382" w:rsidRPr="008A1529">
        <w:t>где</w:t>
      </w:r>
      <w:r w:rsidRPr="008A1529">
        <w:t xml:space="preserve"> </w:t>
      </w:r>
      <w:r w:rsidR="00981F27" w:rsidRPr="008A1529">
        <w:t xml:space="preserve">счет имеют </w:t>
      </w:r>
      <w:r w:rsidRPr="008A1529">
        <w:t xml:space="preserve">37 </w:t>
      </w:r>
      <w:r w:rsidR="00B07382" w:rsidRPr="008A1529">
        <w:t>процентов женщин</w:t>
      </w:r>
      <w:r w:rsidR="00981F27" w:rsidRPr="008A1529">
        <w:t>, по сравнению с</w:t>
      </w:r>
      <w:r w:rsidRPr="008A1529">
        <w:t xml:space="preserve"> 55</w:t>
      </w:r>
      <w:r w:rsidR="002676C9" w:rsidRPr="008A1529">
        <w:t> </w:t>
      </w:r>
      <w:r w:rsidR="00981F27" w:rsidRPr="008A1529">
        <w:t>процентами мужчин</w:t>
      </w:r>
      <w:r w:rsidRPr="008A1529">
        <w:t>;</w:t>
      </w:r>
    </w:p>
    <w:p w:rsidR="00CF006C" w:rsidRPr="008A1529" w:rsidRDefault="006F14C6" w:rsidP="00444E82">
      <w:r w:rsidRPr="008A1529">
        <w:rPr>
          <w:i/>
          <w:iCs/>
        </w:rPr>
        <w:t>c)</w:t>
      </w:r>
      <w:r w:rsidRPr="008A1529">
        <w:tab/>
      </w:r>
      <w:r w:rsidR="00981F27" w:rsidRPr="008A1529">
        <w:t xml:space="preserve">что один из путей сокращения разрыва в </w:t>
      </w:r>
      <w:r w:rsidR="00981F27" w:rsidRPr="008A1529">
        <w:rPr>
          <w:color w:val="000000"/>
        </w:rPr>
        <w:t>охвате финансовыми услугами</w:t>
      </w:r>
      <w:r w:rsidR="00981F27" w:rsidRPr="008A1529">
        <w:t xml:space="preserve"> заключается в использовании ИКТ, в частности, технологий </w:t>
      </w:r>
      <w:r w:rsidR="00444E82" w:rsidRPr="008A1529">
        <w:t xml:space="preserve">на основе </w:t>
      </w:r>
      <w:r w:rsidR="00981F27" w:rsidRPr="008A1529">
        <w:t>мобильных телефонов</w:t>
      </w:r>
      <w:r w:rsidRPr="008A1529">
        <w:t xml:space="preserve">. </w:t>
      </w:r>
      <w:r w:rsidR="00981F27" w:rsidRPr="008A1529">
        <w:t>В настоящее время единственным регионом,</w:t>
      </w:r>
      <w:r w:rsidR="00444E82" w:rsidRPr="008A1529">
        <w:t xml:space="preserve"> где, как сообщают, </w:t>
      </w:r>
      <w:r w:rsidR="00981F27" w:rsidRPr="008A1529">
        <w:t>в среднем более 10 процентов взрослого населения</w:t>
      </w:r>
      <w:r w:rsidR="003770BA" w:rsidRPr="008A1529">
        <w:t xml:space="preserve"> имеют</w:t>
      </w:r>
      <w:r w:rsidR="00981F27" w:rsidRPr="008A1529">
        <w:t xml:space="preserve"> </w:t>
      </w:r>
      <w:r w:rsidR="00CF006C" w:rsidRPr="008A1529">
        <w:t>мобильный счет</w:t>
      </w:r>
      <w:r w:rsidR="003770BA" w:rsidRPr="008A1529">
        <w:t>,</w:t>
      </w:r>
      <w:r w:rsidR="00CF006C" w:rsidRPr="008A1529">
        <w:t xml:space="preserve"> является регион Африки к югу от Сахары; </w:t>
      </w:r>
    </w:p>
    <w:p w:rsidR="003C1E36" w:rsidRPr="008A1529" w:rsidRDefault="003C1E36" w:rsidP="00686A7A">
      <w:r w:rsidRPr="008A1529">
        <w:rPr>
          <w:i/>
          <w:iCs/>
        </w:rPr>
        <w:t>d)</w:t>
      </w:r>
      <w:r w:rsidRPr="008A1529">
        <w:rPr>
          <w:i/>
          <w:iCs/>
        </w:rPr>
        <w:tab/>
      </w:r>
      <w:r w:rsidRPr="008A1529">
        <w:t>цели Союза</w:t>
      </w:r>
      <w:r w:rsidR="00DE4883" w:rsidRPr="008A1529">
        <w:t xml:space="preserve"> </w:t>
      </w:r>
      <w:r w:rsidR="00686A7A" w:rsidRPr="008A1529">
        <w:t>−</w:t>
      </w:r>
      <w:r w:rsidRPr="008A1529">
        <w:t xml:space="preserve"> содейств</w:t>
      </w:r>
      <w:r w:rsidR="00DE4883" w:rsidRPr="008A1529">
        <w:t>овать развитию</w:t>
      </w:r>
      <w:r w:rsidRPr="008A1529">
        <w:t xml:space="preserve"> сотрудничеств</w:t>
      </w:r>
      <w:r w:rsidR="00DE4883" w:rsidRPr="008A1529">
        <w:t>а</w:t>
      </w:r>
      <w:r w:rsidRPr="008A1529">
        <w:t xml:space="preserve"> между его членами для </w:t>
      </w:r>
      <w:r w:rsidR="00DE4883" w:rsidRPr="008A1529">
        <w:t xml:space="preserve">обеспечения возможностей </w:t>
      </w:r>
      <w:r w:rsidRPr="008A1529">
        <w:t>гармоничного развития электросвязи</w:t>
      </w:r>
      <w:r w:rsidR="00DE4883" w:rsidRPr="008A1529">
        <w:t>, обмена передовым опытом</w:t>
      </w:r>
      <w:r w:rsidRPr="008A1529">
        <w:t xml:space="preserve"> и предоставлени</w:t>
      </w:r>
      <w:r w:rsidR="00BB0A28" w:rsidRPr="008A1529">
        <w:t>я услуг по наименьшей стоимости;</w:t>
      </w:r>
    </w:p>
    <w:p w:rsidR="003C1E36" w:rsidRPr="008A1529" w:rsidRDefault="003C1E36" w:rsidP="00AA0827">
      <w:r w:rsidRPr="008A1529">
        <w:rPr>
          <w:i/>
          <w:iCs/>
        </w:rPr>
        <w:t>e)</w:t>
      </w:r>
      <w:r w:rsidRPr="008A1529">
        <w:rPr>
          <w:i/>
          <w:iCs/>
        </w:rPr>
        <w:tab/>
      </w:r>
      <w:r w:rsidRPr="008A1529"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:rsidR="003C1E36" w:rsidRPr="008A1529" w:rsidRDefault="00EF2D67" w:rsidP="003C1E36">
      <w:pPr>
        <w:pStyle w:val="Call"/>
      </w:pPr>
      <w:r w:rsidRPr="008A1529">
        <w:t>учитывая</w:t>
      </w:r>
      <w:r w:rsidR="00444E82" w:rsidRPr="00183D7C">
        <w:rPr>
          <w:i w:val="0"/>
          <w:iCs/>
        </w:rPr>
        <w:t>,</w:t>
      </w:r>
    </w:p>
    <w:p w:rsidR="003770BA" w:rsidRPr="008A1529" w:rsidRDefault="003C1E36" w:rsidP="003770BA">
      <w:r w:rsidRPr="008A1529">
        <w:rPr>
          <w:i/>
          <w:iCs/>
        </w:rPr>
        <w:t>a)</w:t>
      </w:r>
      <w:r w:rsidRPr="008A1529">
        <w:tab/>
      </w:r>
      <w:r w:rsidR="00BB0A28" w:rsidRPr="008A1529">
        <w:t xml:space="preserve">что </w:t>
      </w:r>
      <w:r w:rsidR="00EF2D67" w:rsidRPr="008A1529">
        <w:t>проблема доступа к финансовым ресурсам</w:t>
      </w:r>
      <w:r w:rsidR="00BB0A28" w:rsidRPr="008A1529">
        <w:t xml:space="preserve"> </w:t>
      </w:r>
      <w:r w:rsidR="00EF2D67" w:rsidRPr="008A1529">
        <w:t>является одной из глобальных</w:t>
      </w:r>
      <w:r w:rsidR="00BB0A28" w:rsidRPr="008A1529">
        <w:t xml:space="preserve"> проблем</w:t>
      </w:r>
      <w:r w:rsidR="00EF2D67" w:rsidRPr="008A1529">
        <w:t xml:space="preserve"> и</w:t>
      </w:r>
      <w:r w:rsidR="00BB0A28" w:rsidRPr="008A1529">
        <w:t xml:space="preserve"> требует сотрудничества в глобальном масштабе</w:t>
      </w:r>
      <w:r w:rsidRPr="008A1529">
        <w:t>;</w:t>
      </w:r>
    </w:p>
    <w:p w:rsidR="00C0791C" w:rsidRPr="008A1529" w:rsidRDefault="003C1E36" w:rsidP="002676C9">
      <w:pPr>
        <w:rPr>
          <w:rFonts w:ascii="TimesNewRoman" w:hAnsi="TimesNewRoman" w:cs="TimesNewRoman"/>
          <w:sz w:val="20"/>
          <w:lang w:eastAsia="zh-CN"/>
        </w:rPr>
      </w:pPr>
      <w:r w:rsidRPr="008A1529">
        <w:rPr>
          <w:i/>
          <w:iCs/>
        </w:rPr>
        <w:t>b)</w:t>
      </w:r>
      <w:r w:rsidRPr="008A1529">
        <w:tab/>
      </w:r>
      <w:r w:rsidR="00444E82" w:rsidRPr="008A1529">
        <w:t>р</w:t>
      </w:r>
      <w:r w:rsidR="00EF2D67" w:rsidRPr="008A1529">
        <w:t>езолюцию</w:t>
      </w:r>
      <w:r w:rsidRPr="008A1529">
        <w:t xml:space="preserve"> 70/1 </w:t>
      </w:r>
      <w:r w:rsidR="00EF2D67" w:rsidRPr="008A1529">
        <w:t>Генеральной Ассамблеи Организации Объединенных Наций от</w:t>
      </w:r>
      <w:r w:rsidRPr="008A1529">
        <w:t xml:space="preserve"> 25</w:t>
      </w:r>
      <w:r w:rsidR="002676C9" w:rsidRPr="008A1529">
        <w:t> </w:t>
      </w:r>
      <w:r w:rsidR="00EF2D67" w:rsidRPr="008A1529">
        <w:t>сентября</w:t>
      </w:r>
      <w:r w:rsidRPr="008A1529">
        <w:t xml:space="preserve"> 2015</w:t>
      </w:r>
      <w:r w:rsidR="00EF2D67" w:rsidRPr="008A1529">
        <w:t xml:space="preserve"> года</w:t>
      </w:r>
      <w:r w:rsidRPr="008A1529">
        <w:t xml:space="preserve">, </w:t>
      </w:r>
      <w:r w:rsidR="00EF2D67" w:rsidRPr="008A1529">
        <w:t>озаглавленную:</w:t>
      </w:r>
      <w:r w:rsidRPr="008A1529">
        <w:t xml:space="preserve"> "Преобразование нашего мира: повестка дня в области устойчивого развития на период до 2030 года", </w:t>
      </w:r>
      <w:r w:rsidR="00C0791C" w:rsidRPr="008A1529">
        <w:t>в которой признается, что она основывается на целях в области развития, сформулированных в Декларации тысячелетия, и предпринимается попытка завершить все, что не удалось сделать в период их достижения</w:t>
      </w:r>
      <w:r w:rsidRPr="008A1529">
        <w:t xml:space="preserve">, </w:t>
      </w:r>
      <w:r w:rsidR="003C00D5" w:rsidRPr="008A1529">
        <w:t>а также подчеркивается важность в</w:t>
      </w:r>
      <w:r w:rsidR="00444E82" w:rsidRPr="008A1529">
        <w:t>ыполнения этой новой масштабной</w:t>
      </w:r>
      <w:r w:rsidRPr="008A1529">
        <w:t xml:space="preserve"> </w:t>
      </w:r>
      <w:r w:rsidR="003C00D5" w:rsidRPr="008A1529">
        <w:t>повестки дня</w:t>
      </w:r>
      <w:r w:rsidRPr="008A1529">
        <w:t xml:space="preserve">, </w:t>
      </w:r>
      <w:r w:rsidR="003C00D5" w:rsidRPr="008A1529">
        <w:t>которая имеет в своей основе искоренение нищеты</w:t>
      </w:r>
      <w:r w:rsidRPr="008A1529">
        <w:t xml:space="preserve"> </w:t>
      </w:r>
      <w:r w:rsidR="003C00D5" w:rsidRPr="008A1529">
        <w:t>и</w:t>
      </w:r>
      <w:r w:rsidRPr="008A1529">
        <w:t xml:space="preserve"> </w:t>
      </w:r>
      <w:r w:rsidR="003C00D5" w:rsidRPr="008A1529">
        <w:t xml:space="preserve">которая направлена на </w:t>
      </w:r>
      <w:r w:rsidR="00852648" w:rsidRPr="008A1529">
        <w:t>содействие реализации</w:t>
      </w:r>
      <w:r w:rsidRPr="008A1529">
        <w:t xml:space="preserve"> </w:t>
      </w:r>
      <w:r w:rsidR="00852648" w:rsidRPr="008A1529">
        <w:rPr>
          <w:color w:val="000000"/>
        </w:rPr>
        <w:t>экономических, социальных и экологических аспектов устойчивого развития</w:t>
      </w:r>
      <w:r w:rsidRPr="008A1529">
        <w:t>;</w:t>
      </w:r>
    </w:p>
    <w:p w:rsidR="001664D1" w:rsidRPr="008A1529" w:rsidRDefault="001664D1" w:rsidP="00D00DC8">
      <w:r w:rsidRPr="008A1529">
        <w:rPr>
          <w:i/>
          <w:iCs/>
        </w:rPr>
        <w:t>c)</w:t>
      </w:r>
      <w:r w:rsidR="00183D7C">
        <w:tab/>
      </w:r>
      <w:r w:rsidR="00852648" w:rsidRPr="008A1529">
        <w:t>что эта новая Повестка дня</w:t>
      </w:r>
      <w:r w:rsidRPr="008A1529">
        <w:t xml:space="preserve">, </w:t>
      </w:r>
      <w:r w:rsidR="00852648" w:rsidRPr="008A1529">
        <w:t>в частности</w:t>
      </w:r>
      <w:r w:rsidRPr="008A1529">
        <w:t xml:space="preserve">, </w:t>
      </w:r>
      <w:r w:rsidR="00D00DC8" w:rsidRPr="008A1529">
        <w:t>предусматривает</w:t>
      </w:r>
      <w:r w:rsidR="00852648" w:rsidRPr="008A1529">
        <w:t xml:space="preserve"> принятие и</w:t>
      </w:r>
      <w:r w:rsidRPr="008A1529">
        <w:t xml:space="preserve"> </w:t>
      </w:r>
      <w:r w:rsidR="00852648" w:rsidRPr="008A1529">
        <w:t>реализацию политики, направленной на расширение охвата финансовыми услугами,</w:t>
      </w:r>
      <w:r w:rsidRPr="008A1529">
        <w:t xml:space="preserve"> </w:t>
      </w:r>
      <w:r w:rsidR="00852648" w:rsidRPr="008A1529">
        <w:t>и</w:t>
      </w:r>
      <w:r w:rsidRPr="008A1529">
        <w:t xml:space="preserve"> </w:t>
      </w:r>
      <w:r w:rsidR="00852648" w:rsidRPr="008A1529">
        <w:t>поэтому</w:t>
      </w:r>
      <w:r w:rsidRPr="008A1529">
        <w:t xml:space="preserve"> </w:t>
      </w:r>
      <w:r w:rsidR="00852648" w:rsidRPr="008A1529">
        <w:t>включает</w:t>
      </w:r>
      <w:r w:rsidRPr="008A1529">
        <w:t xml:space="preserve"> </w:t>
      </w:r>
      <w:r w:rsidR="00852648" w:rsidRPr="008A1529">
        <w:lastRenderedPageBreak/>
        <w:t xml:space="preserve">проблему охвата финансовыми услугами </w:t>
      </w:r>
      <w:r w:rsidR="00D00DC8" w:rsidRPr="008A1529">
        <w:t>в</w:t>
      </w:r>
      <w:r w:rsidRPr="008A1529">
        <w:t xml:space="preserve"> </w:t>
      </w:r>
      <w:r w:rsidR="00D00DC8" w:rsidRPr="008A1529">
        <w:t>некоторые цели, связанные с Целями устойчивого развития,</w:t>
      </w:r>
      <w:r w:rsidRPr="008A1529">
        <w:t xml:space="preserve"> </w:t>
      </w:r>
      <w:r w:rsidR="00D00DC8" w:rsidRPr="008A1529">
        <w:t>и</w:t>
      </w:r>
      <w:r w:rsidRPr="008A1529">
        <w:t xml:space="preserve"> </w:t>
      </w:r>
      <w:r w:rsidR="00D00DC8" w:rsidRPr="008A1529">
        <w:rPr>
          <w:color w:val="000000"/>
        </w:rPr>
        <w:t>средства их реализации</w:t>
      </w:r>
      <w:r w:rsidRPr="008A1529">
        <w:t>;</w:t>
      </w:r>
    </w:p>
    <w:p w:rsidR="003C1E36" w:rsidRPr="008A1529" w:rsidRDefault="001664D1" w:rsidP="003770BA">
      <w:r w:rsidRPr="008A1529">
        <w:rPr>
          <w:i/>
          <w:iCs/>
        </w:rPr>
        <w:t>d)</w:t>
      </w:r>
      <w:r w:rsidRPr="008A1529">
        <w:tab/>
      </w:r>
      <w:r w:rsidR="009C0696" w:rsidRPr="008A1529">
        <w:t xml:space="preserve">необходимость для регуляторных органов секторов электросвязи и финансовых услуг сотрудничать и </w:t>
      </w:r>
      <w:r w:rsidR="003770BA" w:rsidRPr="008A1529">
        <w:t>обмениваться</w:t>
      </w:r>
      <w:r w:rsidR="009C0696" w:rsidRPr="008A1529">
        <w:t xml:space="preserve"> передовым опытом, поскольку цифровые финансовые услуги охватывают области, относящиеся к компетенции обоих регуляторных органов</w:t>
      </w:r>
      <w:r w:rsidRPr="008A1529">
        <w:t>,</w:t>
      </w:r>
    </w:p>
    <w:p w:rsidR="003C1E36" w:rsidRPr="008A1529" w:rsidRDefault="009C0696" w:rsidP="001664D1">
      <w:pPr>
        <w:pStyle w:val="Call"/>
      </w:pPr>
      <w:r w:rsidRPr="008A1529">
        <w:t>отмечая</w:t>
      </w:r>
    </w:p>
    <w:p w:rsidR="001664D1" w:rsidRPr="008A1529" w:rsidRDefault="001664D1" w:rsidP="00940224">
      <w:r w:rsidRPr="008A1529">
        <w:rPr>
          <w:i/>
          <w:iCs/>
        </w:rPr>
        <w:t>a)</w:t>
      </w:r>
      <w:r w:rsidRPr="008A1529">
        <w:tab/>
      </w:r>
      <w:r w:rsidR="0080707A" w:rsidRPr="008A1529">
        <w:t>цель обеспечения</w:t>
      </w:r>
      <w:r w:rsidRPr="008A1529">
        <w:t xml:space="preserve"> </w:t>
      </w:r>
      <w:r w:rsidR="0080707A" w:rsidRPr="008A1529">
        <w:t xml:space="preserve">к 2020 году </w:t>
      </w:r>
      <w:r w:rsidR="0080707A" w:rsidRPr="008A1529">
        <w:rPr>
          <w:color w:val="000000"/>
        </w:rPr>
        <w:t>всеобщего доступа к финансовым услугам,</w:t>
      </w:r>
      <w:r w:rsidR="0080707A" w:rsidRPr="008A1529">
        <w:t xml:space="preserve"> установленную Всемирным банком,</w:t>
      </w:r>
      <w:r w:rsidRPr="008A1529">
        <w:t xml:space="preserve"> </w:t>
      </w:r>
      <w:r w:rsidR="0080707A" w:rsidRPr="008A1529">
        <w:t>и что эта цель будет достигнута на глобальном уровне путем предоставления</w:t>
      </w:r>
      <w:r w:rsidRPr="008A1529">
        <w:t xml:space="preserve"> </w:t>
      </w:r>
      <w:r w:rsidR="0080707A" w:rsidRPr="008A1529">
        <w:t>доступа к</w:t>
      </w:r>
      <w:r w:rsidRPr="008A1529">
        <w:t xml:space="preserve"> </w:t>
      </w:r>
      <w:r w:rsidR="0080707A" w:rsidRPr="008A1529">
        <w:t>текущ</w:t>
      </w:r>
      <w:r w:rsidR="00940224" w:rsidRPr="008A1529">
        <w:t>ему</w:t>
      </w:r>
      <w:r w:rsidR="0080707A" w:rsidRPr="008A1529">
        <w:t xml:space="preserve"> счет</w:t>
      </w:r>
      <w:r w:rsidR="00940224" w:rsidRPr="008A1529">
        <w:t>у</w:t>
      </w:r>
      <w:r w:rsidRPr="008A1529">
        <w:t xml:space="preserve"> </w:t>
      </w:r>
      <w:r w:rsidR="0080707A" w:rsidRPr="008A1529">
        <w:t>или</w:t>
      </w:r>
      <w:r w:rsidRPr="008A1529">
        <w:t xml:space="preserve"> </w:t>
      </w:r>
      <w:r w:rsidR="0080707A" w:rsidRPr="008A1529">
        <w:t>электронн</w:t>
      </w:r>
      <w:r w:rsidR="00940224" w:rsidRPr="008A1529">
        <w:t>ому</w:t>
      </w:r>
      <w:r w:rsidR="0080707A" w:rsidRPr="008A1529">
        <w:t xml:space="preserve"> средств</w:t>
      </w:r>
      <w:r w:rsidR="00940224" w:rsidRPr="008A1529">
        <w:t>у</w:t>
      </w:r>
      <w:r w:rsidR="0080707A" w:rsidRPr="008A1529">
        <w:t xml:space="preserve">, позволяющему хранить деньги, направлять </w:t>
      </w:r>
      <w:r w:rsidR="00940224" w:rsidRPr="008A1529">
        <w:t>и принимать</w:t>
      </w:r>
      <w:r w:rsidR="0080707A" w:rsidRPr="008A1529">
        <w:t xml:space="preserve"> </w:t>
      </w:r>
      <w:r w:rsidR="00940224" w:rsidRPr="008A1529">
        <w:t>платежи,</w:t>
      </w:r>
      <w:r w:rsidRPr="008A1529">
        <w:t xml:space="preserve"> </w:t>
      </w:r>
      <w:r w:rsidR="00940224" w:rsidRPr="008A1529">
        <w:t>в качестве основного структурного элемента управления</w:t>
      </w:r>
      <w:r w:rsidRPr="008A1529">
        <w:t xml:space="preserve"> </w:t>
      </w:r>
      <w:r w:rsidR="00940224" w:rsidRPr="008A1529">
        <w:t>их финансовыми операциями</w:t>
      </w:r>
      <w:r w:rsidRPr="008A1529">
        <w:t>;</w:t>
      </w:r>
    </w:p>
    <w:p w:rsidR="001664D1" w:rsidRPr="008A1529" w:rsidRDefault="001664D1" w:rsidP="00444E82">
      <w:r w:rsidRPr="008A1529">
        <w:rPr>
          <w:i/>
          <w:iCs/>
        </w:rPr>
        <w:t>b)</w:t>
      </w:r>
      <w:r w:rsidRPr="008A1529">
        <w:tab/>
      </w:r>
      <w:r w:rsidR="004A09B8" w:rsidRPr="006E088A">
        <w:t xml:space="preserve">что </w:t>
      </w:r>
      <w:r w:rsidR="00B93D33" w:rsidRPr="006E088A">
        <w:t xml:space="preserve">Группа Всемирного банка взяла на себя обязательство </w:t>
      </w:r>
      <w:r w:rsidR="004A09B8" w:rsidRPr="006E088A">
        <w:t xml:space="preserve">обеспечить для </w:t>
      </w:r>
      <w:r w:rsidR="00444E82" w:rsidRPr="006E088A">
        <w:t>одного</w:t>
      </w:r>
      <w:r w:rsidR="004A09B8" w:rsidRPr="006E088A">
        <w:t xml:space="preserve"> миллиарда человек возможность доступа к</w:t>
      </w:r>
      <w:r w:rsidRPr="006E088A">
        <w:t xml:space="preserve"> </w:t>
      </w:r>
      <w:r w:rsidR="004A09B8" w:rsidRPr="006E088A">
        <w:t>текущим счетам путем реализации</w:t>
      </w:r>
      <w:r w:rsidRPr="006E088A">
        <w:t xml:space="preserve"> </w:t>
      </w:r>
      <w:r w:rsidR="004A09B8" w:rsidRPr="006E088A">
        <w:t>целевых мер</w:t>
      </w:r>
      <w:r w:rsidRPr="006E088A">
        <w:t>;</w:t>
      </w:r>
    </w:p>
    <w:p w:rsidR="001664D1" w:rsidRPr="008A1529" w:rsidRDefault="001664D1" w:rsidP="00385AC4">
      <w:r w:rsidRPr="008A1529">
        <w:rPr>
          <w:i/>
          <w:iCs/>
        </w:rPr>
        <w:t>c)</w:t>
      </w:r>
      <w:r w:rsidRPr="008A1529">
        <w:tab/>
      </w:r>
      <w:r w:rsidR="004A09B8" w:rsidRPr="006E088A">
        <w:t xml:space="preserve">что </w:t>
      </w:r>
      <w:r w:rsidR="00473710" w:rsidRPr="006E088A">
        <w:t>функциональная совместимость является</w:t>
      </w:r>
      <w:r w:rsidRPr="006E088A">
        <w:t xml:space="preserve"> </w:t>
      </w:r>
      <w:r w:rsidR="00473710" w:rsidRPr="006E088A">
        <w:t xml:space="preserve">для людей во всем мире </w:t>
      </w:r>
      <w:r w:rsidR="009517E1" w:rsidRPr="006E088A">
        <w:t xml:space="preserve">способом удобного, приемлемого в ценовом отношении, быстрого, бесперебойного и безопасного </w:t>
      </w:r>
      <w:r w:rsidR="00473710" w:rsidRPr="006E088A">
        <w:t>осуществления электронных платежей</w:t>
      </w:r>
      <w:r w:rsidRPr="006E088A">
        <w:t xml:space="preserve"> </w:t>
      </w:r>
      <w:r w:rsidR="000B49D1" w:rsidRPr="006E088A">
        <w:t>через текущий счет</w:t>
      </w:r>
      <w:r w:rsidRPr="006E088A">
        <w:t>.</w:t>
      </w:r>
      <w:r w:rsidR="000B439E" w:rsidRPr="006E088A">
        <w:t xml:space="preserve"> </w:t>
      </w:r>
      <w:r w:rsidR="000B49D1" w:rsidRPr="006E088A">
        <w:t xml:space="preserve">Необходимость обеспечения функциональной совместимости </w:t>
      </w:r>
      <w:r w:rsidR="00725C37" w:rsidRPr="006E088A">
        <w:t>была</w:t>
      </w:r>
      <w:r w:rsidR="000B49D1" w:rsidRPr="006E088A">
        <w:t xml:space="preserve"> также одним из выводов</w:t>
      </w:r>
      <w:r w:rsidRPr="006E088A">
        <w:t xml:space="preserve"> </w:t>
      </w:r>
      <w:r w:rsidR="009C43D3" w:rsidRPr="006E088A">
        <w:t>Комитета по платежам и рыночным инфраструктурам (CPMI</w:t>
      </w:r>
      <w:r w:rsidR="00385AC4" w:rsidRPr="006E088A">
        <w:t>) −</w:t>
      </w:r>
      <w:r w:rsidR="009C43D3" w:rsidRPr="006E088A">
        <w:t xml:space="preserve"> </w:t>
      </w:r>
      <w:r w:rsidR="000B49D1" w:rsidRPr="006E088A">
        <w:t xml:space="preserve">Целевой группы </w:t>
      </w:r>
      <w:r w:rsidR="009C43D3" w:rsidRPr="006E088A">
        <w:t xml:space="preserve">по платежным аспектам охвата финансовыми услугами (PAFI) </w:t>
      </w:r>
      <w:r w:rsidR="000B49D1" w:rsidRPr="006E088A">
        <w:t>Группы всемирного банка</w:t>
      </w:r>
      <w:r w:rsidRPr="006E088A">
        <w:t xml:space="preserve">, </w:t>
      </w:r>
      <w:r w:rsidR="009C43D3" w:rsidRPr="006E088A">
        <w:t>которые определили необходимые улучшения</w:t>
      </w:r>
      <w:r w:rsidRPr="006E088A">
        <w:t xml:space="preserve"> </w:t>
      </w:r>
      <w:r w:rsidR="009C43D3" w:rsidRPr="006E088A">
        <w:t>в</w:t>
      </w:r>
      <w:r w:rsidRPr="006E088A">
        <w:t xml:space="preserve"> </w:t>
      </w:r>
      <w:r w:rsidR="009C43D3" w:rsidRPr="006E088A">
        <w:t>платежных системах и услугах</w:t>
      </w:r>
      <w:r w:rsidR="00EE6F25" w:rsidRPr="006E088A">
        <w:t xml:space="preserve"> для обеспечения еще большего охвата финансовыми услугами</w:t>
      </w:r>
      <w:r w:rsidRPr="006E088A">
        <w:t>;</w:t>
      </w:r>
    </w:p>
    <w:p w:rsidR="001664D1" w:rsidRPr="008A1529" w:rsidRDefault="001664D1" w:rsidP="00481701">
      <w:r w:rsidRPr="008A1529">
        <w:rPr>
          <w:i/>
          <w:iCs/>
        </w:rPr>
        <w:t>d)</w:t>
      </w:r>
      <w:r w:rsidRPr="008A1529">
        <w:tab/>
      </w:r>
      <w:r w:rsidR="00EE6F25" w:rsidRPr="006E088A">
        <w:t>что несмотря на громадный успех</w:t>
      </w:r>
      <w:r w:rsidRPr="006E088A">
        <w:t xml:space="preserve"> </w:t>
      </w:r>
      <w:r w:rsidR="00EE6F25" w:rsidRPr="006E088A">
        <w:t xml:space="preserve">платежной системы </w:t>
      </w:r>
      <w:r w:rsidRPr="006E088A">
        <w:t xml:space="preserve">M-PESA </w:t>
      </w:r>
      <w:r w:rsidR="00EE6F25" w:rsidRPr="006E088A">
        <w:t>в Кении,</w:t>
      </w:r>
      <w:r w:rsidRPr="006E088A">
        <w:t xml:space="preserve"> </w:t>
      </w:r>
      <w:r w:rsidR="00EE6F25" w:rsidRPr="006E088A">
        <w:t>через которую</w:t>
      </w:r>
      <w:r w:rsidRPr="006E088A">
        <w:t xml:space="preserve"> </w:t>
      </w:r>
      <w:r w:rsidR="00EE6F25" w:rsidRPr="006E088A">
        <w:t>проходит приблизительно</w:t>
      </w:r>
      <w:r w:rsidRPr="006E088A">
        <w:t xml:space="preserve"> </w:t>
      </w:r>
      <w:r w:rsidR="00EE6F25" w:rsidRPr="006E088A">
        <w:t>одна треть ее</w:t>
      </w:r>
      <w:r w:rsidRPr="006E088A">
        <w:t xml:space="preserve"> </w:t>
      </w:r>
      <w:r w:rsidR="00EE6F25" w:rsidRPr="006E088A">
        <w:t>ВВП</w:t>
      </w:r>
      <w:r w:rsidRPr="006E088A">
        <w:t xml:space="preserve">, </w:t>
      </w:r>
      <w:r w:rsidR="00481701" w:rsidRPr="006E088A">
        <w:t xml:space="preserve">в других странах с формирующейся экономикой </w:t>
      </w:r>
      <w:r w:rsidR="00EE6F25" w:rsidRPr="006E088A">
        <w:t>цифровые финансовые услуги</w:t>
      </w:r>
      <w:r w:rsidRPr="006E088A">
        <w:t xml:space="preserve"> </w:t>
      </w:r>
      <w:r w:rsidR="00EE6F25" w:rsidRPr="006E088A">
        <w:t>не имели такого же успеха</w:t>
      </w:r>
      <w:r w:rsidRPr="006E088A">
        <w:t xml:space="preserve"> </w:t>
      </w:r>
      <w:r w:rsidR="00EE6F25" w:rsidRPr="006E088A">
        <w:t>и</w:t>
      </w:r>
      <w:r w:rsidRPr="006E088A">
        <w:t xml:space="preserve"> </w:t>
      </w:r>
      <w:r w:rsidR="00EE6F25" w:rsidRPr="006E088A">
        <w:t>масштаба использования</w:t>
      </w:r>
      <w:r w:rsidRPr="008A1529">
        <w:t>;</w:t>
      </w:r>
    </w:p>
    <w:p w:rsidR="001664D1" w:rsidRPr="008A1529" w:rsidRDefault="001664D1" w:rsidP="00785137">
      <w:r w:rsidRPr="008A1529">
        <w:rPr>
          <w:i/>
          <w:iCs/>
        </w:rPr>
        <w:t>e)</w:t>
      </w:r>
      <w:r w:rsidRPr="008A1529">
        <w:tab/>
      </w:r>
      <w:r w:rsidR="00785137" w:rsidRPr="008A1529">
        <w:t>что операционные расходы на предоставление цифровых финансовых услуг</w:t>
      </w:r>
      <w:r w:rsidRPr="008A1529">
        <w:t xml:space="preserve"> </w:t>
      </w:r>
      <w:r w:rsidR="00785137" w:rsidRPr="008A1529">
        <w:t>и</w:t>
      </w:r>
      <w:r w:rsidRPr="008A1529">
        <w:t xml:space="preserve"> </w:t>
      </w:r>
      <w:r w:rsidR="00785137" w:rsidRPr="008A1529">
        <w:t>осуществление мобильных денежных переводов</w:t>
      </w:r>
      <w:r w:rsidRPr="008A1529">
        <w:t xml:space="preserve"> </w:t>
      </w:r>
      <w:r w:rsidR="00785137" w:rsidRPr="008A1529">
        <w:t>все еще весьма высоки для людей, находящихся в нижней части пирамиды</w:t>
      </w:r>
      <w:r w:rsidRPr="008A1529">
        <w:t>;</w:t>
      </w:r>
    </w:p>
    <w:p w:rsidR="001664D1" w:rsidRPr="008A1529" w:rsidRDefault="001664D1" w:rsidP="00083CAE">
      <w:r w:rsidRPr="008A1529">
        <w:rPr>
          <w:i/>
          <w:iCs/>
        </w:rPr>
        <w:t>f)</w:t>
      </w:r>
      <w:r w:rsidRPr="008A1529">
        <w:tab/>
      </w:r>
      <w:r w:rsidR="00934C34" w:rsidRPr="006E088A">
        <w:t xml:space="preserve">работу Оперативной группы </w:t>
      </w:r>
      <w:r w:rsidR="004E2CC3" w:rsidRPr="006E088A">
        <w:t xml:space="preserve">МСЭ-Т </w:t>
      </w:r>
      <w:r w:rsidR="00934C34" w:rsidRPr="006E088A">
        <w:t xml:space="preserve">по цифровым финансовым услугам </w:t>
      </w:r>
      <w:r w:rsidR="004E2CC3" w:rsidRPr="006E088A">
        <w:t>по</w:t>
      </w:r>
      <w:r w:rsidRPr="006E088A">
        <w:t xml:space="preserve"> </w:t>
      </w:r>
      <w:r w:rsidR="004E2CC3" w:rsidRPr="006E088A">
        <w:t>выявлению основных проблем,</w:t>
      </w:r>
      <w:r w:rsidRPr="006E088A">
        <w:t xml:space="preserve"> </w:t>
      </w:r>
      <w:r w:rsidR="004E2CC3" w:rsidRPr="006E088A">
        <w:t>препятствующих</w:t>
      </w:r>
      <w:r w:rsidRPr="006E088A">
        <w:t xml:space="preserve"> </w:t>
      </w:r>
      <w:r w:rsidR="004E2CC3" w:rsidRPr="006E088A">
        <w:t>наращиванию масштабов распространения цифровых финансовых услуг на глобальном уровне,</w:t>
      </w:r>
      <w:r w:rsidRPr="006E088A">
        <w:t xml:space="preserve"> </w:t>
      </w:r>
      <w:r w:rsidR="004E2CC3" w:rsidRPr="006E088A">
        <w:t>и</w:t>
      </w:r>
      <w:r w:rsidRPr="006E088A">
        <w:t xml:space="preserve"> </w:t>
      </w:r>
      <w:r w:rsidR="004E2CC3" w:rsidRPr="006E088A">
        <w:t>разработке руководящих указаний</w:t>
      </w:r>
      <w:r w:rsidRPr="006E088A">
        <w:t xml:space="preserve"> </w:t>
      </w:r>
      <w:r w:rsidR="004E2CC3" w:rsidRPr="006E088A">
        <w:t>и примеров передового опыта,</w:t>
      </w:r>
      <w:r w:rsidRPr="006E088A">
        <w:t xml:space="preserve"> </w:t>
      </w:r>
      <w:r w:rsidR="004E2CC3" w:rsidRPr="006E088A">
        <w:t>направленных на предоставление инструментов регуляторным органам</w:t>
      </w:r>
      <w:r w:rsidRPr="006E088A">
        <w:t xml:space="preserve"> </w:t>
      </w:r>
      <w:r w:rsidR="004E2CC3" w:rsidRPr="006E088A">
        <w:t>обоих секторов для внедрения эффективных стратегий</w:t>
      </w:r>
      <w:r w:rsidRPr="006E088A">
        <w:t xml:space="preserve"> </w:t>
      </w:r>
      <w:r w:rsidR="00083CAE" w:rsidRPr="006E088A">
        <w:t>по охвату финансовыми услугами</w:t>
      </w:r>
      <w:r w:rsidRPr="006E088A">
        <w:t>,</w:t>
      </w:r>
    </w:p>
    <w:p w:rsidR="001664D1" w:rsidRPr="008A1529" w:rsidRDefault="003C113D" w:rsidP="000B439E">
      <w:pPr>
        <w:pStyle w:val="Call"/>
      </w:pPr>
      <w:r w:rsidRPr="008A1529">
        <w:t>решает</w:t>
      </w:r>
      <w:r w:rsidR="001664D1" w:rsidRPr="008A1529">
        <w:t xml:space="preserve"> </w:t>
      </w:r>
    </w:p>
    <w:p w:rsidR="001664D1" w:rsidRPr="008A1529" w:rsidRDefault="001664D1" w:rsidP="00725C37">
      <w:r w:rsidRPr="008A1529">
        <w:t>1</w:t>
      </w:r>
      <w:r w:rsidRPr="008A1529">
        <w:tab/>
      </w:r>
      <w:r w:rsidR="00035314" w:rsidRPr="006E088A">
        <w:t xml:space="preserve">продолжать выполнение и обеспечить дальнейшее развитие программы работы МСЭ-Т, начатой в июне 2014 года </w:t>
      </w:r>
      <w:r w:rsidR="003C113D" w:rsidRPr="006E088A">
        <w:t>создани</w:t>
      </w:r>
      <w:r w:rsidR="009417CD" w:rsidRPr="006E088A">
        <w:t>ем</w:t>
      </w:r>
      <w:r w:rsidR="003C113D" w:rsidRPr="006E088A">
        <w:t xml:space="preserve"> Оперативной группы по цифровым финансовым услугам</w:t>
      </w:r>
      <w:r w:rsidR="00035314" w:rsidRPr="006E088A">
        <w:t xml:space="preserve">, </w:t>
      </w:r>
      <w:r w:rsidR="009417CD" w:rsidRPr="006E088A">
        <w:t>чтобы вносить</w:t>
      </w:r>
      <w:r w:rsidR="00035314" w:rsidRPr="006E088A">
        <w:t xml:space="preserve"> вклад в осуществляемую на глобальном уровне более широкую деятельность по </w:t>
      </w:r>
      <w:r w:rsidR="009417CD" w:rsidRPr="006E088A">
        <w:t>стимулированию охвата финансовыми услугами,</w:t>
      </w:r>
      <w:r w:rsidR="00035314" w:rsidRPr="006E088A">
        <w:t xml:space="preserve"> как част</w:t>
      </w:r>
      <w:r w:rsidR="00725C37" w:rsidRPr="006E088A">
        <w:t>ь</w:t>
      </w:r>
      <w:r w:rsidR="00035314" w:rsidRPr="006E088A">
        <w:t xml:space="preserve"> процессов в рамках Организации Объединенных Наций</w:t>
      </w:r>
      <w:r w:rsidR="002676C9" w:rsidRPr="006E088A">
        <w:t>;</w:t>
      </w:r>
    </w:p>
    <w:p w:rsidR="003C1E36" w:rsidRPr="008A1529" w:rsidRDefault="001664D1" w:rsidP="009417CD">
      <w:r w:rsidRPr="008A1529">
        <w:t>2</w:t>
      </w:r>
      <w:r w:rsidRPr="008A1529">
        <w:tab/>
      </w:r>
      <w:r w:rsidR="00035314" w:rsidRPr="008A1529">
        <w:t>прин</w:t>
      </w:r>
      <w:r w:rsidR="009417CD" w:rsidRPr="008A1529">
        <w:t>я</w:t>
      </w:r>
      <w:r w:rsidR="00035314" w:rsidRPr="008A1529">
        <w:t xml:space="preserve">ть во внимание прогресс, уже достигнутый </w:t>
      </w:r>
      <w:r w:rsidR="009417CD" w:rsidRPr="008A1529">
        <w:t>на международных форумах по цифровым финансовым услугам</w:t>
      </w:r>
      <w:r w:rsidR="00035314" w:rsidRPr="008A1529">
        <w:t>, как можно шире распространяя их результаты</w:t>
      </w:r>
      <w:r w:rsidR="000B439E" w:rsidRPr="008A1529">
        <w:t>;</w:t>
      </w:r>
    </w:p>
    <w:p w:rsidR="000B439E" w:rsidRPr="008A1529" w:rsidRDefault="000B439E" w:rsidP="00444E82">
      <w:r w:rsidRPr="008A1529">
        <w:t>3</w:t>
      </w:r>
      <w:r w:rsidRPr="008A1529">
        <w:tab/>
      </w:r>
      <w:r w:rsidR="00035314" w:rsidRPr="006E088A">
        <w:t xml:space="preserve">содействовать принятию </w:t>
      </w:r>
      <w:r w:rsidR="00725C37" w:rsidRPr="006E088A">
        <w:t>р</w:t>
      </w:r>
      <w:r w:rsidR="00035314" w:rsidRPr="006E088A">
        <w:t xml:space="preserve">екомендаций </w:t>
      </w:r>
      <w:r w:rsidR="009417CD" w:rsidRPr="006E088A">
        <w:t xml:space="preserve">для активизации использования ИКТ, </w:t>
      </w:r>
      <w:r w:rsidR="001B7D14" w:rsidRPr="006E088A">
        <w:t>как одного из средств расширения охвата финансовыми услугами, цифров</w:t>
      </w:r>
      <w:r w:rsidR="00725C37" w:rsidRPr="006E088A">
        <w:t>и</w:t>
      </w:r>
      <w:r w:rsidR="00444E82" w:rsidRPr="006E088A">
        <w:t>зации</w:t>
      </w:r>
      <w:r w:rsidR="001B7D14" w:rsidRPr="006E088A">
        <w:t xml:space="preserve"> </w:t>
      </w:r>
      <w:r w:rsidR="00725C37" w:rsidRPr="006E088A">
        <w:t xml:space="preserve">государственных </w:t>
      </w:r>
      <w:r w:rsidR="001B7D14" w:rsidRPr="006E088A">
        <w:t xml:space="preserve">платежей и улучшения управления ими </w:t>
      </w:r>
      <w:r w:rsidR="00725C37" w:rsidRPr="006E088A">
        <w:t xml:space="preserve">в </w:t>
      </w:r>
      <w:r w:rsidR="001B7D14" w:rsidRPr="006E088A">
        <w:t>различных сферах социально-экономической деятельности</w:t>
      </w:r>
      <w:r w:rsidRPr="008A1529">
        <w:t>;</w:t>
      </w:r>
    </w:p>
    <w:p w:rsidR="000B439E" w:rsidRPr="008A1529" w:rsidRDefault="000B439E" w:rsidP="00444E82">
      <w:r w:rsidRPr="008A1529">
        <w:t>4</w:t>
      </w:r>
      <w:r w:rsidRPr="008A1529">
        <w:tab/>
      </w:r>
      <w:r w:rsidR="00916784" w:rsidRPr="006E088A">
        <w:t xml:space="preserve">что заинтересованным сторонам предлагается работать </w:t>
      </w:r>
      <w:r w:rsidR="001B7D14" w:rsidRPr="006E088A">
        <w:t xml:space="preserve">совместно </w:t>
      </w:r>
      <w:r w:rsidR="00916784" w:rsidRPr="006E088A">
        <w:t>над разработкой стандартов и руководящих принципов</w:t>
      </w:r>
      <w:r w:rsidRPr="006E088A">
        <w:t xml:space="preserve"> </w:t>
      </w:r>
      <w:r w:rsidR="001B7D14" w:rsidRPr="006E088A">
        <w:t xml:space="preserve">в областях функциональной совместимости, </w:t>
      </w:r>
      <w:r w:rsidR="00F81898" w:rsidRPr="006E088A">
        <w:t>цифрови</w:t>
      </w:r>
      <w:r w:rsidR="00444E82" w:rsidRPr="006E088A">
        <w:t>зации</w:t>
      </w:r>
      <w:r w:rsidR="00F81898" w:rsidRPr="006E088A">
        <w:t xml:space="preserve"> платежей</w:t>
      </w:r>
      <w:r w:rsidR="001B7D14" w:rsidRPr="006E088A">
        <w:t>, безопасности операций цифровых финансовых услуг</w:t>
      </w:r>
      <w:r w:rsidRPr="006E088A">
        <w:t>,</w:t>
      </w:r>
    </w:p>
    <w:p w:rsidR="000B439E" w:rsidRPr="006E088A" w:rsidRDefault="001B7D14" w:rsidP="006E088A">
      <w:pPr>
        <w:pStyle w:val="Call"/>
      </w:pPr>
      <w:r w:rsidRPr="006E088A">
        <w:lastRenderedPageBreak/>
        <w:t>поручает Директору Бюро стандартизации электросвязи в сотрудничестве с Директорами других Бюро</w:t>
      </w:r>
    </w:p>
    <w:p w:rsidR="003C1E36" w:rsidRPr="008A1529" w:rsidRDefault="000B439E" w:rsidP="003575CB">
      <w:r w:rsidRPr="008A1529">
        <w:t>1</w:t>
      </w:r>
      <w:r w:rsidRPr="008A1529">
        <w:tab/>
        <w:t xml:space="preserve">представлять ежегодный отчет Совету МСЭ о ходе работы по применению настоящей Резолюции </w:t>
      </w:r>
      <w:r w:rsidR="003575CB" w:rsidRPr="008A1529">
        <w:t>и</w:t>
      </w:r>
      <w:r w:rsidRPr="008A1529">
        <w:t xml:space="preserve"> </w:t>
      </w:r>
      <w:r w:rsidR="003575CB" w:rsidRPr="008A1529">
        <w:t xml:space="preserve">представить отчет </w:t>
      </w:r>
      <w:r w:rsidRPr="008A1529">
        <w:t>Всемирной ассамблее по стандартизации электросвязи 2020 года;</w:t>
      </w:r>
    </w:p>
    <w:p w:rsidR="000B439E" w:rsidRPr="008A1529" w:rsidRDefault="000B439E" w:rsidP="00B200BF">
      <w:r w:rsidRPr="008A1529">
        <w:t>2</w:t>
      </w:r>
      <w:r w:rsidRPr="008A1529">
        <w:tab/>
      </w:r>
      <w:r w:rsidR="00916784" w:rsidRPr="008A1529">
        <w:t xml:space="preserve">начать реализацию пилотных проектов, направленных на преодоление разрыва в стандартизации, по вопросам, касающимся </w:t>
      </w:r>
      <w:r w:rsidR="00B200BF" w:rsidRPr="008A1529">
        <w:t>цифровых финансовых услуг</w:t>
      </w:r>
      <w:r w:rsidR="00916784" w:rsidRPr="008A1529">
        <w:t>, в частности в развивающихся странах</w:t>
      </w:r>
      <w:r w:rsidRPr="008A1529">
        <w:t>;</w:t>
      </w:r>
    </w:p>
    <w:p w:rsidR="003C1E36" w:rsidRPr="008A1529" w:rsidRDefault="000B439E" w:rsidP="00444E82">
      <w:r w:rsidRPr="008A1529">
        <w:t>3</w:t>
      </w:r>
      <w:r w:rsidRPr="008A1529">
        <w:tab/>
      </w:r>
      <w:r w:rsidR="00444E82" w:rsidRPr="006E088A">
        <w:t>содействовать</w:t>
      </w:r>
      <w:r w:rsidR="00B200BF" w:rsidRPr="006E088A">
        <w:t xml:space="preserve"> в разработке</w:t>
      </w:r>
      <w:r w:rsidR="00916784" w:rsidRPr="006E088A">
        <w:t xml:space="preserve"> отчетов</w:t>
      </w:r>
      <w:r w:rsidRPr="006E088A">
        <w:t xml:space="preserve"> </w:t>
      </w:r>
      <w:r w:rsidR="00B200BF" w:rsidRPr="006E088A">
        <w:t>и примеров передового опыта</w:t>
      </w:r>
      <w:r w:rsidRPr="006E088A">
        <w:t xml:space="preserve"> </w:t>
      </w:r>
      <w:r w:rsidR="00B200BF" w:rsidRPr="006E088A">
        <w:t>об охвате цифровыми финансовыми услугами</w:t>
      </w:r>
      <w:r w:rsidRPr="006E088A">
        <w:t xml:space="preserve">, </w:t>
      </w:r>
      <w:r w:rsidR="001D4E6C" w:rsidRPr="006E088A">
        <w:t>учитывая соответствующие исследования, в частности работу, проводимую Оперативной группой МСЭ-Т по цифровым финансовым услугам</w:t>
      </w:r>
      <w:r w:rsidRPr="006E088A">
        <w:t xml:space="preserve">, </w:t>
      </w:r>
      <w:r w:rsidR="001D4E6C" w:rsidRPr="006E088A">
        <w:t>включая вопросы, касающиеся</w:t>
      </w:r>
      <w:r w:rsidRPr="006E088A">
        <w:t xml:space="preserve">, </w:t>
      </w:r>
      <w:r w:rsidR="001D4E6C" w:rsidRPr="006E088A">
        <w:t>в частности</w:t>
      </w:r>
      <w:r w:rsidRPr="006E088A">
        <w:t xml:space="preserve">, </w:t>
      </w:r>
      <w:r w:rsidR="001D4E6C" w:rsidRPr="006E088A">
        <w:t>функциональной совместимости</w:t>
      </w:r>
      <w:r w:rsidRPr="006E088A">
        <w:t xml:space="preserve">, </w:t>
      </w:r>
      <w:r w:rsidR="001D4E6C" w:rsidRPr="006E088A">
        <w:t>защиты потребителей и</w:t>
      </w:r>
      <w:r w:rsidRPr="006E088A">
        <w:t xml:space="preserve"> </w:t>
      </w:r>
      <w:r w:rsidR="001D4E6C" w:rsidRPr="006E088A">
        <w:t>появляющихся технологий,</w:t>
      </w:r>
      <w:r w:rsidRPr="006E088A">
        <w:t xml:space="preserve"> </w:t>
      </w:r>
      <w:r w:rsidR="001D4E6C" w:rsidRPr="006E088A">
        <w:t>таких как криптовалюта</w:t>
      </w:r>
      <w:r w:rsidRPr="008A1529">
        <w:t>;</w:t>
      </w:r>
    </w:p>
    <w:p w:rsidR="000B439E" w:rsidRPr="008A1529" w:rsidRDefault="000B439E" w:rsidP="004830F2">
      <w:r w:rsidRPr="008A1529">
        <w:t>4</w:t>
      </w:r>
      <w:r w:rsidRPr="008A1529">
        <w:tab/>
      </w:r>
      <w:r w:rsidR="001D4E6C" w:rsidRPr="008A1529">
        <w:t>поощрять использование инновационных инструментов и технологий</w:t>
      </w:r>
      <w:r w:rsidRPr="008A1529">
        <w:t xml:space="preserve">, </w:t>
      </w:r>
      <w:r w:rsidR="001D4E6C" w:rsidRPr="008A1529">
        <w:t>включая</w:t>
      </w:r>
      <w:r w:rsidRPr="008A1529">
        <w:t xml:space="preserve"> </w:t>
      </w:r>
      <w:r w:rsidR="001D4E6C" w:rsidRPr="008A1529">
        <w:t>мобильный банкинг</w:t>
      </w:r>
      <w:r w:rsidRPr="008A1529">
        <w:t xml:space="preserve">, </w:t>
      </w:r>
      <w:r w:rsidR="001D4E6C" w:rsidRPr="008A1529">
        <w:t>платежные платформы</w:t>
      </w:r>
      <w:r w:rsidRPr="008A1529">
        <w:t xml:space="preserve"> </w:t>
      </w:r>
      <w:r w:rsidR="001D4E6C" w:rsidRPr="008A1529">
        <w:t>и</w:t>
      </w:r>
      <w:r w:rsidRPr="008A1529">
        <w:t xml:space="preserve"> </w:t>
      </w:r>
      <w:r w:rsidR="001D4E6C" w:rsidRPr="008A1529">
        <w:t>оцифрованные платежи</w:t>
      </w:r>
      <w:r w:rsidRPr="008A1529">
        <w:t xml:space="preserve">, </w:t>
      </w:r>
      <w:r w:rsidR="004830F2" w:rsidRPr="008A1529">
        <w:t>в зависимости от ситуации</w:t>
      </w:r>
      <w:r w:rsidRPr="008A1529">
        <w:t xml:space="preserve">; </w:t>
      </w:r>
    </w:p>
    <w:p w:rsidR="000B439E" w:rsidRPr="008A1529" w:rsidRDefault="000B439E" w:rsidP="004830F2">
      <w:r w:rsidRPr="008A1529">
        <w:t>5</w:t>
      </w:r>
      <w:r w:rsidRPr="008A1529">
        <w:tab/>
      </w:r>
      <w:r w:rsidR="004830F2" w:rsidRPr="008A1529">
        <w:t xml:space="preserve">создать </w:t>
      </w:r>
      <w:r w:rsidR="004830F2" w:rsidRPr="008A1529">
        <w:rPr>
          <w:color w:val="000000"/>
        </w:rPr>
        <w:t>платформу для взаимного обучения</w:t>
      </w:r>
      <w:r w:rsidRPr="008A1529">
        <w:t xml:space="preserve">, </w:t>
      </w:r>
      <w:r w:rsidR="004830F2" w:rsidRPr="008A1529">
        <w:t>ведения диалога и</w:t>
      </w:r>
      <w:r w:rsidRPr="008A1529">
        <w:t xml:space="preserve"> </w:t>
      </w:r>
      <w:r w:rsidR="004830F2" w:rsidRPr="008A1529">
        <w:t>обмена опытом</w:t>
      </w:r>
      <w:r w:rsidRPr="008A1529">
        <w:t xml:space="preserve"> </w:t>
      </w:r>
      <w:r w:rsidR="004830F2" w:rsidRPr="008A1529">
        <w:t>в области</w:t>
      </w:r>
      <w:r w:rsidRPr="008A1529">
        <w:t xml:space="preserve"> </w:t>
      </w:r>
      <w:r w:rsidR="004830F2" w:rsidRPr="008A1529">
        <w:t>цифровых финансовых услуг</w:t>
      </w:r>
      <w:r w:rsidRPr="008A1529">
        <w:t xml:space="preserve"> </w:t>
      </w:r>
      <w:r w:rsidR="004830F2" w:rsidRPr="008A1529">
        <w:t>между странами и регионами</w:t>
      </w:r>
      <w:r w:rsidRPr="008A1529">
        <w:t xml:space="preserve">, </w:t>
      </w:r>
      <w:r w:rsidR="004830F2" w:rsidRPr="008A1529">
        <w:t>регуляторными органами</w:t>
      </w:r>
      <w:r w:rsidRPr="008A1529">
        <w:t xml:space="preserve"> </w:t>
      </w:r>
      <w:r w:rsidR="004830F2" w:rsidRPr="008A1529">
        <w:t>из секторов электросвязи и финансовых услуг</w:t>
      </w:r>
      <w:r w:rsidRPr="008A1529">
        <w:t xml:space="preserve">, </w:t>
      </w:r>
      <w:r w:rsidR="004830F2" w:rsidRPr="008A1529">
        <w:t>экспертами отрасли, а также международными и региональными организациями</w:t>
      </w:r>
      <w:r w:rsidRPr="008A1529">
        <w:t xml:space="preserve">; </w:t>
      </w:r>
    </w:p>
    <w:p w:rsidR="000B439E" w:rsidRPr="008A1529" w:rsidRDefault="000B439E" w:rsidP="004830F2">
      <w:r w:rsidRPr="008A1529">
        <w:t>6</w:t>
      </w:r>
      <w:r w:rsidRPr="008A1529">
        <w:tab/>
      </w:r>
      <w:r w:rsidR="00916784" w:rsidRPr="008A1529">
        <w:t xml:space="preserve">организовать семинары-практикумы и семинары для развивающихся стран, чтобы повысить уровень осведомленности и определить их конкретные потребности и проблемы, связанные с </w:t>
      </w:r>
      <w:r w:rsidR="004830F2" w:rsidRPr="008A1529">
        <w:t>расширением охвата финансовыми услугами</w:t>
      </w:r>
      <w:r w:rsidRPr="008A1529">
        <w:t>;</w:t>
      </w:r>
    </w:p>
    <w:p w:rsidR="000B439E" w:rsidRPr="008A1529" w:rsidRDefault="000B439E" w:rsidP="000B439E">
      <w:r w:rsidRPr="008A1529">
        <w:t>7</w:t>
      </w:r>
      <w:r w:rsidRPr="008A1529">
        <w:tab/>
        <w:t xml:space="preserve">представлять отчет КГСЭ о ходе работы в соответствии с разделом </w:t>
      </w:r>
      <w:r w:rsidRPr="008A1529">
        <w:rPr>
          <w:i/>
          <w:iCs/>
        </w:rPr>
        <w:t>предлагает Генеральному секретарю</w:t>
      </w:r>
      <w:r w:rsidRPr="008A1529">
        <w:t>, ниже,</w:t>
      </w:r>
    </w:p>
    <w:p w:rsidR="00C84BD3" w:rsidRPr="008A1529" w:rsidRDefault="004830F2" w:rsidP="00686A7A">
      <w:pPr>
        <w:pStyle w:val="Call"/>
      </w:pPr>
      <w:r w:rsidRPr="008A1529">
        <w:t>предлагает Генеральному секретарю</w:t>
      </w:r>
    </w:p>
    <w:p w:rsidR="000B439E" w:rsidRPr="008A1529" w:rsidRDefault="00C84BD3" w:rsidP="004830F2">
      <w:r w:rsidRPr="008A1529"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эффективно</w:t>
      </w:r>
      <w:r w:rsidR="004830F2" w:rsidRPr="008A1529">
        <w:t>му</w:t>
      </w:r>
      <w:r w:rsidRPr="008A1529">
        <w:t xml:space="preserve"> </w:t>
      </w:r>
      <w:r w:rsidR="004830F2" w:rsidRPr="008A1529">
        <w:t>решению проблемы охвата финансовыми услугами</w:t>
      </w:r>
      <w:r w:rsidRPr="008A1529">
        <w:t>,</w:t>
      </w:r>
      <w:r w:rsidR="004830F2" w:rsidRPr="008A1529">
        <w:t xml:space="preserve"> </w:t>
      </w:r>
    </w:p>
    <w:p w:rsidR="00C84BD3" w:rsidRPr="008A1529" w:rsidRDefault="0037103C" w:rsidP="00686A7A">
      <w:pPr>
        <w:pStyle w:val="Call"/>
      </w:pPr>
      <w:r w:rsidRPr="008A1529">
        <w:t>предлагает Государствам-Членам, Чл</w:t>
      </w:r>
      <w:r w:rsidR="00444E82" w:rsidRPr="008A1529">
        <w:t>енам Сектора и Ассоциированным ч</w:t>
      </w:r>
      <w:r w:rsidRPr="008A1529">
        <w:t>ленам</w:t>
      </w:r>
    </w:p>
    <w:p w:rsidR="00C84BD3" w:rsidRPr="008A1529" w:rsidRDefault="00C84BD3" w:rsidP="0037103C">
      <w:r w:rsidRPr="008A1529">
        <w:t>1</w:t>
      </w:r>
      <w:r w:rsidRPr="008A1529">
        <w:tab/>
      </w:r>
      <w:r w:rsidR="00916784" w:rsidRPr="008A1529">
        <w:t>продолжат</w:t>
      </w:r>
      <w:r w:rsidR="00444E82" w:rsidRPr="008A1529">
        <w:t>ь активно содействовать работе и</w:t>
      </w:r>
      <w:r w:rsidR="00916784" w:rsidRPr="008A1529">
        <w:t>сследовательск</w:t>
      </w:r>
      <w:r w:rsidR="0037103C" w:rsidRPr="008A1529">
        <w:t>их комиссий МСЭ-Т</w:t>
      </w:r>
      <w:r w:rsidR="00916784" w:rsidRPr="008A1529">
        <w:t xml:space="preserve"> </w:t>
      </w:r>
      <w:r w:rsidR="0037103C" w:rsidRPr="008A1529">
        <w:t>по вопросам</w:t>
      </w:r>
      <w:r w:rsidR="00916784" w:rsidRPr="008A1529">
        <w:t xml:space="preserve">, </w:t>
      </w:r>
      <w:r w:rsidR="0037103C" w:rsidRPr="008A1529">
        <w:t>касающимся использования ИКТ для расширения охвата финансовыми услугами</w:t>
      </w:r>
      <w:r w:rsidRPr="008A1529">
        <w:t xml:space="preserve">; </w:t>
      </w:r>
    </w:p>
    <w:p w:rsidR="00C84BD3" w:rsidRPr="008A1529" w:rsidRDefault="00C84BD3" w:rsidP="0037103C">
      <w:r w:rsidRPr="008A1529">
        <w:t>2</w:t>
      </w:r>
      <w:r w:rsidRPr="008A1529">
        <w:tab/>
      </w:r>
      <w:r w:rsidR="00916784" w:rsidRPr="008A1529">
        <w:t xml:space="preserve">продолжать или начать осуществление программ государственного и частного секторов, которые включают вопросы, </w:t>
      </w:r>
      <w:r w:rsidR="0037103C" w:rsidRPr="008A1529">
        <w:t>касающиеся охвата цифровыми финансовыми услугами</w:t>
      </w:r>
      <w:r w:rsidR="00916784" w:rsidRPr="008A1529">
        <w:t>, принимая во внимание соответствующие Рекомендации МСЭ-Т и соответствующую работу</w:t>
      </w:r>
      <w:r w:rsidRPr="008A1529">
        <w:t xml:space="preserve">; </w:t>
      </w:r>
    </w:p>
    <w:p w:rsidR="00C84BD3" w:rsidRPr="008A1529" w:rsidRDefault="00C84BD3" w:rsidP="00C84BD3">
      <w:r w:rsidRPr="008A1529">
        <w:t>3</w:t>
      </w:r>
      <w:r w:rsidRPr="008A1529">
        <w:tab/>
        <w:t xml:space="preserve">обмениваться передовым опытом и повышать осведомленность о преимуществах, связанных с использованием "зеленых" ИКТ, в соответствии с Рекомендациями МСЭ, относящимися к этому вопросу; </w:t>
      </w:r>
    </w:p>
    <w:p w:rsidR="00C84BD3" w:rsidRPr="008A1529" w:rsidRDefault="00C84BD3" w:rsidP="0037103C">
      <w:r w:rsidRPr="008A1529">
        <w:t>4</w:t>
      </w:r>
      <w:r w:rsidRPr="008A1529">
        <w:tab/>
      </w:r>
      <w:r w:rsidR="00916784" w:rsidRPr="008A1529">
        <w:t xml:space="preserve">содействовать интеграции политических принципов, относящихся к ИКТ, </w:t>
      </w:r>
      <w:r w:rsidR="0037103C" w:rsidRPr="008A1529">
        <w:t>финансовым услугам</w:t>
      </w:r>
      <w:r w:rsidR="00916784" w:rsidRPr="008A1529">
        <w:t xml:space="preserve"> </w:t>
      </w:r>
      <w:r w:rsidR="0037103C" w:rsidRPr="008A1529">
        <w:t>и защите потребителей</w:t>
      </w:r>
      <w:r w:rsidR="00916784" w:rsidRPr="008A1529">
        <w:t xml:space="preserve">, для </w:t>
      </w:r>
      <w:r w:rsidR="0037103C" w:rsidRPr="008A1529">
        <w:t>содействия использованию цифровых финансовых услуг с целью расширения охвата финансовыми услугами</w:t>
      </w:r>
      <w:r w:rsidRPr="008A1529">
        <w:t xml:space="preserve">; </w:t>
      </w:r>
    </w:p>
    <w:p w:rsidR="00C84BD3" w:rsidRPr="008A1529" w:rsidRDefault="00C84BD3" w:rsidP="005B537C">
      <w:r w:rsidRPr="008A1529">
        <w:t>5</w:t>
      </w:r>
      <w:r w:rsidRPr="008A1529">
        <w:tab/>
      </w:r>
      <w:r w:rsidR="00916784" w:rsidRPr="008A1529">
        <w:t xml:space="preserve">осуществлять взаимодействие со своими национальными партнерами, ответственными за вопросы </w:t>
      </w:r>
      <w:r w:rsidR="0037103C" w:rsidRPr="008A1529">
        <w:t>охвата финансовыми услугами</w:t>
      </w:r>
      <w:r w:rsidR="00916784" w:rsidRPr="008A1529">
        <w:t xml:space="preserve">, </w:t>
      </w:r>
      <w:r w:rsidR="005B537C" w:rsidRPr="008A1529">
        <w:t>чтобы</w:t>
      </w:r>
      <w:r w:rsidR="00916784" w:rsidRPr="008A1529">
        <w:t xml:space="preserve"> поддержать </w:t>
      </w:r>
      <w:r w:rsidR="005B537C" w:rsidRPr="008A1529">
        <w:t xml:space="preserve">осуществляемый </w:t>
      </w:r>
      <w:r w:rsidR="00916784" w:rsidRPr="008A1529">
        <w:t xml:space="preserve">на уровне Организации Объединенных Наций </w:t>
      </w:r>
      <w:r w:rsidR="005B537C" w:rsidRPr="008A1529">
        <w:t xml:space="preserve">более широкий процесс охвата финансовыми услугами в интересах устойчивого развития </w:t>
      </w:r>
      <w:r w:rsidR="00916784" w:rsidRPr="008A1529">
        <w:t>и участвовать в этом процессе, предоставляя информацию и разрабатывая общие предложения, касающиеся</w:t>
      </w:r>
      <w:r w:rsidR="005B537C" w:rsidRPr="008A1529">
        <w:t xml:space="preserve"> охвата цифровыми финансовыми услугами</w:t>
      </w:r>
      <w:r w:rsidRPr="008A1529">
        <w:t>,</w:t>
      </w:r>
    </w:p>
    <w:p w:rsidR="00C84BD3" w:rsidRPr="006E088A" w:rsidRDefault="009A3D86" w:rsidP="006E088A">
      <w:pPr>
        <w:pStyle w:val="Call"/>
      </w:pPr>
      <w:r w:rsidRPr="006E088A">
        <w:lastRenderedPageBreak/>
        <w:t>предлагает Государствам-Членам</w:t>
      </w:r>
    </w:p>
    <w:p w:rsidR="00C84BD3" w:rsidRPr="008A1529" w:rsidRDefault="00C84BD3" w:rsidP="00444E82">
      <w:r w:rsidRPr="008A1529">
        <w:t>1</w:t>
      </w:r>
      <w:r w:rsidRPr="008A1529">
        <w:tab/>
      </w:r>
      <w:r w:rsidR="00357808" w:rsidRPr="006E088A">
        <w:t>включить</w:t>
      </w:r>
      <w:r w:rsidRPr="006E088A">
        <w:t xml:space="preserve"> </w:t>
      </w:r>
      <w:r w:rsidR="00017439" w:rsidRPr="006E088A">
        <w:t xml:space="preserve">задачу </w:t>
      </w:r>
      <w:r w:rsidR="00444E82" w:rsidRPr="006E088A">
        <w:t>цифров</w:t>
      </w:r>
      <w:r w:rsidR="00017439" w:rsidRPr="006E088A">
        <w:t>и</w:t>
      </w:r>
      <w:r w:rsidR="00444E82" w:rsidRPr="006E088A">
        <w:t>зации</w:t>
      </w:r>
      <w:r w:rsidR="00357808" w:rsidRPr="006E088A">
        <w:t xml:space="preserve"> государственных платежей </w:t>
      </w:r>
      <w:r w:rsidR="00017439" w:rsidRPr="006E088A">
        <w:t>в национальные стратегии, чтобы</w:t>
      </w:r>
      <w:r w:rsidRPr="006E088A">
        <w:t xml:space="preserve"> </w:t>
      </w:r>
      <w:r w:rsidR="00017439" w:rsidRPr="006E088A">
        <w:t>решить проблему охвата финансовыми услугами и</w:t>
      </w:r>
      <w:r w:rsidRPr="006E088A">
        <w:t xml:space="preserve"> </w:t>
      </w:r>
      <w:r w:rsidR="00017439" w:rsidRPr="006E088A">
        <w:t>использовать ИКТ</w:t>
      </w:r>
      <w:r w:rsidR="003F353E" w:rsidRPr="006E088A">
        <w:t>,</w:t>
      </w:r>
      <w:r w:rsidRPr="006E088A">
        <w:t xml:space="preserve"> </w:t>
      </w:r>
      <w:r w:rsidR="00017439" w:rsidRPr="006E088A">
        <w:t>в качестве инструмента, способствующего обеспечению доступа к финансовым услугам для тех, кто не имеет банковского счета</w:t>
      </w:r>
      <w:r w:rsidR="002676C9" w:rsidRPr="008A1529">
        <w:t>;</w:t>
      </w:r>
    </w:p>
    <w:p w:rsidR="00C84BD3" w:rsidRPr="008A1529" w:rsidRDefault="00C84BD3" w:rsidP="003F353E">
      <w:r w:rsidRPr="008A1529">
        <w:t>2</w:t>
      </w:r>
      <w:r w:rsidRPr="008A1529">
        <w:tab/>
      </w:r>
      <w:r w:rsidR="00017439" w:rsidRPr="006E088A">
        <w:t>провести реформы</w:t>
      </w:r>
      <w:r w:rsidRPr="006E088A">
        <w:t xml:space="preserve"> </w:t>
      </w:r>
      <w:r w:rsidR="003F353E" w:rsidRPr="006E088A">
        <w:t>в целях обеспечения женщинам равного доступа к финансовым услугам</w:t>
      </w:r>
      <w:r w:rsidRPr="006E088A">
        <w:t xml:space="preserve">, </w:t>
      </w:r>
      <w:r w:rsidR="003F353E" w:rsidRPr="006E088A">
        <w:t>в качестве средства для достижения</w:t>
      </w:r>
      <w:r w:rsidRPr="006E088A">
        <w:t xml:space="preserve"> </w:t>
      </w:r>
      <w:r w:rsidR="003F353E" w:rsidRPr="006E088A">
        <w:t>гендерного равенства и расширения прав и возможностей всех женщин и девушек</w:t>
      </w:r>
      <w:r w:rsidR="002676C9" w:rsidRPr="008A1529">
        <w:t>;</w:t>
      </w:r>
    </w:p>
    <w:p w:rsidR="00C84BD3" w:rsidRPr="008A1529" w:rsidRDefault="00C84BD3" w:rsidP="008F5297">
      <w:r w:rsidRPr="008A1529">
        <w:t>3</w:t>
      </w:r>
      <w:r w:rsidRPr="008A1529">
        <w:tab/>
      </w:r>
      <w:r w:rsidR="003F353E" w:rsidRPr="006E088A">
        <w:t>укрепить потенциал</w:t>
      </w:r>
      <w:r w:rsidRPr="006E088A">
        <w:t xml:space="preserve"> </w:t>
      </w:r>
      <w:r w:rsidR="003F353E" w:rsidRPr="006E088A">
        <w:t>национальных финансовых учреждений, чтобы</w:t>
      </w:r>
      <w:r w:rsidRPr="006E088A">
        <w:t xml:space="preserve"> </w:t>
      </w:r>
      <w:r w:rsidR="003F353E" w:rsidRPr="006E088A">
        <w:t>стимулировать и расширить доступ к</w:t>
      </w:r>
      <w:r w:rsidRPr="006E088A">
        <w:t xml:space="preserve"> </w:t>
      </w:r>
      <w:r w:rsidR="003F353E" w:rsidRPr="006E088A">
        <w:t>банковским</w:t>
      </w:r>
      <w:r w:rsidRPr="006E088A">
        <w:t xml:space="preserve">, </w:t>
      </w:r>
      <w:r w:rsidR="005E5FCD" w:rsidRPr="006E088A">
        <w:t>страховым и финансовым услугам для всех</w:t>
      </w:r>
      <w:r w:rsidRPr="006E088A">
        <w:t xml:space="preserve">, </w:t>
      </w:r>
      <w:r w:rsidR="005E5FCD" w:rsidRPr="006E088A">
        <w:t>в целях</w:t>
      </w:r>
      <w:r w:rsidRPr="006E088A">
        <w:t xml:space="preserve"> </w:t>
      </w:r>
      <w:r w:rsidR="005E5FCD" w:rsidRPr="006E088A">
        <w:t>содействия обеспечению</w:t>
      </w:r>
      <w:r w:rsidRPr="006E088A">
        <w:t xml:space="preserve"> </w:t>
      </w:r>
      <w:r w:rsidR="005E5FCD" w:rsidRPr="006E088A">
        <w:t>поступательного, всеохватывающего и устойчивого экономического роста, полной и производительной занятости и достойной работ</w:t>
      </w:r>
      <w:r w:rsidR="008F5297" w:rsidRPr="006E088A">
        <w:t>ы</w:t>
      </w:r>
      <w:r w:rsidR="005E5FCD" w:rsidRPr="006E088A">
        <w:t xml:space="preserve"> для всех</w:t>
      </w:r>
      <w:r w:rsidR="002676C9" w:rsidRPr="008A1529">
        <w:t>;</w:t>
      </w:r>
    </w:p>
    <w:p w:rsidR="00C84BD3" w:rsidRPr="008A1529" w:rsidRDefault="00C84BD3" w:rsidP="002676C9">
      <w:r w:rsidRPr="008A1529">
        <w:t>4</w:t>
      </w:r>
      <w:r w:rsidRPr="008A1529">
        <w:tab/>
      </w:r>
      <w:r w:rsidR="008F5297" w:rsidRPr="008A1529">
        <w:t>усилить</w:t>
      </w:r>
      <w:r w:rsidRPr="008A1529">
        <w:t xml:space="preserve">, </w:t>
      </w:r>
      <w:r w:rsidR="008F5297" w:rsidRPr="008A1529">
        <w:t>при необходимости</w:t>
      </w:r>
      <w:r w:rsidRPr="008A1529">
        <w:t xml:space="preserve">, </w:t>
      </w:r>
      <w:r w:rsidR="008F5297" w:rsidRPr="008A1529">
        <w:t xml:space="preserve">координацию деятельности между </w:t>
      </w:r>
      <w:r w:rsidR="000B5DD4" w:rsidRPr="008A1529">
        <w:rPr>
          <w:color w:val="000000"/>
        </w:rPr>
        <w:t>национальными регуляторными органами,</w:t>
      </w:r>
      <w:r w:rsidRPr="008A1529">
        <w:t xml:space="preserve"> </w:t>
      </w:r>
      <w:r w:rsidR="000B5DD4" w:rsidRPr="008A1529">
        <w:t>чтобы</w:t>
      </w:r>
      <w:r w:rsidRPr="008A1529">
        <w:t xml:space="preserve"> </w:t>
      </w:r>
      <w:r w:rsidR="000B5DD4" w:rsidRPr="008A1529">
        <w:t>устранить препятствия, стоящие перед</w:t>
      </w:r>
      <w:r w:rsidRPr="008A1529">
        <w:t xml:space="preserve"> </w:t>
      </w:r>
      <w:r w:rsidR="000B5DD4" w:rsidRPr="008A1529">
        <w:rPr>
          <w:color w:val="000000"/>
        </w:rPr>
        <w:t>поставщиками услуг, не относящимися к банкам и</w:t>
      </w:r>
      <w:r w:rsidRPr="008A1529">
        <w:t xml:space="preserve"> </w:t>
      </w:r>
      <w:r w:rsidR="00444E82" w:rsidRPr="008A1529">
        <w:t>имеющ</w:t>
      </w:r>
      <w:r w:rsidR="008A1529">
        <w:t>и</w:t>
      </w:r>
      <w:r w:rsidR="00444E82" w:rsidRPr="008A1529">
        <w:t>ми доступ к</w:t>
      </w:r>
      <w:r w:rsidR="000B5DD4" w:rsidRPr="008A1529">
        <w:t xml:space="preserve"> </w:t>
      </w:r>
      <w:r w:rsidR="00444E82" w:rsidRPr="008A1529">
        <w:rPr>
          <w:color w:val="000000"/>
        </w:rPr>
        <w:t>инфраструктуре</w:t>
      </w:r>
      <w:r w:rsidR="000B5DD4" w:rsidRPr="008A1529">
        <w:rPr>
          <w:color w:val="000000"/>
        </w:rPr>
        <w:t xml:space="preserve"> платежной системы</w:t>
      </w:r>
      <w:r w:rsidRPr="008A1529">
        <w:t xml:space="preserve">, </w:t>
      </w:r>
      <w:r w:rsidR="000B5DD4" w:rsidRPr="008A1529">
        <w:rPr>
          <w:color w:val="000000"/>
        </w:rPr>
        <w:t xml:space="preserve">поставщиками финансовых услуг, </w:t>
      </w:r>
      <w:r w:rsidR="00444E82" w:rsidRPr="008A1529">
        <w:rPr>
          <w:color w:val="000000"/>
        </w:rPr>
        <w:t>имеющими доступ к</w:t>
      </w:r>
      <w:r w:rsidRPr="008A1529">
        <w:t xml:space="preserve"> </w:t>
      </w:r>
      <w:r w:rsidR="000B5DD4" w:rsidRPr="008A1529">
        <w:t>канал</w:t>
      </w:r>
      <w:r w:rsidR="00444E82" w:rsidRPr="008A1529">
        <w:t>ам</w:t>
      </w:r>
      <w:r w:rsidR="000B5DD4" w:rsidRPr="008A1529">
        <w:t xml:space="preserve"> связи,</w:t>
      </w:r>
      <w:r w:rsidRPr="008A1529">
        <w:t xml:space="preserve"> </w:t>
      </w:r>
      <w:r w:rsidR="000B5DD4" w:rsidRPr="008A1529">
        <w:t>и</w:t>
      </w:r>
      <w:r w:rsidRPr="008A1529">
        <w:t xml:space="preserve"> </w:t>
      </w:r>
      <w:r w:rsidR="001D1E02" w:rsidRPr="008A1529">
        <w:t>способствовать созданию условий для</w:t>
      </w:r>
      <w:r w:rsidRPr="008A1529">
        <w:t xml:space="preserve"> </w:t>
      </w:r>
      <w:r w:rsidR="001D1E02" w:rsidRPr="008A1529">
        <w:t>более дешевого</w:t>
      </w:r>
      <w:r w:rsidRPr="008A1529">
        <w:t xml:space="preserve">, </w:t>
      </w:r>
      <w:r w:rsidR="001D1E02" w:rsidRPr="008A1529">
        <w:t>более быстрого и безопасного</w:t>
      </w:r>
      <w:r w:rsidRPr="008A1529">
        <w:t xml:space="preserve"> </w:t>
      </w:r>
      <w:r w:rsidR="001D1E02" w:rsidRPr="008A1529">
        <w:t>перевода денежных средств, как</w:t>
      </w:r>
      <w:r w:rsidRPr="008A1529">
        <w:t xml:space="preserve"> </w:t>
      </w:r>
      <w:r w:rsidR="001D1E02" w:rsidRPr="008A1529">
        <w:t>в странах происхождения, так и странах-получателях этих средств</w:t>
      </w:r>
      <w:r w:rsidRPr="008A1529">
        <w:t xml:space="preserve">, </w:t>
      </w:r>
      <w:r w:rsidR="001D1E02" w:rsidRPr="008A1529">
        <w:t>в том числе путем содействия созданию</w:t>
      </w:r>
      <w:r w:rsidR="00444E82" w:rsidRPr="008A1529">
        <w:t xml:space="preserve"> условий для развития конкурентных </w:t>
      </w:r>
      <w:r w:rsidR="001D1E02" w:rsidRPr="008A1529">
        <w:t xml:space="preserve">и прозрачных рыночных </w:t>
      </w:r>
      <w:r w:rsidR="002676C9" w:rsidRPr="008A1529">
        <w:t>отношений</w:t>
      </w:r>
      <w:r w:rsidRPr="008A1529">
        <w:t>.</w:t>
      </w:r>
    </w:p>
    <w:p w:rsidR="000B439E" w:rsidRPr="008A1529" w:rsidRDefault="000B439E" w:rsidP="0080707A">
      <w:pPr>
        <w:pStyle w:val="Reasons"/>
      </w:pPr>
    </w:p>
    <w:p w:rsidR="00DB5FC0" w:rsidRDefault="00DB5FC0">
      <w:pPr>
        <w:jc w:val="center"/>
      </w:pPr>
      <w:r w:rsidRPr="008A1529">
        <w:t>______________</w:t>
      </w:r>
    </w:p>
    <w:sectPr w:rsidR="00DB5FC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7A" w:rsidRDefault="0080707A">
      <w:r>
        <w:separator/>
      </w:r>
    </w:p>
  </w:endnote>
  <w:endnote w:type="continuationSeparator" w:id="0">
    <w:p w:rsidR="0080707A" w:rsidRDefault="0080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7A" w:rsidRDefault="008070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707A" w:rsidRDefault="0080707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2770">
      <w:rPr>
        <w:noProof/>
        <w:lang w:val="fr-FR"/>
      </w:rPr>
      <w:t>P:\RUS\ITU-T\CONF-T\WTSA16\000\042ADD13R.docx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3D7C">
      <w:rPr>
        <w:noProof/>
      </w:rPr>
      <w:t>18.10.16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2770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7A" w:rsidRPr="00DB5FC0" w:rsidRDefault="0080707A" w:rsidP="00777F17">
    <w:pPr>
      <w:pStyle w:val="Footer"/>
      <w:rPr>
        <w:lang w:val="fr-CH"/>
      </w:rPr>
    </w:pPr>
    <w:r>
      <w:fldChar w:fldCharType="begin"/>
    </w:r>
    <w:r w:rsidRPr="00DB5FC0">
      <w:rPr>
        <w:lang w:val="fr-CH"/>
      </w:rPr>
      <w:instrText xml:space="preserve"> FILENAME \p  \* MERGEFORMAT </w:instrText>
    </w:r>
    <w:r>
      <w:fldChar w:fldCharType="separate"/>
    </w:r>
    <w:r w:rsidR="00B72770">
      <w:rPr>
        <w:lang w:val="fr-CH"/>
      </w:rPr>
      <w:t>P:\RUS\ITU-T\CONF-T\WTSA16\000\042ADD13R.docx</w:t>
    </w:r>
    <w:r>
      <w:fldChar w:fldCharType="end"/>
    </w:r>
    <w:r w:rsidRPr="00DB5FC0">
      <w:rPr>
        <w:lang w:val="fr-CH"/>
      </w:rPr>
      <w:t xml:space="preserve"> (406493)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7A" w:rsidRPr="00DB5FC0" w:rsidRDefault="0080707A" w:rsidP="00777F17">
    <w:pPr>
      <w:pStyle w:val="Footer"/>
      <w:rPr>
        <w:lang w:val="fr-CH"/>
      </w:rPr>
    </w:pPr>
    <w:r>
      <w:fldChar w:fldCharType="begin"/>
    </w:r>
    <w:r w:rsidRPr="00DB5FC0">
      <w:rPr>
        <w:lang w:val="fr-CH"/>
      </w:rPr>
      <w:instrText xml:space="preserve"> FILENAME \p  \* MERGEFORMAT </w:instrText>
    </w:r>
    <w:r>
      <w:fldChar w:fldCharType="separate"/>
    </w:r>
    <w:r w:rsidR="00B72770">
      <w:rPr>
        <w:lang w:val="fr-CH"/>
      </w:rPr>
      <w:t>P:\RUS\ITU-T\CONF-T\WTSA16\000\042ADD13R.docx</w:t>
    </w:r>
    <w:r>
      <w:fldChar w:fldCharType="end"/>
    </w:r>
    <w:r w:rsidRPr="00DB5FC0">
      <w:rPr>
        <w:lang w:val="fr-CH"/>
      </w:rPr>
      <w:t xml:space="preserve"> (406493)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7A" w:rsidRDefault="0080707A">
      <w:r>
        <w:rPr>
          <w:b/>
        </w:rPr>
        <w:t>_______________</w:t>
      </w:r>
    </w:p>
  </w:footnote>
  <w:footnote w:type="continuationSeparator" w:id="0">
    <w:p w:rsidR="0080707A" w:rsidRDefault="0080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7A" w:rsidRPr="00434A7C" w:rsidRDefault="0080707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554D6">
      <w:rPr>
        <w:noProof/>
      </w:rPr>
      <w:t>2</w:t>
    </w:r>
    <w:r>
      <w:fldChar w:fldCharType="end"/>
    </w:r>
  </w:p>
  <w:p w:rsidR="0080707A" w:rsidRDefault="0080707A" w:rsidP="005F1D14">
    <w:pPr>
      <w:pStyle w:val="Header"/>
      <w:rPr>
        <w:lang w:val="en-US"/>
      </w:rPr>
    </w:pPr>
    <w:r>
      <w:t>WTSA16/42(Add.13)-R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F6733CD"/>
    <w:multiLevelType w:val="hybridMultilevel"/>
    <w:tmpl w:val="791C84B0"/>
    <w:lvl w:ilvl="0" w:tplc="ECB44B26">
      <w:start w:val="1"/>
      <w:numFmt w:val="decimal"/>
      <w:lvlText w:val="%1."/>
      <w:lvlJc w:val="left"/>
      <w:pPr>
        <w:ind w:left="284" w:hanging="57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7439"/>
    <w:rsid w:val="000260F1"/>
    <w:rsid w:val="00035314"/>
    <w:rsid w:val="0003535B"/>
    <w:rsid w:val="00053BC0"/>
    <w:rsid w:val="000769B8"/>
    <w:rsid w:val="00083CAE"/>
    <w:rsid w:val="00095D3D"/>
    <w:rsid w:val="000A0EF3"/>
    <w:rsid w:val="000A6C0E"/>
    <w:rsid w:val="000B439E"/>
    <w:rsid w:val="000B49D1"/>
    <w:rsid w:val="000B5DD4"/>
    <w:rsid w:val="000D63A2"/>
    <w:rsid w:val="000E6C41"/>
    <w:rsid w:val="000F33D8"/>
    <w:rsid w:val="000F39B4"/>
    <w:rsid w:val="000F457E"/>
    <w:rsid w:val="00113D0B"/>
    <w:rsid w:val="00117069"/>
    <w:rsid w:val="00117EF2"/>
    <w:rsid w:val="001226EC"/>
    <w:rsid w:val="00123B68"/>
    <w:rsid w:val="00124C09"/>
    <w:rsid w:val="00126F2E"/>
    <w:rsid w:val="001434F1"/>
    <w:rsid w:val="00146636"/>
    <w:rsid w:val="001521AE"/>
    <w:rsid w:val="00155C24"/>
    <w:rsid w:val="001630C0"/>
    <w:rsid w:val="001664D1"/>
    <w:rsid w:val="00176597"/>
    <w:rsid w:val="00183D7C"/>
    <w:rsid w:val="00190D8B"/>
    <w:rsid w:val="001A5585"/>
    <w:rsid w:val="001A78EE"/>
    <w:rsid w:val="001B1985"/>
    <w:rsid w:val="001B75C9"/>
    <w:rsid w:val="001B7D14"/>
    <w:rsid w:val="001C6978"/>
    <w:rsid w:val="001D1E02"/>
    <w:rsid w:val="001D4E6C"/>
    <w:rsid w:val="001E5FB4"/>
    <w:rsid w:val="00202CA0"/>
    <w:rsid w:val="00213317"/>
    <w:rsid w:val="00230582"/>
    <w:rsid w:val="00237D09"/>
    <w:rsid w:val="002449AA"/>
    <w:rsid w:val="00245A1F"/>
    <w:rsid w:val="00261604"/>
    <w:rsid w:val="002676C9"/>
    <w:rsid w:val="00290C74"/>
    <w:rsid w:val="002A2D3F"/>
    <w:rsid w:val="002E533D"/>
    <w:rsid w:val="00300F84"/>
    <w:rsid w:val="00306147"/>
    <w:rsid w:val="00344EB8"/>
    <w:rsid w:val="00346BEC"/>
    <w:rsid w:val="003575CB"/>
    <w:rsid w:val="00357808"/>
    <w:rsid w:val="0037103C"/>
    <w:rsid w:val="003770BA"/>
    <w:rsid w:val="00380B71"/>
    <w:rsid w:val="00385AC4"/>
    <w:rsid w:val="003C00D5"/>
    <w:rsid w:val="003C113D"/>
    <w:rsid w:val="003C1E36"/>
    <w:rsid w:val="003C583C"/>
    <w:rsid w:val="003F0078"/>
    <w:rsid w:val="003F353E"/>
    <w:rsid w:val="0040677A"/>
    <w:rsid w:val="00412A42"/>
    <w:rsid w:val="00432FFB"/>
    <w:rsid w:val="00434A7C"/>
    <w:rsid w:val="00444E82"/>
    <w:rsid w:val="0045143A"/>
    <w:rsid w:val="00473710"/>
    <w:rsid w:val="00481701"/>
    <w:rsid w:val="004830F2"/>
    <w:rsid w:val="00496734"/>
    <w:rsid w:val="004A09B8"/>
    <w:rsid w:val="004A58F4"/>
    <w:rsid w:val="004C47ED"/>
    <w:rsid w:val="004C557F"/>
    <w:rsid w:val="004D3C26"/>
    <w:rsid w:val="004E2CC3"/>
    <w:rsid w:val="004E7FB3"/>
    <w:rsid w:val="0051315E"/>
    <w:rsid w:val="00514E1F"/>
    <w:rsid w:val="005305D5"/>
    <w:rsid w:val="00540D1E"/>
    <w:rsid w:val="00556E57"/>
    <w:rsid w:val="005651C9"/>
    <w:rsid w:val="00567276"/>
    <w:rsid w:val="005755E2"/>
    <w:rsid w:val="00585A30"/>
    <w:rsid w:val="005A295E"/>
    <w:rsid w:val="005B537C"/>
    <w:rsid w:val="005C120B"/>
    <w:rsid w:val="005D1879"/>
    <w:rsid w:val="005D32B4"/>
    <w:rsid w:val="005D79A3"/>
    <w:rsid w:val="005E1139"/>
    <w:rsid w:val="005E5FCD"/>
    <w:rsid w:val="005E61DD"/>
    <w:rsid w:val="005F1D14"/>
    <w:rsid w:val="006023DF"/>
    <w:rsid w:val="006032F3"/>
    <w:rsid w:val="00620DD7"/>
    <w:rsid w:val="00621C55"/>
    <w:rsid w:val="0062556C"/>
    <w:rsid w:val="00641523"/>
    <w:rsid w:val="00657DE0"/>
    <w:rsid w:val="00662F4C"/>
    <w:rsid w:val="00665A95"/>
    <w:rsid w:val="00686A7A"/>
    <w:rsid w:val="00687F04"/>
    <w:rsid w:val="00687F81"/>
    <w:rsid w:val="00692C06"/>
    <w:rsid w:val="006A25C5"/>
    <w:rsid w:val="006A281B"/>
    <w:rsid w:val="006A6E9B"/>
    <w:rsid w:val="006D499E"/>
    <w:rsid w:val="006D60C3"/>
    <w:rsid w:val="006E088A"/>
    <w:rsid w:val="006F14C6"/>
    <w:rsid w:val="007036B6"/>
    <w:rsid w:val="00725C37"/>
    <w:rsid w:val="00730A90"/>
    <w:rsid w:val="00763F4F"/>
    <w:rsid w:val="00775720"/>
    <w:rsid w:val="007772E3"/>
    <w:rsid w:val="00777F17"/>
    <w:rsid w:val="00785137"/>
    <w:rsid w:val="00794694"/>
    <w:rsid w:val="007A08B5"/>
    <w:rsid w:val="007A7F49"/>
    <w:rsid w:val="007F1E3A"/>
    <w:rsid w:val="0080707A"/>
    <w:rsid w:val="00811633"/>
    <w:rsid w:val="00812452"/>
    <w:rsid w:val="00845F5E"/>
    <w:rsid w:val="00852648"/>
    <w:rsid w:val="00872232"/>
    <w:rsid w:val="00872FC8"/>
    <w:rsid w:val="00874B15"/>
    <w:rsid w:val="008A1529"/>
    <w:rsid w:val="008A16DC"/>
    <w:rsid w:val="008B07D5"/>
    <w:rsid w:val="008B43F2"/>
    <w:rsid w:val="008C3257"/>
    <w:rsid w:val="008F5297"/>
    <w:rsid w:val="009119CC"/>
    <w:rsid w:val="00916784"/>
    <w:rsid w:val="00917C0A"/>
    <w:rsid w:val="0092220F"/>
    <w:rsid w:val="00922CD0"/>
    <w:rsid w:val="00934C34"/>
    <w:rsid w:val="00940224"/>
    <w:rsid w:val="009417CD"/>
    <w:rsid w:val="00941A02"/>
    <w:rsid w:val="009517E1"/>
    <w:rsid w:val="0097126C"/>
    <w:rsid w:val="00981F27"/>
    <w:rsid w:val="009825E6"/>
    <w:rsid w:val="009860A5"/>
    <w:rsid w:val="00993F0B"/>
    <w:rsid w:val="009A3D86"/>
    <w:rsid w:val="009B5CC2"/>
    <w:rsid w:val="009C0696"/>
    <w:rsid w:val="009C43D3"/>
    <w:rsid w:val="009D5334"/>
    <w:rsid w:val="009E5FC8"/>
    <w:rsid w:val="00A138D0"/>
    <w:rsid w:val="00A141AF"/>
    <w:rsid w:val="00A2044F"/>
    <w:rsid w:val="00A41BA8"/>
    <w:rsid w:val="00A4600A"/>
    <w:rsid w:val="00A54E96"/>
    <w:rsid w:val="00A57C04"/>
    <w:rsid w:val="00A61057"/>
    <w:rsid w:val="00A710E7"/>
    <w:rsid w:val="00A81026"/>
    <w:rsid w:val="00A85E0F"/>
    <w:rsid w:val="00A97EC0"/>
    <w:rsid w:val="00AA0827"/>
    <w:rsid w:val="00AA2854"/>
    <w:rsid w:val="00AB6553"/>
    <w:rsid w:val="00AC66E6"/>
    <w:rsid w:val="00B0332B"/>
    <w:rsid w:val="00B07382"/>
    <w:rsid w:val="00B200BF"/>
    <w:rsid w:val="00B33805"/>
    <w:rsid w:val="00B468A6"/>
    <w:rsid w:val="00B53202"/>
    <w:rsid w:val="00B6622A"/>
    <w:rsid w:val="00B72770"/>
    <w:rsid w:val="00B74600"/>
    <w:rsid w:val="00B74D17"/>
    <w:rsid w:val="00B93D33"/>
    <w:rsid w:val="00BA13A4"/>
    <w:rsid w:val="00BA1AA1"/>
    <w:rsid w:val="00BA35DC"/>
    <w:rsid w:val="00BB0A28"/>
    <w:rsid w:val="00BB2784"/>
    <w:rsid w:val="00BB6E31"/>
    <w:rsid w:val="00BB7FA0"/>
    <w:rsid w:val="00BC5313"/>
    <w:rsid w:val="00BD4202"/>
    <w:rsid w:val="00C0791C"/>
    <w:rsid w:val="00C20466"/>
    <w:rsid w:val="00C27D42"/>
    <w:rsid w:val="00C30A6E"/>
    <w:rsid w:val="00C324A8"/>
    <w:rsid w:val="00C4430B"/>
    <w:rsid w:val="00C51090"/>
    <w:rsid w:val="00C554D6"/>
    <w:rsid w:val="00C56E7A"/>
    <w:rsid w:val="00C63928"/>
    <w:rsid w:val="00C72022"/>
    <w:rsid w:val="00C84BD3"/>
    <w:rsid w:val="00CC47C6"/>
    <w:rsid w:val="00CC4DE6"/>
    <w:rsid w:val="00CE5E47"/>
    <w:rsid w:val="00CF006C"/>
    <w:rsid w:val="00CF020F"/>
    <w:rsid w:val="00D00DC8"/>
    <w:rsid w:val="00D02058"/>
    <w:rsid w:val="00D05113"/>
    <w:rsid w:val="00D10152"/>
    <w:rsid w:val="00D15F4D"/>
    <w:rsid w:val="00D53715"/>
    <w:rsid w:val="00D82BA8"/>
    <w:rsid w:val="00DA4F54"/>
    <w:rsid w:val="00DB5FC0"/>
    <w:rsid w:val="00DE2EBA"/>
    <w:rsid w:val="00DE4883"/>
    <w:rsid w:val="00E003CD"/>
    <w:rsid w:val="00E11080"/>
    <w:rsid w:val="00E2253F"/>
    <w:rsid w:val="00E30B92"/>
    <w:rsid w:val="00E31E8D"/>
    <w:rsid w:val="00E43B1B"/>
    <w:rsid w:val="00E5155F"/>
    <w:rsid w:val="00E77B62"/>
    <w:rsid w:val="00E976C1"/>
    <w:rsid w:val="00EB6BCD"/>
    <w:rsid w:val="00EC1AE7"/>
    <w:rsid w:val="00ED72C5"/>
    <w:rsid w:val="00EE1364"/>
    <w:rsid w:val="00EE6F25"/>
    <w:rsid w:val="00EF2D67"/>
    <w:rsid w:val="00EF7176"/>
    <w:rsid w:val="00F115D4"/>
    <w:rsid w:val="00F17CA4"/>
    <w:rsid w:val="00F32CCF"/>
    <w:rsid w:val="00F33EDF"/>
    <w:rsid w:val="00F454CF"/>
    <w:rsid w:val="00F63A2A"/>
    <w:rsid w:val="00F65C19"/>
    <w:rsid w:val="00F761D2"/>
    <w:rsid w:val="00F77411"/>
    <w:rsid w:val="00F81898"/>
    <w:rsid w:val="00F97203"/>
    <w:rsid w:val="00FC553E"/>
    <w:rsid w:val="00FC63FD"/>
    <w:rsid w:val="00FD078F"/>
    <w:rsid w:val="00FE344F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51413E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b9b17a-0a50-420f-9618-749f12ab735f" targetNamespace="http://schemas.microsoft.com/office/2006/metadata/properties" ma:root="true" ma:fieldsID="d41af5c836d734370eb92e7ee5f83852" ns2:_="" ns3:_="">
    <xsd:import namespace="996b2e75-67fd-4955-a3b0-5ab9934cb50b"/>
    <xsd:import namespace="04b9b17a-0a50-420f-9618-749f12ab73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b17a-0a50-420f-9618-749f12ab73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b9b17a-0a50-420f-9618-749f12ab735f">Documents Proposals Manager (DPM)</DPM_x0020_Author>
    <DPM_x0020_File_x0020_name xmlns="04b9b17a-0a50-420f-9618-749f12ab735f">T13-WTSA.16-C-0042!A13!MSW-R</DPM_x0020_File_x0020_name>
    <DPM_x0020_Version xmlns="04b9b17a-0a50-420f-9618-749f12ab735f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b9b17a-0a50-420f-9618-749f12ab7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04b9b17a-0a50-420f-9618-749f12ab735f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1616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T13-WTSA.16-C-0042!A13!MSW-R</vt:lpstr>
    </vt:vector>
  </TitlesOfParts>
  <Manager>General Secretariat - Pool</Manager>
  <Company>International Telecommunication Union (ITU)</Company>
  <LinksUpToDate>false</LinksUpToDate>
  <CharactersWithSpaces>13037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T13-WTSA.16-C-0042!A13!MSW-R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8</cp:revision>
  <cp:lastPrinted>2016-10-18T08:26:00Z</cp:lastPrinted>
  <dcterms:created xsi:type="dcterms:W3CDTF">2016-10-17T07:47:00Z</dcterms:created>
  <dcterms:modified xsi:type="dcterms:W3CDTF">2016-10-18T12:58:00Z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