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Tr="00530525">
        <w:trPr>
          <w:cantSplit/>
        </w:trPr>
        <w:tc>
          <w:tcPr>
            <w:tcW w:w="1382" w:type="dxa"/>
            <w:vAlign w:val="center"/>
          </w:tcPr>
          <w:p w:rsidR="00CF1E9D" w:rsidRPr="00566A5B" w:rsidRDefault="00CF1E9D" w:rsidP="00530525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9F63E2" w:rsidRDefault="001D581B" w:rsidP="00526703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Assemblée mondiale de normalisation </w:t>
            </w:r>
            <w:r w:rsidR="00C26BA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br/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des télécommunications 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(</w:t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AMNT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-16)</w:t>
            </w:r>
            <w:r w:rsidR="00CF1E9D" w:rsidRPr="009F63E2"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  <w:br/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Hammamet, 25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ct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obre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-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3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n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ov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embre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CF1E9D" w:rsidRDefault="00CF1E9D" w:rsidP="00530525">
            <w:pPr>
              <w:spacing w:before="0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Default="00595780" w:rsidP="00530525">
            <w:pPr>
              <w:spacing w:before="0"/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Default="00595780" w:rsidP="00530525">
            <w:pPr>
              <w:spacing w:before="0"/>
            </w:pP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Default="00595780" w:rsidP="00530525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2074EC" w:rsidRDefault="00595780" w:rsidP="0053052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26BA2" w:rsidTr="00530525">
        <w:trPr>
          <w:cantSplit/>
        </w:trPr>
        <w:tc>
          <w:tcPr>
            <w:tcW w:w="6804" w:type="dxa"/>
            <w:gridSpan w:val="2"/>
          </w:tcPr>
          <w:p w:rsidR="00C26BA2" w:rsidRDefault="00C26BA2" w:rsidP="00530525">
            <w:pPr>
              <w:spacing w:before="0"/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007" w:type="dxa"/>
            <w:gridSpan w:val="2"/>
          </w:tcPr>
          <w:p w:rsidR="00C26BA2" w:rsidRPr="002A6F8F" w:rsidRDefault="00C26BA2" w:rsidP="00530525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1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42</w:t>
            </w:r>
            <w:r w:rsidRPr="00D6112A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530525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C26BA2" w:rsidP="00530525">
            <w:pPr>
              <w:spacing w:before="0"/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28 septembre 2016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530525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C26BA2" w:rsidP="00530525">
            <w:pPr>
              <w:spacing w:before="0"/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0032AD" w:rsidTr="00530525">
        <w:trPr>
          <w:cantSplit/>
        </w:trPr>
        <w:tc>
          <w:tcPr>
            <w:tcW w:w="9811" w:type="dxa"/>
            <w:gridSpan w:val="4"/>
          </w:tcPr>
          <w:p w:rsidR="000032AD" w:rsidRPr="002074EC" w:rsidRDefault="000032AD" w:rsidP="0053052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95780" w:rsidRPr="00AB51FB" w:rsidTr="00530525">
        <w:trPr>
          <w:cantSplit/>
        </w:trPr>
        <w:tc>
          <w:tcPr>
            <w:tcW w:w="9811" w:type="dxa"/>
            <w:gridSpan w:val="4"/>
          </w:tcPr>
          <w:p w:rsidR="00595780" w:rsidRPr="00C9059A" w:rsidRDefault="00C26BA2" w:rsidP="00530525">
            <w:pPr>
              <w:pStyle w:val="Source"/>
              <w:rPr>
                <w:lang w:val="fr-CH"/>
              </w:rPr>
            </w:pPr>
            <w:r w:rsidRPr="00C9059A">
              <w:rPr>
                <w:lang w:val="fr-CH"/>
              </w:rPr>
              <w:t>Administrations des pays membres de l'Union africaine des télécommunications</w:t>
            </w:r>
          </w:p>
        </w:tc>
      </w:tr>
      <w:tr w:rsidR="00595780" w:rsidRPr="00AB51FB" w:rsidTr="00530525">
        <w:trPr>
          <w:cantSplit/>
        </w:trPr>
        <w:tc>
          <w:tcPr>
            <w:tcW w:w="9811" w:type="dxa"/>
            <w:gridSpan w:val="4"/>
          </w:tcPr>
          <w:p w:rsidR="00DE5333" w:rsidRPr="005B4C6F" w:rsidRDefault="00AB51FB" w:rsidP="00AB51FB">
            <w:pPr>
              <w:pStyle w:val="Title1"/>
              <w:rPr>
                <w:lang w:val="fr-CH"/>
              </w:rPr>
            </w:pPr>
            <w:r w:rsidRPr="005B4C6F">
              <w:rPr>
                <w:caps w:val="0"/>
                <w:lang w:val="fr-CH"/>
              </w:rPr>
              <w:t xml:space="preserve">PROJET DE NOUVELLE RÉSOLUTION [AFCP-1] - </w:t>
            </w:r>
            <w:r>
              <w:rPr>
                <w:caps w:val="0"/>
                <w:lang w:val="fr-CH"/>
              </w:rPr>
              <w:t>É</w:t>
            </w:r>
            <w:r w:rsidRPr="00901D29">
              <w:rPr>
                <w:caps w:val="0"/>
                <w:lang w:val="fr-CH"/>
              </w:rPr>
              <w:t xml:space="preserve">VALUATION DE LA MISE EN ŒUVRE DES </w:t>
            </w:r>
            <w:r w:rsidRPr="006716A5">
              <w:rPr>
                <w:caps w:val="0"/>
                <w:lang w:val="fr-CH"/>
              </w:rPr>
              <w:t>RÉSOLUTIONS</w:t>
            </w:r>
            <w:r>
              <w:rPr>
                <w:caps w:val="0"/>
                <w:lang w:val="fr-CH"/>
              </w:rPr>
              <w:t xml:space="preserve"> DE L'ASSEMBLÉE MONDIALE DE NORMALISATION DES TÉLÉCOMMUNICATIONS</w:t>
            </w:r>
            <w:bookmarkStart w:id="0" w:name="_GoBack"/>
            <w:bookmarkEnd w:id="0"/>
          </w:p>
        </w:tc>
      </w:tr>
      <w:tr w:rsidR="00595780" w:rsidRPr="00AB51FB" w:rsidTr="00530525">
        <w:trPr>
          <w:cantSplit/>
        </w:trPr>
        <w:tc>
          <w:tcPr>
            <w:tcW w:w="9811" w:type="dxa"/>
            <w:gridSpan w:val="4"/>
          </w:tcPr>
          <w:p w:rsidR="00595780" w:rsidRPr="005B4C6F" w:rsidRDefault="00595780" w:rsidP="00AB51FB">
            <w:pPr>
              <w:pStyle w:val="Title2"/>
              <w:rPr>
                <w:lang w:val="fr-CH"/>
              </w:rPr>
            </w:pPr>
          </w:p>
        </w:tc>
      </w:tr>
      <w:tr w:rsidR="00C26BA2" w:rsidRPr="00AB51FB" w:rsidTr="00530525">
        <w:trPr>
          <w:cantSplit/>
        </w:trPr>
        <w:tc>
          <w:tcPr>
            <w:tcW w:w="9811" w:type="dxa"/>
            <w:gridSpan w:val="4"/>
          </w:tcPr>
          <w:p w:rsidR="00C26BA2" w:rsidRPr="005B4C6F" w:rsidRDefault="00C26BA2" w:rsidP="00530525">
            <w:pPr>
              <w:pStyle w:val="Agendaitem"/>
              <w:rPr>
                <w:lang w:val="fr-CH"/>
              </w:rPr>
            </w:pPr>
          </w:p>
        </w:tc>
      </w:tr>
    </w:tbl>
    <w:p w:rsidR="00E11197" w:rsidRPr="005B4C6F" w:rsidRDefault="00E11197" w:rsidP="00E11197">
      <w:pPr>
        <w:rPr>
          <w:lang w:val="fr-CH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AB51FB" w:rsidTr="00193AD1">
        <w:trPr>
          <w:cantSplit/>
        </w:trPr>
        <w:tc>
          <w:tcPr>
            <w:tcW w:w="1951" w:type="dxa"/>
          </w:tcPr>
          <w:p w:rsidR="00E11197" w:rsidRPr="00426748" w:rsidRDefault="00E11197" w:rsidP="0022599C">
            <w:pPr>
              <w:spacing w:line="480" w:lineRule="auto"/>
            </w:pPr>
            <w:r>
              <w:rPr>
                <w:b/>
                <w:bCs/>
              </w:rPr>
              <w:t>Résumé</w:t>
            </w:r>
            <w:r w:rsidRPr="008F7104">
              <w:rPr>
                <w:b/>
                <w:bCs/>
              </w:rPr>
              <w:t>:</w:t>
            </w:r>
          </w:p>
        </w:tc>
        <w:sdt>
          <w:sdtPr>
            <w:rPr>
              <w:lang w:val="fr-CH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E11197" w:rsidRPr="005E72BF" w:rsidRDefault="005E72BF" w:rsidP="006716A5">
                <w:pPr>
                  <w:rPr>
                    <w:lang w:val="fr-CH"/>
                  </w:rPr>
                </w:pPr>
                <w:r w:rsidRPr="005E72BF">
                  <w:rPr>
                    <w:lang w:val="fr-CH"/>
                  </w:rPr>
                  <w:t>Dans le présent document, les administrations des pays africains</w:t>
                </w:r>
                <w:r>
                  <w:rPr>
                    <w:lang w:val="fr-CH"/>
                  </w:rPr>
                  <w:t xml:space="preserve"> proposent une nouvelle Résolution sur l'évaluation de la mise en œuvre des Résolutions de l'AMNT</w:t>
                </w:r>
                <w:r w:rsidRPr="005E72BF">
                  <w:rPr>
                    <w:lang w:val="fr-CH"/>
                  </w:rPr>
                  <w:t xml:space="preserve"> </w:t>
                </w:r>
              </w:p>
            </w:tc>
          </w:sdtContent>
        </w:sdt>
      </w:tr>
    </w:tbl>
    <w:p w:rsidR="00DE5333" w:rsidRPr="006716A5" w:rsidRDefault="00DE5333" w:rsidP="006716A5">
      <w:pPr>
        <w:pStyle w:val="Heading1"/>
        <w:rPr>
          <w:lang w:val="fr-CH"/>
        </w:rPr>
      </w:pPr>
      <w:r w:rsidRPr="006716A5">
        <w:rPr>
          <w:lang w:val="fr-CH"/>
        </w:rPr>
        <w:t>1</w:t>
      </w:r>
      <w:r w:rsidRPr="006716A5">
        <w:rPr>
          <w:lang w:val="fr-CH"/>
        </w:rPr>
        <w:tab/>
        <w:t xml:space="preserve">Introduction </w:t>
      </w:r>
    </w:p>
    <w:p w:rsidR="00DE5333" w:rsidRPr="00901D29" w:rsidRDefault="00901D29" w:rsidP="006716A5">
      <w:pPr>
        <w:rPr>
          <w:lang w:val="fr-CH"/>
        </w:rPr>
      </w:pPr>
      <w:r w:rsidRPr="00901D29">
        <w:rPr>
          <w:lang w:val="fr-CH"/>
        </w:rPr>
        <w:t>On a fait observer que les Résolutions adoptées par l'Assemblée mondiale de normalisation des télécommunications contiennent de nombreuses instructions à l'intention du GCNT, du T</w:t>
      </w:r>
      <w:r>
        <w:rPr>
          <w:lang w:val="fr-CH"/>
        </w:rPr>
        <w:t xml:space="preserve">SB ainsi que des invitations </w:t>
      </w:r>
      <w:r w:rsidR="006716A5">
        <w:rPr>
          <w:lang w:val="fr-CH"/>
        </w:rPr>
        <w:t>adressées aux</w:t>
      </w:r>
      <w:r>
        <w:rPr>
          <w:lang w:val="fr-CH"/>
        </w:rPr>
        <w:t xml:space="preserve"> </w:t>
      </w:r>
      <w:r w:rsidR="006716A5">
        <w:rPr>
          <w:lang w:val="fr-CH"/>
        </w:rPr>
        <w:t>E</w:t>
      </w:r>
      <w:r>
        <w:rPr>
          <w:lang w:val="fr-CH"/>
        </w:rPr>
        <w:t xml:space="preserve">tats Membres, </w:t>
      </w:r>
      <w:r w:rsidR="006716A5">
        <w:rPr>
          <w:lang w:val="fr-CH"/>
        </w:rPr>
        <w:t>aux</w:t>
      </w:r>
      <w:r>
        <w:rPr>
          <w:lang w:val="fr-CH"/>
        </w:rPr>
        <w:t xml:space="preserve"> Membres de Secteur, </w:t>
      </w:r>
      <w:r w:rsidR="006716A5">
        <w:rPr>
          <w:lang w:val="fr-CH"/>
        </w:rPr>
        <w:t>aux</w:t>
      </w:r>
      <w:r>
        <w:rPr>
          <w:lang w:val="fr-CH"/>
        </w:rPr>
        <w:t xml:space="preserve"> Associés et </w:t>
      </w:r>
      <w:r w:rsidR="006716A5">
        <w:rPr>
          <w:lang w:val="fr-CH"/>
        </w:rPr>
        <w:t>aux</w:t>
      </w:r>
      <w:r>
        <w:rPr>
          <w:lang w:val="fr-CH"/>
        </w:rPr>
        <w:t xml:space="preserve"> établissements universitaires. </w:t>
      </w:r>
      <w:r w:rsidRPr="00901D29">
        <w:rPr>
          <w:lang w:val="fr-CH"/>
        </w:rPr>
        <w:t>Le Directeur du TSB tient à jour un état</w:t>
      </w:r>
      <w:r w:rsidR="006716A5">
        <w:rPr>
          <w:lang w:val="fr-CH"/>
        </w:rPr>
        <w:t xml:space="preserve"> des lieux</w:t>
      </w:r>
      <w:r w:rsidRPr="00901D29">
        <w:rPr>
          <w:lang w:val="fr-CH"/>
        </w:rPr>
        <w:t xml:space="preserve"> de la mise en œuvre</w:t>
      </w:r>
      <w:r>
        <w:rPr>
          <w:lang w:val="fr-CH"/>
        </w:rPr>
        <w:t xml:space="preserve"> de toutes les </w:t>
      </w:r>
      <w:r w:rsidRPr="00901D29">
        <w:rPr>
          <w:lang w:val="fr-CH"/>
        </w:rPr>
        <w:t>mesures</w:t>
      </w:r>
      <w:r>
        <w:rPr>
          <w:lang w:val="fr-CH"/>
        </w:rPr>
        <w:t xml:space="preserve"> que </w:t>
      </w:r>
      <w:r w:rsidR="006716A5">
        <w:rPr>
          <w:lang w:val="fr-CH"/>
        </w:rPr>
        <w:t>doit</w:t>
      </w:r>
      <w:r>
        <w:rPr>
          <w:lang w:val="fr-CH"/>
        </w:rPr>
        <w:t xml:space="preserve"> prendre le TSB mais le niveau de mise en œuvre de ces Résolutions par les autres parties concernées, par exemple les États </w:t>
      </w:r>
      <w:r w:rsidR="006716A5">
        <w:rPr>
          <w:lang w:val="fr-CH"/>
        </w:rPr>
        <w:t>Membres, les Membres de Secteur,</w:t>
      </w:r>
      <w:r>
        <w:rPr>
          <w:lang w:val="fr-CH"/>
        </w:rPr>
        <w:t xml:space="preserve"> etc. n'apparaît pas clairement</w:t>
      </w:r>
      <w:r w:rsidR="006716A5">
        <w:rPr>
          <w:lang w:val="fr-CH"/>
        </w:rPr>
        <w:t>.</w:t>
      </w:r>
    </w:p>
    <w:p w:rsidR="00DE5333" w:rsidRPr="00AB51FB" w:rsidRDefault="00DE5333" w:rsidP="006716A5">
      <w:pPr>
        <w:pStyle w:val="Heading1"/>
        <w:rPr>
          <w:lang w:val="fr-CH"/>
        </w:rPr>
      </w:pPr>
      <w:r w:rsidRPr="00AB51FB">
        <w:rPr>
          <w:lang w:val="fr-CH"/>
        </w:rPr>
        <w:t>2</w:t>
      </w:r>
      <w:r w:rsidRPr="00AB51FB">
        <w:rPr>
          <w:lang w:val="fr-CH"/>
        </w:rPr>
        <w:tab/>
      </w:r>
      <w:r w:rsidR="00901D29" w:rsidRPr="00AB51FB">
        <w:rPr>
          <w:lang w:val="fr-CH"/>
        </w:rPr>
        <w:t>Problématique</w:t>
      </w:r>
    </w:p>
    <w:p w:rsidR="00DE5333" w:rsidRPr="00901D29" w:rsidRDefault="00901D29" w:rsidP="006716A5">
      <w:pPr>
        <w:rPr>
          <w:lang w:val="fr-CH"/>
        </w:rPr>
      </w:pPr>
      <w:r w:rsidRPr="00901D29">
        <w:rPr>
          <w:lang w:val="fr-CH"/>
        </w:rPr>
        <w:t>Le fait que les Résolutions de l'AMNT soient connues, reconnues et appliquées par tous favorisera le développement des télécommunications et contribuera à réduire la fracture numérique</w:t>
      </w:r>
      <w:r w:rsidR="006716A5">
        <w:rPr>
          <w:lang w:val="fr-CH"/>
        </w:rPr>
        <w:t>,</w:t>
      </w:r>
      <w:r w:rsidRPr="00901D29">
        <w:rPr>
          <w:lang w:val="fr-CH"/>
        </w:rPr>
        <w:t xml:space="preserve"> </w:t>
      </w:r>
      <w:r>
        <w:rPr>
          <w:lang w:val="fr-CH"/>
        </w:rPr>
        <w:t>tout en tenant compte des préoccupat</w:t>
      </w:r>
      <w:r w:rsidR="006716A5">
        <w:rPr>
          <w:lang w:val="fr-CH"/>
        </w:rPr>
        <w:t>ions des pays en développement.</w:t>
      </w:r>
    </w:p>
    <w:p w:rsidR="00DE5333" w:rsidRPr="00AB51FB" w:rsidRDefault="00DE5333" w:rsidP="006716A5">
      <w:pPr>
        <w:pStyle w:val="Heading1"/>
        <w:rPr>
          <w:lang w:val="fr-CH"/>
        </w:rPr>
      </w:pPr>
      <w:r w:rsidRPr="00AB51FB">
        <w:rPr>
          <w:lang w:val="fr-CH"/>
        </w:rPr>
        <w:lastRenderedPageBreak/>
        <w:t>3</w:t>
      </w:r>
      <w:r w:rsidRPr="00AB51FB">
        <w:rPr>
          <w:lang w:val="fr-CH"/>
        </w:rPr>
        <w:tab/>
        <w:t xml:space="preserve">Conclusion </w:t>
      </w:r>
      <w:r w:rsidR="00901D29" w:rsidRPr="00AB51FB">
        <w:rPr>
          <w:lang w:val="fr-CH"/>
        </w:rPr>
        <w:t xml:space="preserve">et proposition relative à un nouveau projet de Résolution </w:t>
      </w:r>
    </w:p>
    <w:p w:rsidR="00DE5333" w:rsidRPr="00901D29" w:rsidRDefault="00901D29" w:rsidP="006716A5">
      <w:pPr>
        <w:rPr>
          <w:lang w:val="fr-CH"/>
        </w:rPr>
      </w:pPr>
      <w:r w:rsidRPr="00901D29">
        <w:rPr>
          <w:lang w:val="fr-CH"/>
        </w:rPr>
        <w:t>Il est proposé d'adopter une nouvelle Résolution de l'AMNT visant à évaluer le niveau de mise en œuvre des Résolutions de l'A</w:t>
      </w:r>
      <w:r>
        <w:rPr>
          <w:lang w:val="fr-CH"/>
        </w:rPr>
        <w:t>MNT par toutes les parties concernées, avec l'appui du GCNT et la collaboration des Directeurs des trois Bureaux.</w:t>
      </w:r>
    </w:p>
    <w:p w:rsidR="00B87561" w:rsidRPr="006716A5" w:rsidRDefault="00DE5333" w:rsidP="006716A5">
      <w:pPr>
        <w:pStyle w:val="Proposal"/>
        <w:rPr>
          <w:lang w:val="fr-CH"/>
        </w:rPr>
      </w:pPr>
      <w:r w:rsidRPr="006716A5">
        <w:rPr>
          <w:lang w:val="fr-CH"/>
        </w:rPr>
        <w:t>ADD</w:t>
      </w:r>
      <w:r w:rsidRPr="006716A5">
        <w:rPr>
          <w:lang w:val="fr-CH"/>
        </w:rPr>
        <w:tab/>
        <w:t>AFCP/</w:t>
      </w:r>
      <w:r w:rsidRPr="00AB51FB">
        <w:rPr>
          <w:lang w:val="fr-CH"/>
        </w:rPr>
        <w:t>42A1</w:t>
      </w:r>
      <w:r w:rsidRPr="006716A5">
        <w:rPr>
          <w:lang w:val="fr-CH"/>
        </w:rPr>
        <w:t>/1</w:t>
      </w:r>
    </w:p>
    <w:p w:rsidR="00DE5333" w:rsidRPr="00901D29" w:rsidRDefault="00901D29" w:rsidP="006716A5">
      <w:pPr>
        <w:pStyle w:val="ResNo"/>
        <w:rPr>
          <w:lang w:val="fr-CH"/>
        </w:rPr>
      </w:pPr>
      <w:r w:rsidRPr="00901D29">
        <w:rPr>
          <w:lang w:val="fr-CH"/>
        </w:rPr>
        <w:t xml:space="preserve">PROJET de </w:t>
      </w:r>
      <w:r>
        <w:rPr>
          <w:lang w:val="fr-CH"/>
        </w:rPr>
        <w:t xml:space="preserve">nouvelle </w:t>
      </w:r>
      <w:r w:rsidRPr="00AB51FB">
        <w:rPr>
          <w:lang w:val="fr-CH"/>
        </w:rPr>
        <w:t>Résolution</w:t>
      </w:r>
      <w:r>
        <w:rPr>
          <w:lang w:val="fr-CH"/>
        </w:rPr>
        <w:t xml:space="preserve"> </w:t>
      </w:r>
      <w:r w:rsidR="00DE5333" w:rsidRPr="00901D29">
        <w:rPr>
          <w:lang w:val="fr-CH"/>
        </w:rPr>
        <w:t xml:space="preserve"> [AFCP-1]</w:t>
      </w:r>
    </w:p>
    <w:p w:rsidR="00DE5333" w:rsidRPr="00901D29" w:rsidRDefault="006716A5" w:rsidP="006716A5">
      <w:pPr>
        <w:pStyle w:val="Restitle"/>
        <w:rPr>
          <w:lang w:val="fr-CH"/>
        </w:rPr>
      </w:pPr>
      <w:r>
        <w:rPr>
          <w:lang w:val="fr-CH"/>
        </w:rPr>
        <w:t>E</w:t>
      </w:r>
      <w:r w:rsidR="00901D29" w:rsidRPr="00901D29">
        <w:rPr>
          <w:lang w:val="fr-CH"/>
        </w:rPr>
        <w:t xml:space="preserve">valuation de la mise en </w:t>
      </w:r>
      <w:r w:rsidR="00901D29" w:rsidRPr="00901D29">
        <w:rPr>
          <w:lang w:val="fr-CH"/>
        </w:rPr>
        <w:t>œ</w:t>
      </w:r>
      <w:r w:rsidR="00901D29" w:rsidRPr="00901D29">
        <w:rPr>
          <w:lang w:val="fr-CH"/>
        </w:rPr>
        <w:t xml:space="preserve">uvre des </w:t>
      </w:r>
      <w:r w:rsidR="00901D29" w:rsidRPr="006716A5">
        <w:rPr>
          <w:lang w:val="fr-CH"/>
        </w:rPr>
        <w:t>R</w:t>
      </w:r>
      <w:r w:rsidR="00901D29" w:rsidRPr="006716A5">
        <w:rPr>
          <w:lang w:val="fr-CH"/>
        </w:rPr>
        <w:t>é</w:t>
      </w:r>
      <w:r w:rsidR="00901D29" w:rsidRPr="006716A5">
        <w:rPr>
          <w:lang w:val="fr-CH"/>
        </w:rPr>
        <w:t>solutions</w:t>
      </w:r>
      <w:r w:rsidR="00901D29">
        <w:rPr>
          <w:lang w:val="fr-CH"/>
        </w:rPr>
        <w:t xml:space="preserve"> de l'A</w:t>
      </w:r>
      <w:r>
        <w:rPr>
          <w:lang w:val="fr-CH"/>
        </w:rPr>
        <w:t>ssembl</w:t>
      </w:r>
      <w:r>
        <w:rPr>
          <w:lang w:val="fr-CH"/>
        </w:rPr>
        <w:t>é</w:t>
      </w:r>
      <w:r>
        <w:rPr>
          <w:lang w:val="fr-CH"/>
        </w:rPr>
        <w:t>e mondiale</w:t>
      </w:r>
      <w:r>
        <w:rPr>
          <w:lang w:val="fr-CH"/>
        </w:rPr>
        <w:br/>
        <w:t>de normalisation des t</w:t>
      </w:r>
      <w:r>
        <w:rPr>
          <w:lang w:val="fr-CH"/>
        </w:rPr>
        <w:t>é</w:t>
      </w:r>
      <w:r>
        <w:rPr>
          <w:lang w:val="fr-CH"/>
        </w:rPr>
        <w:t>l</w:t>
      </w:r>
      <w:r>
        <w:rPr>
          <w:lang w:val="fr-CH"/>
        </w:rPr>
        <w:t>é</w:t>
      </w:r>
      <w:r>
        <w:rPr>
          <w:lang w:val="fr-CH"/>
        </w:rPr>
        <w:t>communications</w:t>
      </w:r>
    </w:p>
    <w:p w:rsidR="00DE5333" w:rsidRPr="006716A5" w:rsidRDefault="00DE5333" w:rsidP="006716A5">
      <w:pPr>
        <w:pStyle w:val="Resref"/>
      </w:pPr>
      <w:r w:rsidRPr="006716A5">
        <w:t>(Hammamet, 2016)</w:t>
      </w:r>
    </w:p>
    <w:p w:rsidR="00DE5333" w:rsidRPr="00901D29" w:rsidRDefault="00901D29" w:rsidP="006716A5">
      <w:pPr>
        <w:pStyle w:val="Normalaftertitle"/>
        <w:rPr>
          <w:lang w:val="fr-CH"/>
        </w:rPr>
      </w:pPr>
      <w:r w:rsidRPr="00901D29">
        <w:rPr>
          <w:lang w:val="fr-CH"/>
        </w:rPr>
        <w:t xml:space="preserve">L'Assemblée mondiale de normalisation des télécommunications </w:t>
      </w:r>
      <w:r w:rsidR="00DE5333" w:rsidRPr="00901D29">
        <w:rPr>
          <w:lang w:val="fr-CH"/>
        </w:rPr>
        <w:t xml:space="preserve"> (Hammamet, 2016),</w:t>
      </w:r>
    </w:p>
    <w:p w:rsidR="00DE5333" w:rsidRPr="00901D29" w:rsidRDefault="00901D29" w:rsidP="006716A5">
      <w:pPr>
        <w:pStyle w:val="Call"/>
        <w:rPr>
          <w:lang w:val="fr-CH"/>
        </w:rPr>
      </w:pPr>
      <w:r w:rsidRPr="00901D29">
        <w:rPr>
          <w:lang w:val="fr-CH"/>
        </w:rPr>
        <w:t>reconnaissant</w:t>
      </w:r>
    </w:p>
    <w:p w:rsidR="00DE5333" w:rsidRPr="00901D29" w:rsidRDefault="00DE5333" w:rsidP="006716A5">
      <w:pPr>
        <w:rPr>
          <w:lang w:val="fr-CH"/>
        </w:rPr>
      </w:pPr>
      <w:r w:rsidRPr="00901D29">
        <w:rPr>
          <w:i/>
          <w:iCs/>
          <w:lang w:val="fr-CH"/>
        </w:rPr>
        <w:t>a)</w:t>
      </w:r>
      <w:r w:rsidRPr="00901D29">
        <w:rPr>
          <w:lang w:val="fr-CH"/>
        </w:rPr>
        <w:tab/>
      </w:r>
      <w:r w:rsidR="00901D29" w:rsidRPr="00901D29">
        <w:rPr>
          <w:lang w:val="fr-CH"/>
        </w:rPr>
        <w:t xml:space="preserve">que les Résolutions adoptées par la présente Assemblée </w:t>
      </w:r>
      <w:r w:rsidR="00901D29">
        <w:rPr>
          <w:lang w:val="fr-CH"/>
        </w:rPr>
        <w:t>contiennent de nombreuse</w:t>
      </w:r>
      <w:r w:rsidR="00DE5067">
        <w:rPr>
          <w:lang w:val="fr-CH"/>
        </w:rPr>
        <w:t>s instructions à l'intention du</w:t>
      </w:r>
      <w:r w:rsidR="00901D29">
        <w:rPr>
          <w:lang w:val="fr-CH"/>
        </w:rPr>
        <w:t xml:space="preserve"> </w:t>
      </w:r>
      <w:r w:rsidR="00AE6202">
        <w:rPr>
          <w:lang w:val="fr-CH"/>
        </w:rPr>
        <w:t>Groupe consultatif de la normalisation des télécommunications (</w:t>
      </w:r>
      <w:r w:rsidR="00901D29">
        <w:rPr>
          <w:lang w:val="fr-CH"/>
        </w:rPr>
        <w:t>GCNT</w:t>
      </w:r>
      <w:r w:rsidR="00AE6202">
        <w:rPr>
          <w:lang w:val="fr-CH"/>
        </w:rPr>
        <w:t>)</w:t>
      </w:r>
      <w:r w:rsidR="00901D29">
        <w:rPr>
          <w:lang w:val="fr-CH"/>
        </w:rPr>
        <w:t>,</w:t>
      </w:r>
      <w:r w:rsidR="006716A5">
        <w:rPr>
          <w:lang w:val="fr-CH"/>
        </w:rPr>
        <w:t xml:space="preserve"> et du Bureau de la normalisation des télécommunications</w:t>
      </w:r>
      <w:r w:rsidR="00901D29">
        <w:rPr>
          <w:lang w:val="fr-CH"/>
        </w:rPr>
        <w:t xml:space="preserve"> </w:t>
      </w:r>
      <w:r w:rsidR="006716A5">
        <w:rPr>
          <w:lang w:val="fr-CH"/>
        </w:rPr>
        <w:t>(</w:t>
      </w:r>
      <w:r w:rsidR="00901D29">
        <w:rPr>
          <w:lang w:val="fr-CH"/>
        </w:rPr>
        <w:t>TSB</w:t>
      </w:r>
      <w:r w:rsidR="006716A5">
        <w:rPr>
          <w:lang w:val="fr-CH"/>
        </w:rPr>
        <w:t>)</w:t>
      </w:r>
      <w:r w:rsidR="00901D29">
        <w:rPr>
          <w:lang w:val="fr-CH"/>
        </w:rPr>
        <w:t xml:space="preserve"> ainsi que des invitations adressées aux </w:t>
      </w:r>
      <w:r w:rsidR="006716A5">
        <w:rPr>
          <w:lang w:val="fr-CH"/>
        </w:rPr>
        <w:t>E</w:t>
      </w:r>
      <w:r w:rsidR="00901D29">
        <w:rPr>
          <w:lang w:val="fr-CH"/>
        </w:rPr>
        <w:t>tats Membres, aux Membres de Secteur,</w:t>
      </w:r>
      <w:r w:rsidR="00DE5067">
        <w:rPr>
          <w:lang w:val="fr-CH"/>
        </w:rPr>
        <w:t xml:space="preserve"> </w:t>
      </w:r>
      <w:r w:rsidR="00901D29">
        <w:rPr>
          <w:lang w:val="fr-CH"/>
        </w:rPr>
        <w:t>aux Associés et au</w:t>
      </w:r>
      <w:r w:rsidR="006716A5">
        <w:rPr>
          <w:lang w:val="fr-CH"/>
        </w:rPr>
        <w:t>x établissements universitaires</w:t>
      </w:r>
      <w:r w:rsidRPr="00901D29">
        <w:rPr>
          <w:lang w:val="fr-CH"/>
        </w:rPr>
        <w:t>;</w:t>
      </w:r>
    </w:p>
    <w:p w:rsidR="00DE5333" w:rsidRPr="00901D29" w:rsidRDefault="00DE5333" w:rsidP="006716A5">
      <w:pPr>
        <w:rPr>
          <w:lang w:val="fr-CH"/>
        </w:rPr>
      </w:pPr>
      <w:r w:rsidRPr="00901D29">
        <w:rPr>
          <w:i/>
          <w:iCs/>
          <w:lang w:val="fr-CH"/>
        </w:rPr>
        <w:t>b)</w:t>
      </w:r>
      <w:r w:rsidRPr="00901D29">
        <w:rPr>
          <w:lang w:val="fr-CH"/>
        </w:rPr>
        <w:tab/>
      </w:r>
      <w:r w:rsidR="00901D29" w:rsidRPr="00901D29">
        <w:rPr>
          <w:lang w:val="fr-CH"/>
        </w:rPr>
        <w:t xml:space="preserve">la souveraineté des </w:t>
      </w:r>
      <w:r w:rsidR="006716A5">
        <w:rPr>
          <w:lang w:val="fr-CH"/>
        </w:rPr>
        <w:t>E</w:t>
      </w:r>
      <w:r w:rsidR="00901D29" w:rsidRPr="00901D29">
        <w:rPr>
          <w:lang w:val="fr-CH"/>
        </w:rPr>
        <w:t xml:space="preserve">tats Membres en ce qui concerne la mise en œuvre des Résolutions </w:t>
      </w:r>
      <w:r w:rsidR="00AE6202">
        <w:rPr>
          <w:lang w:val="fr-CH"/>
        </w:rPr>
        <w:t>de l'AMNT</w:t>
      </w:r>
      <w:r w:rsidRPr="00901D29">
        <w:rPr>
          <w:lang w:val="fr-CH"/>
        </w:rPr>
        <w:t>,</w:t>
      </w:r>
    </w:p>
    <w:p w:rsidR="00DE5333" w:rsidRPr="00AE6202" w:rsidRDefault="00AE6202" w:rsidP="006716A5">
      <w:pPr>
        <w:pStyle w:val="Call"/>
        <w:rPr>
          <w:lang w:val="fr-CH"/>
        </w:rPr>
      </w:pPr>
      <w:r w:rsidRPr="00AE6202">
        <w:rPr>
          <w:lang w:val="fr-CH"/>
        </w:rPr>
        <w:t xml:space="preserve">notant </w:t>
      </w:r>
    </w:p>
    <w:p w:rsidR="00DE5333" w:rsidRPr="00AE6202" w:rsidRDefault="00DE5333" w:rsidP="006716A5">
      <w:pPr>
        <w:rPr>
          <w:lang w:val="fr-CH"/>
        </w:rPr>
      </w:pPr>
      <w:r w:rsidRPr="00AE6202">
        <w:rPr>
          <w:i/>
          <w:iCs/>
          <w:lang w:val="fr-CH"/>
        </w:rPr>
        <w:t>a)</w:t>
      </w:r>
      <w:r w:rsidRPr="00AE6202">
        <w:rPr>
          <w:lang w:val="fr-CH"/>
        </w:rPr>
        <w:tab/>
      </w:r>
      <w:r w:rsidR="00AE6202" w:rsidRPr="00AE6202">
        <w:rPr>
          <w:lang w:val="fr-CH"/>
        </w:rPr>
        <w:t>qu'il est dans l'intérêt commun de</w:t>
      </w:r>
      <w:r w:rsidR="006716A5">
        <w:rPr>
          <w:lang w:val="fr-CH"/>
        </w:rPr>
        <w:t>s</w:t>
      </w:r>
      <w:r w:rsidR="00AE6202" w:rsidRPr="00AE6202">
        <w:rPr>
          <w:lang w:val="fr-CH"/>
        </w:rPr>
        <w:t xml:space="preserve"> </w:t>
      </w:r>
      <w:r w:rsidR="006716A5">
        <w:rPr>
          <w:lang w:val="fr-CH"/>
        </w:rPr>
        <w:t>M</w:t>
      </w:r>
      <w:r w:rsidR="00AE6202" w:rsidRPr="00AE6202">
        <w:rPr>
          <w:lang w:val="fr-CH"/>
        </w:rPr>
        <w:t>embres</w:t>
      </w:r>
      <w:r w:rsidR="006716A5">
        <w:rPr>
          <w:lang w:val="fr-CH"/>
        </w:rPr>
        <w:t xml:space="preserve"> du Secteur de la normalisation des télécommunications de l'UIT</w:t>
      </w:r>
      <w:r w:rsidR="00AE6202" w:rsidRPr="00AE6202">
        <w:rPr>
          <w:lang w:val="fr-CH"/>
        </w:rPr>
        <w:t xml:space="preserve"> </w:t>
      </w:r>
      <w:r w:rsidR="006716A5">
        <w:rPr>
          <w:lang w:val="fr-CH"/>
        </w:rPr>
        <w:t>(</w:t>
      </w:r>
      <w:r w:rsidR="00AE6202" w:rsidRPr="00AE6202">
        <w:rPr>
          <w:lang w:val="fr-CH"/>
        </w:rPr>
        <w:t>UIT–T</w:t>
      </w:r>
      <w:r w:rsidR="006716A5">
        <w:rPr>
          <w:lang w:val="fr-CH"/>
        </w:rPr>
        <w:t>)</w:t>
      </w:r>
      <w:r w:rsidR="00AE6202" w:rsidRPr="00AE6202">
        <w:rPr>
          <w:lang w:val="fr-CH"/>
        </w:rPr>
        <w:t xml:space="preserve"> que les Résolutions </w:t>
      </w:r>
      <w:r w:rsidR="00AE6202">
        <w:rPr>
          <w:lang w:val="fr-CH"/>
        </w:rPr>
        <w:t>de l'AMNT</w:t>
      </w:r>
      <w:r w:rsidRPr="00AE6202">
        <w:rPr>
          <w:lang w:val="fr-CH"/>
        </w:rPr>
        <w:t>:</w:t>
      </w:r>
    </w:p>
    <w:p w:rsidR="00DE5333" w:rsidRPr="00AE6202" w:rsidRDefault="006716A5" w:rsidP="006716A5">
      <w:pPr>
        <w:pStyle w:val="enumlev1"/>
        <w:rPr>
          <w:lang w:val="fr-CH"/>
        </w:rPr>
      </w:pPr>
      <w:r>
        <w:rPr>
          <w:lang w:val="fr-CH"/>
        </w:rPr>
        <w:t>i)</w:t>
      </w:r>
      <w:r w:rsidR="00DE5333" w:rsidRPr="00AE6202">
        <w:rPr>
          <w:lang w:val="fr-CH"/>
        </w:rPr>
        <w:tab/>
      </w:r>
      <w:r w:rsidR="00AE6202" w:rsidRPr="00AE6202">
        <w:rPr>
          <w:lang w:val="fr-CH"/>
        </w:rPr>
        <w:t>soient connu</w:t>
      </w:r>
      <w:r>
        <w:rPr>
          <w:lang w:val="fr-CH"/>
        </w:rPr>
        <w:t>es</w:t>
      </w:r>
      <w:r w:rsidR="00AE6202" w:rsidRPr="00AE6202">
        <w:rPr>
          <w:lang w:val="fr-CH"/>
        </w:rPr>
        <w:t>, r</w:t>
      </w:r>
      <w:r>
        <w:rPr>
          <w:lang w:val="fr-CH"/>
        </w:rPr>
        <w:t>econnues et appliquées par tous</w:t>
      </w:r>
      <w:r w:rsidR="00DE5333" w:rsidRPr="00AE6202">
        <w:rPr>
          <w:lang w:val="fr-CH"/>
        </w:rPr>
        <w:t>;</w:t>
      </w:r>
    </w:p>
    <w:p w:rsidR="00DE5333" w:rsidRPr="00AE6202" w:rsidRDefault="006716A5" w:rsidP="006716A5">
      <w:pPr>
        <w:pStyle w:val="enumlev1"/>
        <w:rPr>
          <w:lang w:val="fr-CH"/>
        </w:rPr>
      </w:pPr>
      <w:r>
        <w:rPr>
          <w:lang w:val="fr-CH"/>
        </w:rPr>
        <w:t>ii)</w:t>
      </w:r>
      <w:r w:rsidR="00DE5333" w:rsidRPr="00AE6202">
        <w:rPr>
          <w:lang w:val="fr-CH"/>
        </w:rPr>
        <w:tab/>
      </w:r>
      <w:r w:rsidR="00AE6202" w:rsidRPr="00AE6202">
        <w:rPr>
          <w:lang w:val="fr-CH"/>
        </w:rPr>
        <w:t xml:space="preserve">soient mises en oeuvre afin de favoriser le développement des télécommunications et </w:t>
      </w:r>
      <w:r w:rsidR="00AE6202">
        <w:rPr>
          <w:lang w:val="fr-CH"/>
        </w:rPr>
        <w:t>de contribuer à la réduction de la fracture numérique</w:t>
      </w:r>
      <w:r>
        <w:rPr>
          <w:lang w:val="fr-CH"/>
        </w:rPr>
        <w:t>,</w:t>
      </w:r>
      <w:r w:rsidR="00AE6202">
        <w:rPr>
          <w:lang w:val="fr-CH"/>
        </w:rPr>
        <w:t xml:space="preserve"> tout en tenant compte des préoccupa</w:t>
      </w:r>
      <w:r>
        <w:rPr>
          <w:lang w:val="fr-CH"/>
        </w:rPr>
        <w:t>tions des pays en développement</w:t>
      </w:r>
      <w:r w:rsidR="00DE5333" w:rsidRPr="00AE6202">
        <w:rPr>
          <w:lang w:val="fr-CH"/>
        </w:rPr>
        <w:t>;</w:t>
      </w:r>
    </w:p>
    <w:p w:rsidR="00DE5333" w:rsidRPr="00AE6202" w:rsidRDefault="00DE5333" w:rsidP="006716A5">
      <w:pPr>
        <w:rPr>
          <w:lang w:val="fr-CH"/>
        </w:rPr>
      </w:pPr>
      <w:r w:rsidRPr="00AE6202">
        <w:rPr>
          <w:i/>
          <w:iCs/>
          <w:lang w:val="fr-CH"/>
        </w:rPr>
        <w:t>b)</w:t>
      </w:r>
      <w:r w:rsidRPr="00AE6202">
        <w:rPr>
          <w:lang w:val="fr-CH"/>
        </w:rPr>
        <w:tab/>
      </w:r>
      <w:r w:rsidR="00AE6202" w:rsidRPr="00AE6202">
        <w:rPr>
          <w:lang w:val="fr-CH"/>
        </w:rPr>
        <w:t>que l'</w:t>
      </w:r>
      <w:r w:rsidRPr="00AE6202">
        <w:rPr>
          <w:lang w:val="fr-CH"/>
        </w:rPr>
        <w:t xml:space="preserve"> Article 13</w:t>
      </w:r>
      <w:r w:rsidR="00AE6202" w:rsidRPr="00AE6202">
        <w:rPr>
          <w:lang w:val="fr-CH"/>
        </w:rPr>
        <w:t xml:space="preserve"> de la Convention </w:t>
      </w:r>
      <w:r w:rsidR="006716A5">
        <w:rPr>
          <w:lang w:val="fr-CH"/>
        </w:rPr>
        <w:t>dispose</w:t>
      </w:r>
      <w:r w:rsidR="00AE6202" w:rsidRPr="00AE6202">
        <w:rPr>
          <w:lang w:val="fr-CH"/>
        </w:rPr>
        <w:t xml:space="preserve"> que </w:t>
      </w:r>
      <w:r w:rsidR="00AE6202">
        <w:rPr>
          <w:lang w:val="fr-CH"/>
        </w:rPr>
        <w:t>l'AMNT peut confier des questions spécifiques relevant de son domaine de compétence au GCNT</w:t>
      </w:r>
      <w:r w:rsidRPr="00AE6202">
        <w:rPr>
          <w:lang w:val="fr-CH"/>
        </w:rPr>
        <w:t>,</w:t>
      </w:r>
    </w:p>
    <w:p w:rsidR="00DE5333" w:rsidRPr="006716A5" w:rsidRDefault="006716A5" w:rsidP="006716A5">
      <w:pPr>
        <w:pStyle w:val="Call"/>
        <w:rPr>
          <w:lang w:val="fr-CH"/>
        </w:rPr>
      </w:pPr>
      <w:r>
        <w:rPr>
          <w:lang w:val="fr-CH"/>
        </w:rPr>
        <w:t>considérant</w:t>
      </w:r>
    </w:p>
    <w:p w:rsidR="00DE5333" w:rsidRPr="00AE6202" w:rsidRDefault="00AE6202" w:rsidP="006716A5">
      <w:pPr>
        <w:rPr>
          <w:lang w:val="fr-CH"/>
        </w:rPr>
      </w:pPr>
      <w:r w:rsidRPr="00AE6202">
        <w:rPr>
          <w:lang w:val="fr-CH"/>
        </w:rPr>
        <w:t>que le GCNT doit soumettre des propositions visant à améliorer l'efficaci</w:t>
      </w:r>
      <w:r w:rsidR="006716A5">
        <w:rPr>
          <w:lang w:val="fr-CH"/>
        </w:rPr>
        <w:t>té du fonctionnement de l'UIT–T</w:t>
      </w:r>
      <w:r w:rsidR="00DE5333" w:rsidRPr="00AE6202">
        <w:rPr>
          <w:lang w:val="fr-CH"/>
        </w:rPr>
        <w:t>,</w:t>
      </w:r>
    </w:p>
    <w:p w:rsidR="00DE5333" w:rsidRPr="00AE6202" w:rsidRDefault="00AE6202" w:rsidP="006716A5">
      <w:pPr>
        <w:pStyle w:val="Call"/>
        <w:rPr>
          <w:lang w:val="fr-CH"/>
        </w:rPr>
      </w:pPr>
      <w:r w:rsidRPr="00AE6202">
        <w:rPr>
          <w:lang w:val="fr-CH"/>
        </w:rPr>
        <w:t xml:space="preserve">invite les </w:t>
      </w:r>
      <w:r w:rsidR="006716A5">
        <w:rPr>
          <w:lang w:val="fr-CH"/>
        </w:rPr>
        <w:t>E</w:t>
      </w:r>
      <w:r w:rsidRPr="00AE6202">
        <w:rPr>
          <w:lang w:val="fr-CH"/>
        </w:rPr>
        <w:t xml:space="preserve">tats Membres et les Membres de Secteur </w:t>
      </w:r>
    </w:p>
    <w:p w:rsidR="00DE5333" w:rsidRPr="00AE6202" w:rsidRDefault="00DE5333" w:rsidP="006716A5">
      <w:pPr>
        <w:rPr>
          <w:lang w:val="fr-CH"/>
        </w:rPr>
      </w:pPr>
      <w:r w:rsidRPr="00AE6202">
        <w:rPr>
          <w:lang w:val="fr-CH"/>
        </w:rPr>
        <w:t>1</w:t>
      </w:r>
      <w:r w:rsidRPr="00AE6202">
        <w:rPr>
          <w:lang w:val="fr-CH"/>
        </w:rPr>
        <w:tab/>
      </w:r>
      <w:r w:rsidR="00AE6202" w:rsidRPr="00AE6202">
        <w:rPr>
          <w:lang w:val="fr-CH"/>
        </w:rPr>
        <w:t xml:space="preserve">à dresser, dans le cadre des réunions préparatoires en vue de l'AMNT, un état des lieux de la mise en œuvre des Résolutions </w:t>
      </w:r>
      <w:r w:rsidR="00AE6202">
        <w:rPr>
          <w:lang w:val="fr-CH"/>
        </w:rPr>
        <w:t>adoptées pendant la période d'études précédente</w:t>
      </w:r>
      <w:r w:rsidRPr="00AE6202">
        <w:rPr>
          <w:lang w:val="fr-CH"/>
        </w:rPr>
        <w:t>;</w:t>
      </w:r>
    </w:p>
    <w:p w:rsidR="00DE5333" w:rsidRPr="00AE6202" w:rsidRDefault="00DE5333" w:rsidP="006716A5">
      <w:pPr>
        <w:rPr>
          <w:lang w:val="fr-CH"/>
        </w:rPr>
      </w:pPr>
      <w:r w:rsidRPr="00AE6202">
        <w:rPr>
          <w:lang w:val="fr-CH"/>
        </w:rPr>
        <w:t>2</w:t>
      </w:r>
      <w:r w:rsidRPr="00AE6202">
        <w:rPr>
          <w:lang w:val="fr-CH"/>
        </w:rPr>
        <w:tab/>
      </w:r>
      <w:r w:rsidR="00AE6202" w:rsidRPr="00AE6202">
        <w:rPr>
          <w:lang w:val="fr-CH"/>
        </w:rPr>
        <w:t>à formuler des propositions visant à améliorer l</w:t>
      </w:r>
      <w:r w:rsidR="006716A5">
        <w:rPr>
          <w:lang w:val="fr-CH"/>
        </w:rPr>
        <w:t>a mise en œuvre des Résolutions</w:t>
      </w:r>
      <w:r w:rsidRPr="00AE6202">
        <w:rPr>
          <w:lang w:val="fr-CH"/>
        </w:rPr>
        <w:t>,</w:t>
      </w:r>
    </w:p>
    <w:p w:rsidR="00DE5333" w:rsidRPr="006716A5" w:rsidRDefault="00AE6202" w:rsidP="006716A5">
      <w:pPr>
        <w:pStyle w:val="Call"/>
        <w:rPr>
          <w:lang w:val="fr-CH"/>
        </w:rPr>
      </w:pPr>
      <w:r w:rsidRPr="006716A5">
        <w:rPr>
          <w:lang w:val="fr-CH"/>
        </w:rPr>
        <w:lastRenderedPageBreak/>
        <w:t xml:space="preserve">charge </w:t>
      </w:r>
    </w:p>
    <w:p w:rsidR="00DE5333" w:rsidRPr="00AE6202" w:rsidRDefault="00DE5333" w:rsidP="006716A5">
      <w:pPr>
        <w:rPr>
          <w:lang w:val="fr-CH"/>
        </w:rPr>
      </w:pPr>
      <w:r w:rsidRPr="00AE6202">
        <w:rPr>
          <w:lang w:val="fr-CH"/>
        </w:rPr>
        <w:t>1</w:t>
      </w:r>
      <w:r w:rsidRPr="00AE6202">
        <w:rPr>
          <w:lang w:val="fr-CH"/>
        </w:rPr>
        <w:tab/>
      </w:r>
      <w:r w:rsidR="00AE6202" w:rsidRPr="00AE6202">
        <w:rPr>
          <w:lang w:val="fr-CH"/>
        </w:rPr>
        <w:t>le GCNT, en collaboration avec le Directeur du Bureau de la normalisation des télécommunications et en coopération avec les Directeurs des autres Bureaux</w:t>
      </w:r>
      <w:r w:rsidR="006716A5">
        <w:rPr>
          <w:lang w:val="fr-CH"/>
        </w:rPr>
        <w:t>,</w:t>
      </w:r>
      <w:r w:rsidR="00AE6202" w:rsidRPr="00AE6202">
        <w:rPr>
          <w:lang w:val="fr-CH"/>
        </w:rPr>
        <w:t xml:space="preserve"> de prendre les mesures nécessaires pour évaluer la mise en œuvre des Résolutions de l'</w:t>
      </w:r>
      <w:r w:rsidR="00AE6202">
        <w:rPr>
          <w:lang w:val="fr-CH"/>
        </w:rPr>
        <w:t>AMNT</w:t>
      </w:r>
      <w:r w:rsidRPr="00AE6202">
        <w:rPr>
          <w:lang w:val="fr-CH"/>
        </w:rPr>
        <w:t>;</w:t>
      </w:r>
    </w:p>
    <w:p w:rsidR="00987C1F" w:rsidRPr="00AE6202" w:rsidRDefault="00DE5333" w:rsidP="006716A5">
      <w:pPr>
        <w:rPr>
          <w:lang w:val="fr-CH"/>
        </w:rPr>
      </w:pPr>
      <w:r w:rsidRPr="00AE6202">
        <w:rPr>
          <w:lang w:val="fr-CH"/>
        </w:rPr>
        <w:t>2</w:t>
      </w:r>
      <w:r w:rsidRPr="00AE6202">
        <w:rPr>
          <w:lang w:val="fr-CH"/>
        </w:rPr>
        <w:tab/>
      </w:r>
      <w:r w:rsidR="00AE6202" w:rsidRPr="00AE6202">
        <w:rPr>
          <w:lang w:val="fr-CH"/>
        </w:rPr>
        <w:t>le GCNT de</w:t>
      </w:r>
      <w:r w:rsidR="006716A5">
        <w:rPr>
          <w:lang w:val="fr-CH"/>
        </w:rPr>
        <w:t xml:space="preserve"> tenir compte de</w:t>
      </w:r>
      <w:r w:rsidR="00AE6202" w:rsidRPr="00AE6202">
        <w:rPr>
          <w:lang w:val="fr-CH"/>
        </w:rPr>
        <w:t xml:space="preserve"> la mise en œuvre des Résolutions de </w:t>
      </w:r>
      <w:r w:rsidR="00AE6202">
        <w:rPr>
          <w:lang w:val="fr-CH"/>
        </w:rPr>
        <w:t xml:space="preserve">l'AMNT et de soumettre des propositions d'amélioration. </w:t>
      </w:r>
    </w:p>
    <w:p w:rsidR="006716A5" w:rsidRPr="00AB51FB" w:rsidRDefault="006716A5" w:rsidP="0032202E">
      <w:pPr>
        <w:pStyle w:val="Reasons"/>
        <w:rPr>
          <w:sz w:val="16"/>
          <w:szCs w:val="16"/>
          <w:lang w:val="fr-CH"/>
        </w:rPr>
      </w:pPr>
    </w:p>
    <w:p w:rsidR="00B87561" w:rsidRPr="006716A5" w:rsidRDefault="006716A5" w:rsidP="006716A5">
      <w:pPr>
        <w:jc w:val="center"/>
      </w:pPr>
      <w:r>
        <w:t>______________</w:t>
      </w:r>
    </w:p>
    <w:sectPr w:rsidR="00B87561" w:rsidRPr="006716A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2" w:rsidRDefault="00345A52">
      <w:r>
        <w:separator/>
      </w:r>
    </w:p>
  </w:endnote>
  <w:endnote w:type="continuationSeparator" w:id="0">
    <w:p w:rsidR="00345A52" w:rsidRDefault="003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526703" w:rsidRDefault="00E45D05">
    <w:pPr>
      <w:ind w:right="360"/>
    </w:pPr>
    <w:r>
      <w:fldChar w:fldCharType="begin"/>
    </w:r>
    <w:r w:rsidRPr="00526703">
      <w:instrText xml:space="preserve"> FILENAME \p  \* MERGEFORMAT </w:instrText>
    </w:r>
    <w:r>
      <w:fldChar w:fldCharType="separate"/>
    </w:r>
    <w:r w:rsidR="0022599C">
      <w:rPr>
        <w:noProof/>
      </w:rPr>
      <w:t>P:\TRAD\F\LING\touraud\405655f.docx</w:t>
    </w:r>
    <w:r>
      <w:fldChar w:fldCharType="end"/>
    </w:r>
    <w:r w:rsidRPr="00526703">
      <w:tab/>
    </w:r>
    <w:r>
      <w:fldChar w:fldCharType="begin"/>
    </w:r>
    <w:r>
      <w:instrText xml:space="preserve"> SAVEDATE \@ DD.MM.YY </w:instrText>
    </w:r>
    <w:r>
      <w:fldChar w:fldCharType="separate"/>
    </w:r>
    <w:r w:rsidR="00AB51FB">
      <w:rPr>
        <w:noProof/>
      </w:rPr>
      <w:t>11.10.16</w:t>
    </w:r>
    <w:r>
      <w:fldChar w:fldCharType="end"/>
    </w:r>
    <w:r w:rsidRPr="00526703">
      <w:tab/>
    </w:r>
    <w:r>
      <w:fldChar w:fldCharType="begin"/>
    </w:r>
    <w:r>
      <w:instrText xml:space="preserve"> PRINTDATE \@ DD.MM.YY </w:instrText>
    </w:r>
    <w:r>
      <w:fldChar w:fldCharType="separate"/>
    </w:r>
    <w:r w:rsidR="0022599C">
      <w:rPr>
        <w:noProof/>
      </w:rPr>
      <w:t>11.10.16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F762BC" w:rsidRDefault="00E45D05" w:rsidP="00526703">
    <w:pPr>
      <w:pStyle w:val="Footer"/>
      <w:rPr>
        <w:lang w:val="fr-CH"/>
      </w:rPr>
    </w:pPr>
    <w:r>
      <w:fldChar w:fldCharType="begin"/>
    </w:r>
    <w:r w:rsidRPr="00F762BC">
      <w:rPr>
        <w:lang w:val="fr-CH"/>
      </w:rPr>
      <w:instrText xml:space="preserve"> FILENAME \p  \* MERGEFORMAT </w:instrText>
    </w:r>
    <w:r>
      <w:fldChar w:fldCharType="separate"/>
    </w:r>
    <w:r w:rsidR="00F762BC" w:rsidRPr="00F762BC">
      <w:rPr>
        <w:lang w:val="fr-CH"/>
      </w:rPr>
      <w:t>P:\FRA\ITU-T\CONF-T\WTSA16\000\042ADD01F.docx</w:t>
    </w:r>
    <w:r>
      <w:fldChar w:fldCharType="end"/>
    </w:r>
    <w:r w:rsidR="00F762BC" w:rsidRPr="00F762BC">
      <w:rPr>
        <w:lang w:val="fr-CH"/>
      </w:rPr>
      <w:t xml:space="preserve"> (405655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F762BC" w:rsidRDefault="00987C1F" w:rsidP="00526703">
    <w:pPr>
      <w:pStyle w:val="Footer"/>
      <w:rPr>
        <w:lang w:val="fr-CH"/>
      </w:rPr>
    </w:pPr>
    <w:r>
      <w:fldChar w:fldCharType="begin"/>
    </w:r>
    <w:r w:rsidRPr="00F762BC">
      <w:rPr>
        <w:lang w:val="fr-CH"/>
      </w:rPr>
      <w:instrText xml:space="preserve"> FILENAME \p  \* MERGEFORMAT </w:instrText>
    </w:r>
    <w:r>
      <w:fldChar w:fldCharType="separate"/>
    </w:r>
    <w:r w:rsidR="00F762BC" w:rsidRPr="00F762BC">
      <w:rPr>
        <w:lang w:val="fr-CH"/>
      </w:rPr>
      <w:t>P:\FRA\ITU-T\CONF-T\WTSA16\000\042ADD01F.docx</w:t>
    </w:r>
    <w:r>
      <w:fldChar w:fldCharType="end"/>
    </w:r>
    <w:r w:rsidR="00F762BC" w:rsidRPr="00F762BC">
      <w:rPr>
        <w:lang w:val="fr-CH"/>
      </w:rPr>
      <w:t xml:space="preserve"> (405</w:t>
    </w:r>
    <w:r w:rsidR="00F762BC">
      <w:rPr>
        <w:lang w:val="fr-CH"/>
      </w:rPr>
      <w:t>655)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2" w:rsidRDefault="00345A52">
      <w:r>
        <w:rPr>
          <w:b/>
        </w:rPr>
        <w:t>_______________</w:t>
      </w:r>
    </w:p>
  </w:footnote>
  <w:footnote w:type="continuationSeparator" w:id="0">
    <w:p w:rsidR="00345A52" w:rsidRDefault="00345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B51FB">
      <w:rPr>
        <w:noProof/>
      </w:rPr>
      <w:t>3</w:t>
    </w:r>
    <w:r>
      <w:fldChar w:fldCharType="end"/>
    </w:r>
  </w:p>
  <w:p w:rsidR="00987C1F" w:rsidRDefault="00E07AF5" w:rsidP="00987C1F">
    <w:pPr>
      <w:pStyle w:val="Header"/>
    </w:pPr>
    <w:r>
      <w:t>AMNT16</w:t>
    </w:r>
    <w:r w:rsidR="00987C1F">
      <w:t>/42(Add.1)-</w:t>
    </w:r>
    <w:r w:rsidR="00987C1F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49C769A-9346-462C-9D90-868D70C23F6B}"/>
    <w:docVar w:name="dgnword-eventsink" w:val="223460064"/>
  </w:docVars>
  <w:rsids>
    <w:rsidRoot w:val="00B31EF6"/>
    <w:rsid w:val="000032AD"/>
    <w:rsid w:val="000041EA"/>
    <w:rsid w:val="00022A29"/>
    <w:rsid w:val="000355FD"/>
    <w:rsid w:val="00051E39"/>
    <w:rsid w:val="00077239"/>
    <w:rsid w:val="00086491"/>
    <w:rsid w:val="00091346"/>
    <w:rsid w:val="00091703"/>
    <w:rsid w:val="0009706C"/>
    <w:rsid w:val="000A14AF"/>
    <w:rsid w:val="000F73FF"/>
    <w:rsid w:val="00114CF7"/>
    <w:rsid w:val="00123B68"/>
    <w:rsid w:val="00126F2E"/>
    <w:rsid w:val="00146F6F"/>
    <w:rsid w:val="00164C14"/>
    <w:rsid w:val="00187BD9"/>
    <w:rsid w:val="00190B55"/>
    <w:rsid w:val="001978FA"/>
    <w:rsid w:val="001A0F27"/>
    <w:rsid w:val="001C3B5F"/>
    <w:rsid w:val="001D058F"/>
    <w:rsid w:val="001D581B"/>
    <w:rsid w:val="001D77E9"/>
    <w:rsid w:val="001E1430"/>
    <w:rsid w:val="002009EA"/>
    <w:rsid w:val="00202CA0"/>
    <w:rsid w:val="00216B6D"/>
    <w:rsid w:val="0022599C"/>
    <w:rsid w:val="00250AF4"/>
    <w:rsid w:val="00271316"/>
    <w:rsid w:val="002B2A75"/>
    <w:rsid w:val="002D58BE"/>
    <w:rsid w:val="002E210D"/>
    <w:rsid w:val="003236A6"/>
    <w:rsid w:val="00332C56"/>
    <w:rsid w:val="00345A52"/>
    <w:rsid w:val="00377BD3"/>
    <w:rsid w:val="003832C0"/>
    <w:rsid w:val="00384088"/>
    <w:rsid w:val="0039169B"/>
    <w:rsid w:val="003A7F8C"/>
    <w:rsid w:val="003B532E"/>
    <w:rsid w:val="003D0F8B"/>
    <w:rsid w:val="004054F5"/>
    <w:rsid w:val="004079B0"/>
    <w:rsid w:val="0041348E"/>
    <w:rsid w:val="00417AD4"/>
    <w:rsid w:val="00444030"/>
    <w:rsid w:val="004508E2"/>
    <w:rsid w:val="00476533"/>
    <w:rsid w:val="00492075"/>
    <w:rsid w:val="004969AD"/>
    <w:rsid w:val="004A26C4"/>
    <w:rsid w:val="004B13CB"/>
    <w:rsid w:val="004D5D5C"/>
    <w:rsid w:val="004E42A3"/>
    <w:rsid w:val="0050139F"/>
    <w:rsid w:val="00526703"/>
    <w:rsid w:val="00530525"/>
    <w:rsid w:val="0055140B"/>
    <w:rsid w:val="00595780"/>
    <w:rsid w:val="005964AB"/>
    <w:rsid w:val="005B4C6F"/>
    <w:rsid w:val="005C099A"/>
    <w:rsid w:val="005C31A5"/>
    <w:rsid w:val="005E10C9"/>
    <w:rsid w:val="005E61DD"/>
    <w:rsid w:val="005E72BF"/>
    <w:rsid w:val="006023DF"/>
    <w:rsid w:val="00657DE0"/>
    <w:rsid w:val="006716A5"/>
    <w:rsid w:val="00685313"/>
    <w:rsid w:val="0069092B"/>
    <w:rsid w:val="00692833"/>
    <w:rsid w:val="006A6E9B"/>
    <w:rsid w:val="006B249F"/>
    <w:rsid w:val="006B7C2A"/>
    <w:rsid w:val="006C23DA"/>
    <w:rsid w:val="006E013B"/>
    <w:rsid w:val="006E3D45"/>
    <w:rsid w:val="006F580E"/>
    <w:rsid w:val="007149F9"/>
    <w:rsid w:val="00733A30"/>
    <w:rsid w:val="00745AEE"/>
    <w:rsid w:val="00750F10"/>
    <w:rsid w:val="007742CA"/>
    <w:rsid w:val="00790D70"/>
    <w:rsid w:val="007D5320"/>
    <w:rsid w:val="008006C5"/>
    <w:rsid w:val="00800972"/>
    <w:rsid w:val="00804475"/>
    <w:rsid w:val="00811633"/>
    <w:rsid w:val="00813B79"/>
    <w:rsid w:val="00864CD2"/>
    <w:rsid w:val="00872FC8"/>
    <w:rsid w:val="008845D0"/>
    <w:rsid w:val="008A69FB"/>
    <w:rsid w:val="008B1AEA"/>
    <w:rsid w:val="008B43F2"/>
    <w:rsid w:val="008B6CFF"/>
    <w:rsid w:val="008C27E9"/>
    <w:rsid w:val="008C6BAA"/>
    <w:rsid w:val="00901D29"/>
    <w:rsid w:val="0092425C"/>
    <w:rsid w:val="009274B4"/>
    <w:rsid w:val="00934EA2"/>
    <w:rsid w:val="00940614"/>
    <w:rsid w:val="00944A5C"/>
    <w:rsid w:val="00952A66"/>
    <w:rsid w:val="00957670"/>
    <w:rsid w:val="00987C1F"/>
    <w:rsid w:val="009C3191"/>
    <w:rsid w:val="009C56E5"/>
    <w:rsid w:val="009E5FC8"/>
    <w:rsid w:val="009E687A"/>
    <w:rsid w:val="009F63E2"/>
    <w:rsid w:val="00A066F1"/>
    <w:rsid w:val="00A141AF"/>
    <w:rsid w:val="00A16D29"/>
    <w:rsid w:val="00A25EBE"/>
    <w:rsid w:val="00A30305"/>
    <w:rsid w:val="00A31D2D"/>
    <w:rsid w:val="00A4600A"/>
    <w:rsid w:val="00A538A6"/>
    <w:rsid w:val="00A54C25"/>
    <w:rsid w:val="00A710E7"/>
    <w:rsid w:val="00A7372E"/>
    <w:rsid w:val="00A811DC"/>
    <w:rsid w:val="00A90939"/>
    <w:rsid w:val="00A93B85"/>
    <w:rsid w:val="00A94A88"/>
    <w:rsid w:val="00AA0B18"/>
    <w:rsid w:val="00AA666F"/>
    <w:rsid w:val="00AB51FB"/>
    <w:rsid w:val="00AB5A50"/>
    <w:rsid w:val="00AB7C5F"/>
    <w:rsid w:val="00AE6202"/>
    <w:rsid w:val="00B31EF6"/>
    <w:rsid w:val="00B639E9"/>
    <w:rsid w:val="00B817CD"/>
    <w:rsid w:val="00B87561"/>
    <w:rsid w:val="00B94AD0"/>
    <w:rsid w:val="00BA5265"/>
    <w:rsid w:val="00BB3A95"/>
    <w:rsid w:val="00BB6D50"/>
    <w:rsid w:val="00C0018F"/>
    <w:rsid w:val="00C16A5A"/>
    <w:rsid w:val="00C20466"/>
    <w:rsid w:val="00C214ED"/>
    <w:rsid w:val="00C234E6"/>
    <w:rsid w:val="00C26BA2"/>
    <w:rsid w:val="00C324A8"/>
    <w:rsid w:val="00C54517"/>
    <w:rsid w:val="00C64CD8"/>
    <w:rsid w:val="00C9059A"/>
    <w:rsid w:val="00C97C68"/>
    <w:rsid w:val="00CA1A47"/>
    <w:rsid w:val="00CC247A"/>
    <w:rsid w:val="00CE388F"/>
    <w:rsid w:val="00CE5E47"/>
    <w:rsid w:val="00CF020F"/>
    <w:rsid w:val="00CF1E9D"/>
    <w:rsid w:val="00CF2B5B"/>
    <w:rsid w:val="00D14CE0"/>
    <w:rsid w:val="00D54009"/>
    <w:rsid w:val="00D5651D"/>
    <w:rsid w:val="00D57A34"/>
    <w:rsid w:val="00D6112A"/>
    <w:rsid w:val="00D74898"/>
    <w:rsid w:val="00D801ED"/>
    <w:rsid w:val="00D936BC"/>
    <w:rsid w:val="00D96530"/>
    <w:rsid w:val="00DD44AF"/>
    <w:rsid w:val="00DE2AC3"/>
    <w:rsid w:val="00DE5067"/>
    <w:rsid w:val="00DE5333"/>
    <w:rsid w:val="00DE5692"/>
    <w:rsid w:val="00E03C94"/>
    <w:rsid w:val="00E07AF5"/>
    <w:rsid w:val="00E11197"/>
    <w:rsid w:val="00E14E2A"/>
    <w:rsid w:val="00E26226"/>
    <w:rsid w:val="00E45D05"/>
    <w:rsid w:val="00E55816"/>
    <w:rsid w:val="00E55AEF"/>
    <w:rsid w:val="00E84ED7"/>
    <w:rsid w:val="00E917FD"/>
    <w:rsid w:val="00E976C1"/>
    <w:rsid w:val="00EA12E5"/>
    <w:rsid w:val="00EB55C6"/>
    <w:rsid w:val="00EF2B09"/>
    <w:rsid w:val="00F02766"/>
    <w:rsid w:val="00F05BD4"/>
    <w:rsid w:val="00F6155B"/>
    <w:rsid w:val="00F65C19"/>
    <w:rsid w:val="00F7356B"/>
    <w:rsid w:val="00F762BC"/>
    <w:rsid w:val="00F776DF"/>
    <w:rsid w:val="00F840C7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DE53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133680c-62aa-48b2-aad4-1dca6d88a3a1">Documents Proposals Manager (DPM)</DPM_x0020_Author>
    <DPM_x0020_File_x0020_name xmlns="b133680c-62aa-48b2-aad4-1dca6d88a3a1">T13-WTSA.16-C-0042!A1!MSW-F</DPM_x0020_File_x0020_name>
    <DPM_x0020_Version xmlns="b133680c-62aa-48b2-aad4-1dca6d88a3a1">DPM_v2016.9.29.1_prod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133680c-62aa-48b2-aad4-1dca6d88a3a1" targetNamespace="http://schemas.microsoft.com/office/2006/metadata/properties" ma:root="true" ma:fieldsID="d41af5c836d734370eb92e7ee5f83852" ns2:_="" ns3:_="">
    <xsd:import namespace="996b2e75-67fd-4955-a3b0-5ab9934cb50b"/>
    <xsd:import namespace="b133680c-62aa-48b2-aad4-1dca6d88a3a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680c-62aa-48b2-aad4-1dca6d88a3a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b133680c-62aa-48b2-aad4-1dca6d88a3a1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133680c-62aa-48b2-aad4-1dca6d88a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05556-F3BA-4165-8D95-5A8C0278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T13-WTSA.16-C-0042!A1!MSW-F</vt:lpstr>
    </vt:vector>
  </TitlesOfParts>
  <Manager>General Secretariat - Pool</Manager>
  <Company>International Telecommunication Union (ITU)</Company>
  <LinksUpToDate>false</LinksUpToDate>
  <CharactersWithSpaces>3950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T13-WTSA.16-C-0042!A1!MSW-F</dc:title>
  <dc:subject>World Telecommunication Standardization Assembly</dc:subject>
  <dc:creator>Documents Proposals Manager (DPM)</dc:creator>
  <cp:keywords>DPM_v2016.9.29.1_prod</cp:keywords>
  <dc:description>Template used by DPM and CPI for the WTSA-16</dc:description>
  <cp:lastModifiedBy>Jones, Jacqueline</cp:lastModifiedBy>
  <cp:revision>4</cp:revision>
  <cp:lastPrinted>2016-10-11T13:07:00Z</cp:lastPrinted>
  <dcterms:created xsi:type="dcterms:W3CDTF">2016-10-11T17:11:00Z</dcterms:created>
  <dcterms:modified xsi:type="dcterms:W3CDTF">2016-10-12T09:10:00Z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