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0606E7" w:rsidTr="000606E7">
        <w:trPr>
          <w:cantSplit/>
        </w:trPr>
        <w:tc>
          <w:tcPr>
            <w:tcW w:w="1560" w:type="dxa"/>
          </w:tcPr>
          <w:p w:rsidR="00261604" w:rsidRPr="000606E7" w:rsidRDefault="00261604" w:rsidP="00261604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0606E7">
              <w:rPr>
                <w:noProof/>
                <w:lang w:val="en-GB" w:eastAsia="zh-CN"/>
              </w:rPr>
              <w:drawing>
                <wp:inline distT="0" distB="0" distL="0" distR="0" wp14:anchorId="58C4267D" wp14:editId="78056A24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0606E7" w:rsidRDefault="00261604" w:rsidP="00261604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bookmarkStart w:id="0" w:name="dstart"/>
            <w:bookmarkEnd w:id="0"/>
            <w:r w:rsidRPr="000606E7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Pr="000606E7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EE06B8">
              <w:rPr>
                <w:rFonts w:ascii="Verdana" w:hAnsi="Verdana" w:cs="Arial"/>
                <w:b/>
                <w:bCs/>
                <w:sz w:val="18"/>
                <w:szCs w:val="18"/>
              </w:rPr>
              <w:t>Ясмин-</w:t>
            </w:r>
            <w:r w:rsidRPr="000606E7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0606E7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  <w:vAlign w:val="center"/>
          </w:tcPr>
          <w:p w:rsidR="00261604" w:rsidRPr="000606E7" w:rsidRDefault="000606E7" w:rsidP="000606E7">
            <w:pPr>
              <w:spacing w:before="0" w:line="240" w:lineRule="atLeast"/>
              <w:jc w:val="right"/>
            </w:pPr>
            <w:bookmarkStart w:id="1" w:name="ditulogo"/>
            <w:bookmarkEnd w:id="1"/>
            <w:r w:rsidRPr="000606E7">
              <w:rPr>
                <w:noProof/>
                <w:lang w:val="en-GB" w:eastAsia="zh-CN"/>
              </w:rPr>
              <w:drawing>
                <wp:inline distT="0" distB="0" distL="0" distR="0" wp14:anchorId="055B5A97" wp14:editId="1CAF0C2E">
                  <wp:extent cx="882000" cy="792000"/>
                  <wp:effectExtent l="0" t="0" r="0" b="8255"/>
                  <wp:docPr id="1" name="Picture 1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2" w:name="dhead"/>
            <w:bookmarkStart w:id="3" w:name="dspace"/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4" w:name="dmeeting" w:colFirst="0" w:colLast="0"/>
            <w:bookmarkStart w:id="5" w:name="dnum" w:colFirst="1" w:colLast="1"/>
            <w:bookmarkEnd w:id="2"/>
            <w:bookmarkEnd w:id="3"/>
          </w:p>
        </w:tc>
        <w:tc>
          <w:tcPr>
            <w:tcW w:w="2835" w:type="dxa"/>
            <w:gridSpan w:val="2"/>
          </w:tcPr>
          <w:p w:rsidR="00D15F4D" w:rsidRPr="000606E7" w:rsidRDefault="00EB6BCD" w:rsidP="00155910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0606E7">
              <w:rPr>
                <w:rFonts w:ascii="Verdana" w:hAnsi="Verdana"/>
                <w:b/>
                <w:bCs/>
                <w:sz w:val="18"/>
                <w:szCs w:val="18"/>
              </w:rPr>
              <w:t xml:space="preserve">Документ </w:t>
            </w:r>
            <w:r w:rsidR="00EE06B8">
              <w:rPr>
                <w:rFonts w:ascii="Verdana" w:hAnsi="Verdana"/>
                <w:b/>
                <w:bCs/>
                <w:sz w:val="18"/>
                <w:szCs w:val="18"/>
              </w:rPr>
              <w:t>3</w:t>
            </w:r>
            <w:r w:rsidR="00155910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D765EC">
              <w:rPr>
                <w:rFonts w:ascii="Verdana" w:hAnsi="Verdana"/>
                <w:b/>
                <w:bCs/>
                <w:sz w:val="18"/>
                <w:szCs w:val="18"/>
              </w:rPr>
              <w:t>-</w:t>
            </w:r>
            <w:r w:rsidRPr="000606E7">
              <w:rPr>
                <w:rFonts w:ascii="Verdana" w:hAnsi="Verdana"/>
                <w:b/>
                <w:bCs/>
                <w:sz w:val="18"/>
                <w:szCs w:val="18"/>
              </w:rPr>
              <w:t>R</w:t>
            </w: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6" w:name="ddate" w:colFirst="1" w:colLast="1"/>
            <w:bookmarkEnd w:id="4"/>
            <w:bookmarkEnd w:id="5"/>
          </w:p>
        </w:tc>
        <w:tc>
          <w:tcPr>
            <w:tcW w:w="2835" w:type="dxa"/>
            <w:gridSpan w:val="2"/>
          </w:tcPr>
          <w:p w:rsidR="00D15F4D" w:rsidRPr="000606E7" w:rsidRDefault="00EE06B8" w:rsidP="000606E7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Июнь 2016 года</w:t>
            </w:r>
          </w:p>
        </w:tc>
      </w:tr>
      <w:tr w:rsidR="00D15F4D" w:rsidRPr="000606E7" w:rsidTr="00261604">
        <w:trPr>
          <w:cantSplit/>
        </w:trPr>
        <w:tc>
          <w:tcPr>
            <w:tcW w:w="6946" w:type="dxa"/>
            <w:gridSpan w:val="2"/>
          </w:tcPr>
          <w:p w:rsidR="00D15F4D" w:rsidRPr="000606E7" w:rsidRDefault="00D15F4D" w:rsidP="004C557F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7" w:name="dorlang" w:colFirst="1" w:colLast="1"/>
            <w:bookmarkEnd w:id="6"/>
          </w:p>
        </w:tc>
        <w:tc>
          <w:tcPr>
            <w:tcW w:w="2835" w:type="dxa"/>
            <w:gridSpan w:val="2"/>
          </w:tcPr>
          <w:p w:rsidR="00D15F4D" w:rsidRPr="000606E7" w:rsidRDefault="00EB6BCD" w:rsidP="004C557F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0606E7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D15F4D" w:rsidRPr="000606E7" w:rsidTr="00261604">
        <w:trPr>
          <w:cantSplit/>
        </w:trPr>
        <w:tc>
          <w:tcPr>
            <w:tcW w:w="9781" w:type="dxa"/>
            <w:gridSpan w:val="4"/>
          </w:tcPr>
          <w:p w:rsidR="00D15F4D" w:rsidRPr="000606E7" w:rsidRDefault="00EE06B8" w:rsidP="009860A5">
            <w:pPr>
              <w:pStyle w:val="Source"/>
            </w:pPr>
            <w:bookmarkStart w:id="8" w:name="dsource" w:colFirst="0" w:colLast="0"/>
            <w:bookmarkEnd w:id="7"/>
            <w:r w:rsidRPr="000940D1">
              <w:t>Записка Генерального секретаря</w:t>
            </w:r>
          </w:p>
        </w:tc>
      </w:tr>
      <w:tr w:rsidR="00D15F4D" w:rsidRPr="000606E7" w:rsidTr="00261604">
        <w:trPr>
          <w:cantSplit/>
        </w:trPr>
        <w:tc>
          <w:tcPr>
            <w:tcW w:w="9781" w:type="dxa"/>
            <w:gridSpan w:val="4"/>
          </w:tcPr>
          <w:p w:rsidR="00D15F4D" w:rsidRPr="000606E7" w:rsidRDefault="00040345" w:rsidP="00040345">
            <w:pPr>
              <w:pStyle w:val="Title1"/>
            </w:pPr>
            <w:bookmarkStart w:id="9" w:name="dtitle1" w:colFirst="0" w:colLast="0"/>
            <w:bookmarkEnd w:id="8"/>
            <w:r w:rsidRPr="00172380">
              <w:t>взносы на покрытие расходов всемирной ассамблеи</w:t>
            </w:r>
            <w:r w:rsidRPr="00172380">
              <w:br/>
              <w:t>по стандартизации электросвязи (ВАСЭ-1</w:t>
            </w:r>
            <w:r>
              <w:t>6</w:t>
            </w:r>
            <w:r w:rsidRPr="00172380">
              <w:t>)</w:t>
            </w:r>
          </w:p>
        </w:tc>
      </w:tr>
      <w:tr w:rsidR="00D15F4D" w:rsidRPr="000606E7" w:rsidTr="00261604">
        <w:trPr>
          <w:cantSplit/>
        </w:trPr>
        <w:tc>
          <w:tcPr>
            <w:tcW w:w="9781" w:type="dxa"/>
            <w:gridSpan w:val="4"/>
          </w:tcPr>
          <w:p w:rsidR="00D15F4D" w:rsidRPr="000606E7" w:rsidRDefault="00D15F4D" w:rsidP="009860A5">
            <w:pPr>
              <w:pStyle w:val="Title2"/>
            </w:pPr>
            <w:bookmarkStart w:id="10" w:name="dtitle2" w:colFirst="0" w:colLast="0"/>
            <w:bookmarkEnd w:id="9"/>
          </w:p>
        </w:tc>
      </w:tr>
    </w:tbl>
    <w:bookmarkEnd w:id="10"/>
    <w:p w:rsidR="00040345" w:rsidRPr="00172380" w:rsidRDefault="00040345" w:rsidP="00040345">
      <w:pPr>
        <w:pStyle w:val="Normalaftertitle"/>
      </w:pPr>
      <w:r w:rsidRPr="00172380">
        <w:t xml:space="preserve">В п. 476 Конвенции Международного союза электросвязи указано, что: </w:t>
      </w:r>
    </w:p>
    <w:p w:rsidR="00040345" w:rsidRPr="00172380" w:rsidRDefault="00040345" w:rsidP="00040345">
      <w:pPr>
        <w:pStyle w:val="enumlev1"/>
      </w:pPr>
      <w:r>
        <w:tab/>
      </w:r>
      <w:r w:rsidRPr="00172380">
        <w:t>"4</w:t>
      </w:r>
      <w:r w:rsidRPr="00172380">
        <w:tab/>
        <w:t>1)</w:t>
      </w:r>
      <w:r w:rsidRPr="00172380">
        <w:tab/>
        <w:t>Организации, упомянутые в пп. 269А–269Е настоящей Конвенции, и другие организации, также указанные в Главе II настоящей Конвенции (кроме тех, которые освобождены Советом на взаимной основе) и Члены Секторов, упомянутые в п. 230 настоящей Конвенции, участвующие, согласно соответствующим положениям настоящей Конвенции, в полномочной конференции, конференции, ассамблее, или собрании Сектора Союза, или во всемирной конференции по международной электросвязи, должны совместно участвовать в покрытии расходов конференций, ассамблей и с</w:t>
      </w:r>
      <w:bookmarkStart w:id="11" w:name="_GoBack"/>
      <w:bookmarkEnd w:id="11"/>
      <w:r w:rsidRPr="00172380">
        <w:t>обраний, в которых они участвуют, на основе затрат этих конференций и собраний и в соответствии с Финансовым регламентом. Тем не менее с Членов Секторов не взимается отдельная плата за участие в конференции, ассамблее или собрании их соответствующих Секторов, за исключением случая региональных конференций радиосвязи".</w:t>
      </w:r>
    </w:p>
    <w:p w:rsidR="00040345" w:rsidRPr="00172380" w:rsidRDefault="00040345" w:rsidP="00D87964">
      <w:r w:rsidRPr="00172380">
        <w:t xml:space="preserve">В Статье 7.5 Финансового регламента </w:t>
      </w:r>
      <w:r w:rsidR="00D87964">
        <w:t>указано</w:t>
      </w:r>
      <w:r w:rsidRPr="00172380">
        <w:t xml:space="preserve">, что: </w:t>
      </w:r>
    </w:p>
    <w:p w:rsidR="00040345" w:rsidRPr="00172380" w:rsidRDefault="00040345" w:rsidP="00040345">
      <w:pPr>
        <w:pStyle w:val="enumlev1"/>
      </w:pPr>
      <w:r>
        <w:tab/>
      </w:r>
      <w:r w:rsidRPr="00172380">
        <w:t>"a)</w:t>
      </w:r>
      <w:r w:rsidRPr="00172380">
        <w:tab/>
        <w:t>Согласно положениям пункта b), ниже, размер взносов, о которых идет речь в п. 476 Конвенции, основывается на свободном выборе класса взноса из приведенной в п. 468 Конвенции шкалы взносов.</w:t>
      </w:r>
    </w:p>
    <w:p w:rsidR="00040345" w:rsidRPr="00172380" w:rsidRDefault="00040345" w:rsidP="00040345">
      <w:pPr>
        <w:pStyle w:val="enumlev1"/>
      </w:pPr>
      <w:r>
        <w:tab/>
      </w:r>
      <w:r w:rsidRPr="00172380">
        <w:t>b)</w:t>
      </w:r>
      <w:r w:rsidRPr="00172380">
        <w:tab/>
        <w:t>Размер платежей на покрытие расходов конференций или ассамблей на единицу взносов устанавливается путем деления предусмотренных в бюджете прямых затрат на проведение соответствующей конференции или ассамблеи на общее количество единиц взносов Государств-Членов, выплачиваемых ими в качестве их доли в расходах Союза. Эти платежи считаются поступлениями Союза. На них начисляются проценты, размер которых определен в п. 474 Конвенции, начиная с шестидесятого дня после отправки счетов. Не освобожденные от платежей международные организации и Члены Секторов уплачивают минимальную сумму в размере одной единицы взносов".</w:t>
      </w:r>
    </w:p>
    <w:p w:rsidR="00040345" w:rsidRPr="00172380" w:rsidRDefault="00040345" w:rsidP="00040345">
      <w:pPr>
        <w:overflowPunct/>
        <w:autoSpaceDE/>
        <w:autoSpaceDN/>
        <w:adjustRightInd/>
        <w:spacing w:before="0"/>
        <w:textAlignment w:val="auto"/>
      </w:pPr>
      <w:r w:rsidRPr="00172380">
        <w:br w:type="page"/>
      </w:r>
    </w:p>
    <w:p w:rsidR="00040345" w:rsidRPr="00172380" w:rsidRDefault="00040345" w:rsidP="002A0AB6">
      <w:r w:rsidRPr="00172380">
        <w:lastRenderedPageBreak/>
        <w:t>Бюджет Всемирной ассамблеи по стандартизации эле</w:t>
      </w:r>
      <w:r>
        <w:t>ктросвязи (ВАСЭ-16) составляет 2 154 000</w:t>
      </w:r>
      <w:r w:rsidRPr="00172380">
        <w:t> швейцарск</w:t>
      </w:r>
      <w:r w:rsidR="002A0AB6">
        <w:t>и</w:t>
      </w:r>
      <w:r>
        <w:t>х франков</w:t>
      </w:r>
      <w:r w:rsidRPr="00172380">
        <w:t>, включая стоимость документации. При общем количестве единиц взносов Государств – Чл</w:t>
      </w:r>
      <w:r>
        <w:t>енов Союза, составляющем 334 1/2</w:t>
      </w:r>
      <w:r w:rsidRPr="00307561">
        <w:t xml:space="preserve"> </w:t>
      </w:r>
      <w:r w:rsidRPr="00172380">
        <w:t xml:space="preserve">единицы, величина единицы взносов для неосвобожденных организаций, участвующих в покрытии расходов этой </w:t>
      </w:r>
      <w:r>
        <w:t>Ассамблеи</w:t>
      </w:r>
      <w:r w:rsidRPr="00172380">
        <w:t xml:space="preserve">, устанавливается в размере </w:t>
      </w:r>
      <w:r>
        <w:t>6439</w:t>
      </w:r>
      <w:r w:rsidRPr="00172380">
        <w:t>,</w:t>
      </w:r>
      <w:r>
        <w:t>46</w:t>
      </w:r>
      <w:r w:rsidRPr="00172380">
        <w:t> швейцарского франка.</w:t>
      </w:r>
    </w:p>
    <w:p w:rsidR="00040345" w:rsidRPr="00172380" w:rsidRDefault="00040345" w:rsidP="00D87964">
      <w:r w:rsidRPr="00172380">
        <w:t xml:space="preserve">Список этих организаций будет опубликован позднее в отчете настоящего </w:t>
      </w:r>
      <w:r w:rsidR="00D87964" w:rsidRPr="00172380">
        <w:t xml:space="preserve">Комитета </w:t>
      </w:r>
      <w:r w:rsidRPr="00172380">
        <w:t>пленарному заседанию.</w:t>
      </w:r>
    </w:p>
    <w:p w:rsidR="00EE06B8" w:rsidRPr="000940D1" w:rsidRDefault="00EE06B8" w:rsidP="00D765EC">
      <w:pPr>
        <w:tabs>
          <w:tab w:val="clear" w:pos="794"/>
          <w:tab w:val="center" w:pos="7088"/>
        </w:tabs>
        <w:spacing w:before="1080"/>
      </w:pPr>
      <w:r w:rsidRPr="000940D1">
        <w:tab/>
      </w:r>
      <w:r w:rsidR="00D765EC">
        <w:t>Хоулинь ЧЖАО</w:t>
      </w:r>
      <w:r w:rsidRPr="000940D1">
        <w:br/>
      </w:r>
      <w:r w:rsidRPr="000940D1">
        <w:tab/>
        <w:t>Генеральный секретарь</w:t>
      </w:r>
    </w:p>
    <w:sectPr w:rsidR="00EE06B8" w:rsidRPr="000940D1">
      <w:headerReference w:type="default" r:id="rId9"/>
      <w:footerReference w:type="even" r:id="rId10"/>
      <w:footerReference w:type="default" r:id="rId11"/>
      <w:footerReference w:type="first" r:id="rId12"/>
      <w:pgSz w:w="11907" w:h="16840" w:code="9"/>
      <w:pgMar w:top="1418" w:right="1134" w:bottom="1418" w:left="1134" w:header="720" w:footer="720" w:gutter="0"/>
      <w:paperSrc w:first="15" w:other="15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4600" w:rsidRDefault="00B74600">
      <w:r>
        <w:separator/>
      </w:r>
    </w:p>
  </w:endnote>
  <w:endnote w:type="continuationSeparator" w:id="0">
    <w:p w:rsidR="00B74600" w:rsidRDefault="00B746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67276" w:rsidRDefault="00567276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2A0AB6">
      <w:rPr>
        <w:noProof/>
        <w:lang w:val="fr-FR"/>
      </w:rPr>
      <w:t>P:\RUS\ITU-T\CONF-T\WTSA16\000\032R.docx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9D3250">
      <w:rPr>
        <w:noProof/>
      </w:rPr>
      <w:t>04.07.16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2A0AB6">
      <w:rPr>
        <w:noProof/>
      </w:rPr>
      <w:t>22.06.16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9D3250" w:rsidRDefault="009D3250" w:rsidP="009D3250">
    <w:pPr>
      <w:tabs>
        <w:tab w:val="left" w:pos="5954"/>
        <w:tab w:val="right" w:pos="9639"/>
      </w:tabs>
      <w:spacing w:before="0"/>
      <w:rPr>
        <w:caps/>
        <w:noProof/>
        <w:sz w:val="16"/>
        <w:lang w:val="fr-CH"/>
      </w:rPr>
    </w:pPr>
    <w:r w:rsidRPr="006035F5">
      <w:rPr>
        <w:caps/>
        <w:noProof/>
        <w:sz w:val="16"/>
        <w:lang w:val="fr-CH"/>
      </w:rPr>
      <w:t>ITU-T\CONF-T\WTSA16\000\032</w:t>
    </w:r>
    <w:r>
      <w:rPr>
        <w:caps/>
        <w:noProof/>
        <w:sz w:val="16"/>
        <w:lang w:val="fr-CH"/>
      </w:rPr>
      <w:t>R</w:t>
    </w:r>
    <w:r w:rsidRPr="006035F5">
      <w:rPr>
        <w:caps/>
        <w:noProof/>
        <w:sz w:val="16"/>
        <w:lang w:val="fr-CH"/>
      </w:rPr>
      <w:t>.DOC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9D3250" w:rsidRDefault="009D3250" w:rsidP="009D3250">
    <w:pPr>
      <w:tabs>
        <w:tab w:val="left" w:pos="5954"/>
        <w:tab w:val="right" w:pos="9639"/>
      </w:tabs>
      <w:spacing w:before="0"/>
      <w:rPr>
        <w:caps/>
        <w:noProof/>
        <w:sz w:val="16"/>
        <w:lang w:val="fr-CH"/>
      </w:rPr>
    </w:pPr>
    <w:r w:rsidRPr="006035F5">
      <w:rPr>
        <w:caps/>
        <w:noProof/>
        <w:sz w:val="16"/>
        <w:lang w:val="fr-CH"/>
      </w:rPr>
      <w:t>ITU-T\CONF-T\WTSA16\000\032</w:t>
    </w:r>
    <w:r>
      <w:rPr>
        <w:caps/>
        <w:noProof/>
        <w:sz w:val="16"/>
        <w:lang w:val="fr-CH"/>
      </w:rPr>
      <w:t>R</w:t>
    </w:r>
    <w:r w:rsidRPr="006035F5">
      <w:rPr>
        <w:caps/>
        <w:noProof/>
        <w:sz w:val="16"/>
        <w:lang w:val="fr-CH"/>
      </w:rPr>
      <w:t>.DOC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4600" w:rsidRDefault="00B74600">
      <w:r>
        <w:rPr>
          <w:b/>
        </w:rPr>
        <w:t>_______________</w:t>
      </w:r>
    </w:p>
  </w:footnote>
  <w:footnote w:type="continuationSeparator" w:id="0">
    <w:p w:rsidR="00B74600" w:rsidRDefault="00B746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434A7C" w:rsidRDefault="00567276" w:rsidP="00DE2EBA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9D3250">
      <w:rPr>
        <w:noProof/>
      </w:rPr>
      <w:t>2</w:t>
    </w:r>
    <w:r>
      <w:fldChar w:fldCharType="end"/>
    </w:r>
  </w:p>
  <w:p w:rsidR="00567276" w:rsidRDefault="009D3250" w:rsidP="00DE2EBA">
    <w:pPr>
      <w:pStyle w:val="Header"/>
      <w:rPr>
        <w:lang w:val="en-US"/>
      </w:rPr>
    </w:pPr>
    <w:r>
      <w:rPr>
        <w:lang w:val="en-US"/>
      </w:rPr>
      <w:t>WTSA</w:t>
    </w:r>
    <w:r w:rsidR="009860A5">
      <w:rPr>
        <w:lang w:val="en-US"/>
      </w:rPr>
      <w:t>1</w:t>
    </w:r>
    <w:r w:rsidR="009860A5">
      <w:rPr>
        <w:lang w:val="ru-RU"/>
      </w:rPr>
      <w:t>6</w:t>
    </w:r>
    <w:r w:rsidR="002A0AB6">
      <w:rPr>
        <w:lang w:val="en-US"/>
      </w:rPr>
      <w:t>/</w:t>
    </w:r>
    <w:r w:rsidR="002A0AB6">
      <w:rPr>
        <w:lang w:val="ru-RU"/>
      </w:rPr>
      <w:t>32</w:t>
    </w:r>
    <w:r w:rsidR="00EB6BCD">
      <w:rPr>
        <w:lang w:val="en-US"/>
      </w:rP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AFB2D1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2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intFractionalCharacterWidth/>
  <w:embedSystemFonts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proofState w:spelling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260F1"/>
    <w:rsid w:val="0003535B"/>
    <w:rsid w:val="00040345"/>
    <w:rsid w:val="000606E7"/>
    <w:rsid w:val="000769B8"/>
    <w:rsid w:val="000A0EF3"/>
    <w:rsid w:val="000F33D8"/>
    <w:rsid w:val="000F39B4"/>
    <w:rsid w:val="00113D0B"/>
    <w:rsid w:val="00117069"/>
    <w:rsid w:val="001226EC"/>
    <w:rsid w:val="00123B68"/>
    <w:rsid w:val="00124C09"/>
    <w:rsid w:val="00126F2E"/>
    <w:rsid w:val="001521AE"/>
    <w:rsid w:val="00155910"/>
    <w:rsid w:val="001A5585"/>
    <w:rsid w:val="001E5FB4"/>
    <w:rsid w:val="00202CA0"/>
    <w:rsid w:val="00213317"/>
    <w:rsid w:val="00230582"/>
    <w:rsid w:val="00237D09"/>
    <w:rsid w:val="002449AA"/>
    <w:rsid w:val="00245A1F"/>
    <w:rsid w:val="00261604"/>
    <w:rsid w:val="00290C74"/>
    <w:rsid w:val="002A0AB6"/>
    <w:rsid w:val="002A2D3F"/>
    <w:rsid w:val="00300F84"/>
    <w:rsid w:val="00344EB8"/>
    <w:rsid w:val="00346BEC"/>
    <w:rsid w:val="003C583C"/>
    <w:rsid w:val="003F0078"/>
    <w:rsid w:val="00401A3F"/>
    <w:rsid w:val="0040677A"/>
    <w:rsid w:val="00434A7C"/>
    <w:rsid w:val="0045143A"/>
    <w:rsid w:val="0047315F"/>
    <w:rsid w:val="004A58F4"/>
    <w:rsid w:val="004C47ED"/>
    <w:rsid w:val="004C557F"/>
    <w:rsid w:val="004E7FB3"/>
    <w:rsid w:val="0051315E"/>
    <w:rsid w:val="00514E1F"/>
    <w:rsid w:val="005305D5"/>
    <w:rsid w:val="00540D1E"/>
    <w:rsid w:val="005651C9"/>
    <w:rsid w:val="00567276"/>
    <w:rsid w:val="005755E2"/>
    <w:rsid w:val="005A295E"/>
    <w:rsid w:val="005D1879"/>
    <w:rsid w:val="005D79A3"/>
    <w:rsid w:val="005E1139"/>
    <w:rsid w:val="005E61DD"/>
    <w:rsid w:val="006023DF"/>
    <w:rsid w:val="00620DD7"/>
    <w:rsid w:val="00657DE0"/>
    <w:rsid w:val="00665A95"/>
    <w:rsid w:val="00692C06"/>
    <w:rsid w:val="006A6E9B"/>
    <w:rsid w:val="00743944"/>
    <w:rsid w:val="00763F4F"/>
    <w:rsid w:val="00775720"/>
    <w:rsid w:val="007A08B5"/>
    <w:rsid w:val="00811633"/>
    <w:rsid w:val="00812452"/>
    <w:rsid w:val="00872FC8"/>
    <w:rsid w:val="008B43F2"/>
    <w:rsid w:val="008C3257"/>
    <w:rsid w:val="009119CC"/>
    <w:rsid w:val="00917C0A"/>
    <w:rsid w:val="00941A02"/>
    <w:rsid w:val="0097126C"/>
    <w:rsid w:val="009860A5"/>
    <w:rsid w:val="009B5CC2"/>
    <w:rsid w:val="009D3250"/>
    <w:rsid w:val="009E5FC8"/>
    <w:rsid w:val="00A138D0"/>
    <w:rsid w:val="00A141AF"/>
    <w:rsid w:val="00A2044F"/>
    <w:rsid w:val="00A4600A"/>
    <w:rsid w:val="00A57C04"/>
    <w:rsid w:val="00A61057"/>
    <w:rsid w:val="00A710E7"/>
    <w:rsid w:val="00A81026"/>
    <w:rsid w:val="00A97EC0"/>
    <w:rsid w:val="00AC66E6"/>
    <w:rsid w:val="00B468A6"/>
    <w:rsid w:val="00B74600"/>
    <w:rsid w:val="00B74D17"/>
    <w:rsid w:val="00BA13A4"/>
    <w:rsid w:val="00BA1AA1"/>
    <w:rsid w:val="00BA35DC"/>
    <w:rsid w:val="00BC5313"/>
    <w:rsid w:val="00C20466"/>
    <w:rsid w:val="00C324A8"/>
    <w:rsid w:val="00C56E7A"/>
    <w:rsid w:val="00CC47C6"/>
    <w:rsid w:val="00CC4DE6"/>
    <w:rsid w:val="00CE5E47"/>
    <w:rsid w:val="00CF020F"/>
    <w:rsid w:val="00D05113"/>
    <w:rsid w:val="00D10152"/>
    <w:rsid w:val="00D15F4D"/>
    <w:rsid w:val="00D53715"/>
    <w:rsid w:val="00D765EC"/>
    <w:rsid w:val="00D87964"/>
    <w:rsid w:val="00DE2EBA"/>
    <w:rsid w:val="00DE30D1"/>
    <w:rsid w:val="00E003CD"/>
    <w:rsid w:val="00E2253F"/>
    <w:rsid w:val="00E5155F"/>
    <w:rsid w:val="00E976C1"/>
    <w:rsid w:val="00EB6BCD"/>
    <w:rsid w:val="00EC1AE7"/>
    <w:rsid w:val="00EE06B8"/>
    <w:rsid w:val="00EE1364"/>
    <w:rsid w:val="00F454CF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DE984898-6217-4548-AFD7-D166053F5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113"/>
    <w:pPr>
      <w:tabs>
        <w:tab w:val="left" w:pos="794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40677A"/>
    <w:pPr>
      <w:keepNext/>
      <w:keepLines/>
      <w:spacing w:before="2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11706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117069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117069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character" w:customStyle="1" w:styleId="Appdef">
    <w:name w:val="App_def"/>
    <w:basedOn w:val="DefaultParagraphFont"/>
    <w:rsid w:val="00117069"/>
    <w:rPr>
      <w:rFonts w:ascii="Times New Roman" w:hAnsi="Times New Roman" w:cs="Times New Roman"/>
      <w:b/>
    </w:rPr>
  </w:style>
  <w:style w:type="character" w:customStyle="1" w:styleId="Appref">
    <w:name w:val="App_ref"/>
    <w:basedOn w:val="DefaultParagraphFont"/>
    <w:rsid w:val="00117069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117069"/>
    <w:rPr>
      <w:lang w:val="en-GB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basedOn w:val="DefaultParagraphFont"/>
    <w:rsid w:val="00117069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117069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117069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basedOn w:val="DefaultParagraphFont"/>
    <w:link w:val="ArtNo"/>
    <w:locked/>
    <w:rsid w:val="00117069"/>
    <w:rPr>
      <w:rFonts w:ascii="Times New Roman" w:hAnsi="Times New Roman"/>
      <w:caps/>
      <w:sz w:val="26"/>
      <w:lang w:val="ru-RU" w:eastAsia="en-US"/>
    </w:rPr>
  </w:style>
  <w:style w:type="character" w:customStyle="1" w:styleId="Artref">
    <w:name w:val="Art_ref"/>
    <w:basedOn w:val="DefaultParagraphFont"/>
    <w:rsid w:val="00117069"/>
    <w:rPr>
      <w:rFonts w:cs="Times New Roman"/>
      <w:bCs/>
      <w:sz w:val="18"/>
      <w:lang w:val="en-US" w:eastAsia="x-none"/>
    </w:rPr>
  </w:style>
  <w:style w:type="paragraph" w:customStyle="1" w:styleId="Arttitle">
    <w:name w:val="Art_title"/>
    <w:basedOn w:val="Normal"/>
    <w:next w:val="Normal"/>
    <w:link w:val="ArttitleCar"/>
    <w:rsid w:val="00117069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basedOn w:val="DefaultParagraphFont"/>
    <w:link w:val="Arttitl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Booktitle">
    <w:name w:val="Book_title"/>
    <w:basedOn w:val="Normal"/>
    <w:qFormat/>
    <w:rsid w:val="00117069"/>
    <w:pPr>
      <w:jc w:val="center"/>
    </w:pPr>
    <w:rPr>
      <w:b/>
      <w:bCs/>
      <w:sz w:val="26"/>
      <w:szCs w:val="28"/>
      <w:lang w:val="en-GB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5E1139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5E1139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117069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117069"/>
  </w:style>
  <w:style w:type="character" w:customStyle="1" w:styleId="ChaptitleChar">
    <w:name w:val="Chap_title Char"/>
    <w:basedOn w:val="DefaultParagraphFont"/>
    <w:link w:val="Chaptitle"/>
    <w:locked/>
    <w:rsid w:val="00117069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40677A"/>
    <w:pPr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40677A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40677A"/>
    <w:pPr>
      <w:tabs>
        <w:tab w:val="clear" w:pos="794"/>
        <w:tab w:val="left" w:pos="1361"/>
      </w:tabs>
      <w:ind w:left="1361" w:hanging="567"/>
    </w:pPr>
  </w:style>
  <w:style w:type="character" w:customStyle="1" w:styleId="enumlev2Char">
    <w:name w:val="enumlev2 Char"/>
    <w:basedOn w:val="DefaultParagraphFont"/>
    <w:link w:val="enumlev2"/>
    <w:locked/>
    <w:rsid w:val="0040677A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40677A"/>
    <w:pPr>
      <w:tabs>
        <w:tab w:val="clear" w:pos="1361"/>
        <w:tab w:val="left" w:pos="1928"/>
      </w:tabs>
      <w:ind w:left="192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117069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basedOn w:val="DefaultParagraphFont"/>
    <w:link w:val="FigureNo"/>
    <w:locked/>
    <w:rsid w:val="00117069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E30D1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character" w:customStyle="1" w:styleId="TabletitleChar">
    <w:name w:val="Table_title Char"/>
    <w:basedOn w:val="DefaultParagraphFont"/>
    <w:link w:val="Tabletitle"/>
    <w:locked/>
    <w:rsid w:val="00DE30D1"/>
    <w:rPr>
      <w:rFonts w:ascii="Times New Roman Bold" w:hAnsi="Times New Roman Bold"/>
      <w:b/>
      <w:sz w:val="22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0769B8"/>
    <w:pPr>
      <w:spacing w:after="480"/>
    </w:pPr>
    <w:rPr>
      <w:rFonts w:asciiTheme="majorBidi" w:hAnsiTheme="majorBidi"/>
    </w:rPr>
  </w:style>
  <w:style w:type="character" w:customStyle="1" w:styleId="FiguretitleChar">
    <w:name w:val="Figure_title Char"/>
    <w:basedOn w:val="DefaultParagraphFont"/>
    <w:link w:val="Figuretitle"/>
    <w:locked/>
    <w:rsid w:val="000769B8"/>
    <w:rPr>
      <w:rFonts w:asciiTheme="majorBidi" w:hAnsiTheme="majorBidi"/>
      <w:b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117069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styleId="FootnoteReference">
    <w:name w:val="footnote reference"/>
    <w:basedOn w:val="DefaultParagraphFont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40677A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40677A"/>
    <w:rPr>
      <w:rFonts w:ascii="Times New Roman" w:hAnsi="Times New Roman"/>
      <w:lang w:val="en-GB" w:eastAsia="en-US"/>
    </w:rPr>
  </w:style>
  <w:style w:type="paragraph" w:customStyle="1" w:styleId="Formal">
    <w:name w:val="Formal"/>
    <w:basedOn w:val="Normal"/>
    <w:rsid w:val="00117069"/>
    <w:pPr>
      <w:tabs>
        <w:tab w:val="left" w:pos="567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40677A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117069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40677A"/>
    <w:pPr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cs="Times New Roman Bold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40677A"/>
    <w:rPr>
      <w:rFonts w:ascii="Times New Roman" w:hAnsi="Times New Roman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117069"/>
  </w:style>
  <w:style w:type="paragraph" w:styleId="Index2">
    <w:name w:val="index 2"/>
    <w:basedOn w:val="Normal"/>
    <w:next w:val="Normal"/>
    <w:rsid w:val="00117069"/>
    <w:pPr>
      <w:ind w:left="283"/>
    </w:pPr>
  </w:style>
  <w:style w:type="paragraph" w:styleId="Index3">
    <w:name w:val="index 3"/>
    <w:basedOn w:val="Normal"/>
    <w:next w:val="Normal"/>
    <w:rsid w:val="00117069"/>
    <w:pPr>
      <w:ind w:left="566"/>
    </w:pPr>
  </w:style>
  <w:style w:type="paragraph" w:styleId="Index4">
    <w:name w:val="index 4"/>
    <w:basedOn w:val="Normal"/>
    <w:next w:val="Normal"/>
    <w:rsid w:val="00117069"/>
    <w:pPr>
      <w:ind w:left="849"/>
    </w:pPr>
  </w:style>
  <w:style w:type="paragraph" w:styleId="Index5">
    <w:name w:val="index 5"/>
    <w:basedOn w:val="Normal"/>
    <w:next w:val="Normal"/>
    <w:rsid w:val="00117069"/>
    <w:pPr>
      <w:ind w:left="1132"/>
    </w:pPr>
  </w:style>
  <w:style w:type="paragraph" w:styleId="Index6">
    <w:name w:val="index 6"/>
    <w:basedOn w:val="Normal"/>
    <w:next w:val="Normal"/>
    <w:rsid w:val="00117069"/>
    <w:pPr>
      <w:ind w:left="1415"/>
    </w:pPr>
  </w:style>
  <w:style w:type="paragraph" w:styleId="Index7">
    <w:name w:val="index 7"/>
    <w:basedOn w:val="Normal"/>
    <w:next w:val="Normal"/>
    <w:rsid w:val="00117069"/>
    <w:pPr>
      <w:ind w:left="1698"/>
    </w:pPr>
  </w:style>
  <w:style w:type="paragraph" w:styleId="IndexHeading">
    <w:name w:val="index heading"/>
    <w:basedOn w:val="Normal"/>
    <w:next w:val="Index1"/>
    <w:rsid w:val="00117069"/>
  </w:style>
  <w:style w:type="character" w:styleId="LineNumber">
    <w:name w:val="line number"/>
    <w:basedOn w:val="DefaultParagraphFont"/>
    <w:rsid w:val="00117069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117069"/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117069"/>
    <w:pPr>
      <w:keepNext/>
      <w:spacing w:before="240"/>
    </w:pPr>
  </w:style>
  <w:style w:type="character" w:customStyle="1" w:styleId="ProposalChar">
    <w:name w:val="Proposal Char"/>
    <w:basedOn w:val="DefaultParagraphFont"/>
    <w:link w:val="Proposal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117069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basedOn w:val="DefaultParagraphFont"/>
    <w:link w:val="Rec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0769B8"/>
    <w:pPr>
      <w:spacing w:before="240"/>
    </w:pPr>
    <w:rPr>
      <w:rFonts w:asciiTheme="majorBidi" w:hAnsiTheme="majorBidi"/>
      <w:b/>
      <w:caps w:val="0"/>
    </w:rPr>
  </w:style>
  <w:style w:type="paragraph" w:customStyle="1" w:styleId="Recref">
    <w:name w:val="Rec_ref"/>
    <w:basedOn w:val="Rectitle"/>
    <w:next w:val="Normal"/>
    <w:rsid w:val="00117069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117069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cNo"/>
    <w:next w:val="Normal"/>
    <w:rsid w:val="00117069"/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117069"/>
  </w:style>
  <w:style w:type="paragraph" w:customStyle="1" w:styleId="RepNo">
    <w:name w:val="Rep_No"/>
    <w:basedOn w:val="RecNo"/>
    <w:next w:val="Normal"/>
    <w:rsid w:val="00117069"/>
  </w:style>
  <w:style w:type="paragraph" w:customStyle="1" w:styleId="Repref">
    <w:name w:val="Rep_ref"/>
    <w:basedOn w:val="Recref"/>
    <w:next w:val="Repdate"/>
    <w:rsid w:val="00117069"/>
  </w:style>
  <w:style w:type="paragraph" w:customStyle="1" w:styleId="Reptitle">
    <w:name w:val="Rep_title"/>
    <w:basedOn w:val="Rectitle"/>
    <w:next w:val="Repref"/>
    <w:rsid w:val="00117069"/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117069"/>
  </w:style>
  <w:style w:type="character" w:customStyle="1" w:styleId="ResNoChar">
    <w:name w:val="Res_No Char"/>
    <w:basedOn w:val="DefaultParagraphFont"/>
    <w:link w:val="Res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117069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117069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11706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117069"/>
    <w:rPr>
      <w:lang w:val="en-GB"/>
    </w:rPr>
  </w:style>
  <w:style w:type="table" w:styleId="TableGrid">
    <w:name w:val="Table Grid"/>
    <w:basedOn w:val="TableNormal"/>
    <w:rsid w:val="00117069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E30D1"/>
    <w:pPr>
      <w:keepNext/>
      <w:spacing w:before="560" w:after="120"/>
      <w:jc w:val="center"/>
    </w:pPr>
    <w:rPr>
      <w:caps/>
    </w:rPr>
  </w:style>
  <w:style w:type="character" w:customStyle="1" w:styleId="TableNoChar">
    <w:name w:val="Table_No Char"/>
    <w:basedOn w:val="DefaultParagraphFont"/>
    <w:link w:val="TableNo"/>
    <w:locked/>
    <w:rsid w:val="00DE30D1"/>
    <w:rPr>
      <w:rFonts w:ascii="Times New Roman" w:hAnsi="Times New Roman"/>
      <w:caps/>
      <w:sz w:val="22"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11706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basedOn w:val="DefaultParagraphFont"/>
    <w:link w:val="TableTextS5"/>
    <w:locked/>
    <w:rsid w:val="00117069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117069"/>
    <w:pPr>
      <w:tabs>
        <w:tab w:val="clear" w:pos="284"/>
        <w:tab w:val="clear" w:pos="567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lang w:val="fr-FR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ArtNo"/>
    <w:qFormat/>
    <w:rsid w:val="00117069"/>
    <w:rPr>
      <w:lang w:val="en-US"/>
    </w:rPr>
  </w:style>
  <w:style w:type="paragraph" w:customStyle="1" w:styleId="AppArttitle">
    <w:name w:val="App_Art_title"/>
    <w:basedOn w:val="Arttitle"/>
    <w:next w:val="Normalaftertitle"/>
    <w:qFormat/>
    <w:rsid w:val="00117069"/>
  </w:style>
  <w:style w:type="paragraph" w:customStyle="1" w:styleId="AppArtNo">
    <w:name w:val="App_Art_No"/>
    <w:basedOn w:val="ArtNo"/>
    <w:next w:val="AppArttitle"/>
    <w:qFormat/>
    <w:rsid w:val="00117069"/>
  </w:style>
  <w:style w:type="paragraph" w:customStyle="1" w:styleId="Part1">
    <w:name w:val="Part_1"/>
    <w:basedOn w:val="Subsection1"/>
    <w:next w:val="Section1"/>
    <w:qFormat/>
    <w:rsid w:val="00117069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styleId="ListBullet">
    <w:name w:val="List Bullet"/>
    <w:basedOn w:val="Normal"/>
    <w:unhideWhenUsed/>
    <w:rsid w:val="000606E7"/>
    <w:pPr>
      <w:numPr>
        <w:numId w:val="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334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2625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World Radiocommunication Conference - 2012</dc:subject>
  <dc:creator>Svechnikov, Andrey</dc:creator>
  <dc:description>PR_WRC07.dot  For: _x000d_Document date: _x000d_Saved by MM-43480 at 14:11:39 on 05.09.07</dc:description>
  <cp:lastModifiedBy>Clark, Robert</cp:lastModifiedBy>
  <cp:revision>6</cp:revision>
  <cp:lastPrinted>2016-06-22T13:42:00Z</cp:lastPrinted>
  <dcterms:created xsi:type="dcterms:W3CDTF">2016-06-22T13:29:00Z</dcterms:created>
  <dcterms:modified xsi:type="dcterms:W3CDTF">2016-07-06T10:32:00Z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