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82"/>
        <w:gridCol w:w="5422"/>
        <w:gridCol w:w="567"/>
        <w:gridCol w:w="2440"/>
      </w:tblGrid>
      <w:tr w:rsidR="001D581B" w:rsidTr="00C26BA2">
        <w:trPr>
          <w:cantSplit/>
        </w:trPr>
        <w:tc>
          <w:tcPr>
            <w:tcW w:w="1382" w:type="dxa"/>
            <w:vAlign w:val="center"/>
          </w:tcPr>
          <w:p w:rsidR="00CF1E9D" w:rsidRPr="00566A5B" w:rsidRDefault="00CF1E9D" w:rsidP="0067543A">
            <w:pPr>
              <w:rPr>
                <w:rFonts w:ascii="Verdana" w:hAnsi="Verdana" w:cs="Times New Roman Bold"/>
                <w:b/>
                <w:bCs/>
                <w:sz w:val="22"/>
                <w:szCs w:val="22"/>
              </w:rPr>
            </w:pPr>
            <w:r>
              <w:rPr>
                <w:noProof/>
                <w:lang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C26BA2">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Yasmine 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CF1E9D">
            <w:pPr>
              <w:spacing w:before="0"/>
              <w:jc w:val="right"/>
            </w:pPr>
            <w:r>
              <w:rPr>
                <w:noProof/>
                <w:lang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C26BA2">
        <w:trPr>
          <w:cantSplit/>
        </w:trPr>
        <w:tc>
          <w:tcPr>
            <w:tcW w:w="6804" w:type="dxa"/>
            <w:gridSpan w:val="2"/>
            <w:tcBorders>
              <w:bottom w:val="single" w:sz="12" w:space="0" w:color="auto"/>
            </w:tcBorders>
          </w:tcPr>
          <w:p w:rsidR="00595780" w:rsidRDefault="00595780" w:rsidP="0067543A">
            <w:pPr>
              <w:spacing w:before="0"/>
            </w:pPr>
          </w:p>
        </w:tc>
        <w:tc>
          <w:tcPr>
            <w:tcW w:w="3007" w:type="dxa"/>
            <w:gridSpan w:val="2"/>
            <w:tcBorders>
              <w:bottom w:val="single" w:sz="12" w:space="0" w:color="auto"/>
            </w:tcBorders>
          </w:tcPr>
          <w:p w:rsidR="00595780" w:rsidRDefault="00595780" w:rsidP="0067543A">
            <w:pPr>
              <w:spacing w:before="0"/>
            </w:pPr>
          </w:p>
        </w:tc>
      </w:tr>
      <w:tr w:rsidR="001D581B" w:rsidTr="00C26BA2">
        <w:trPr>
          <w:cantSplit/>
        </w:trPr>
        <w:tc>
          <w:tcPr>
            <w:tcW w:w="6804" w:type="dxa"/>
            <w:gridSpan w:val="2"/>
            <w:tcBorders>
              <w:top w:val="single" w:sz="12" w:space="0" w:color="auto"/>
            </w:tcBorders>
          </w:tcPr>
          <w:p w:rsidR="00595780" w:rsidRDefault="00595780" w:rsidP="0067543A">
            <w:pPr>
              <w:spacing w:before="0"/>
            </w:pPr>
          </w:p>
        </w:tc>
        <w:tc>
          <w:tcPr>
            <w:tcW w:w="3007" w:type="dxa"/>
            <w:gridSpan w:val="2"/>
          </w:tcPr>
          <w:p w:rsidR="00595780" w:rsidRPr="002074EC" w:rsidRDefault="00595780" w:rsidP="0067543A">
            <w:pPr>
              <w:spacing w:before="0"/>
              <w:rPr>
                <w:rFonts w:ascii="Verdana" w:hAnsi="Verdana"/>
                <w:b/>
                <w:bCs/>
                <w:sz w:val="20"/>
              </w:rPr>
            </w:pPr>
          </w:p>
        </w:tc>
      </w:tr>
      <w:tr w:rsidR="00C26BA2" w:rsidTr="00C26BA2">
        <w:trPr>
          <w:cantSplit/>
        </w:trPr>
        <w:tc>
          <w:tcPr>
            <w:tcW w:w="6804" w:type="dxa"/>
            <w:gridSpan w:val="2"/>
          </w:tcPr>
          <w:p w:rsidR="00C26BA2" w:rsidRDefault="00C26BA2" w:rsidP="00C26BA2">
            <w:pPr>
              <w:spacing w:before="0"/>
            </w:pPr>
          </w:p>
        </w:tc>
        <w:tc>
          <w:tcPr>
            <w:tcW w:w="3007" w:type="dxa"/>
            <w:gridSpan w:val="2"/>
          </w:tcPr>
          <w:p w:rsidR="00C26BA2" w:rsidRPr="002A6F8F" w:rsidRDefault="003B5525" w:rsidP="000C5624">
            <w:pPr>
              <w:spacing w:before="0"/>
              <w:rPr>
                <w:rFonts w:ascii="Verdana" w:hAnsi="Verdana"/>
                <w:sz w:val="20"/>
                <w:lang w:val="en-US"/>
              </w:rPr>
            </w:pPr>
            <w:r>
              <w:rPr>
                <w:rFonts w:ascii="Verdana" w:hAnsi="Verdana"/>
                <w:b/>
                <w:sz w:val="20"/>
                <w:lang w:val="en-US"/>
              </w:rPr>
              <w:t>Document 3</w:t>
            </w:r>
            <w:r w:rsidR="000C5624">
              <w:rPr>
                <w:rFonts w:ascii="Verdana" w:hAnsi="Verdana"/>
                <w:b/>
                <w:sz w:val="20"/>
                <w:lang w:val="en-US"/>
              </w:rPr>
              <w:t>2</w:t>
            </w:r>
            <w:r>
              <w:rPr>
                <w:rFonts w:ascii="Verdana" w:hAnsi="Verdana"/>
                <w:b/>
                <w:sz w:val="20"/>
                <w:lang w:val="en-US"/>
              </w:rPr>
              <w:t>-F</w:t>
            </w:r>
          </w:p>
        </w:tc>
      </w:tr>
      <w:tr w:rsidR="001D581B" w:rsidTr="00C26BA2">
        <w:trPr>
          <w:cantSplit/>
        </w:trPr>
        <w:tc>
          <w:tcPr>
            <w:tcW w:w="6804" w:type="dxa"/>
            <w:gridSpan w:val="2"/>
          </w:tcPr>
          <w:p w:rsidR="00595780" w:rsidRDefault="00595780" w:rsidP="0067543A">
            <w:pPr>
              <w:spacing w:before="0"/>
            </w:pPr>
          </w:p>
        </w:tc>
        <w:tc>
          <w:tcPr>
            <w:tcW w:w="3007" w:type="dxa"/>
            <w:gridSpan w:val="2"/>
          </w:tcPr>
          <w:p w:rsidR="00595780" w:rsidRDefault="003B5525" w:rsidP="001D581B">
            <w:pPr>
              <w:spacing w:before="0"/>
            </w:pPr>
            <w:proofErr w:type="spellStart"/>
            <w:r>
              <w:rPr>
                <w:rFonts w:ascii="Verdana" w:hAnsi="Verdana"/>
                <w:b/>
                <w:sz w:val="20"/>
                <w:lang w:val="en-US"/>
              </w:rPr>
              <w:t>Juin</w:t>
            </w:r>
            <w:proofErr w:type="spellEnd"/>
            <w:r>
              <w:rPr>
                <w:rFonts w:ascii="Verdana" w:hAnsi="Verdana"/>
                <w:b/>
                <w:sz w:val="20"/>
                <w:lang w:val="en-US"/>
              </w:rPr>
              <w:t xml:space="preserve"> 2016</w:t>
            </w:r>
          </w:p>
        </w:tc>
      </w:tr>
      <w:tr w:rsidR="001D581B" w:rsidTr="00C26BA2">
        <w:trPr>
          <w:cantSplit/>
        </w:trPr>
        <w:tc>
          <w:tcPr>
            <w:tcW w:w="6804" w:type="dxa"/>
            <w:gridSpan w:val="2"/>
          </w:tcPr>
          <w:p w:rsidR="00595780" w:rsidRDefault="00595780" w:rsidP="0067543A">
            <w:pPr>
              <w:spacing w:before="0"/>
            </w:pPr>
          </w:p>
        </w:tc>
        <w:tc>
          <w:tcPr>
            <w:tcW w:w="3007" w:type="dxa"/>
            <w:gridSpan w:val="2"/>
          </w:tcPr>
          <w:p w:rsidR="00595780" w:rsidRDefault="003B5525" w:rsidP="002E210D">
            <w:pPr>
              <w:spacing w:before="0"/>
            </w:pPr>
            <w:r>
              <w:rPr>
                <w:rFonts w:ascii="Verdana" w:hAnsi="Verdana"/>
                <w:b/>
                <w:sz w:val="20"/>
                <w:lang w:val="en-US"/>
              </w:rPr>
              <w:t xml:space="preserve">Original: </w:t>
            </w:r>
            <w:proofErr w:type="spellStart"/>
            <w:r>
              <w:rPr>
                <w:rFonts w:ascii="Verdana" w:hAnsi="Verdana"/>
                <w:b/>
                <w:sz w:val="20"/>
                <w:lang w:val="en-US"/>
              </w:rPr>
              <w:t>anglais</w:t>
            </w:r>
            <w:proofErr w:type="spellEnd"/>
          </w:p>
        </w:tc>
      </w:tr>
      <w:tr w:rsidR="000032AD" w:rsidTr="00CD5CBE">
        <w:trPr>
          <w:cantSplit/>
        </w:trPr>
        <w:tc>
          <w:tcPr>
            <w:tcW w:w="9811" w:type="dxa"/>
            <w:gridSpan w:val="4"/>
          </w:tcPr>
          <w:p w:rsidR="000032AD" w:rsidRPr="002074EC" w:rsidRDefault="000032AD" w:rsidP="0067543A">
            <w:pPr>
              <w:spacing w:before="0"/>
              <w:rPr>
                <w:rFonts w:ascii="Verdana" w:hAnsi="Verdana"/>
                <w:b/>
                <w:bCs/>
                <w:sz w:val="20"/>
              </w:rPr>
            </w:pPr>
          </w:p>
        </w:tc>
      </w:tr>
      <w:tr w:rsidR="00595780" w:rsidTr="00C26BA2">
        <w:trPr>
          <w:cantSplit/>
        </w:trPr>
        <w:tc>
          <w:tcPr>
            <w:tcW w:w="9811" w:type="dxa"/>
            <w:gridSpan w:val="4"/>
          </w:tcPr>
          <w:p w:rsidR="00595780" w:rsidRDefault="003B5525" w:rsidP="0067543A">
            <w:pPr>
              <w:pStyle w:val="Source"/>
            </w:pPr>
            <w:r>
              <w:rPr>
                <w:lang w:val="en-US"/>
              </w:rPr>
              <w:t xml:space="preserve">Note du </w:t>
            </w:r>
            <w:proofErr w:type="spellStart"/>
            <w:r>
              <w:rPr>
                <w:lang w:val="en-US"/>
              </w:rPr>
              <w:t>Secrétaire</w:t>
            </w:r>
            <w:proofErr w:type="spellEnd"/>
            <w:r>
              <w:rPr>
                <w:lang w:val="en-US"/>
              </w:rPr>
              <w:t xml:space="preserve"> </w:t>
            </w:r>
            <w:proofErr w:type="spellStart"/>
            <w:r>
              <w:rPr>
                <w:lang w:val="en-US"/>
              </w:rPr>
              <w:t>général</w:t>
            </w:r>
            <w:proofErr w:type="spellEnd"/>
          </w:p>
        </w:tc>
      </w:tr>
      <w:tr w:rsidR="00595780" w:rsidRPr="00737E50" w:rsidTr="00C26BA2">
        <w:trPr>
          <w:cantSplit/>
        </w:trPr>
        <w:tc>
          <w:tcPr>
            <w:tcW w:w="9811" w:type="dxa"/>
            <w:gridSpan w:val="4"/>
          </w:tcPr>
          <w:p w:rsidR="00595780" w:rsidRPr="003B5525" w:rsidRDefault="000C5624" w:rsidP="000C5624">
            <w:pPr>
              <w:pStyle w:val="Title1"/>
              <w:rPr>
                <w:lang w:val="fr-CH"/>
              </w:rPr>
            </w:pPr>
            <w:r>
              <w:rPr>
                <w:lang w:val="fr-CH"/>
              </w:rPr>
              <w:t>CONTRIBUTION AUX DéPENSES DE L'Assemblée MONDIALE DE NORMALISATION DES TéLéCOMMUNICATIONS (AMNT-16)</w:t>
            </w:r>
          </w:p>
        </w:tc>
      </w:tr>
      <w:tr w:rsidR="00595780" w:rsidRPr="00737E50" w:rsidTr="00C26BA2">
        <w:trPr>
          <w:cantSplit/>
        </w:trPr>
        <w:tc>
          <w:tcPr>
            <w:tcW w:w="9811" w:type="dxa"/>
            <w:gridSpan w:val="4"/>
          </w:tcPr>
          <w:p w:rsidR="00595780" w:rsidRPr="00837488" w:rsidRDefault="00595780" w:rsidP="001D581B">
            <w:pPr>
              <w:pStyle w:val="Title2"/>
              <w:rPr>
                <w:lang w:val="fr-CH"/>
              </w:rPr>
            </w:pPr>
          </w:p>
        </w:tc>
      </w:tr>
    </w:tbl>
    <w:p w:rsidR="000C5624" w:rsidRDefault="000C5624" w:rsidP="000C5624">
      <w:pPr>
        <w:pStyle w:val="Normalaftertitle"/>
        <w:rPr>
          <w:lang w:val="fr-CH"/>
        </w:rPr>
      </w:pPr>
      <w:r>
        <w:rPr>
          <w:lang w:val="fr-CH"/>
        </w:rPr>
        <w:t>Conformément aux dispositions du numéro 476 de la Convention de l'Union internationale des télécommunications:</w:t>
      </w:r>
    </w:p>
    <w:p w:rsidR="000C5624" w:rsidRDefault="000C5624" w:rsidP="000C5624">
      <w:pPr>
        <w:rPr>
          <w:lang w:val="fr-CH"/>
        </w:rPr>
      </w:pPr>
      <w:r w:rsidRPr="0029207C">
        <w:rPr>
          <w:lang w:val="fr-CH"/>
        </w:rPr>
        <w:t>"4</w:t>
      </w:r>
      <w:r w:rsidRPr="0029207C">
        <w:rPr>
          <w:lang w:val="fr-CH"/>
        </w:rPr>
        <w:tab/>
        <w:t>1)</w:t>
      </w:r>
      <w:r w:rsidRPr="0029207C">
        <w:rPr>
          <w:lang w:val="fr-CH"/>
        </w:rPr>
        <w:tab/>
        <w:t>Les organisations visées aux numéros 269A à 269E de la présente Convention et d'autres organisations également indiquées au Chapitre II de cette même Convention (sauf si elles ont été exonérées par le Conseil, sous réserve de réciprocité) et les Membres des Secteurs visés au numéro 230 de la présente Convention qui participent, conformément aux dispositions de la présente Convention, à une Conférence de plénipotentiaires, à une conférence, à une assemblée ou à une réunion d'un Secteur de l'Union, ou à une conférence mondiale des télécommunications internationales, contribuent aux dépenses des conférences, assemblées et réunions auxquelles ils participent en fonction du coût de ces conférences et réunions et conformément au Règlement financier. Toutefois, les Membres des Secteurs ne contribueront pas spécifiquement aux dépenses liées à leur participation à une conférence, une assemblée ou une réunion de leur Secteur respectif, sauf dans le cas des conférences régionales des radiocommunications."</w:t>
      </w:r>
    </w:p>
    <w:p w:rsidR="000C5624" w:rsidRDefault="000C5624" w:rsidP="000C5624">
      <w:pPr>
        <w:ind w:left="993" w:hanging="993"/>
        <w:rPr>
          <w:lang w:val="fr-FR"/>
        </w:rPr>
      </w:pPr>
      <w:r>
        <w:rPr>
          <w:lang w:val="fr-CH"/>
        </w:rPr>
        <w:t>Le Règlement financier prévoit dans son Article 7.5 que:</w:t>
      </w:r>
    </w:p>
    <w:p w:rsidR="000C5624" w:rsidRPr="0029207C" w:rsidRDefault="000C5624" w:rsidP="000C5624">
      <w:pPr>
        <w:pStyle w:val="enumlev1"/>
        <w:rPr>
          <w:lang w:val="fr-CH"/>
        </w:rPr>
      </w:pPr>
      <w:r w:rsidRPr="0029207C">
        <w:rPr>
          <w:lang w:val="fr-CH"/>
        </w:rPr>
        <w:t>"a)</w:t>
      </w:r>
      <w:r w:rsidRPr="0029207C">
        <w:rPr>
          <w:lang w:val="fr-CH"/>
        </w:rPr>
        <w:tab/>
        <w:t>Sous réserve des dispositions de l'alinéa b) ci-dessous, les contributions visées au numéro 476 de la Convention se fondent sur le libre choix d'une classe de contribution dans l'échelle établie au numéro 468 de la Convention.</w:t>
      </w:r>
    </w:p>
    <w:p w:rsidR="000C5624" w:rsidRPr="0029207C" w:rsidRDefault="000C5624" w:rsidP="000C5624">
      <w:pPr>
        <w:pStyle w:val="enumlev1"/>
        <w:rPr>
          <w:lang w:val="fr-CH"/>
        </w:rPr>
      </w:pPr>
      <w:r w:rsidRPr="0029207C">
        <w:rPr>
          <w:lang w:val="fr-CH"/>
        </w:rPr>
        <w:t>b)</w:t>
      </w:r>
      <w:r w:rsidRPr="0029207C">
        <w:rPr>
          <w:lang w:val="fr-CH"/>
        </w:rPr>
        <w:tab/>
        <w:t>Le montant de la contribution par unité payable au titre des dépenses d'une conférence ou d'une assemblée s'établit en divisant le budget de la conférence ou de l'assemblée en question par le nombre total d'unités payées par les Etats Membres au titre de leur part des dépenses de l'Union. Les contributions sont considérées comme constituant des recettes de l'Union; elles portent intérêts à partir du soixantième jour après la date d'envoi des comptes, aux taux fixés dans le numéro 474 de la Convention. Les organisations internationales et les Membres des Secteurs qui ne sont pas exonérés contribuent au niveau minimum d'une unité."</w:t>
      </w:r>
    </w:p>
    <w:p w:rsidR="000C5624" w:rsidRDefault="000C5624" w:rsidP="000C5624">
      <w:pPr>
        <w:rPr>
          <w:lang w:val="fr-CH"/>
        </w:rPr>
      </w:pPr>
      <w:bookmarkStart w:id="0" w:name="_GoBack"/>
      <w:bookmarkEnd w:id="0"/>
      <w:r>
        <w:rPr>
          <w:lang w:val="fr-CH"/>
        </w:rPr>
        <w:br w:type="page"/>
      </w:r>
      <w:r>
        <w:rPr>
          <w:lang w:val="fr-CH"/>
        </w:rPr>
        <w:lastRenderedPageBreak/>
        <w:t>Le budget de l'Assemblée mondiale de normalisation des télécommunications (AMNT-16) s'élève à 2 154 000 CHF, y compris le coût de la documentation. Le nombre total d'unités contributives des Etats Membres étant de 334 1/2 unités, le montant de l'unité contributive pour les entités non exonérées qui contribuent aux dépenses de la Conférence s'établit à 6 439,46 CHF.</w:t>
      </w:r>
    </w:p>
    <w:p w:rsidR="003B5525" w:rsidRPr="00FB261D" w:rsidRDefault="000C5624" w:rsidP="00F45C6E">
      <w:pPr>
        <w:rPr>
          <w:lang w:val="fr-CH"/>
        </w:rPr>
      </w:pPr>
      <w:r>
        <w:rPr>
          <w:lang w:val="fr-CH"/>
        </w:rPr>
        <w:t>Une liste de ces organisations sera publiée ultérieurement dans le rapport de la Commission à la plénière.</w:t>
      </w:r>
    </w:p>
    <w:p w:rsidR="003B5525" w:rsidRPr="00FB261D" w:rsidRDefault="003B5525" w:rsidP="000C5624">
      <w:pPr>
        <w:tabs>
          <w:tab w:val="center" w:pos="7371"/>
        </w:tabs>
        <w:spacing w:before="840"/>
        <w:rPr>
          <w:lang w:val="fr-CH"/>
        </w:rPr>
      </w:pPr>
      <w:r w:rsidRPr="00FB261D">
        <w:rPr>
          <w:lang w:val="fr-CH"/>
        </w:rPr>
        <w:tab/>
      </w:r>
      <w:r w:rsidRPr="00FB261D">
        <w:rPr>
          <w:lang w:val="fr-CH"/>
        </w:rPr>
        <w:tab/>
      </w:r>
      <w:r w:rsidRPr="00FB261D">
        <w:rPr>
          <w:lang w:val="fr-CH"/>
        </w:rPr>
        <w:tab/>
      </w:r>
      <w:r w:rsidRPr="00FB261D">
        <w:rPr>
          <w:lang w:val="fr-CH"/>
        </w:rPr>
        <w:tab/>
      </w:r>
      <w:proofErr w:type="spellStart"/>
      <w:r>
        <w:rPr>
          <w:lang w:val="fr-CH"/>
        </w:rPr>
        <w:t>Houlin</w:t>
      </w:r>
      <w:proofErr w:type="spellEnd"/>
      <w:r>
        <w:rPr>
          <w:lang w:val="fr-CH"/>
        </w:rPr>
        <w:t xml:space="preserve"> ZHAO</w:t>
      </w:r>
    </w:p>
    <w:p w:rsidR="003B5525" w:rsidRPr="00FB261D" w:rsidRDefault="003B5525" w:rsidP="000C5624">
      <w:pPr>
        <w:tabs>
          <w:tab w:val="center" w:pos="7371"/>
        </w:tabs>
        <w:spacing w:before="0"/>
        <w:rPr>
          <w:lang w:val="fr-CH"/>
        </w:rPr>
      </w:pPr>
      <w:r w:rsidRPr="00FB261D">
        <w:rPr>
          <w:lang w:val="fr-CH"/>
        </w:rPr>
        <w:tab/>
      </w:r>
      <w:r w:rsidRPr="00FB261D">
        <w:rPr>
          <w:lang w:val="fr-CH"/>
        </w:rPr>
        <w:tab/>
      </w:r>
      <w:r w:rsidRPr="00FB261D">
        <w:rPr>
          <w:lang w:val="fr-CH"/>
        </w:rPr>
        <w:tab/>
      </w:r>
      <w:r w:rsidRPr="00FB261D">
        <w:rPr>
          <w:lang w:val="fr-CH"/>
        </w:rPr>
        <w:tab/>
        <w:t>Secrétaire général</w:t>
      </w:r>
    </w:p>
    <w:sectPr w:rsidR="003B5525" w:rsidRPr="00FB261D" w:rsidSect="0039169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5F5" w:rsidRDefault="008705F5">
      <w:r>
        <w:separator/>
      </w:r>
    </w:p>
  </w:endnote>
  <w:endnote w:type="continuationSeparator" w:id="0">
    <w:p w:rsidR="008705F5" w:rsidRDefault="0087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3B5525" w:rsidRDefault="00E45D05">
    <w:pPr>
      <w:ind w:right="360"/>
      <w:rPr>
        <w:lang w:val="en-US"/>
      </w:rPr>
    </w:pPr>
    <w:r>
      <w:fldChar w:fldCharType="begin"/>
    </w:r>
    <w:r w:rsidRPr="003B5525">
      <w:rPr>
        <w:lang w:val="en-US"/>
      </w:rPr>
      <w:instrText xml:space="preserve"> FILENAME \p  \* MERGEFORMAT </w:instrText>
    </w:r>
    <w:r>
      <w:fldChar w:fldCharType="separate"/>
    </w:r>
    <w:r w:rsidR="00957670" w:rsidRPr="003B5525">
      <w:rPr>
        <w:noProof/>
        <w:lang w:val="en-US"/>
      </w:rPr>
      <w:t>E:\Dropbox\ProposalSharing\WTSA-16\Template\WTSA16-F.docx</w:t>
    </w:r>
    <w:r>
      <w:fldChar w:fldCharType="end"/>
    </w:r>
    <w:r w:rsidRPr="003B5525">
      <w:rPr>
        <w:lang w:val="en-US"/>
      </w:rPr>
      <w:tab/>
    </w:r>
    <w:r>
      <w:fldChar w:fldCharType="begin"/>
    </w:r>
    <w:r>
      <w:instrText xml:space="preserve"> SAVEDATE \@ DD.MM.YY </w:instrText>
    </w:r>
    <w:r>
      <w:fldChar w:fldCharType="separate"/>
    </w:r>
    <w:r w:rsidR="006806CC">
      <w:rPr>
        <w:noProof/>
      </w:rPr>
      <w:t>28.06.16</w:t>
    </w:r>
    <w:r>
      <w:fldChar w:fldCharType="end"/>
    </w:r>
    <w:r w:rsidRPr="003B5525">
      <w:rPr>
        <w:lang w:val="en-US"/>
      </w:rPr>
      <w:tab/>
    </w:r>
    <w:r>
      <w:fldChar w:fldCharType="begin"/>
    </w:r>
    <w:r>
      <w:instrText xml:space="preserve"> PRINTDATE \@ DD.MM.YY </w:instrText>
    </w:r>
    <w:r>
      <w:fldChar w:fldCharType="separate"/>
    </w:r>
    <w:r w:rsidR="00957670">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806CC" w:rsidRDefault="006806CC" w:rsidP="006806CC">
    <w:pPr>
      <w:tabs>
        <w:tab w:val="left" w:pos="5954"/>
        <w:tab w:val="right" w:pos="9639"/>
      </w:tabs>
      <w:spacing w:before="0"/>
      <w:rPr>
        <w:rFonts w:eastAsia="Times New Roman"/>
        <w:caps/>
        <w:noProof/>
        <w:sz w:val="16"/>
        <w:lang w:val="fr-CH"/>
      </w:rPr>
    </w:pPr>
    <w:r w:rsidRPr="006035F5">
      <w:rPr>
        <w:rFonts w:eastAsia="Times New Roman"/>
        <w:caps/>
        <w:noProof/>
        <w:sz w:val="16"/>
        <w:lang w:val="fr-CH"/>
      </w:rPr>
      <w:t>ITU-T\CONF-T\WTSA16\000\032</w:t>
    </w:r>
    <w:r>
      <w:rPr>
        <w:rFonts w:eastAsia="Times New Roman"/>
        <w:caps/>
        <w:noProof/>
        <w:sz w:val="16"/>
        <w:lang w:val="fr-CH"/>
      </w:rPr>
      <w:t>F</w:t>
    </w:r>
    <w:r>
      <w:rPr>
        <w:rFonts w:eastAsia="Times New Roman"/>
        <w:caps/>
        <w:noProof/>
        <w:sz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6806CC" w:rsidRDefault="006806CC" w:rsidP="006806CC">
    <w:pPr>
      <w:tabs>
        <w:tab w:val="left" w:pos="5954"/>
        <w:tab w:val="right" w:pos="9639"/>
      </w:tabs>
      <w:spacing w:before="0"/>
      <w:rPr>
        <w:rFonts w:eastAsia="Times New Roman"/>
        <w:caps/>
        <w:noProof/>
        <w:sz w:val="16"/>
        <w:lang w:val="fr-CH"/>
      </w:rPr>
    </w:pPr>
    <w:r w:rsidRPr="006035F5">
      <w:rPr>
        <w:rFonts w:eastAsia="Times New Roman"/>
        <w:caps/>
        <w:noProof/>
        <w:sz w:val="16"/>
        <w:lang w:val="fr-CH"/>
      </w:rPr>
      <w:t>ITU-T\CONF-T\WTSA16\000\032</w:t>
    </w:r>
    <w:r>
      <w:rPr>
        <w:rFonts w:eastAsia="Times New Roman"/>
        <w:caps/>
        <w:noProof/>
        <w:sz w:val="16"/>
        <w:lang w:val="fr-CH"/>
      </w:rPr>
      <w:t>F</w:t>
    </w:r>
    <w:r w:rsidRPr="006035F5">
      <w:rPr>
        <w:rFonts w:eastAsia="Times New Roman"/>
        <w:caps/>
        <w:noProof/>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5F5" w:rsidRDefault="008705F5">
      <w:r>
        <w:rPr>
          <w:b/>
        </w:rPr>
        <w:t>_______________</w:t>
      </w:r>
    </w:p>
  </w:footnote>
  <w:footnote w:type="continuationSeparator" w:id="0">
    <w:p w:rsidR="008705F5" w:rsidRDefault="00870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6806CC">
      <w:rPr>
        <w:noProof/>
      </w:rPr>
      <w:t>2</w:t>
    </w:r>
    <w:r>
      <w:fldChar w:fldCharType="end"/>
    </w:r>
  </w:p>
  <w:p w:rsidR="00987C1F" w:rsidRDefault="00E07AF5" w:rsidP="00987C1F">
    <w:pPr>
      <w:pStyle w:val="Header"/>
    </w:pPr>
    <w:r>
      <w:t>AMNT16</w:t>
    </w:r>
    <w:r w:rsidR="000C5624">
      <w:t>/32</w:t>
    </w:r>
    <w:r w:rsidR="0083748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isplayBackgroundShape/>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C5624"/>
    <w:rsid w:val="000F73FF"/>
    <w:rsid w:val="00114CF7"/>
    <w:rsid w:val="00123B68"/>
    <w:rsid w:val="00126F2E"/>
    <w:rsid w:val="00146F6F"/>
    <w:rsid w:val="00164C14"/>
    <w:rsid w:val="00187BD9"/>
    <w:rsid w:val="00190B55"/>
    <w:rsid w:val="001C3B5F"/>
    <w:rsid w:val="001D058F"/>
    <w:rsid w:val="001D581B"/>
    <w:rsid w:val="001D77E9"/>
    <w:rsid w:val="001E1430"/>
    <w:rsid w:val="002009EA"/>
    <w:rsid w:val="00202CA0"/>
    <w:rsid w:val="00216B6D"/>
    <w:rsid w:val="00250AF4"/>
    <w:rsid w:val="00271316"/>
    <w:rsid w:val="002B2A75"/>
    <w:rsid w:val="002D58BE"/>
    <w:rsid w:val="002E210D"/>
    <w:rsid w:val="003236A6"/>
    <w:rsid w:val="00332C56"/>
    <w:rsid w:val="00377BD3"/>
    <w:rsid w:val="003832C0"/>
    <w:rsid w:val="00384088"/>
    <w:rsid w:val="0039169B"/>
    <w:rsid w:val="003A7F8C"/>
    <w:rsid w:val="003B532E"/>
    <w:rsid w:val="003B5525"/>
    <w:rsid w:val="003D0F8B"/>
    <w:rsid w:val="0041348E"/>
    <w:rsid w:val="00417AD4"/>
    <w:rsid w:val="00444030"/>
    <w:rsid w:val="004508E2"/>
    <w:rsid w:val="00454BA6"/>
    <w:rsid w:val="00476533"/>
    <w:rsid w:val="00492075"/>
    <w:rsid w:val="004969AD"/>
    <w:rsid w:val="004A26C4"/>
    <w:rsid w:val="004B13CB"/>
    <w:rsid w:val="004D5D5C"/>
    <w:rsid w:val="0050139F"/>
    <w:rsid w:val="0055140B"/>
    <w:rsid w:val="00595780"/>
    <w:rsid w:val="005964AB"/>
    <w:rsid w:val="005C099A"/>
    <w:rsid w:val="005C31A5"/>
    <w:rsid w:val="005E10C9"/>
    <w:rsid w:val="005E61DD"/>
    <w:rsid w:val="006023DF"/>
    <w:rsid w:val="00657DE0"/>
    <w:rsid w:val="006806CC"/>
    <w:rsid w:val="00685313"/>
    <w:rsid w:val="0069092B"/>
    <w:rsid w:val="00692833"/>
    <w:rsid w:val="006A6E9B"/>
    <w:rsid w:val="006B7C2A"/>
    <w:rsid w:val="006C23DA"/>
    <w:rsid w:val="006E3D45"/>
    <w:rsid w:val="006F580E"/>
    <w:rsid w:val="007149F9"/>
    <w:rsid w:val="00733A30"/>
    <w:rsid w:val="00737E50"/>
    <w:rsid w:val="00745AEE"/>
    <w:rsid w:val="00750F10"/>
    <w:rsid w:val="007742CA"/>
    <w:rsid w:val="00790D70"/>
    <w:rsid w:val="007D5320"/>
    <w:rsid w:val="007F55E6"/>
    <w:rsid w:val="008006C5"/>
    <w:rsid w:val="00800972"/>
    <w:rsid w:val="00804475"/>
    <w:rsid w:val="00811633"/>
    <w:rsid w:val="00813B79"/>
    <w:rsid w:val="00837488"/>
    <w:rsid w:val="00864CD2"/>
    <w:rsid w:val="008705F5"/>
    <w:rsid w:val="00872FC8"/>
    <w:rsid w:val="008845D0"/>
    <w:rsid w:val="008A69FB"/>
    <w:rsid w:val="008B1AEA"/>
    <w:rsid w:val="008B43F2"/>
    <w:rsid w:val="008B6CFF"/>
    <w:rsid w:val="008C27E9"/>
    <w:rsid w:val="0092425C"/>
    <w:rsid w:val="009274B4"/>
    <w:rsid w:val="00934EA2"/>
    <w:rsid w:val="00940614"/>
    <w:rsid w:val="00944A5C"/>
    <w:rsid w:val="00952A66"/>
    <w:rsid w:val="00957670"/>
    <w:rsid w:val="00983ACF"/>
    <w:rsid w:val="00987C1F"/>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3B85"/>
    <w:rsid w:val="00A94A88"/>
    <w:rsid w:val="00AA0B18"/>
    <w:rsid w:val="00AA666F"/>
    <w:rsid w:val="00AB5A50"/>
    <w:rsid w:val="00AB7C5F"/>
    <w:rsid w:val="00B31EF6"/>
    <w:rsid w:val="00B639E9"/>
    <w:rsid w:val="00B817CD"/>
    <w:rsid w:val="00B94AD0"/>
    <w:rsid w:val="00BA5265"/>
    <w:rsid w:val="00BB3A95"/>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44AF"/>
    <w:rsid w:val="00DE2AC3"/>
    <w:rsid w:val="00DE40BA"/>
    <w:rsid w:val="00DE5692"/>
    <w:rsid w:val="00E03C94"/>
    <w:rsid w:val="00E07AF5"/>
    <w:rsid w:val="00E11197"/>
    <w:rsid w:val="00E14E2A"/>
    <w:rsid w:val="00E26226"/>
    <w:rsid w:val="00E45D05"/>
    <w:rsid w:val="00E519B6"/>
    <w:rsid w:val="00E55816"/>
    <w:rsid w:val="00E55AEF"/>
    <w:rsid w:val="00E84ED7"/>
    <w:rsid w:val="00E917FD"/>
    <w:rsid w:val="00E976C1"/>
    <w:rsid w:val="00EA12E5"/>
    <w:rsid w:val="00EB55C6"/>
    <w:rsid w:val="00EF2B09"/>
    <w:rsid w:val="00F02766"/>
    <w:rsid w:val="00F05BD4"/>
    <w:rsid w:val="00F45C6E"/>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A811DC"/>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styleId="Index1">
    <w:name w:val="index 1"/>
    <w:basedOn w:val="Normal"/>
    <w:next w:val="Normal"/>
    <w:rsid w:val="003B5525"/>
    <w:pPr>
      <w:tabs>
        <w:tab w:val="clear" w:pos="1134"/>
        <w:tab w:val="clear" w:pos="1871"/>
        <w:tab w:val="clear" w:pos="2268"/>
        <w:tab w:val="left" w:pos="794"/>
        <w:tab w:val="left" w:pos="1191"/>
        <w:tab w:val="left" w:pos="1588"/>
        <w:tab w:val="left" w:pos="1985"/>
      </w:tabs>
    </w:pPr>
    <w:rPr>
      <w:rFonts w:eastAsia="Times New Roman"/>
      <w:lang w:val="fr-FR"/>
    </w:rPr>
  </w:style>
  <w:style w:type="character" w:styleId="Hyperlink">
    <w:name w:val="Hyperlink"/>
    <w:basedOn w:val="DefaultParagraphFont"/>
    <w:rsid w:val="00737E50"/>
    <w:rPr>
      <w:color w:val="0000FF" w:themeColor="hyperlink"/>
      <w:u w:val="single"/>
    </w:rPr>
  </w:style>
  <w:style w:type="character" w:styleId="FollowedHyperlink">
    <w:name w:val="FollowedHyperlink"/>
    <w:basedOn w:val="DefaultParagraphFont"/>
    <w:semiHidden/>
    <w:unhideWhenUsed/>
    <w:rsid w:val="00737E50"/>
    <w:rPr>
      <w:color w:val="800080" w:themeColor="followedHyperlink"/>
      <w:u w:val="single"/>
    </w:rPr>
  </w:style>
  <w:style w:type="character" w:customStyle="1" w:styleId="enumlev1Char">
    <w:name w:val="enumlev1 Char"/>
    <w:basedOn w:val="DefaultParagraphFont"/>
    <w:link w:val="enumlev1"/>
    <w:locked/>
    <w:rsid w:val="000C562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B155-48A4-4010-8060-D76DD64B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427</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Royer, Veronique</dc:creator>
  <dc:description>Template used by DPM and CPI for the WTSA-16</dc:description>
  <cp:lastModifiedBy>Clark, Robert</cp:lastModifiedBy>
  <cp:revision>5</cp:revision>
  <cp:lastPrinted>2016-06-07T13:22:00Z</cp:lastPrinted>
  <dcterms:created xsi:type="dcterms:W3CDTF">2016-06-28T11:53:00Z</dcterms:created>
  <dcterms:modified xsi:type="dcterms:W3CDTF">2016-07-06T10:32:00Z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