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644C54" w:rsidTr="004B520A">
        <w:trPr>
          <w:cantSplit/>
        </w:trPr>
        <w:tc>
          <w:tcPr>
            <w:tcW w:w="1379" w:type="dxa"/>
            <w:vAlign w:val="center"/>
          </w:tcPr>
          <w:p w:rsidR="000E5EE9" w:rsidRPr="00644C54" w:rsidRDefault="000E5EE9" w:rsidP="001879B1">
            <w:pPr>
              <w:rPr>
                <w:rFonts w:ascii="Verdana" w:hAnsi="Verdana" w:cs="Times New Roman Bold"/>
                <w:b/>
                <w:bCs/>
                <w:sz w:val="22"/>
                <w:szCs w:val="22"/>
              </w:rPr>
            </w:pPr>
            <w:r w:rsidRPr="00644C54">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644C54" w:rsidRDefault="000E5EE9" w:rsidP="001879B1">
            <w:pPr>
              <w:rPr>
                <w:rFonts w:ascii="Verdana" w:hAnsi="Verdana" w:cs="Times New Roman Bold"/>
                <w:b/>
                <w:bCs/>
                <w:szCs w:val="24"/>
              </w:rPr>
            </w:pPr>
            <w:r w:rsidRPr="00644C54">
              <w:rPr>
                <w:rFonts w:ascii="Verdana" w:hAnsi="Verdana" w:cs="Times New Roman Bold"/>
                <w:b/>
                <w:bCs/>
                <w:szCs w:val="24"/>
              </w:rPr>
              <w:t>Asamblea Mundial de Normalización de las Telecomunicaciones (</w:t>
            </w:r>
            <w:r w:rsidR="0028017B" w:rsidRPr="00644C54">
              <w:rPr>
                <w:rFonts w:ascii="Verdana" w:hAnsi="Verdana" w:cs="Times New Roman Bold"/>
                <w:b/>
                <w:bCs/>
                <w:szCs w:val="24"/>
              </w:rPr>
              <w:t>AMNT-16</w:t>
            </w:r>
            <w:r w:rsidRPr="00644C54">
              <w:rPr>
                <w:rFonts w:ascii="Verdana" w:hAnsi="Verdana" w:cs="Times New Roman Bold"/>
                <w:b/>
                <w:bCs/>
                <w:szCs w:val="24"/>
              </w:rPr>
              <w:t>)</w:t>
            </w:r>
          </w:p>
          <w:p w:rsidR="000E5EE9" w:rsidRPr="00644C54" w:rsidRDefault="0028017B" w:rsidP="001879B1">
            <w:pPr>
              <w:spacing w:before="0"/>
              <w:rPr>
                <w:rFonts w:ascii="Verdana" w:hAnsi="Verdana" w:cs="Times New Roman Bold"/>
                <w:b/>
                <w:bCs/>
                <w:sz w:val="19"/>
                <w:szCs w:val="19"/>
              </w:rPr>
            </w:pPr>
            <w:r w:rsidRPr="00644C54">
              <w:rPr>
                <w:rFonts w:ascii="Verdana" w:hAnsi="Verdana" w:cs="Times New Roman Bold"/>
                <w:b/>
                <w:bCs/>
                <w:sz w:val="18"/>
                <w:szCs w:val="18"/>
              </w:rPr>
              <w:t>Hammamet, 25 de octubre</w:t>
            </w:r>
            <w:r w:rsidR="00E21778" w:rsidRPr="00644C54">
              <w:rPr>
                <w:rFonts w:ascii="Verdana" w:hAnsi="Verdana" w:cs="Times New Roman Bold"/>
                <w:b/>
                <w:bCs/>
                <w:sz w:val="18"/>
                <w:szCs w:val="18"/>
              </w:rPr>
              <w:t xml:space="preserve"> </w:t>
            </w:r>
            <w:r w:rsidRPr="00644C54">
              <w:rPr>
                <w:rFonts w:ascii="Verdana" w:hAnsi="Verdana" w:cs="Times New Roman Bold"/>
                <w:b/>
                <w:bCs/>
                <w:sz w:val="18"/>
                <w:szCs w:val="18"/>
              </w:rPr>
              <w:t>-</w:t>
            </w:r>
            <w:r w:rsidR="00E21778" w:rsidRPr="00644C54">
              <w:rPr>
                <w:rFonts w:ascii="Verdana" w:hAnsi="Verdana" w:cs="Times New Roman Bold"/>
                <w:b/>
                <w:bCs/>
                <w:sz w:val="18"/>
                <w:szCs w:val="18"/>
              </w:rPr>
              <w:t xml:space="preserve"> </w:t>
            </w:r>
            <w:r w:rsidRPr="00644C54">
              <w:rPr>
                <w:rFonts w:ascii="Verdana" w:hAnsi="Verdana" w:cs="Times New Roman Bold"/>
                <w:b/>
                <w:bCs/>
                <w:sz w:val="18"/>
                <w:szCs w:val="18"/>
              </w:rPr>
              <w:t>3 de noviembre de 2016</w:t>
            </w:r>
          </w:p>
        </w:tc>
        <w:tc>
          <w:tcPr>
            <w:tcW w:w="1873" w:type="dxa"/>
            <w:vAlign w:val="center"/>
          </w:tcPr>
          <w:p w:rsidR="000E5EE9" w:rsidRPr="00644C54" w:rsidRDefault="000E5EE9" w:rsidP="001879B1">
            <w:pPr>
              <w:spacing w:before="0"/>
              <w:jc w:val="right"/>
            </w:pPr>
            <w:r w:rsidRPr="00644C54">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644C54" w:rsidTr="004B520A">
        <w:trPr>
          <w:cantSplit/>
        </w:trPr>
        <w:tc>
          <w:tcPr>
            <w:tcW w:w="6613" w:type="dxa"/>
            <w:gridSpan w:val="2"/>
            <w:tcBorders>
              <w:bottom w:val="single" w:sz="12" w:space="0" w:color="auto"/>
            </w:tcBorders>
          </w:tcPr>
          <w:p w:rsidR="00F0220A" w:rsidRPr="00644C54" w:rsidRDefault="00F0220A" w:rsidP="001879B1">
            <w:pPr>
              <w:spacing w:before="0"/>
            </w:pPr>
          </w:p>
        </w:tc>
        <w:tc>
          <w:tcPr>
            <w:tcW w:w="3198" w:type="dxa"/>
            <w:gridSpan w:val="2"/>
            <w:tcBorders>
              <w:bottom w:val="single" w:sz="12" w:space="0" w:color="auto"/>
            </w:tcBorders>
          </w:tcPr>
          <w:p w:rsidR="00F0220A" w:rsidRPr="00644C54" w:rsidRDefault="00F0220A" w:rsidP="001879B1">
            <w:pPr>
              <w:spacing w:before="0"/>
            </w:pPr>
          </w:p>
        </w:tc>
      </w:tr>
      <w:tr w:rsidR="005A374D" w:rsidRPr="00644C54" w:rsidTr="004B520A">
        <w:trPr>
          <w:cantSplit/>
        </w:trPr>
        <w:tc>
          <w:tcPr>
            <w:tcW w:w="6613" w:type="dxa"/>
            <w:gridSpan w:val="2"/>
            <w:tcBorders>
              <w:top w:val="single" w:sz="12" w:space="0" w:color="auto"/>
            </w:tcBorders>
          </w:tcPr>
          <w:p w:rsidR="005A374D" w:rsidRPr="00644C54" w:rsidRDefault="005A374D" w:rsidP="001879B1">
            <w:pPr>
              <w:spacing w:before="0"/>
            </w:pPr>
          </w:p>
        </w:tc>
        <w:tc>
          <w:tcPr>
            <w:tcW w:w="3198" w:type="dxa"/>
            <w:gridSpan w:val="2"/>
          </w:tcPr>
          <w:p w:rsidR="005A374D" w:rsidRPr="00644C54" w:rsidRDefault="005A374D" w:rsidP="001879B1">
            <w:pPr>
              <w:spacing w:before="0"/>
              <w:rPr>
                <w:rFonts w:ascii="Verdana" w:hAnsi="Verdana"/>
                <w:b/>
                <w:bCs/>
                <w:sz w:val="20"/>
              </w:rPr>
            </w:pPr>
          </w:p>
        </w:tc>
      </w:tr>
      <w:tr w:rsidR="00E83D45" w:rsidRPr="00644C54" w:rsidTr="004B520A">
        <w:trPr>
          <w:cantSplit/>
        </w:trPr>
        <w:tc>
          <w:tcPr>
            <w:tcW w:w="6613" w:type="dxa"/>
            <w:gridSpan w:val="2"/>
          </w:tcPr>
          <w:p w:rsidR="00E83D45" w:rsidRPr="00644C54" w:rsidRDefault="00E83D45" w:rsidP="001879B1">
            <w:pPr>
              <w:pStyle w:val="Committee"/>
              <w:framePr w:hSpace="0" w:wrap="auto" w:hAnchor="text" w:yAlign="inline"/>
              <w:spacing w:line="240" w:lineRule="auto"/>
              <w:rPr>
                <w:lang w:val="es-ES_tradnl"/>
              </w:rPr>
            </w:pPr>
            <w:r w:rsidRPr="00644C54">
              <w:rPr>
                <w:lang w:val="es-ES_tradnl"/>
              </w:rPr>
              <w:t>SESIÓN PLENARIA</w:t>
            </w:r>
          </w:p>
        </w:tc>
        <w:tc>
          <w:tcPr>
            <w:tcW w:w="3198" w:type="dxa"/>
            <w:gridSpan w:val="2"/>
          </w:tcPr>
          <w:p w:rsidR="00E83D45" w:rsidRPr="00644C54" w:rsidRDefault="00E83D45" w:rsidP="001879B1">
            <w:pPr>
              <w:spacing w:before="0"/>
              <w:rPr>
                <w:rFonts w:ascii="Verdana" w:hAnsi="Verdana"/>
                <w:b/>
                <w:bCs/>
                <w:sz w:val="20"/>
              </w:rPr>
            </w:pPr>
            <w:r w:rsidRPr="00644C54">
              <w:rPr>
                <w:rFonts w:ascii="Verdana" w:hAnsi="Verdana"/>
                <w:b/>
                <w:sz w:val="20"/>
              </w:rPr>
              <w:t>Documento 27-S</w:t>
            </w:r>
          </w:p>
        </w:tc>
      </w:tr>
      <w:tr w:rsidR="00E83D45" w:rsidRPr="00644C54" w:rsidTr="004B520A">
        <w:trPr>
          <w:cantSplit/>
        </w:trPr>
        <w:tc>
          <w:tcPr>
            <w:tcW w:w="6613" w:type="dxa"/>
            <w:gridSpan w:val="2"/>
          </w:tcPr>
          <w:p w:rsidR="00E83D45" w:rsidRPr="00644C54" w:rsidRDefault="00E83D45" w:rsidP="001879B1">
            <w:pPr>
              <w:spacing w:before="0" w:after="48"/>
              <w:rPr>
                <w:rFonts w:ascii="Verdana" w:hAnsi="Verdana"/>
                <w:b/>
                <w:smallCaps/>
                <w:sz w:val="20"/>
              </w:rPr>
            </w:pPr>
          </w:p>
        </w:tc>
        <w:tc>
          <w:tcPr>
            <w:tcW w:w="3198" w:type="dxa"/>
            <w:gridSpan w:val="2"/>
          </w:tcPr>
          <w:p w:rsidR="00E83D45" w:rsidRPr="00644C54" w:rsidRDefault="00E01CA9" w:rsidP="001879B1">
            <w:pPr>
              <w:spacing w:before="0"/>
              <w:rPr>
                <w:rFonts w:ascii="Verdana" w:hAnsi="Verdana"/>
                <w:b/>
                <w:bCs/>
                <w:sz w:val="20"/>
              </w:rPr>
            </w:pPr>
            <w:r w:rsidRPr="00644C54">
              <w:rPr>
                <w:rFonts w:ascii="Verdana" w:hAnsi="Verdana"/>
                <w:b/>
                <w:sz w:val="20"/>
              </w:rPr>
              <w:t>S</w:t>
            </w:r>
            <w:r w:rsidR="00E83D45" w:rsidRPr="00644C54">
              <w:rPr>
                <w:rFonts w:ascii="Verdana" w:hAnsi="Verdana"/>
                <w:b/>
                <w:sz w:val="20"/>
              </w:rPr>
              <w:t>eptiembre de 2016</w:t>
            </w:r>
          </w:p>
        </w:tc>
      </w:tr>
      <w:tr w:rsidR="00E83D45" w:rsidRPr="00644C54" w:rsidTr="004B520A">
        <w:trPr>
          <w:cantSplit/>
        </w:trPr>
        <w:tc>
          <w:tcPr>
            <w:tcW w:w="6613" w:type="dxa"/>
            <w:gridSpan w:val="2"/>
          </w:tcPr>
          <w:p w:rsidR="00E83D45" w:rsidRPr="00644C54" w:rsidRDefault="00E83D45" w:rsidP="001879B1">
            <w:pPr>
              <w:spacing w:before="0"/>
            </w:pPr>
          </w:p>
        </w:tc>
        <w:tc>
          <w:tcPr>
            <w:tcW w:w="3198" w:type="dxa"/>
            <w:gridSpan w:val="2"/>
          </w:tcPr>
          <w:p w:rsidR="00E83D45" w:rsidRPr="00644C54" w:rsidRDefault="00E83D45" w:rsidP="001879B1">
            <w:pPr>
              <w:spacing w:before="0"/>
              <w:rPr>
                <w:rFonts w:ascii="Verdana" w:hAnsi="Verdana"/>
                <w:b/>
                <w:bCs/>
                <w:sz w:val="20"/>
              </w:rPr>
            </w:pPr>
            <w:r w:rsidRPr="00644C54">
              <w:rPr>
                <w:rFonts w:ascii="Verdana" w:hAnsi="Verdana"/>
                <w:b/>
                <w:sz w:val="20"/>
              </w:rPr>
              <w:t>Original: inglés</w:t>
            </w:r>
          </w:p>
        </w:tc>
      </w:tr>
      <w:tr w:rsidR="00681766" w:rsidRPr="00644C54" w:rsidTr="004B520A">
        <w:trPr>
          <w:cantSplit/>
        </w:trPr>
        <w:tc>
          <w:tcPr>
            <w:tcW w:w="9811" w:type="dxa"/>
            <w:gridSpan w:val="4"/>
          </w:tcPr>
          <w:p w:rsidR="00681766" w:rsidRPr="00644C54" w:rsidRDefault="00681766" w:rsidP="001879B1">
            <w:pPr>
              <w:spacing w:before="0"/>
              <w:rPr>
                <w:rFonts w:ascii="Verdana" w:hAnsi="Verdana"/>
                <w:b/>
                <w:bCs/>
                <w:sz w:val="20"/>
              </w:rPr>
            </w:pPr>
          </w:p>
        </w:tc>
      </w:tr>
      <w:tr w:rsidR="00E83D45" w:rsidRPr="00644C54" w:rsidTr="004B520A">
        <w:trPr>
          <w:cantSplit/>
        </w:trPr>
        <w:tc>
          <w:tcPr>
            <w:tcW w:w="9811" w:type="dxa"/>
            <w:gridSpan w:val="4"/>
          </w:tcPr>
          <w:p w:rsidR="00E83D45" w:rsidRPr="00644C54" w:rsidRDefault="00B155C1" w:rsidP="001879B1">
            <w:pPr>
              <w:pStyle w:val="Source"/>
            </w:pPr>
            <w:r w:rsidRPr="00644C54">
              <w:t>Director de la TSB</w:t>
            </w:r>
          </w:p>
        </w:tc>
      </w:tr>
      <w:tr w:rsidR="00E83D45" w:rsidRPr="00644C54" w:rsidTr="004B520A">
        <w:trPr>
          <w:cantSplit/>
        </w:trPr>
        <w:tc>
          <w:tcPr>
            <w:tcW w:w="9811" w:type="dxa"/>
            <w:gridSpan w:val="4"/>
          </w:tcPr>
          <w:p w:rsidR="00E83D45" w:rsidRPr="00644C54" w:rsidRDefault="00B155C1" w:rsidP="001879B1">
            <w:pPr>
              <w:pStyle w:val="Title1"/>
            </w:pPr>
            <w:r w:rsidRPr="00644C54">
              <w:t xml:space="preserve">INFORME DEL GRUPO ASESOR DE NORMALIZACIÓN DE LAS TELECOMUNICACIONES A LA </w:t>
            </w:r>
            <w:r w:rsidR="00644C54" w:rsidRPr="00644C54">
              <w:t>Asamblea Mundial de Normalización de las Telecomunicaciones (AMNT-16)</w:t>
            </w:r>
            <w:r w:rsidRPr="00644C54">
              <w:t xml:space="preserve">; </w:t>
            </w:r>
            <w:r w:rsidR="00ED0523">
              <w:br/>
            </w:r>
            <w:r w:rsidRPr="00644C54">
              <w:t>PARTE IV: INFORME DEL GANT SOBRE LA RESOLUCIÓN 22</w:t>
            </w:r>
          </w:p>
        </w:tc>
      </w:tr>
      <w:tr w:rsidR="00E83D45" w:rsidRPr="00644C54" w:rsidTr="004B520A">
        <w:trPr>
          <w:cantSplit/>
        </w:trPr>
        <w:tc>
          <w:tcPr>
            <w:tcW w:w="9811" w:type="dxa"/>
            <w:gridSpan w:val="4"/>
          </w:tcPr>
          <w:p w:rsidR="00E83D45" w:rsidRPr="00644C54" w:rsidRDefault="00E83D45" w:rsidP="001879B1">
            <w:pPr>
              <w:pStyle w:val="Title2"/>
            </w:pPr>
          </w:p>
        </w:tc>
      </w:tr>
    </w:tbl>
    <w:p w:rsidR="006B0F54" w:rsidRPr="00644C54" w:rsidRDefault="006B0F54" w:rsidP="001879B1"/>
    <w:tbl>
      <w:tblPr>
        <w:tblW w:w="5089" w:type="pct"/>
        <w:tblLayout w:type="fixed"/>
        <w:tblLook w:val="0000" w:firstRow="0" w:lastRow="0" w:firstColumn="0" w:lastColumn="0" w:noHBand="0" w:noVBand="0"/>
      </w:tblPr>
      <w:tblGrid>
        <w:gridCol w:w="1560"/>
        <w:gridCol w:w="8251"/>
      </w:tblGrid>
      <w:tr w:rsidR="006B0F54" w:rsidRPr="00644C54" w:rsidTr="00193AD1">
        <w:trPr>
          <w:cantSplit/>
        </w:trPr>
        <w:tc>
          <w:tcPr>
            <w:tcW w:w="1560" w:type="dxa"/>
          </w:tcPr>
          <w:p w:rsidR="006B0F54" w:rsidRPr="00644C54" w:rsidRDefault="006B0F54" w:rsidP="001879B1">
            <w:r w:rsidRPr="00644C54">
              <w:rPr>
                <w:b/>
                <w:bCs/>
              </w:rPr>
              <w:t>Resumen:</w:t>
            </w:r>
          </w:p>
        </w:tc>
        <w:sdt>
          <w:sdtPr>
            <w:rPr>
              <w:szCs w:val="24"/>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644C54" w:rsidRDefault="005D0319" w:rsidP="009D420F">
                <w:pPr>
                  <w:rPr>
                    <w:color w:val="000000" w:themeColor="text1"/>
                  </w:rPr>
                </w:pPr>
                <w:r w:rsidRPr="00644C54">
                  <w:rPr>
                    <w:szCs w:val="24"/>
                  </w:rPr>
                  <w:t>La AMNT</w:t>
                </w:r>
                <w:r w:rsidR="009D420F">
                  <w:rPr>
                    <w:szCs w:val="24"/>
                  </w:rPr>
                  <w:t>-</w:t>
                </w:r>
                <w:r w:rsidR="00644C54" w:rsidRPr="00644C54">
                  <w:rPr>
                    <w:szCs w:val="24"/>
                  </w:rPr>
                  <w:t>12</w:t>
                </w:r>
                <w:r w:rsidRPr="00644C54">
                  <w:rPr>
                    <w:szCs w:val="24"/>
                  </w:rPr>
                  <w:t xml:space="preserve"> asignó tareas específicas al GANT sobre las cuales debe adoptar medidas en el periodo comprendido entre la AMNT</w:t>
                </w:r>
                <w:r w:rsidR="009D420F">
                  <w:rPr>
                    <w:szCs w:val="24"/>
                  </w:rPr>
                  <w:t>-</w:t>
                </w:r>
                <w:r w:rsidR="00644C54" w:rsidRPr="00644C54">
                  <w:rPr>
                    <w:szCs w:val="24"/>
                  </w:rPr>
                  <w:t>12</w:t>
                </w:r>
                <w:r w:rsidRPr="00644C54">
                  <w:rPr>
                    <w:szCs w:val="24"/>
                  </w:rPr>
                  <w:t xml:space="preserve"> y la siguiente Asamblea. </w:t>
                </w:r>
                <w:r w:rsidR="00644C54" w:rsidRPr="00644C54">
                  <w:rPr>
                    <w:szCs w:val="24"/>
                  </w:rPr>
                  <w:t>En este documento</w:t>
                </w:r>
                <w:r w:rsidRPr="00644C54">
                  <w:rPr>
                    <w:szCs w:val="24"/>
                  </w:rPr>
                  <w:t xml:space="preserve"> figura el Informe que</w:t>
                </w:r>
                <w:r w:rsidR="00644C54" w:rsidRPr="00644C54">
                  <w:rPr>
                    <w:szCs w:val="24"/>
                  </w:rPr>
                  <w:t xml:space="preserve"> el GANT debe someter a la AMNT-16</w:t>
                </w:r>
                <w:r w:rsidRPr="00644C54">
                  <w:rPr>
                    <w:szCs w:val="24"/>
                  </w:rPr>
                  <w:t xml:space="preserve"> sobre las medidas adoptadas </w:t>
                </w:r>
                <w:r w:rsidR="00644C54" w:rsidRPr="00644C54">
                  <w:rPr>
                    <w:szCs w:val="24"/>
                  </w:rPr>
                  <w:t xml:space="preserve">por el GANT </w:t>
                </w:r>
                <w:r w:rsidRPr="00644C54">
                  <w:rPr>
                    <w:szCs w:val="24"/>
                  </w:rPr>
                  <w:t xml:space="preserve">a este respecto. Cada uno de los </w:t>
                </w:r>
                <w:r w:rsidR="00644C54" w:rsidRPr="00644C54">
                  <w:rPr>
                    <w:szCs w:val="24"/>
                  </w:rPr>
                  <w:t xml:space="preserve">encabezamientos </w:t>
                </w:r>
                <w:r w:rsidR="001879B1" w:rsidRPr="00644C54">
                  <w:rPr>
                    <w:szCs w:val="24"/>
                  </w:rPr>
                  <w:t>corresponde</w:t>
                </w:r>
                <w:r w:rsidR="00644C54" w:rsidRPr="00644C54">
                  <w:rPr>
                    <w:szCs w:val="24"/>
                  </w:rPr>
                  <w:t xml:space="preserve"> al </w:t>
                </w:r>
                <w:r w:rsidR="009D420F">
                  <w:rPr>
                    <w:szCs w:val="24"/>
                  </w:rPr>
                  <w:t>"</w:t>
                </w:r>
                <w:r w:rsidR="00644C54" w:rsidRPr="00644C54">
                  <w:rPr>
                    <w:szCs w:val="24"/>
                  </w:rPr>
                  <w:t>resuelve</w:t>
                </w:r>
                <w:r w:rsidR="009D420F">
                  <w:rPr>
                    <w:szCs w:val="24"/>
                  </w:rPr>
                  <w:t>"</w:t>
                </w:r>
                <w:r w:rsidR="00644C54" w:rsidRPr="00644C54">
                  <w:rPr>
                    <w:szCs w:val="24"/>
                  </w:rPr>
                  <w:t xml:space="preserve"> respectivo</w:t>
                </w:r>
                <w:r w:rsidRPr="00644C54">
                  <w:rPr>
                    <w:szCs w:val="24"/>
                  </w:rPr>
                  <w:t xml:space="preserve"> de la Resolución 22.</w:t>
                </w:r>
              </w:p>
            </w:tc>
          </w:sdtContent>
        </w:sdt>
      </w:tr>
    </w:tbl>
    <w:p w:rsidR="00B07178" w:rsidRPr="00644C54" w:rsidRDefault="00B07178" w:rsidP="001879B1">
      <w:pPr>
        <w:tabs>
          <w:tab w:val="clear" w:pos="1134"/>
          <w:tab w:val="clear" w:pos="1871"/>
          <w:tab w:val="clear" w:pos="2268"/>
        </w:tabs>
        <w:overflowPunct/>
        <w:autoSpaceDE/>
        <w:autoSpaceDN/>
        <w:adjustRightInd/>
        <w:spacing w:before="0"/>
        <w:textAlignment w:val="auto"/>
      </w:pPr>
    </w:p>
    <w:p w:rsidR="00B07178" w:rsidRPr="00644C54" w:rsidRDefault="00B07178" w:rsidP="001879B1">
      <w:pPr>
        <w:tabs>
          <w:tab w:val="clear" w:pos="1134"/>
          <w:tab w:val="clear" w:pos="1871"/>
          <w:tab w:val="clear" w:pos="2268"/>
        </w:tabs>
        <w:overflowPunct/>
        <w:autoSpaceDE/>
        <w:autoSpaceDN/>
        <w:adjustRightInd/>
        <w:spacing w:before="0"/>
        <w:textAlignment w:val="auto"/>
      </w:pPr>
      <w:r w:rsidRPr="00644C54">
        <w:br w:type="page"/>
      </w:r>
    </w:p>
    <w:p w:rsidR="008F5146" w:rsidRPr="00644C54" w:rsidRDefault="008F5146" w:rsidP="009D420F">
      <w:pPr>
        <w:ind w:left="1134" w:hanging="1134"/>
      </w:pPr>
      <w:r w:rsidRPr="00644C54">
        <w:lastRenderedPageBreak/>
        <w:t>1</w:t>
      </w:r>
      <w:r w:rsidRPr="00644C54">
        <w:tab/>
      </w:r>
      <w:r w:rsidR="009D420F">
        <w:t>A</w:t>
      </w:r>
      <w:r w:rsidRPr="00644C54">
        <w:t>signar al GANT los siguientes asuntos específicos de su competencia entre esta Asamblea y la próxima para que en consulta con el Director de la TSB y como corresponda, actúe en las áreas siguientes:</w:t>
      </w:r>
    </w:p>
    <w:p w:rsidR="008F5146" w:rsidRPr="00644C54" w:rsidRDefault="004E0F9F" w:rsidP="009D420F">
      <w:pPr>
        <w:pStyle w:val="enumlev2"/>
      </w:pPr>
      <w:r w:rsidRPr="00F44371">
        <w:t>1</w:t>
      </w:r>
      <w:r w:rsidR="008F5146" w:rsidRPr="00F44371">
        <w:t>a)</w:t>
      </w:r>
      <w:r w:rsidR="008F5146" w:rsidRPr="00644C54">
        <w:tab/>
      </w:r>
      <w:r w:rsidR="009D420F">
        <w:t>m</w:t>
      </w:r>
      <w:r w:rsidR="008F5146" w:rsidRPr="00644C54">
        <w:t>antener directrices de trabajo actualizadas, eficientes y flexibles;</w:t>
      </w:r>
    </w:p>
    <w:p w:rsidR="00DE6457" w:rsidRPr="00644C54" w:rsidRDefault="009D420F" w:rsidP="001D743B">
      <w:pPr>
        <w:pStyle w:val="enumlev3"/>
      </w:pPr>
      <w:r>
        <w:tab/>
      </w:r>
      <w:r w:rsidR="00DE6457" w:rsidRPr="00644C54">
        <w:t>•</w:t>
      </w:r>
      <w:r w:rsidR="00DE6457" w:rsidRPr="00644C54">
        <w:tab/>
      </w:r>
      <w:r w:rsidR="00F44371">
        <w:t>v</w:t>
      </w:r>
      <w:r w:rsidR="00644C54" w:rsidRPr="00644C54">
        <w:t xml:space="preserve">éase la </w:t>
      </w:r>
      <w:r w:rsidR="001D743B">
        <w:t>s</w:t>
      </w:r>
      <w:r w:rsidR="00644C54" w:rsidRPr="00644C54">
        <w:t>ección</w:t>
      </w:r>
      <w:r w:rsidR="00DE6457" w:rsidRPr="00644C54">
        <w:t xml:space="preserve"> 2 </w:t>
      </w:r>
      <w:r w:rsidR="00644C54" w:rsidRPr="00644C54">
        <w:t>del</w:t>
      </w:r>
      <w:r w:rsidR="00DE6457" w:rsidRPr="00644C54">
        <w:t xml:space="preserve"> </w:t>
      </w:r>
      <w:hyperlink r:id="rId12" w:history="1">
        <w:r w:rsidR="00DE6457" w:rsidRPr="00644C54">
          <w:rPr>
            <w:color w:val="0000FF"/>
            <w:u w:val="single"/>
          </w:rPr>
          <w:t>Doc.</w:t>
        </w:r>
        <w:r w:rsidR="0019340F">
          <w:rPr>
            <w:color w:val="0000FF"/>
            <w:u w:val="single"/>
          </w:rPr>
          <w:t xml:space="preserve"> </w:t>
        </w:r>
        <w:r w:rsidR="00DE6457" w:rsidRPr="00644C54">
          <w:rPr>
            <w:color w:val="0000FF"/>
            <w:u w:val="single"/>
          </w:rPr>
          <w:t>24</w:t>
        </w:r>
      </w:hyperlink>
      <w:r w:rsidR="00DE6457" w:rsidRPr="00644C54">
        <w:t xml:space="preserve"> </w:t>
      </w:r>
      <w:r w:rsidR="00644C54" w:rsidRPr="00644C54">
        <w:t>–</w:t>
      </w:r>
      <w:r w:rsidR="00DE6457" w:rsidRPr="00644C54">
        <w:t xml:space="preserve"> </w:t>
      </w:r>
      <w:r w:rsidR="00644C54" w:rsidRPr="00644C54">
        <w:t xml:space="preserve">Informe del GANT Parte I </w:t>
      </w:r>
      <w:r w:rsidR="00F44371">
        <w:t>–</w:t>
      </w:r>
      <w:r w:rsidR="00644C54" w:rsidRPr="00644C54">
        <w:t xml:space="preserve"> </w:t>
      </w:r>
      <w:r w:rsidR="00DE6457" w:rsidRPr="00644C54">
        <w:t>General</w:t>
      </w:r>
      <w:r>
        <w:t>;</w:t>
      </w:r>
    </w:p>
    <w:p w:rsidR="008F5146" w:rsidRPr="00644C54" w:rsidRDefault="004E0F9F" w:rsidP="009D420F">
      <w:pPr>
        <w:pStyle w:val="enumlev2"/>
      </w:pPr>
      <w:r w:rsidRPr="00F44371">
        <w:t>1</w:t>
      </w:r>
      <w:r w:rsidR="008F5146" w:rsidRPr="00F44371">
        <w:t>b)</w:t>
      </w:r>
      <w:r w:rsidR="008F5146" w:rsidRPr="00644C54">
        <w:tab/>
      </w:r>
      <w:r w:rsidR="009D420F">
        <w:t>a</w:t>
      </w:r>
      <w:r w:rsidR="008F5146" w:rsidRPr="00644C54">
        <w:t>sumir la responsabilidad respecto de las Recomendaciones de la serie A (Organización del trabajo del UIT</w:t>
      </w:r>
      <w:r w:rsidR="008F5146" w:rsidRPr="00644C54">
        <w:noBreakHyphen/>
        <w:t>T), incluidas la elaboración y la presentación para aprobación conforme a los procedimientos apropiados;</w:t>
      </w:r>
    </w:p>
    <w:p w:rsidR="00DE6457" w:rsidRPr="00644C54" w:rsidRDefault="00DE6457" w:rsidP="006203AE">
      <w:pPr>
        <w:pStyle w:val="enumlev3"/>
      </w:pPr>
      <w:r w:rsidRPr="00644C54">
        <w:t>•</w:t>
      </w:r>
      <w:r w:rsidRPr="00644C54">
        <w:tab/>
      </w:r>
      <w:r w:rsidR="00F44371">
        <w:t>v</w:t>
      </w:r>
      <w:r w:rsidR="00644C54" w:rsidRPr="00644C54">
        <w:t xml:space="preserve">éase la </w:t>
      </w:r>
      <w:r w:rsidR="001D743B">
        <w:t>s</w:t>
      </w:r>
      <w:r w:rsidR="00644C54" w:rsidRPr="00644C54">
        <w:t xml:space="preserve">ección 2 del </w:t>
      </w:r>
      <w:hyperlink r:id="rId13" w:history="1">
        <w:r w:rsidR="006203AE" w:rsidRPr="00CB23DE">
          <w:rPr>
            <w:rStyle w:val="Hyperlink"/>
          </w:rPr>
          <w:t>Doc.</w:t>
        </w:r>
        <w:r w:rsidR="006203AE">
          <w:rPr>
            <w:rStyle w:val="Hyperlink"/>
          </w:rPr>
          <w:t xml:space="preserve"> </w:t>
        </w:r>
        <w:r w:rsidR="006203AE" w:rsidRPr="00CB23DE">
          <w:rPr>
            <w:rStyle w:val="Hyperlink"/>
          </w:rPr>
          <w:t>24</w:t>
        </w:r>
      </w:hyperlink>
      <w:r w:rsidRPr="00644C54">
        <w:t xml:space="preserve"> </w:t>
      </w:r>
      <w:r w:rsidR="00F44371">
        <w:t>–</w:t>
      </w:r>
      <w:r w:rsidRPr="00644C54">
        <w:t xml:space="preserve"> </w:t>
      </w:r>
      <w:r w:rsidR="00644C54" w:rsidRPr="00644C54">
        <w:t xml:space="preserve">Informe del GANT Parte I </w:t>
      </w:r>
      <w:r w:rsidR="00F44371">
        <w:t>–</w:t>
      </w:r>
      <w:r w:rsidR="00644C54" w:rsidRPr="00644C54">
        <w:t xml:space="preserve"> General</w:t>
      </w:r>
      <w:r w:rsidR="009D420F">
        <w:t>;</w:t>
      </w:r>
    </w:p>
    <w:p w:rsidR="008F5146" w:rsidRPr="00644C54" w:rsidRDefault="004E0F9F" w:rsidP="009D420F">
      <w:pPr>
        <w:pStyle w:val="enumlev2"/>
      </w:pPr>
      <w:r w:rsidRPr="00F44371">
        <w:t>1</w:t>
      </w:r>
      <w:r w:rsidR="008F5146" w:rsidRPr="00F44371">
        <w:t>c)</w:t>
      </w:r>
      <w:r w:rsidR="008F5146" w:rsidRPr="00644C54">
        <w:tab/>
      </w:r>
      <w:r w:rsidR="009D420F">
        <w:t>r</w:t>
      </w:r>
      <w:r w:rsidR="008F5146" w:rsidRPr="00644C54">
        <w:t>eestructurar y establecer las Comisiones de Estudio del UIT-T, y nombrar Presidentes y Vicepresidentes hasta la próxima AMNT respondiendo a los cambios del mercado de las telecomunicaciones;</w:t>
      </w:r>
    </w:p>
    <w:p w:rsidR="00DE6457" w:rsidRPr="00644C54" w:rsidRDefault="00DE6457" w:rsidP="006203AE">
      <w:pPr>
        <w:pStyle w:val="enumlev3"/>
      </w:pPr>
      <w:r w:rsidRPr="00644C54">
        <w:t>•</w:t>
      </w:r>
      <w:r w:rsidRPr="00644C54">
        <w:tab/>
      </w:r>
      <w:r w:rsidR="00F44371">
        <w:t>v</w:t>
      </w:r>
      <w:r w:rsidR="00644C54" w:rsidRPr="00644C54">
        <w:t xml:space="preserve">éanse las </w:t>
      </w:r>
      <w:r w:rsidR="001D743B">
        <w:t>s</w:t>
      </w:r>
      <w:r w:rsidR="00644C54" w:rsidRPr="00644C54">
        <w:t xml:space="preserve">ecciones </w:t>
      </w:r>
      <w:r w:rsidRPr="00644C54">
        <w:t xml:space="preserve">1 </w:t>
      </w:r>
      <w:r w:rsidR="00644C54" w:rsidRPr="00644C54">
        <w:t>y</w:t>
      </w:r>
      <w:r w:rsidRPr="00644C54">
        <w:t xml:space="preserve"> 3.1 </w:t>
      </w:r>
      <w:r w:rsidR="00644C54" w:rsidRPr="00644C54">
        <w:t>del</w:t>
      </w:r>
      <w:r w:rsidRPr="00644C54">
        <w:t xml:space="preserve"> </w:t>
      </w:r>
      <w:hyperlink r:id="rId14" w:history="1">
        <w:r w:rsidR="006203AE" w:rsidRPr="00CB23DE">
          <w:rPr>
            <w:rStyle w:val="Hyperlink"/>
          </w:rPr>
          <w:t>Doc.</w:t>
        </w:r>
        <w:r w:rsidR="006203AE">
          <w:rPr>
            <w:rStyle w:val="Hyperlink"/>
          </w:rPr>
          <w:t xml:space="preserve"> </w:t>
        </w:r>
        <w:r w:rsidR="006203AE" w:rsidRPr="00CB23DE">
          <w:rPr>
            <w:rStyle w:val="Hyperlink"/>
          </w:rPr>
          <w:t>24</w:t>
        </w:r>
      </w:hyperlink>
      <w:r w:rsidRPr="00644C54">
        <w:t xml:space="preserve"> </w:t>
      </w:r>
      <w:r w:rsidR="00F44371">
        <w:t>–</w:t>
      </w:r>
      <w:r w:rsidRPr="00644C54">
        <w:t xml:space="preserve"> </w:t>
      </w:r>
      <w:r w:rsidR="00644C54" w:rsidRPr="00644C54">
        <w:t xml:space="preserve">Informe del GANT Parte I </w:t>
      </w:r>
      <w:r w:rsidR="00F44371">
        <w:t>–</w:t>
      </w:r>
      <w:r w:rsidR="00644C54" w:rsidRPr="00644C54">
        <w:t xml:space="preserve"> General</w:t>
      </w:r>
      <w:r w:rsidR="009D420F">
        <w:t>;</w:t>
      </w:r>
    </w:p>
    <w:p w:rsidR="008F5146" w:rsidRPr="00644C54" w:rsidRDefault="004E0F9F" w:rsidP="009D420F">
      <w:pPr>
        <w:pStyle w:val="enumlev2"/>
      </w:pPr>
      <w:r w:rsidRPr="00F44371">
        <w:t>1</w:t>
      </w:r>
      <w:r w:rsidR="008F5146" w:rsidRPr="00F44371">
        <w:t>d)</w:t>
      </w:r>
      <w:r w:rsidR="008F5146" w:rsidRPr="00644C54">
        <w:tab/>
      </w:r>
      <w:r w:rsidR="009D420F">
        <w:t>a</w:t>
      </w:r>
      <w:r w:rsidR="008F5146" w:rsidRPr="00644C54">
        <w:t>sesorar sobre el calendario de reuniones de las Comisiones de Estudio para satisfacer las prioridades de normalización;</w:t>
      </w:r>
    </w:p>
    <w:p w:rsidR="00DE6457" w:rsidRPr="00644C54" w:rsidRDefault="00DE6457" w:rsidP="009D420F">
      <w:pPr>
        <w:pStyle w:val="enumlev3"/>
      </w:pPr>
      <w:r w:rsidRPr="00644C54">
        <w:t>•</w:t>
      </w:r>
      <w:r w:rsidRPr="00644C54">
        <w:tab/>
      </w:r>
      <w:proofErr w:type="gramStart"/>
      <w:r w:rsidR="00F44371">
        <w:t>e</w:t>
      </w:r>
      <w:r w:rsidR="00644C54" w:rsidRPr="00644C54">
        <w:t>n</w:t>
      </w:r>
      <w:proofErr w:type="gramEnd"/>
      <w:r w:rsidR="00644C54" w:rsidRPr="00644C54">
        <w:t xml:space="preserve"> cada reuni</w:t>
      </w:r>
      <w:r w:rsidR="00644C54">
        <w:t>ó</w:t>
      </w:r>
      <w:r w:rsidR="00644C54" w:rsidRPr="00644C54">
        <w:t xml:space="preserve">n, el GANT </w:t>
      </w:r>
      <w:r w:rsidR="00644C54">
        <w:t>examinó</w:t>
      </w:r>
      <w:r w:rsidR="00644C54" w:rsidRPr="00644C54">
        <w:t xml:space="preserve"> y refrendó el calendario de reunion</w:t>
      </w:r>
      <w:r w:rsidR="00644C54">
        <w:t>e</w:t>
      </w:r>
      <w:r w:rsidR="00644C54" w:rsidRPr="00644C54">
        <w:t xml:space="preserve">s de las </w:t>
      </w:r>
      <w:r w:rsidR="00644C54">
        <w:t>Comisiones de Estudio y de los Grupos de Trabajo para los próximos años</w:t>
      </w:r>
      <w:r w:rsidR="009D420F">
        <w:t>;</w:t>
      </w:r>
    </w:p>
    <w:p w:rsidR="008F5146" w:rsidRPr="00644C54" w:rsidRDefault="004E0F9F" w:rsidP="009D420F">
      <w:pPr>
        <w:pStyle w:val="enumlev2"/>
      </w:pPr>
      <w:r w:rsidRPr="00F44371">
        <w:t>1</w:t>
      </w:r>
      <w:r w:rsidR="008F5146" w:rsidRPr="00F44371">
        <w:t>e)</w:t>
      </w:r>
      <w:r w:rsidR="008F5146" w:rsidRPr="00644C54">
        <w:tab/>
      </w:r>
      <w:r w:rsidR="009D420F">
        <w:t>r</w:t>
      </w:r>
      <w:r w:rsidR="008F5146" w:rsidRPr="00644C54">
        <w:t>econociendo la primacía de las Comisiones de Estudio en la realización de las actividades del UIT</w:t>
      </w:r>
      <w:r w:rsidR="008F5146" w:rsidRPr="00644C54">
        <w:noBreakHyphen/>
        <w:t>T, crear, mantener o suprimir otros grupos, con inclusión de los Grupos Temáticos, designar sus Presidentes y Vicepresidentes, y establecer su mandato con una duración determinada, de conformidad con los números 191A y 191B del Convenio, a fin de potenciar y mejorar la eficacia del trabajo del UIT</w:t>
      </w:r>
      <w:r w:rsidR="008F5146" w:rsidRPr="00644C54">
        <w:noBreakHyphen/>
        <w:t>T, así como para fomentar la flexibilidad al responder rápidamente a los temas de gran prioridad. Dichos grupos no adoptarán Cuestiones ni Recomendaciones</w:t>
      </w:r>
      <w:r>
        <w:t>, sino que</w:t>
      </w:r>
      <w:r w:rsidR="008F5146" w:rsidRPr="00644C54">
        <w:t xml:space="preserve"> obedecerán a un mandato específico;</w:t>
      </w:r>
    </w:p>
    <w:p w:rsidR="00744A55" w:rsidRPr="00644C54" w:rsidRDefault="00744A55" w:rsidP="006203AE">
      <w:pPr>
        <w:pStyle w:val="enumlev3"/>
      </w:pPr>
      <w:r w:rsidRPr="00644C54">
        <w:t>•</w:t>
      </w:r>
      <w:r w:rsidRPr="00644C54">
        <w:tab/>
      </w:r>
      <w:r w:rsidR="00F44371">
        <w:t>v</w:t>
      </w:r>
      <w:r w:rsidR="004E0F9F" w:rsidRPr="00644C54">
        <w:t xml:space="preserve">éase la </w:t>
      </w:r>
      <w:r w:rsidR="001D743B">
        <w:t>s</w:t>
      </w:r>
      <w:r w:rsidR="004E0F9F" w:rsidRPr="00644C54">
        <w:t xml:space="preserve">ección </w:t>
      </w:r>
      <w:r w:rsidR="004E0F9F">
        <w:t>3</w:t>
      </w:r>
      <w:r w:rsidR="004E0F9F" w:rsidRPr="00644C54">
        <w:t xml:space="preserve"> del </w:t>
      </w:r>
      <w:hyperlink r:id="rId15" w:history="1">
        <w:hyperlink r:id="rId16" w:history="1">
          <w:r w:rsidR="006203AE" w:rsidRPr="00CB23DE">
            <w:rPr>
              <w:rStyle w:val="Hyperlink"/>
            </w:rPr>
            <w:t>Doc.</w:t>
          </w:r>
          <w:r w:rsidR="006203AE">
            <w:rPr>
              <w:rStyle w:val="Hyperlink"/>
            </w:rPr>
            <w:t xml:space="preserve"> </w:t>
          </w:r>
          <w:r w:rsidR="006203AE" w:rsidRPr="00CB23DE">
            <w:rPr>
              <w:rStyle w:val="Hyperlink"/>
            </w:rPr>
            <w:t>24</w:t>
          </w:r>
        </w:hyperlink>
      </w:hyperlink>
      <w:r w:rsidR="004E0F9F">
        <w:t xml:space="preserve"> </w:t>
      </w:r>
      <w:r w:rsidR="00F44371">
        <w:t>–</w:t>
      </w:r>
      <w:r w:rsidRPr="00644C54">
        <w:t xml:space="preserve"> </w:t>
      </w:r>
      <w:r w:rsidR="004E0F9F" w:rsidRPr="00644C54">
        <w:t xml:space="preserve">Informe del GANT Parte I </w:t>
      </w:r>
      <w:r w:rsidR="006D1192">
        <w:t>–</w:t>
      </w:r>
      <w:r w:rsidR="004E0F9F" w:rsidRPr="00644C54">
        <w:t xml:space="preserve"> General</w:t>
      </w:r>
      <w:r w:rsidR="009D420F">
        <w:t>;</w:t>
      </w:r>
    </w:p>
    <w:p w:rsidR="008F5146" w:rsidRPr="00644C54" w:rsidRDefault="004E0F9F" w:rsidP="009D420F">
      <w:pPr>
        <w:pStyle w:val="enumlev2"/>
      </w:pPr>
      <w:r w:rsidRPr="00F44371">
        <w:t>1</w:t>
      </w:r>
      <w:r w:rsidR="008F5146" w:rsidRPr="00F44371">
        <w:t>f)</w:t>
      </w:r>
      <w:r w:rsidR="008F5146" w:rsidRPr="00F44371">
        <w:tab/>
      </w:r>
      <w:r w:rsidR="009D420F">
        <w:t>e</w:t>
      </w:r>
      <w:r w:rsidR="008F5146" w:rsidRPr="00644C54">
        <w:t>xaminar informes y considerar las propuestas adecuadas formuladas por los grupos de coordinación y otros grupos, y aplicar las que se aprueben;</w:t>
      </w:r>
    </w:p>
    <w:p w:rsidR="00761409" w:rsidRPr="00644C54" w:rsidRDefault="00761409" w:rsidP="006203AE">
      <w:pPr>
        <w:pStyle w:val="enumlev3"/>
      </w:pPr>
      <w:r w:rsidRPr="00644C54">
        <w:t>•</w:t>
      </w:r>
      <w:r w:rsidRPr="00644C54">
        <w:tab/>
      </w:r>
      <w:r w:rsidR="00F44371">
        <w:t>v</w:t>
      </w:r>
      <w:r w:rsidR="004E0F9F" w:rsidRPr="00644C54">
        <w:t xml:space="preserve">éase la </w:t>
      </w:r>
      <w:r w:rsidR="001D743B">
        <w:t>s</w:t>
      </w:r>
      <w:r w:rsidR="004E0F9F" w:rsidRPr="00644C54">
        <w:t xml:space="preserve">ección </w:t>
      </w:r>
      <w:r w:rsidR="004E0F9F">
        <w:t>5</w:t>
      </w:r>
      <w:r w:rsidR="004E0F9F" w:rsidRPr="00644C54">
        <w:t xml:space="preserve"> del </w:t>
      </w:r>
      <w:hyperlink r:id="rId17" w:history="1">
        <w:r w:rsidR="006203AE" w:rsidRPr="00CB23DE">
          <w:rPr>
            <w:rStyle w:val="Hyperlink"/>
          </w:rPr>
          <w:t>Doc.</w:t>
        </w:r>
        <w:r w:rsidR="006203AE">
          <w:rPr>
            <w:rStyle w:val="Hyperlink"/>
          </w:rPr>
          <w:t xml:space="preserve"> </w:t>
        </w:r>
        <w:r w:rsidR="006203AE" w:rsidRPr="00CB23DE">
          <w:rPr>
            <w:rStyle w:val="Hyperlink"/>
          </w:rPr>
          <w:t>24</w:t>
        </w:r>
      </w:hyperlink>
      <w:r w:rsidR="004E0F9F">
        <w:t xml:space="preserve"> </w:t>
      </w:r>
      <w:r w:rsidR="006D1192">
        <w:t>–</w:t>
      </w:r>
      <w:r w:rsidRPr="00644C54">
        <w:t xml:space="preserve"> </w:t>
      </w:r>
      <w:r w:rsidR="004E0F9F" w:rsidRPr="00644C54">
        <w:t xml:space="preserve">Informe del GANT Parte I </w:t>
      </w:r>
      <w:r w:rsidR="006D1192">
        <w:t>–</w:t>
      </w:r>
      <w:r w:rsidR="004E0F9F" w:rsidRPr="00644C54">
        <w:t xml:space="preserve"> General</w:t>
      </w:r>
      <w:r w:rsidR="009D420F">
        <w:t>;</w:t>
      </w:r>
    </w:p>
    <w:p w:rsidR="008F5146" w:rsidRPr="00644C54" w:rsidRDefault="004E0F9F" w:rsidP="00A82838">
      <w:pPr>
        <w:pStyle w:val="enumlev2"/>
      </w:pPr>
      <w:r w:rsidRPr="006D1192">
        <w:t>1</w:t>
      </w:r>
      <w:r w:rsidR="008F5146" w:rsidRPr="006D1192">
        <w:t>g)</w:t>
      </w:r>
      <w:r w:rsidR="008F5146" w:rsidRPr="00644C54">
        <w:tab/>
      </w:r>
      <w:r w:rsidR="00A82838">
        <w:t>e</w:t>
      </w:r>
      <w:r w:rsidR="008F5146" w:rsidRPr="00644C54">
        <w:t>stablecer 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rsidR="00761409" w:rsidRPr="00644C54" w:rsidRDefault="00761409" w:rsidP="006203AE">
      <w:pPr>
        <w:pStyle w:val="enumlev3"/>
      </w:pPr>
      <w:r w:rsidRPr="00644C54">
        <w:t>•</w:t>
      </w:r>
      <w:r w:rsidRPr="00644C54">
        <w:tab/>
      </w:r>
      <w:r w:rsidR="006D1192">
        <w:t>v</w:t>
      </w:r>
      <w:r w:rsidR="004E0F9F" w:rsidRPr="00644C54">
        <w:t xml:space="preserve">éase la </w:t>
      </w:r>
      <w:r w:rsidR="001D743B">
        <w:t>s</w:t>
      </w:r>
      <w:r w:rsidR="004E0F9F" w:rsidRPr="00644C54">
        <w:t xml:space="preserve">ección </w:t>
      </w:r>
      <w:r w:rsidR="004E0F9F">
        <w:t>3</w:t>
      </w:r>
      <w:r w:rsidR="004E0F9F" w:rsidRPr="00644C54">
        <w:t xml:space="preserve"> del </w:t>
      </w:r>
      <w:hyperlink r:id="rId18" w:history="1">
        <w:r w:rsidR="006203AE" w:rsidRPr="00CB23DE">
          <w:rPr>
            <w:rStyle w:val="Hyperlink"/>
          </w:rPr>
          <w:t>Doc.</w:t>
        </w:r>
        <w:r w:rsidR="006203AE">
          <w:rPr>
            <w:rStyle w:val="Hyperlink"/>
          </w:rPr>
          <w:t xml:space="preserve"> </w:t>
        </w:r>
        <w:r w:rsidR="006203AE" w:rsidRPr="00CB23DE">
          <w:rPr>
            <w:rStyle w:val="Hyperlink"/>
          </w:rPr>
          <w:t>24</w:t>
        </w:r>
      </w:hyperlink>
      <w:r w:rsidRPr="00644C54">
        <w:t xml:space="preserve"> </w:t>
      </w:r>
      <w:r w:rsidR="006D1192">
        <w:t>–</w:t>
      </w:r>
      <w:r w:rsidRPr="00644C54">
        <w:t xml:space="preserve"> </w:t>
      </w:r>
      <w:r w:rsidR="004E0F9F" w:rsidRPr="00644C54">
        <w:t xml:space="preserve">Informe del GANT Parte I </w:t>
      </w:r>
      <w:r w:rsidR="006D1192">
        <w:t>–</w:t>
      </w:r>
      <w:r w:rsidR="004E0F9F" w:rsidRPr="00644C54">
        <w:t xml:space="preserve"> General</w:t>
      </w:r>
      <w:r w:rsidR="00A82838">
        <w:t>;</w:t>
      </w:r>
    </w:p>
    <w:p w:rsidR="008F5146" w:rsidRPr="00644C54" w:rsidRDefault="004E0F9F" w:rsidP="00A82838">
      <w:pPr>
        <w:pStyle w:val="enumlev2"/>
      </w:pPr>
      <w:r w:rsidRPr="006D1192">
        <w:t>1</w:t>
      </w:r>
      <w:r w:rsidR="008F5146" w:rsidRPr="006D1192">
        <w:t>h)</w:t>
      </w:r>
      <w:r w:rsidR="008F5146" w:rsidRPr="00644C54">
        <w:tab/>
      </w:r>
      <w:r w:rsidR="00A82838">
        <w:t>a</w:t>
      </w:r>
      <w:r w:rsidR="008F5146" w:rsidRPr="00644C54">
        <w:t>sesorar al Director de la TSB sobre cuestiones financieras y de otra índole;</w:t>
      </w:r>
    </w:p>
    <w:p w:rsidR="00761409" w:rsidRPr="00644C54" w:rsidRDefault="00761409" w:rsidP="006203AE">
      <w:pPr>
        <w:pStyle w:val="enumlev3"/>
      </w:pPr>
      <w:r w:rsidRPr="00644C54">
        <w:t>•</w:t>
      </w:r>
      <w:r w:rsidRPr="00644C54">
        <w:tab/>
      </w:r>
      <w:r w:rsidR="006D1192">
        <w:t>v</w:t>
      </w:r>
      <w:r w:rsidR="004E0F9F" w:rsidRPr="00644C54">
        <w:t xml:space="preserve">éase la </w:t>
      </w:r>
      <w:r w:rsidR="001D743B">
        <w:t>s</w:t>
      </w:r>
      <w:r w:rsidR="004E0F9F" w:rsidRPr="00644C54">
        <w:t xml:space="preserve">ección </w:t>
      </w:r>
      <w:r w:rsidR="004E0F9F">
        <w:t>4.1</w:t>
      </w:r>
      <w:r w:rsidR="004E0F9F" w:rsidRPr="00644C54">
        <w:t xml:space="preserve"> del </w:t>
      </w:r>
      <w:hyperlink r:id="rId19" w:history="1">
        <w:hyperlink r:id="rId20" w:history="1">
          <w:r w:rsidR="006203AE" w:rsidRPr="00CB23DE">
            <w:rPr>
              <w:rStyle w:val="Hyperlink"/>
            </w:rPr>
            <w:t>Doc.24</w:t>
          </w:r>
        </w:hyperlink>
      </w:hyperlink>
      <w:r w:rsidRPr="00644C54">
        <w:t xml:space="preserve"> </w:t>
      </w:r>
      <w:r w:rsidR="006D1192">
        <w:t>–</w:t>
      </w:r>
      <w:r w:rsidRPr="00644C54">
        <w:t xml:space="preserve"> </w:t>
      </w:r>
      <w:r w:rsidR="004E0F9F" w:rsidRPr="00644C54">
        <w:t xml:space="preserve">Informe del GANT Parte I </w:t>
      </w:r>
      <w:r w:rsidR="006D1192">
        <w:t>–</w:t>
      </w:r>
      <w:r w:rsidR="004E0F9F" w:rsidRPr="00644C54">
        <w:t xml:space="preserve"> General</w:t>
      </w:r>
      <w:r w:rsidR="00A82838">
        <w:t>;</w:t>
      </w:r>
    </w:p>
    <w:p w:rsidR="008F5146" w:rsidRPr="00644C54" w:rsidRDefault="004E0F9F" w:rsidP="00A82838">
      <w:pPr>
        <w:pStyle w:val="enumlev2"/>
      </w:pPr>
      <w:r w:rsidRPr="006D1192">
        <w:t>1</w:t>
      </w:r>
      <w:r w:rsidR="008F5146" w:rsidRPr="006D1192">
        <w:t>i)</w:t>
      </w:r>
      <w:r w:rsidR="008F5146" w:rsidRPr="00644C54">
        <w:tab/>
      </w:r>
      <w:r w:rsidR="00A82838">
        <w:t>a</w:t>
      </w:r>
      <w:r w:rsidR="008F5146" w:rsidRPr="00644C54">
        <w:t>probar el programa de trabajo que resulte de la revisión de las Cuestiones existentes y nuevas y determinar la prioridad, la urgencia, las repercusiones financieras estimadas y el calendario para completar su estudio;</w:t>
      </w:r>
    </w:p>
    <w:p w:rsidR="00B7417E" w:rsidRPr="00644C54" w:rsidRDefault="00B7417E" w:rsidP="006203AE">
      <w:pPr>
        <w:pStyle w:val="enumlev3"/>
      </w:pPr>
      <w:r w:rsidRPr="00644C54">
        <w:t>•</w:t>
      </w:r>
      <w:r w:rsidRPr="00644C54">
        <w:tab/>
      </w:r>
      <w:bookmarkStart w:id="0" w:name="_GoBack"/>
      <w:bookmarkEnd w:id="0"/>
      <w:r w:rsidR="006D1192">
        <w:t>v</w:t>
      </w:r>
      <w:r w:rsidR="004E0F9F" w:rsidRPr="00644C54">
        <w:t xml:space="preserve">éase la </w:t>
      </w:r>
      <w:r w:rsidR="001D743B">
        <w:t>s</w:t>
      </w:r>
      <w:r w:rsidR="004E0F9F" w:rsidRPr="00644C54">
        <w:t xml:space="preserve">ección </w:t>
      </w:r>
      <w:r w:rsidR="004E0F9F">
        <w:t>3.</w:t>
      </w:r>
      <w:r w:rsidR="004E0F9F" w:rsidRPr="00644C54">
        <w:t xml:space="preserve">2 del </w:t>
      </w:r>
      <w:hyperlink r:id="rId21" w:history="1">
        <w:r w:rsidR="006203AE" w:rsidRPr="00CB23DE">
          <w:rPr>
            <w:rStyle w:val="Hyperlink"/>
          </w:rPr>
          <w:t>Doc.</w:t>
        </w:r>
        <w:r w:rsidR="006203AE">
          <w:rPr>
            <w:rStyle w:val="Hyperlink"/>
          </w:rPr>
          <w:t xml:space="preserve"> </w:t>
        </w:r>
        <w:r w:rsidR="006203AE" w:rsidRPr="00CB23DE">
          <w:rPr>
            <w:rStyle w:val="Hyperlink"/>
          </w:rPr>
          <w:t>24</w:t>
        </w:r>
      </w:hyperlink>
      <w:r w:rsidRPr="00644C54">
        <w:t xml:space="preserve"> </w:t>
      </w:r>
      <w:r w:rsidR="006D1192">
        <w:t>–</w:t>
      </w:r>
      <w:r w:rsidRPr="00644C54">
        <w:t xml:space="preserve"> </w:t>
      </w:r>
      <w:r w:rsidR="004E0F9F" w:rsidRPr="00644C54">
        <w:t xml:space="preserve">Informe del GANT Parte I </w:t>
      </w:r>
      <w:r w:rsidR="006D1192">
        <w:t>–</w:t>
      </w:r>
      <w:r w:rsidR="004E0F9F" w:rsidRPr="00644C54">
        <w:t xml:space="preserve"> General</w:t>
      </w:r>
      <w:r w:rsidR="006D1192">
        <w:t>;</w:t>
      </w:r>
      <w:r w:rsidRPr="00644C54">
        <w:t xml:space="preserve"> </w:t>
      </w:r>
    </w:p>
    <w:p w:rsidR="00B7417E" w:rsidRPr="00644C54" w:rsidRDefault="00B7417E" w:rsidP="00A82838">
      <w:pPr>
        <w:pStyle w:val="enumlev3"/>
      </w:pPr>
      <w:r w:rsidRPr="00644C54">
        <w:lastRenderedPageBreak/>
        <w:t>•</w:t>
      </w:r>
      <w:r w:rsidRPr="00644C54">
        <w:tab/>
      </w:r>
      <w:proofErr w:type="gramStart"/>
      <w:r w:rsidR="006D1192">
        <w:t>e</w:t>
      </w:r>
      <w:r w:rsidR="004E0F9F">
        <w:t>l</w:t>
      </w:r>
      <w:proofErr w:type="gramEnd"/>
      <w:r w:rsidR="004E0F9F">
        <w:t xml:space="preserve"> GANT ha examinado, formulado las propuestas de enmienda correspondientes, y refrendado las Cuestiones nuevas y revisadas en cada reunión del GANT</w:t>
      </w:r>
      <w:r w:rsidR="00A82838">
        <w:t>;</w:t>
      </w:r>
    </w:p>
    <w:p w:rsidR="008F5146" w:rsidRPr="00644C54" w:rsidRDefault="004E0F9F" w:rsidP="00A82838">
      <w:pPr>
        <w:pStyle w:val="enumlev2"/>
      </w:pPr>
      <w:r w:rsidRPr="006D1192">
        <w:t>1</w:t>
      </w:r>
      <w:r w:rsidR="008F5146" w:rsidRPr="006D1192">
        <w:t>j)</w:t>
      </w:r>
      <w:r w:rsidR="008F5146" w:rsidRPr="00644C54">
        <w:tab/>
      </w:r>
      <w:r w:rsidR="00A82838">
        <w:t>a</w:t>
      </w:r>
      <w:r w:rsidR="008F5146" w:rsidRPr="00644C54">
        <w:t xml:space="preserve">grupar, en la medida de lo posible, Cuestiones de interés para los países en desarrollo, con inclusión de los países menos adelantados, los pequeños Estados insulares en desarrollo, los países en desarrollo sin litoral y los países con economías en transición, a fin de facilitar su participación en </w:t>
      </w:r>
      <w:r w:rsidR="00D42F63">
        <w:t>dichos</w:t>
      </w:r>
      <w:r w:rsidR="008F5146" w:rsidRPr="00644C54">
        <w:t xml:space="preserve"> estudios;</w:t>
      </w:r>
    </w:p>
    <w:p w:rsidR="00B7417E" w:rsidRPr="00644C54" w:rsidRDefault="00B7417E" w:rsidP="00A82838">
      <w:pPr>
        <w:pStyle w:val="enumlev3"/>
      </w:pPr>
      <w:r w:rsidRPr="00644C54">
        <w:t>•</w:t>
      </w:r>
      <w:r w:rsidRPr="00644C54">
        <w:tab/>
      </w:r>
      <w:r w:rsidR="006D1192">
        <w:t>s</w:t>
      </w:r>
      <w:r w:rsidR="004E0F9F">
        <w:t>ujeto a examen continuo</w:t>
      </w:r>
      <w:r w:rsidR="00A82838">
        <w:t>;</w:t>
      </w:r>
    </w:p>
    <w:p w:rsidR="008F5146" w:rsidRPr="00644C54" w:rsidRDefault="004E0F9F" w:rsidP="00A82838">
      <w:pPr>
        <w:pStyle w:val="enumlev2"/>
      </w:pPr>
      <w:r w:rsidRPr="006D1192">
        <w:t>1</w:t>
      </w:r>
      <w:r w:rsidR="008F5146" w:rsidRPr="006D1192">
        <w:t>k)</w:t>
      </w:r>
      <w:r w:rsidR="008F5146" w:rsidRPr="00644C54">
        <w:tab/>
      </w:r>
      <w:r w:rsidR="00A82838">
        <w:t>t</w:t>
      </w:r>
      <w:r w:rsidR="006D1192">
        <w:t>r</w:t>
      </w:r>
      <w:r w:rsidR="008F5146" w:rsidRPr="00644C54">
        <w:t>atar otros temas específicos dentro de la competencia de la AMNT, sujeto a la aprobación de los Estados Miembros, utilizando el procedimiento de aprobación de la sección 9 de la Resolución 1 de esta Asamblea;</w:t>
      </w:r>
    </w:p>
    <w:p w:rsidR="00B7417E" w:rsidRPr="00644C54" w:rsidRDefault="00B7417E" w:rsidP="00A82838">
      <w:pPr>
        <w:pStyle w:val="enumlev3"/>
      </w:pPr>
      <w:r w:rsidRPr="00644C54">
        <w:t>•</w:t>
      </w:r>
      <w:r w:rsidRPr="00644C54">
        <w:tab/>
      </w:r>
      <w:proofErr w:type="gramStart"/>
      <w:r w:rsidR="006D1192">
        <w:t>n</w:t>
      </w:r>
      <w:r w:rsidR="004E0F9F">
        <w:t>o</w:t>
      </w:r>
      <w:proofErr w:type="gramEnd"/>
      <w:r w:rsidR="004E0F9F">
        <w:t xml:space="preserve"> se requiere ninguna medida</w:t>
      </w:r>
      <w:r w:rsidR="00A82838">
        <w:t>;</w:t>
      </w:r>
    </w:p>
    <w:p w:rsidR="008F5146" w:rsidRPr="00644C54" w:rsidRDefault="008F5146" w:rsidP="00A82838">
      <w:pPr>
        <w:pStyle w:val="enumlev1"/>
      </w:pPr>
      <w:r w:rsidRPr="00644C54">
        <w:t>2</w:t>
      </w:r>
      <w:r w:rsidRPr="00644C54">
        <w:tab/>
      </w:r>
      <w:proofErr w:type="gramStart"/>
      <w:r w:rsidR="00A82838">
        <w:t>q</w:t>
      </w:r>
      <w:r w:rsidRPr="00644C54">
        <w:t>ue</w:t>
      </w:r>
      <w:proofErr w:type="gramEnd"/>
      <w:r w:rsidRPr="00644C54">
        <w:t xml:space="preserve"> el GANT pueda iniciar las revisiones de los procedimientos pertinentes para la adopción de Cuestiones y Recomendaciones por las Comisiones de Estudio, distintos de los que se mencionan en los números 246D, 246F y 246H del Convenio, para la aprobación por los Estados Miembros entre las AMNT, utilizando el procedimiento de aprobación que figura en la sección 9 de la Resolución 1 de esta Asamblea;</w:t>
      </w:r>
    </w:p>
    <w:p w:rsidR="00161F75" w:rsidRPr="00644C54" w:rsidRDefault="00161F75" w:rsidP="00A82838">
      <w:pPr>
        <w:pStyle w:val="enumlev2"/>
      </w:pPr>
      <w:r w:rsidRPr="00644C54">
        <w:t>•</w:t>
      </w:r>
      <w:r w:rsidRPr="00644C54">
        <w:tab/>
      </w:r>
      <w:proofErr w:type="gramStart"/>
      <w:r w:rsidR="006D1192">
        <w:t>n</w:t>
      </w:r>
      <w:r w:rsidR="00D42F63" w:rsidRPr="00D42F63">
        <w:t>o</w:t>
      </w:r>
      <w:proofErr w:type="gramEnd"/>
      <w:r w:rsidR="00D42F63" w:rsidRPr="00D42F63">
        <w:t xml:space="preserve"> se requiere ninguna medida</w:t>
      </w:r>
      <w:r w:rsidR="00A82838">
        <w:t>;</w:t>
      </w:r>
    </w:p>
    <w:p w:rsidR="008F5146" w:rsidRPr="00644C54" w:rsidRDefault="008F5146" w:rsidP="00A82838">
      <w:pPr>
        <w:pStyle w:val="enumlev1"/>
      </w:pPr>
      <w:r w:rsidRPr="00644C54">
        <w:t>3</w:t>
      </w:r>
      <w:r w:rsidRPr="00644C54">
        <w:tab/>
      </w:r>
      <w:r w:rsidR="00A82838">
        <w:t>q</w:t>
      </w:r>
      <w:r w:rsidRPr="00644C54">
        <w:t>ue el GANT coordine sus actividades con organizaciones ajenas a la UIT, en consulta con el Director de la TSB, según proceda;</w:t>
      </w:r>
    </w:p>
    <w:p w:rsidR="00161F75" w:rsidRPr="00644C54" w:rsidRDefault="00161F75" w:rsidP="00A82838">
      <w:pPr>
        <w:pStyle w:val="enumlev2"/>
      </w:pPr>
      <w:r w:rsidRPr="00644C54">
        <w:t>•</w:t>
      </w:r>
      <w:r w:rsidRPr="00644C54">
        <w:tab/>
      </w:r>
      <w:proofErr w:type="gramStart"/>
      <w:r w:rsidR="006D1192">
        <w:t>e</w:t>
      </w:r>
      <w:r w:rsidR="00D42F63">
        <w:t>l</w:t>
      </w:r>
      <w:proofErr w:type="gramEnd"/>
      <w:r w:rsidR="00D42F63">
        <w:t xml:space="preserve"> GANT renovó el nombramiento del Sr. </w:t>
      </w:r>
      <w:r w:rsidRPr="00644C54">
        <w:rPr>
          <w:rFonts w:eastAsia="SimSun"/>
        </w:rPr>
        <w:t xml:space="preserve">Olivier </w:t>
      </w:r>
      <w:r w:rsidR="001879B1" w:rsidRPr="00644C54">
        <w:rPr>
          <w:rFonts w:eastAsia="SimSun"/>
        </w:rPr>
        <w:t>Dubuisson (</w:t>
      </w:r>
      <w:r w:rsidRPr="00644C54">
        <w:rPr>
          <w:rFonts w:eastAsia="SimSun"/>
        </w:rPr>
        <w:t>Orange, Franc</w:t>
      </w:r>
      <w:r w:rsidR="00D42F63">
        <w:rPr>
          <w:rFonts w:eastAsia="SimSun"/>
        </w:rPr>
        <w:t>ia</w:t>
      </w:r>
      <w:r w:rsidRPr="00644C54">
        <w:rPr>
          <w:rFonts w:eastAsia="SimSun"/>
        </w:rPr>
        <w:t xml:space="preserve">) </w:t>
      </w:r>
      <w:r w:rsidR="00D42F63">
        <w:rPr>
          <w:rFonts w:eastAsia="SimSun"/>
        </w:rPr>
        <w:t>como coordinador del UIT-T con el JTC1 de la ISO/CEI. El JTC1 de la ISO/CEI y el</w:t>
      </w:r>
      <w:r w:rsidR="00D42F63">
        <w:t xml:space="preserve"> IETF remitieron una declaración de coordinación al GANT informando del nombramiento de sus coordinadores con el UIT-T</w:t>
      </w:r>
      <w:r w:rsidR="00A82838">
        <w:t>;</w:t>
      </w:r>
    </w:p>
    <w:p w:rsidR="008F5146" w:rsidRPr="00644C54" w:rsidRDefault="008F5146" w:rsidP="00A82838">
      <w:pPr>
        <w:pStyle w:val="enumlev1"/>
      </w:pPr>
      <w:r w:rsidRPr="00644C54">
        <w:t>4</w:t>
      </w:r>
      <w:r w:rsidRPr="00644C54">
        <w:rPr>
          <w:i/>
          <w:iCs/>
        </w:rPr>
        <w:tab/>
      </w:r>
      <w:proofErr w:type="gramStart"/>
      <w:r w:rsidR="00A82838">
        <w:t>q</w:t>
      </w:r>
      <w:r w:rsidRPr="00644C54">
        <w:t>ue</w:t>
      </w:r>
      <w:proofErr w:type="gramEnd"/>
      <w:r w:rsidRPr="00644C54">
        <w:t xml:space="preserve"> el GANT considere las repercusiones para el UIT</w:t>
      </w:r>
      <w:r w:rsidRPr="00644C54">
        <w:noBreakHyphen/>
        <w:t>T de las necesidades del mercado y las nuevas tecnologías emergentes que aún no se hayan considerado a efectos de su normalización por el UIT</w:t>
      </w:r>
      <w:r w:rsidRPr="00644C54">
        <w:noBreakHyphen/>
        <w:t>T, establezca un mecanismo adecuado para facilitar el examen de su consideración, por ejemplo a través de la asignación de Cuestiones, la coordinación del trabajo de las Comisiones de Estudio o la creación de Grupos de Coordinación o de otro tipo, y nombre a sus Presidentes y Vicepresidentes;</w:t>
      </w:r>
    </w:p>
    <w:p w:rsidR="00161F75" w:rsidRPr="00644C54" w:rsidRDefault="00161F75" w:rsidP="001D743B">
      <w:pPr>
        <w:pStyle w:val="enumlev2"/>
      </w:pPr>
      <w:r w:rsidRPr="00644C54">
        <w:t>•</w:t>
      </w:r>
      <w:r w:rsidRPr="00644C54">
        <w:tab/>
      </w:r>
      <w:r w:rsidR="006D1192">
        <w:t>v</w:t>
      </w:r>
      <w:r w:rsidR="00D42F63">
        <w:t xml:space="preserve">éase la </w:t>
      </w:r>
      <w:r w:rsidR="001D743B">
        <w:t>s</w:t>
      </w:r>
      <w:r w:rsidR="00D42F63">
        <w:t>ección</w:t>
      </w:r>
      <w:r w:rsidRPr="00644C54">
        <w:t xml:space="preserve"> 3.1 </w:t>
      </w:r>
      <w:r w:rsidR="00D42F63">
        <w:rPr>
          <w:i/>
          <w:iCs/>
        </w:rPr>
        <w:t>Comisiones de Estudio</w:t>
      </w:r>
      <w:r w:rsidRPr="00644C54">
        <w:t xml:space="preserve"> </w:t>
      </w:r>
      <w:r w:rsidR="00D42F63">
        <w:t xml:space="preserve">y la </w:t>
      </w:r>
      <w:r w:rsidR="001D743B">
        <w:t>s</w:t>
      </w:r>
      <w:r w:rsidR="00D42F63">
        <w:t>ección</w:t>
      </w:r>
      <w:r w:rsidRPr="00644C54">
        <w:t xml:space="preserve"> 3.5 </w:t>
      </w:r>
      <w:r w:rsidR="00D42F63">
        <w:rPr>
          <w:i/>
          <w:iCs/>
        </w:rPr>
        <w:t>Grupos Temático</w:t>
      </w:r>
      <w:r w:rsidRPr="00644C54">
        <w:rPr>
          <w:i/>
          <w:iCs/>
        </w:rPr>
        <w:t>s</w:t>
      </w:r>
      <w:r w:rsidRPr="00644C54">
        <w:t xml:space="preserve"> </w:t>
      </w:r>
      <w:r w:rsidR="00D42F63">
        <w:t>del</w:t>
      </w:r>
      <w:r w:rsidRPr="00644C54">
        <w:t xml:space="preserve"> </w:t>
      </w:r>
      <w:hyperlink r:id="rId22" w:history="1">
        <w:r w:rsidRPr="00644C54">
          <w:rPr>
            <w:color w:val="0000FF"/>
            <w:u w:val="single"/>
          </w:rPr>
          <w:t>Doc.</w:t>
        </w:r>
        <w:r w:rsidR="0019340F">
          <w:rPr>
            <w:color w:val="0000FF"/>
            <w:u w:val="single"/>
          </w:rPr>
          <w:t xml:space="preserve"> </w:t>
        </w:r>
        <w:r w:rsidRPr="00644C54">
          <w:rPr>
            <w:color w:val="0000FF"/>
            <w:u w:val="single"/>
          </w:rPr>
          <w:t>24</w:t>
        </w:r>
      </w:hyperlink>
      <w:r w:rsidRPr="00644C54">
        <w:t xml:space="preserve"> </w:t>
      </w:r>
      <w:r w:rsidR="006D1192">
        <w:t>–</w:t>
      </w:r>
      <w:r w:rsidRPr="00644C54">
        <w:t xml:space="preserve"> </w:t>
      </w:r>
      <w:r w:rsidR="00D42F63" w:rsidRPr="00644C54">
        <w:t xml:space="preserve">Informe del GANT Parte I </w:t>
      </w:r>
      <w:r w:rsidR="00F44371">
        <w:t>–</w:t>
      </w:r>
      <w:r w:rsidR="00D42F63" w:rsidRPr="00644C54">
        <w:t xml:space="preserve"> General</w:t>
      </w:r>
      <w:r w:rsidR="00A82838">
        <w:t>;</w:t>
      </w:r>
    </w:p>
    <w:p w:rsidR="008F5146" w:rsidRPr="00644C54" w:rsidRDefault="008F5146" w:rsidP="00A82838">
      <w:pPr>
        <w:pStyle w:val="enumlev1"/>
      </w:pPr>
      <w:r w:rsidRPr="00644C54">
        <w:t>5</w:t>
      </w:r>
      <w:r w:rsidRPr="00644C54">
        <w:tab/>
      </w:r>
      <w:r w:rsidR="00A82838">
        <w:t>q</w:t>
      </w:r>
      <w:r w:rsidRPr="00644C54">
        <w:t>ue el GANT examine los resultados de la AMNT en lo que se refiere al Simposio Mundial de Normalización y adopte las medidas de seguimiento que se consideren apropiadas;</w:t>
      </w:r>
    </w:p>
    <w:p w:rsidR="00161F75" w:rsidRPr="00644C54" w:rsidRDefault="00161F75" w:rsidP="00A82838">
      <w:pPr>
        <w:pStyle w:val="enumlev2"/>
      </w:pPr>
      <w:r w:rsidRPr="00644C54">
        <w:t>•</w:t>
      </w:r>
      <w:r w:rsidRPr="00644C54">
        <w:tab/>
      </w:r>
      <w:proofErr w:type="gramStart"/>
      <w:r w:rsidR="006D1192">
        <w:t>l</w:t>
      </w:r>
      <w:r w:rsidR="00D42F63">
        <w:t>a</w:t>
      </w:r>
      <w:proofErr w:type="gramEnd"/>
      <w:r w:rsidR="00D42F63">
        <w:t xml:space="preserve"> AMNT-12 examinó la contribución del </w:t>
      </w:r>
      <w:r w:rsidRPr="00644C54">
        <w:t>GSS 2012. No</w:t>
      </w:r>
      <w:r w:rsidR="00D42F63">
        <w:t xml:space="preserve"> se requiere ninguna medida por parte del GANT</w:t>
      </w:r>
      <w:r w:rsidR="00A82838">
        <w:t>;</w:t>
      </w:r>
    </w:p>
    <w:p w:rsidR="008F5146" w:rsidRPr="00644C54" w:rsidRDefault="008F5146" w:rsidP="00A82838">
      <w:pPr>
        <w:pStyle w:val="enumlev1"/>
      </w:pPr>
      <w:r w:rsidRPr="00644C54">
        <w:t>6</w:t>
      </w:r>
      <w:r w:rsidRPr="00644C54">
        <w:tab/>
      </w:r>
      <w:r w:rsidR="00A82838">
        <w:t>q</w:t>
      </w:r>
      <w:r w:rsidRPr="00644C54">
        <w:t>ue en la próxima AMNT se presente un informe sobre dichas actividades del GANT</w:t>
      </w:r>
      <w:r w:rsidR="006D1192">
        <w:t>;</w:t>
      </w:r>
    </w:p>
    <w:p w:rsidR="00E83D45" w:rsidRPr="00644C54" w:rsidRDefault="00161F75" w:rsidP="006D1192">
      <w:pPr>
        <w:pStyle w:val="enumlev2"/>
      </w:pPr>
      <w:r w:rsidRPr="00644C54">
        <w:t>•</w:t>
      </w:r>
      <w:r w:rsidRPr="00644C54">
        <w:tab/>
      </w:r>
      <w:proofErr w:type="gramStart"/>
      <w:r w:rsidR="006D1192">
        <w:t>e</w:t>
      </w:r>
      <w:r w:rsidR="00D42F63">
        <w:t>l</w:t>
      </w:r>
      <w:proofErr w:type="gramEnd"/>
      <w:r w:rsidR="00D42F63">
        <w:t xml:space="preserve"> presente documento</w:t>
      </w:r>
      <w:r w:rsidRPr="00644C54">
        <w:t>.</w:t>
      </w:r>
    </w:p>
    <w:p w:rsidR="00161F75" w:rsidRPr="00644C54" w:rsidRDefault="00161F75" w:rsidP="001879B1">
      <w:pPr>
        <w:pStyle w:val="Reasons"/>
      </w:pPr>
    </w:p>
    <w:p w:rsidR="00161F75" w:rsidRPr="00644C54" w:rsidRDefault="00161F75" w:rsidP="001879B1">
      <w:pPr>
        <w:jc w:val="center"/>
      </w:pPr>
      <w:r w:rsidRPr="00644C54">
        <w:t>______________</w:t>
      </w:r>
    </w:p>
    <w:sectPr w:rsidR="00161F75" w:rsidRPr="00644C54">
      <w:headerReference w:type="default" r:id="rId23"/>
      <w:footerReference w:type="even" r:id="rId24"/>
      <w:footerReference w:type="default" r:id="rId25"/>
      <w:footerReference w:type="first" r:id="rId2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9D420F">
      <w:rPr>
        <w:noProof/>
        <w:lang w:val="fr-CH"/>
      </w:rPr>
      <w:t>P:\ESP\ITU-T\CONF-T\WTSA16\000\027S.docx</w:t>
    </w:r>
    <w:r>
      <w:fldChar w:fldCharType="end"/>
    </w:r>
    <w:r w:rsidRPr="006E0078">
      <w:rPr>
        <w:lang w:val="fr-CH"/>
      </w:rPr>
      <w:tab/>
    </w:r>
    <w:r>
      <w:fldChar w:fldCharType="begin"/>
    </w:r>
    <w:r>
      <w:instrText xml:space="preserve"> SAVEDATE \@ DD.MM.YY </w:instrText>
    </w:r>
    <w:r>
      <w:fldChar w:fldCharType="separate"/>
    </w:r>
    <w:r w:rsidR="009C6DD9">
      <w:rPr>
        <w:noProof/>
      </w:rPr>
      <w:t>12.09.16</w:t>
    </w:r>
    <w:r>
      <w:fldChar w:fldCharType="end"/>
    </w:r>
    <w:r w:rsidRPr="006E0078">
      <w:rPr>
        <w:lang w:val="fr-CH"/>
      </w:rPr>
      <w:tab/>
    </w:r>
    <w:r>
      <w:fldChar w:fldCharType="begin"/>
    </w:r>
    <w:r>
      <w:instrText xml:space="preserve"> PRINTDATE \@ DD.MM.YY </w:instrText>
    </w:r>
    <w:r>
      <w:fldChar w:fldCharType="separate"/>
    </w:r>
    <w:r w:rsidR="009D420F">
      <w:rPr>
        <w:noProof/>
      </w:rPr>
      <w:t>12.09.16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23" w:rsidRPr="009C6DD9" w:rsidRDefault="009C6DD9" w:rsidP="009C6DD9">
    <w:pPr>
      <w:pStyle w:val="Footer"/>
      <w:rPr>
        <w:lang w:val="fr-CH"/>
      </w:rPr>
    </w:pPr>
    <w:r w:rsidRPr="009C6DD9">
      <w:rPr>
        <w:lang w:val="fr-CH"/>
      </w:rPr>
      <w:t>ITU-T\CONF-T\WTSA16\000\27</w:t>
    </w:r>
    <w:r>
      <w:rPr>
        <w:lang w:val="fr-CH"/>
      </w:rPr>
      <w:t>S</w:t>
    </w:r>
    <w:r w:rsidRPr="009C6DD9">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394842" w:rsidTr="00FE027D">
      <w:trPr>
        <w:cantSplit/>
        <w:trHeight w:val="204"/>
      </w:trPr>
      <w:tc>
        <w:tcPr>
          <w:tcW w:w="1617" w:type="dxa"/>
          <w:tcBorders>
            <w:top w:val="single" w:sz="12" w:space="0" w:color="auto"/>
          </w:tcBorders>
        </w:tcPr>
        <w:p w:rsidR="00394842" w:rsidRDefault="00394842" w:rsidP="00394842">
          <w:pPr>
            <w:rPr>
              <w:b/>
              <w:bCs/>
            </w:rPr>
          </w:pPr>
          <w:bookmarkStart w:id="1" w:name="dcontact"/>
          <w:r>
            <w:rPr>
              <w:b/>
              <w:bCs/>
            </w:rPr>
            <w:t>Contact</w:t>
          </w:r>
          <w:r w:rsidR="00D42F63">
            <w:rPr>
              <w:b/>
              <w:bCs/>
            </w:rPr>
            <w:t>o</w:t>
          </w:r>
          <w:r>
            <w:rPr>
              <w:b/>
              <w:bCs/>
            </w:rPr>
            <w:t>:</w:t>
          </w:r>
        </w:p>
      </w:tc>
      <w:tc>
        <w:tcPr>
          <w:tcW w:w="4394" w:type="dxa"/>
          <w:tcBorders>
            <w:top w:val="single" w:sz="12" w:space="0" w:color="auto"/>
          </w:tcBorders>
        </w:tcPr>
        <w:p w:rsidR="00394842" w:rsidRDefault="00D42F63" w:rsidP="00394842">
          <w:r>
            <w:t>Sr.</w:t>
          </w:r>
          <w:r w:rsidR="00394842">
            <w:t xml:space="preserve"> Bruce Gracie</w:t>
          </w:r>
        </w:p>
      </w:tc>
      <w:tc>
        <w:tcPr>
          <w:tcW w:w="3912" w:type="dxa"/>
          <w:tcBorders>
            <w:top w:val="single" w:sz="12" w:space="0" w:color="auto"/>
          </w:tcBorders>
        </w:tcPr>
        <w:p w:rsidR="00394842" w:rsidRDefault="00394842" w:rsidP="00394842">
          <w:r>
            <w:t>Tel</w:t>
          </w:r>
          <w:r w:rsidR="00ED0523">
            <w:t>.</w:t>
          </w:r>
          <w:r>
            <w:t xml:space="preserve">: </w:t>
          </w:r>
          <w:r w:rsidRPr="00CB23DE">
            <w:t>+1 613 592-3180</w:t>
          </w:r>
        </w:p>
        <w:p w:rsidR="00394842" w:rsidRDefault="00D42F63" w:rsidP="00394842">
          <w:pPr>
            <w:spacing w:before="0"/>
          </w:pPr>
          <w:r>
            <w:t>Correo-e</w:t>
          </w:r>
          <w:r w:rsidR="00394842">
            <w:t xml:space="preserve">: </w:t>
          </w:r>
          <w:hyperlink r:id="rId1" w:history="1">
            <w:r w:rsidR="00394842" w:rsidRPr="00864672">
              <w:rPr>
                <w:rStyle w:val="Hyperlink"/>
              </w:rPr>
              <w:t>bruce.gracie13@rogers.com</w:t>
            </w:r>
          </w:hyperlink>
          <w:r w:rsidR="00394842">
            <w:t xml:space="preserve"> </w:t>
          </w:r>
        </w:p>
      </w:tc>
    </w:tr>
    <w:bookmarkEnd w:id="1"/>
  </w:tbl>
  <w:p w:rsidR="00E83D45" w:rsidRPr="00394842" w:rsidRDefault="00E83D45" w:rsidP="00394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9C6DD9">
      <w:rPr>
        <w:noProof/>
      </w:rPr>
      <w:t>3</w:t>
    </w:r>
    <w:r>
      <w:fldChar w:fldCharType="end"/>
    </w:r>
  </w:p>
  <w:p w:rsidR="00E83D45" w:rsidRPr="00C72D5C" w:rsidRDefault="00566BEE" w:rsidP="00E83D45">
    <w:pPr>
      <w:pStyle w:val="Header"/>
    </w:pPr>
    <w:r>
      <w:t>AMNT</w:t>
    </w:r>
    <w:r w:rsidR="00E83D45">
      <w:t>16/27-</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1F75"/>
    <w:rsid w:val="00163962"/>
    <w:rsid w:val="001879B1"/>
    <w:rsid w:val="00191A97"/>
    <w:rsid w:val="0019340F"/>
    <w:rsid w:val="001A083F"/>
    <w:rsid w:val="001B5806"/>
    <w:rsid w:val="001C41FA"/>
    <w:rsid w:val="001D380F"/>
    <w:rsid w:val="001D743B"/>
    <w:rsid w:val="001E2B52"/>
    <w:rsid w:val="001E3F27"/>
    <w:rsid w:val="001F20F0"/>
    <w:rsid w:val="0021371A"/>
    <w:rsid w:val="002268B8"/>
    <w:rsid w:val="002337D9"/>
    <w:rsid w:val="00236D2A"/>
    <w:rsid w:val="00255F12"/>
    <w:rsid w:val="00262C09"/>
    <w:rsid w:val="00263815"/>
    <w:rsid w:val="0028017B"/>
    <w:rsid w:val="00286495"/>
    <w:rsid w:val="002A791F"/>
    <w:rsid w:val="002C1B26"/>
    <w:rsid w:val="002C79B8"/>
    <w:rsid w:val="002E12A3"/>
    <w:rsid w:val="002E701F"/>
    <w:rsid w:val="003237B0"/>
    <w:rsid w:val="003248A9"/>
    <w:rsid w:val="00324FFA"/>
    <w:rsid w:val="0032680B"/>
    <w:rsid w:val="00363A65"/>
    <w:rsid w:val="00377EC9"/>
    <w:rsid w:val="00394842"/>
    <w:rsid w:val="003B1E8C"/>
    <w:rsid w:val="003C2508"/>
    <w:rsid w:val="003D0AA3"/>
    <w:rsid w:val="004104AC"/>
    <w:rsid w:val="00454553"/>
    <w:rsid w:val="00476FB2"/>
    <w:rsid w:val="004B124A"/>
    <w:rsid w:val="004B520A"/>
    <w:rsid w:val="004C3636"/>
    <w:rsid w:val="004C3A5A"/>
    <w:rsid w:val="004E0F9F"/>
    <w:rsid w:val="00523269"/>
    <w:rsid w:val="00532097"/>
    <w:rsid w:val="00566BEE"/>
    <w:rsid w:val="0058350F"/>
    <w:rsid w:val="005A374D"/>
    <w:rsid w:val="005D0319"/>
    <w:rsid w:val="005E782D"/>
    <w:rsid w:val="005F2605"/>
    <w:rsid w:val="006203AE"/>
    <w:rsid w:val="00644C54"/>
    <w:rsid w:val="00662039"/>
    <w:rsid w:val="00662BA0"/>
    <w:rsid w:val="00681766"/>
    <w:rsid w:val="00692AAE"/>
    <w:rsid w:val="006B0F54"/>
    <w:rsid w:val="006D1192"/>
    <w:rsid w:val="006D6E67"/>
    <w:rsid w:val="006E0078"/>
    <w:rsid w:val="006E1A13"/>
    <w:rsid w:val="006E76B9"/>
    <w:rsid w:val="00701C20"/>
    <w:rsid w:val="00702F3D"/>
    <w:rsid w:val="0070518E"/>
    <w:rsid w:val="00734034"/>
    <w:rsid w:val="007354E9"/>
    <w:rsid w:val="00744A55"/>
    <w:rsid w:val="0076140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8F5146"/>
    <w:rsid w:val="0090121B"/>
    <w:rsid w:val="009144C9"/>
    <w:rsid w:val="00916196"/>
    <w:rsid w:val="0094091F"/>
    <w:rsid w:val="00973754"/>
    <w:rsid w:val="0097673E"/>
    <w:rsid w:val="00990278"/>
    <w:rsid w:val="009A137D"/>
    <w:rsid w:val="009C0BED"/>
    <w:rsid w:val="009C6DD9"/>
    <w:rsid w:val="009D420F"/>
    <w:rsid w:val="009E11EC"/>
    <w:rsid w:val="009F6A67"/>
    <w:rsid w:val="00A118DB"/>
    <w:rsid w:val="00A24AC0"/>
    <w:rsid w:val="00A4450C"/>
    <w:rsid w:val="00A82838"/>
    <w:rsid w:val="00AA5E6C"/>
    <w:rsid w:val="00AB4E90"/>
    <w:rsid w:val="00AE5677"/>
    <w:rsid w:val="00AE658F"/>
    <w:rsid w:val="00AF2F78"/>
    <w:rsid w:val="00B07178"/>
    <w:rsid w:val="00B155C1"/>
    <w:rsid w:val="00B1727C"/>
    <w:rsid w:val="00B173B3"/>
    <w:rsid w:val="00B257B2"/>
    <w:rsid w:val="00B51263"/>
    <w:rsid w:val="00B52D55"/>
    <w:rsid w:val="00B61807"/>
    <w:rsid w:val="00B627DD"/>
    <w:rsid w:val="00B7417E"/>
    <w:rsid w:val="00B75455"/>
    <w:rsid w:val="00B8288C"/>
    <w:rsid w:val="00BC6EF8"/>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42F63"/>
    <w:rsid w:val="00D56781"/>
    <w:rsid w:val="00D72A5D"/>
    <w:rsid w:val="00D85D00"/>
    <w:rsid w:val="00D92373"/>
    <w:rsid w:val="00DC629B"/>
    <w:rsid w:val="00DE6457"/>
    <w:rsid w:val="00E01CA9"/>
    <w:rsid w:val="00E05BFF"/>
    <w:rsid w:val="00E21778"/>
    <w:rsid w:val="00E262F1"/>
    <w:rsid w:val="00E32BEE"/>
    <w:rsid w:val="00E47B44"/>
    <w:rsid w:val="00E71D14"/>
    <w:rsid w:val="00E8097C"/>
    <w:rsid w:val="00E83D45"/>
    <w:rsid w:val="00E90AFF"/>
    <w:rsid w:val="00E94A4A"/>
    <w:rsid w:val="00ED0523"/>
    <w:rsid w:val="00EE1779"/>
    <w:rsid w:val="00EF0D6D"/>
    <w:rsid w:val="00F0220A"/>
    <w:rsid w:val="00F02C63"/>
    <w:rsid w:val="00F247BB"/>
    <w:rsid w:val="00F26F4E"/>
    <w:rsid w:val="00F44371"/>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basedOn w:val="DefaultParagraphFont"/>
    <w:unhideWhenUsed/>
    <w:rsid w:val="00394842"/>
    <w:rPr>
      <w:color w:val="0000FF" w:themeColor="hyperlink"/>
      <w:u w:val="single"/>
    </w:rPr>
  </w:style>
  <w:style w:type="character" w:customStyle="1" w:styleId="enumlev1Char">
    <w:name w:val="enumlev1 Char"/>
    <w:link w:val="enumlev1"/>
    <w:uiPriority w:val="99"/>
    <w:locked/>
    <w:rsid w:val="008F5146"/>
    <w:rPr>
      <w:rFonts w:ascii="Times New Roman" w:hAnsi="Times New Roman"/>
      <w:sz w:val="24"/>
      <w:lang w:val="es-ES_tradnl" w:eastAsia="en-US"/>
    </w:rPr>
  </w:style>
  <w:style w:type="character" w:customStyle="1" w:styleId="CallChar">
    <w:name w:val="Call Char"/>
    <w:link w:val="Call"/>
    <w:rsid w:val="008F5146"/>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WTSA.16-C-0024/en" TargetMode="External"/><Relationship Id="rId18" Type="http://schemas.openxmlformats.org/officeDocument/2006/relationships/hyperlink" Target="http://www.itu.int/md/T13-WTSA.16-C-0024/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tu.int/md/T13-WTSA.16-C-0024/en" TargetMode="External"/><Relationship Id="rId7" Type="http://schemas.openxmlformats.org/officeDocument/2006/relationships/webSettings" Target="webSettings.xml"/><Relationship Id="rId12" Type="http://schemas.openxmlformats.org/officeDocument/2006/relationships/hyperlink" Target="http://www.itu.int/md/T13-WTSA.16-C-0024/en" TargetMode="External"/><Relationship Id="rId17" Type="http://schemas.openxmlformats.org/officeDocument/2006/relationships/hyperlink" Target="http://www.itu.int/md/T13-WTSA.16-C-0024/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T13-WTSA.16-C-0024/en" TargetMode="External"/><Relationship Id="rId20" Type="http://schemas.openxmlformats.org/officeDocument/2006/relationships/hyperlink" Target="http://www.itu.int/md/T13-WTSA.16-C-0024/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tu.int/md/T13-WTSA.16-C-0024/en"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www.itu.int/md/T13-WTSA.16-C-0024/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WTSA.16-C-0024/en" TargetMode="External"/><Relationship Id="rId22" Type="http://schemas.openxmlformats.org/officeDocument/2006/relationships/hyperlink" Target="http://www.itu.int/md/T13-WTSA.16-C-0024/en"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521b9b-4ef1-43e6-b09d-adbb52a01949" targetNamespace="http://schemas.microsoft.com/office/2006/metadata/properties" ma:root="true" ma:fieldsID="d41af5c836d734370eb92e7ee5f83852" ns2:_="" ns3:_="">
    <xsd:import namespace="996b2e75-67fd-4955-a3b0-5ab9934cb50b"/>
    <xsd:import namespace="47521b9b-4ef1-43e6-b09d-adbb52a019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521b9b-4ef1-43e6-b09d-adbb52a019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7521b9b-4ef1-43e6-b09d-adbb52a01949">Documents Proposals Manager (DPM)</DPM_x0020_Author>
    <DPM_x0020_File_x0020_name xmlns="47521b9b-4ef1-43e6-b09d-adbb52a01949">T13-WTSA.16-C-0027!!MSW-S</DPM_x0020_File_x0020_name>
    <DPM_x0020_Version xmlns="47521b9b-4ef1-43e6-b09d-adbb52a01949">DPM_v2016.9.6.1_prod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521b9b-4ef1-43e6-b09d-adbb52a01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2006/metadata/properties"/>
    <ds:schemaRef ds:uri="http://purl.org/dc/dcmitype/"/>
    <ds:schemaRef ds:uri="996b2e75-67fd-4955-a3b0-5ab9934cb50b"/>
    <ds:schemaRef ds:uri="http://schemas.microsoft.com/office/infopath/2007/PartnerControls"/>
    <ds:schemaRef ds:uri="http://schemas.microsoft.com/office/2006/documentManagement/types"/>
    <ds:schemaRef ds:uri="http://www.w3.org/XML/1998/namespace"/>
    <ds:schemaRef ds:uri="47521b9b-4ef1-43e6-b09d-adbb52a01949"/>
    <ds:schemaRef ds:uri="http://purl.org/dc/terms/"/>
  </ds:schemaRefs>
</ds:datastoreItem>
</file>

<file path=customXml/itemProps3.xml><?xml version="1.0" encoding="utf-8"?>
<ds:datastoreItem xmlns:ds="http://schemas.openxmlformats.org/officeDocument/2006/customXml" ds:itemID="{F9C079C8-A608-4207-9613-9B67F2FB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1017</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T13-WTSA.16-C-0027!!MSW-S</vt:lpstr>
    </vt:vector>
  </TitlesOfParts>
  <Manager>Secretaría General - Pool</Manager>
  <Company>International Telecommunication Union (ITU)</Company>
  <LinksUpToDate>false</LinksUpToDate>
  <CharactersWithSpaces>7005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T13-WTSA.16-C-0027!!MSW-S</dc:title>
  <dc:subject>World Telecommunication Standardization Assembly</dc:subject>
  <dc:creator>Documents Proposals Manager (DPM)</dc:creator>
  <cp:keywords>DPM_v2016.9.6.1_prod</cp:keywords>
  <dc:description>Template used by DPM and CPI for the WTSA-16</dc:description>
  <cp:lastModifiedBy>Clark, Robert</cp:lastModifiedBy>
  <cp:revision>9</cp:revision>
  <cp:lastPrinted>2016-09-12T12:46:00Z</cp:lastPrinted>
  <dcterms:created xsi:type="dcterms:W3CDTF">2016-09-12T12:34:00Z</dcterms:created>
  <dcterms:modified xsi:type="dcterms:W3CDTF">2016-09-21T08:11:00Z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