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045A5A" w:rsidRDefault="00045A5A" w:rsidP="008A79F8">
            <w:pPr>
              <w:spacing w:before="0" w:line="320" w:lineRule="exact"/>
              <w:rPr>
                <w:rFonts w:asciiTheme="minorHAnsi" w:hAnsiTheme="minorHAnsi"/>
                <w:b/>
                <w:bCs/>
                <w:sz w:val="19"/>
                <w:rtl/>
                <w:lang w:val="en-GB"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8A79F8">
            <w:pPr>
              <w:spacing w:before="0" w:line="32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60252D">
              <w:rPr>
                <w:rFonts w:ascii="Verdana Bold" w:hAnsi="Verdana Bold"/>
                <w:b/>
                <w:bCs/>
                <w:sz w:val="19"/>
                <w:lang w:bidi="ar-SY"/>
              </w:rPr>
              <w:t>27</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8A79F8">
            <w:pPr>
              <w:spacing w:before="0" w:line="320" w:lineRule="exact"/>
              <w:rPr>
                <w:rFonts w:ascii="Verdana Bold" w:hAnsi="Verdana Bold" w:hint="eastAsia"/>
                <w:b/>
                <w:bCs/>
                <w:sz w:val="19"/>
                <w:rtl/>
                <w:lang w:bidi="ar-EG"/>
              </w:rPr>
            </w:pPr>
          </w:p>
        </w:tc>
        <w:tc>
          <w:tcPr>
            <w:tcW w:w="1572" w:type="pct"/>
            <w:gridSpan w:val="2"/>
            <w:vAlign w:val="center"/>
          </w:tcPr>
          <w:p w:rsidR="00E07379" w:rsidRPr="00E07379" w:rsidRDefault="0060252D" w:rsidP="008A79F8">
            <w:pPr>
              <w:spacing w:before="0" w:line="320" w:lineRule="exact"/>
              <w:rPr>
                <w:rFonts w:ascii="Verdana Bold" w:hAnsi="Verdana Bold" w:hint="eastAsia"/>
                <w:b/>
                <w:bCs/>
                <w:sz w:val="19"/>
                <w:rtl/>
                <w:lang w:bidi="ar-EG"/>
              </w:rPr>
            </w:pPr>
            <w:r>
              <w:rPr>
                <w:rFonts w:ascii="Verdana Bold" w:hAnsi="Verdana Bold" w:hint="cs"/>
                <w:b/>
                <w:bCs/>
                <w:sz w:val="19"/>
                <w:rtl/>
                <w:lang w:bidi="ar-EG"/>
              </w:rPr>
              <w:t xml:space="preserve">سبتمبر </w:t>
            </w:r>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8A79F8">
            <w:pPr>
              <w:spacing w:before="0" w:line="320" w:lineRule="exact"/>
              <w:rPr>
                <w:rFonts w:ascii="Verdana Bold" w:hAnsi="Verdana Bold" w:hint="eastAsia"/>
                <w:b/>
                <w:bCs/>
                <w:sz w:val="19"/>
                <w:rtl/>
                <w:lang w:bidi="ar-EG"/>
              </w:rPr>
            </w:pPr>
          </w:p>
        </w:tc>
        <w:tc>
          <w:tcPr>
            <w:tcW w:w="1572" w:type="pct"/>
            <w:gridSpan w:val="2"/>
            <w:vAlign w:val="center"/>
          </w:tcPr>
          <w:p w:rsidR="00E07379" w:rsidRPr="00E07379" w:rsidRDefault="00E07379" w:rsidP="008A79F8">
            <w:pPr>
              <w:spacing w:before="0" w:line="320" w:lineRule="exact"/>
              <w:rPr>
                <w:rFonts w:ascii="Verdana Bold" w:hAnsi="Verdana Bold" w:hint="eastAsia"/>
                <w:b/>
                <w:bCs/>
                <w:sz w:val="19"/>
                <w:lang w:bidi="ar-SY"/>
              </w:rPr>
            </w:pPr>
            <w:bookmarkStart w:id="3" w:name="dorlang"/>
            <w:r w:rsidRPr="00E07379">
              <w:rPr>
                <w:rFonts w:ascii="Verdana Bold" w:hAnsi="Verdana Bold"/>
                <w:b/>
                <w:bCs/>
                <w:sz w:val="19"/>
                <w:rtl/>
                <w:lang w:bidi="ar-EG"/>
              </w:rPr>
              <w:t xml:space="preserve">الأصل: </w:t>
            </w:r>
            <w:bookmarkEnd w:id="3"/>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60252D" w:rsidP="00616260">
            <w:pPr>
              <w:pStyle w:val="Source"/>
              <w:rPr>
                <w:rtl/>
                <w:lang w:bidi="ar-EG"/>
              </w:rPr>
            </w:pPr>
            <w:r>
              <w:rPr>
                <w:rFonts w:hint="cs"/>
                <w:rtl/>
              </w:rPr>
              <w:t>مدير مكتب تقييس الاتصالات</w:t>
            </w:r>
          </w:p>
        </w:tc>
      </w:tr>
      <w:tr w:rsidR="00E07379" w:rsidRPr="00E07379" w:rsidTr="00616260">
        <w:trPr>
          <w:cantSplit/>
          <w:jc w:val="center"/>
        </w:trPr>
        <w:tc>
          <w:tcPr>
            <w:tcW w:w="5000" w:type="pct"/>
            <w:gridSpan w:val="4"/>
          </w:tcPr>
          <w:p w:rsidR="00E07379" w:rsidRPr="00E07379" w:rsidRDefault="0060252D" w:rsidP="00DC2C89">
            <w:pPr>
              <w:pStyle w:val="Title1"/>
              <w:rPr>
                <w:lang w:bidi="ar-EG"/>
              </w:rPr>
            </w:pPr>
            <w:r w:rsidRPr="0060252D">
              <w:rPr>
                <w:rFonts w:hint="cs"/>
                <w:rtl/>
                <w:lang w:bidi="ar-SA"/>
              </w:rPr>
              <w:t>تقرير الفريق الاستشاري لتقييس الاتصالات</w:t>
            </w:r>
            <w:r w:rsidRPr="0060252D">
              <w:rPr>
                <w:rtl/>
                <w:lang w:bidi="ar-SA"/>
              </w:rPr>
              <w:br/>
            </w:r>
            <w:r w:rsidRPr="0060252D">
              <w:rPr>
                <w:rFonts w:hint="cs"/>
                <w:rtl/>
                <w:lang w:bidi="ar-SA"/>
              </w:rPr>
              <w:t xml:space="preserve">إلى الجمعية العالمية لتقييس الاتصالات لعام </w:t>
            </w:r>
            <w:r w:rsidRPr="0060252D">
              <w:t>2016</w:t>
            </w:r>
            <w:r w:rsidRPr="0060252D">
              <w:rPr>
                <w:rFonts w:hint="cs"/>
                <w:rtl/>
                <w:lang w:bidi="ar-SA"/>
              </w:rPr>
              <w:t xml:space="preserve"> </w:t>
            </w:r>
            <w:r w:rsidR="00DC2C89">
              <w:rPr>
                <w:lang w:bidi="ar-SA"/>
              </w:rPr>
              <w:t>(</w:t>
            </w:r>
            <w:r w:rsidRPr="0060252D">
              <w:t>WTSA</w:t>
            </w:r>
            <w:r w:rsidR="00DC2C89">
              <w:noBreakHyphen/>
            </w:r>
            <w:r w:rsidRPr="0060252D">
              <w:t>16</w:t>
            </w:r>
            <w:r w:rsidR="00DC2C89">
              <w:rPr>
                <w:lang w:bidi="ar-SA"/>
              </w:rPr>
              <w:t>)</w:t>
            </w:r>
            <w:r w:rsidRPr="0060252D">
              <w:rPr>
                <w:rFonts w:hint="cs"/>
                <w:rtl/>
                <w:lang w:bidi="ar-SA"/>
              </w:rPr>
              <w:t>،</w:t>
            </w:r>
            <w:r w:rsidR="00DC2C89">
              <w:rPr>
                <w:rtl/>
                <w:lang w:bidi="ar-SA"/>
              </w:rPr>
              <w:br/>
            </w:r>
            <w:r w:rsidRPr="0060252D">
              <w:rPr>
                <w:rFonts w:hint="cs"/>
                <w:rtl/>
                <w:lang w:bidi="ar-SA"/>
              </w:rPr>
              <w:t>الجزء الرابع: تقرير الفريق الاستشاري لتقييس الاتصالات</w:t>
            </w:r>
            <w:r w:rsidRPr="0060252D">
              <w:rPr>
                <w:rtl/>
                <w:lang w:bidi="ar-SA"/>
              </w:rPr>
              <w:br/>
            </w:r>
            <w:r w:rsidRPr="0060252D">
              <w:rPr>
                <w:rFonts w:hint="cs"/>
                <w:rtl/>
                <w:lang w:bidi="ar-SA"/>
              </w:rPr>
              <w:t xml:space="preserve">فيما يتعلق بالقرار </w:t>
            </w:r>
            <w:r w:rsidRPr="0060252D">
              <w:t>22</w:t>
            </w:r>
          </w:p>
        </w:tc>
      </w:tr>
      <w:tr w:rsidR="00E07379" w:rsidRPr="00E07379" w:rsidTr="00616260">
        <w:trPr>
          <w:cantSplit/>
          <w:jc w:val="center"/>
        </w:trPr>
        <w:tc>
          <w:tcPr>
            <w:tcW w:w="5000" w:type="pct"/>
            <w:gridSpan w:val="4"/>
          </w:tcPr>
          <w:p w:rsidR="00E07379" w:rsidRPr="00616260" w:rsidRDefault="00E07379" w:rsidP="0060252D">
            <w:pPr>
              <w:rPr>
                <w:rtl/>
                <w:lang w:bidi="ar-EG"/>
              </w:rPr>
            </w:pPr>
          </w:p>
        </w:tc>
      </w:tr>
    </w:tbl>
    <w:p w:rsidR="00DD7A05" w:rsidRDefault="00DD7A05" w:rsidP="000721D9">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505"/>
      </w:tblGrid>
      <w:tr w:rsidR="0060252D" w:rsidTr="0060252D">
        <w:tc>
          <w:tcPr>
            <w:tcW w:w="1124" w:type="dxa"/>
          </w:tcPr>
          <w:p w:rsidR="0060252D" w:rsidRPr="0060252D" w:rsidRDefault="0060252D" w:rsidP="000721D9">
            <w:pPr>
              <w:rPr>
                <w:b/>
                <w:bCs/>
                <w:rtl/>
              </w:rPr>
            </w:pPr>
            <w:r w:rsidRPr="0060252D">
              <w:rPr>
                <w:rFonts w:hint="cs"/>
                <w:b/>
                <w:bCs/>
                <w:rtl/>
              </w:rPr>
              <w:t>ملخص:</w:t>
            </w:r>
          </w:p>
        </w:tc>
        <w:tc>
          <w:tcPr>
            <w:tcW w:w="8505" w:type="dxa"/>
          </w:tcPr>
          <w:p w:rsidR="0060252D" w:rsidRDefault="0060252D" w:rsidP="00DC2C89">
            <w:pPr>
              <w:rPr>
                <w:rtl/>
              </w:rPr>
            </w:pPr>
            <w:r w:rsidRPr="0060252D">
              <w:rPr>
                <w:rFonts w:hint="cs"/>
                <w:rtl/>
                <w:lang w:bidi="ar-EG"/>
              </w:rPr>
              <w:t xml:space="preserve">أسندت الجمعية العالمية لتقييس الاتصالات لعام </w:t>
            </w:r>
            <w:r w:rsidRPr="0060252D">
              <w:t>2012</w:t>
            </w:r>
            <w:r w:rsidRPr="0060252D">
              <w:rPr>
                <w:rFonts w:hint="cs"/>
                <w:rtl/>
                <w:lang w:bidi="ar-EG"/>
              </w:rPr>
              <w:t xml:space="preserve"> </w:t>
            </w:r>
            <w:r w:rsidR="00DC2C89">
              <w:rPr>
                <w:lang w:bidi="ar-EG"/>
              </w:rPr>
              <w:t>(</w:t>
            </w:r>
            <w:r w:rsidRPr="0060252D">
              <w:t>WTSA</w:t>
            </w:r>
            <w:r w:rsidR="00DC2C89">
              <w:noBreakHyphen/>
            </w:r>
            <w:r w:rsidRPr="0060252D">
              <w:t>12</w:t>
            </w:r>
            <w:r w:rsidR="00DC2C89">
              <w:rPr>
                <w:lang w:bidi="ar-EG"/>
              </w:rPr>
              <w:t>)</w:t>
            </w:r>
            <w:r w:rsidRPr="0060252D">
              <w:rPr>
                <w:rFonts w:hint="cs"/>
                <w:rtl/>
                <w:lang w:bidi="ar-EG"/>
              </w:rPr>
              <w:t xml:space="preserve"> إلى الفريق الاستشاري لتقييس الاتصالات مسائل محددة يمكنه أن يتخذ إجراءات بشأنها في الفترة الفاصلة بين انعقاد الجمعية </w:t>
            </w:r>
            <w:r>
              <w:rPr>
                <w:rFonts w:hint="cs"/>
                <w:rtl/>
              </w:rPr>
              <w:t xml:space="preserve">في </w:t>
            </w:r>
            <w:r>
              <w:rPr>
                <w:lang w:val="en-GB"/>
              </w:rPr>
              <w:t>2012</w:t>
            </w:r>
            <w:r w:rsidRPr="0060252D">
              <w:rPr>
                <w:rFonts w:hint="cs"/>
                <w:rtl/>
                <w:lang w:bidi="ar-EG"/>
              </w:rPr>
              <w:t xml:space="preserve"> والجمعية التالية. ويرد في هذه الوثيقة التقرير الذي طُلب من الفريق الاستشاري لتقييس الاتصالات تقديمه إلى الجمعية </w:t>
            </w:r>
            <w:r>
              <w:rPr>
                <w:rFonts w:hint="cs"/>
                <w:rtl/>
              </w:rPr>
              <w:t>في</w:t>
            </w:r>
            <w:r>
              <w:rPr>
                <w:rFonts w:hint="eastAsia"/>
                <w:rtl/>
              </w:rPr>
              <w:t> </w:t>
            </w:r>
            <w:r>
              <w:rPr>
                <w:lang w:val="en-GB"/>
              </w:rPr>
              <w:t>2016</w:t>
            </w:r>
            <w:r w:rsidRPr="0060252D">
              <w:rPr>
                <w:rFonts w:hint="cs"/>
                <w:rtl/>
                <w:lang w:bidi="ar-EG"/>
              </w:rPr>
              <w:t xml:space="preserve"> فيما يتعلق بالإجراءات التي اتخذها الفريق بهذا الشأن. ويقابل عنوان كل فقرة النص الخاص به في الفقرة ’تقرر‘ من القرار</w:t>
            </w:r>
            <w:r>
              <w:rPr>
                <w:rFonts w:hint="eastAsia"/>
                <w:rtl/>
                <w:lang w:bidi="ar-EG"/>
              </w:rPr>
              <w:t> </w:t>
            </w:r>
            <w:r w:rsidRPr="0060252D">
              <w:t>22</w:t>
            </w:r>
            <w:r w:rsidRPr="0060252D">
              <w:rPr>
                <w:rFonts w:hint="cs"/>
                <w:rtl/>
                <w:lang w:bidi="ar-EG"/>
              </w:rPr>
              <w:t>.</w:t>
            </w:r>
          </w:p>
        </w:tc>
      </w:tr>
    </w:tbl>
    <w:p w:rsidR="0060252D" w:rsidRDefault="0060252D" w:rsidP="000721D9">
      <w:pPr>
        <w:rPr>
          <w:rtl/>
        </w:rPr>
      </w:pPr>
    </w:p>
    <w:p w:rsidR="002A0553" w:rsidRDefault="002A0553" w:rsidP="00B970AE">
      <w:pPr>
        <w:rPr>
          <w:rtl/>
          <w:lang w:bidi="ar-EG"/>
        </w:rPr>
      </w:pPr>
      <w:r>
        <w:rPr>
          <w:rtl/>
          <w:lang w:bidi="ar-EG"/>
        </w:rPr>
        <w:br w:type="page"/>
      </w:r>
    </w:p>
    <w:p w:rsidR="00994DFE" w:rsidRPr="00994DFE" w:rsidRDefault="00994DFE" w:rsidP="00994DFE">
      <w:pPr>
        <w:pStyle w:val="enumlev1"/>
        <w:rPr>
          <w:rtl/>
          <w:lang w:bidi="ar-EG"/>
        </w:rPr>
      </w:pPr>
      <w:r w:rsidRPr="00994DFE">
        <w:lastRenderedPageBreak/>
        <w:t>1</w:t>
      </w:r>
      <w:r w:rsidRPr="00994DFE">
        <w:rPr>
          <w:rFonts w:hint="cs"/>
          <w:rtl/>
          <w:lang w:bidi="ar-EG"/>
        </w:rPr>
        <w:tab/>
      </w:r>
      <w:r w:rsidRPr="00994DFE">
        <w:rPr>
          <w:rFonts w:hint="cs"/>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 حسب مقتضى</w:t>
      </w:r>
      <w:r w:rsidRPr="00994DFE">
        <w:rPr>
          <w:rFonts w:hint="eastAsia"/>
          <w:rtl/>
        </w:rPr>
        <w:t> </w:t>
      </w:r>
      <w:r w:rsidRPr="00994DFE">
        <w:rPr>
          <w:rFonts w:hint="cs"/>
          <w:rtl/>
        </w:rPr>
        <w:t>الحال:</w:t>
      </w:r>
    </w:p>
    <w:p w:rsidR="00994DFE" w:rsidRPr="00994DFE" w:rsidRDefault="00994DFE" w:rsidP="000373C9">
      <w:pPr>
        <w:pStyle w:val="enumlev2"/>
        <w:rPr>
          <w:rtl/>
          <w:lang w:bidi="ar-EG"/>
        </w:rPr>
      </w:pPr>
      <w:r w:rsidRPr="00994DFE">
        <w:t>1</w:t>
      </w:r>
      <w:r w:rsidRPr="00994DFE">
        <w:rPr>
          <w:rFonts w:hint="cs"/>
          <w:i/>
          <w:iCs/>
          <w:rtl/>
        </w:rPr>
        <w:t xml:space="preserve"> </w:t>
      </w:r>
      <w:proofErr w:type="gramStart"/>
      <w:r w:rsidRPr="00994DFE">
        <w:rPr>
          <w:rFonts w:hint="cs"/>
          <w:rtl/>
        </w:rPr>
        <w:t>أ</w:t>
      </w:r>
      <w:r w:rsidR="000373C9">
        <w:rPr>
          <w:rFonts w:hint="cs"/>
          <w:rtl/>
        </w:rPr>
        <w:t xml:space="preserve"> </w:t>
      </w:r>
      <w:r w:rsidRPr="00994DFE">
        <w:rPr>
          <w:rFonts w:hint="cs"/>
          <w:rtl/>
        </w:rPr>
        <w:t>)</w:t>
      </w:r>
      <w:proofErr w:type="gramEnd"/>
      <w:r w:rsidRPr="00994DFE">
        <w:rPr>
          <w:rFonts w:hint="cs"/>
          <w:rtl/>
        </w:rPr>
        <w:tab/>
        <w:t>تحديث المبادئ التوجيهية الخاصة بالعمل، بحيث تتسم هذه المبادئ التوجيهية بالكفاءة والمرونة؛</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2</w:t>
      </w:r>
      <w:r w:rsidRPr="00994DFE">
        <w:rPr>
          <w:rFonts w:hint="cs"/>
          <w:rtl/>
        </w:rPr>
        <w:t xml:space="preserve"> من </w:t>
      </w:r>
      <w:hyperlink r:id="rId10" w:history="1">
        <w:r w:rsidRPr="00D64FDA">
          <w:rPr>
            <w:rStyle w:val="Hyperlink"/>
            <w:rFonts w:hint="cs"/>
            <w:rtl/>
          </w:rPr>
          <w:t>الوثيقة</w:t>
        </w:r>
        <w:r w:rsidR="00D64FDA">
          <w:rPr>
            <w:rStyle w:val="Hyperlink"/>
            <w:rFonts w:hint="eastAsia"/>
            <w:rtl/>
          </w:rPr>
          <w:t> </w:t>
        </w:r>
        <w:r w:rsidRPr="00D64FDA">
          <w:rPr>
            <w:rStyle w:val="Hyperlink"/>
          </w:rPr>
          <w:t>24</w:t>
        </w:r>
      </w:hyperlink>
      <w:r w:rsidRPr="00994DFE">
        <w:rPr>
          <w:rFonts w:hint="cs"/>
          <w:rtl/>
        </w:rPr>
        <w:t xml:space="preserve"> </w:t>
      </w:r>
      <w:r w:rsidR="008A79F8">
        <w:rPr>
          <w:rFonts w:hint="cs"/>
          <w:rtl/>
        </w:rPr>
        <w:t>-</w:t>
      </w:r>
      <w:r w:rsidRPr="00994DFE">
        <w:rPr>
          <w:rFonts w:hint="cs"/>
          <w:rtl/>
        </w:rPr>
        <w:t xml:space="preserve"> 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994DFE">
      <w:pPr>
        <w:pStyle w:val="enumlev2"/>
        <w:rPr>
          <w:rtl/>
        </w:rPr>
      </w:pPr>
      <w:r w:rsidRPr="00994DFE">
        <w:t>1</w:t>
      </w:r>
      <w:r w:rsidRPr="00994DFE">
        <w:rPr>
          <w:rFonts w:hint="cs"/>
          <w:i/>
          <w:iCs/>
          <w:rtl/>
        </w:rPr>
        <w:t xml:space="preserve"> </w:t>
      </w:r>
      <w:r w:rsidRPr="00994DFE">
        <w:rPr>
          <w:rFonts w:hint="cs"/>
          <w:rtl/>
        </w:rPr>
        <w:t>ب)</w:t>
      </w:r>
      <w:r w:rsidRPr="00994DFE">
        <w:rPr>
          <w:rFonts w:hint="cs"/>
          <w:rtl/>
        </w:rPr>
        <w:tab/>
        <w:t xml:space="preserve">الاضطلاع بالمسؤولية عن </w:t>
      </w:r>
      <w:r w:rsidRPr="00994DFE">
        <w:rPr>
          <w:rFonts w:hint="cs"/>
          <w:rtl/>
          <w:lang w:bidi="ar-EG"/>
        </w:rPr>
        <w:t xml:space="preserve">توصيات السلسلة </w:t>
      </w:r>
      <w:r w:rsidRPr="00994DFE">
        <w:rPr>
          <w:lang w:val="fr-CH"/>
        </w:rPr>
        <w:t>ITU</w:t>
      </w:r>
      <w:r w:rsidRPr="00994DFE">
        <w:noBreakHyphen/>
        <w:t>T A</w:t>
      </w:r>
      <w:r w:rsidRPr="00994DFE">
        <w:rPr>
          <w:rFonts w:hint="cs"/>
          <w:rtl/>
        </w:rPr>
        <w:t xml:space="preserve"> (تنظيم العمل في قطاع تقييس الاتصالات</w:t>
      </w:r>
      <w:proofErr w:type="gramStart"/>
      <w:r w:rsidRPr="00994DFE">
        <w:rPr>
          <w:rFonts w:hint="cs"/>
          <w:rtl/>
        </w:rPr>
        <w:t>)،</w:t>
      </w:r>
      <w:proofErr w:type="gramEnd"/>
      <w:r w:rsidRPr="00994DFE">
        <w:rPr>
          <w:rFonts w:hint="cs"/>
          <w:rtl/>
        </w:rPr>
        <w:t xml:space="preserve"> بما</w:t>
      </w:r>
      <w:r w:rsidRPr="00994DFE">
        <w:rPr>
          <w:rFonts w:hint="eastAsia"/>
          <w:rtl/>
        </w:rPr>
        <w:t> </w:t>
      </w:r>
      <w:r w:rsidRPr="00994DFE">
        <w:rPr>
          <w:rFonts w:hint="cs"/>
          <w:rtl/>
        </w:rPr>
        <w:t xml:space="preserve">في ذلك إعداد هذه التوصيات وتقديمها </w:t>
      </w:r>
      <w:r w:rsidRPr="00994DFE">
        <w:rPr>
          <w:rFonts w:hint="cs"/>
          <w:rtl/>
          <w:lang w:bidi="ar-EG"/>
        </w:rPr>
        <w:t>للموافقة عليها</w:t>
      </w:r>
      <w:r w:rsidRPr="00994DFE">
        <w:rPr>
          <w:rFonts w:hint="cs"/>
          <w:rtl/>
        </w:rPr>
        <w:t xml:space="preserve"> بموجب الإجراءات الملائمة؛</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2</w:t>
      </w:r>
      <w:r w:rsidRPr="00994DFE">
        <w:rPr>
          <w:rFonts w:hint="cs"/>
          <w:rtl/>
        </w:rPr>
        <w:t xml:space="preserve"> من </w:t>
      </w:r>
      <w:hyperlink r:id="rId11"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8A79F8">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994DFE">
      <w:pPr>
        <w:pStyle w:val="enumlev2"/>
        <w:rPr>
          <w:rtl/>
        </w:rPr>
      </w:pPr>
      <w:r w:rsidRPr="00994DFE">
        <w:t>1</w:t>
      </w:r>
      <w:r w:rsidRPr="00994DFE">
        <w:rPr>
          <w:rFonts w:hint="cs"/>
          <w:rtl/>
          <w:lang w:bidi="ar-EG"/>
        </w:rPr>
        <w:t xml:space="preserve"> ج)</w:t>
      </w:r>
      <w:r w:rsidRPr="00994DFE">
        <w:rPr>
          <w:rFonts w:hint="cs"/>
          <w:rtl/>
          <w:lang w:bidi="ar-EG"/>
        </w:rPr>
        <w:tab/>
      </w:r>
      <w:r w:rsidRPr="00994DFE">
        <w:rPr>
          <w:rFonts w:hint="cs"/>
          <w:rtl/>
        </w:rPr>
        <w:t>إعادة هيكلة لجان الدراسات التابعة لقطاع تقييس الاتصالات أو إنشاؤها وتعيين الرؤساء ونوابهم للتصرف إلى حين انعقاد الجمعية العالمية التالية لتقييس الاتصالات استجابة للتغيرات التي تطرأ على سوق الاتصالات؛</w:t>
      </w:r>
    </w:p>
    <w:p w:rsidR="00994DFE" w:rsidRPr="003071AD" w:rsidRDefault="00994DFE" w:rsidP="000766D1">
      <w:pPr>
        <w:pStyle w:val="enumlev3"/>
        <w:rPr>
          <w:rtl/>
        </w:rPr>
      </w:pPr>
      <w:r w:rsidRPr="003071AD">
        <w:sym w:font="Symbol" w:char="F0B7"/>
      </w:r>
      <w:r w:rsidRPr="003071AD">
        <w:rPr>
          <w:rtl/>
        </w:rPr>
        <w:tab/>
      </w:r>
      <w:r w:rsidRPr="003071AD">
        <w:rPr>
          <w:rFonts w:hint="cs"/>
          <w:rtl/>
        </w:rPr>
        <w:t xml:space="preserve">انظر القسمين </w:t>
      </w:r>
      <w:r w:rsidRPr="003071AD">
        <w:t>1</w:t>
      </w:r>
      <w:r w:rsidRPr="003071AD">
        <w:rPr>
          <w:rFonts w:hint="cs"/>
          <w:rtl/>
        </w:rPr>
        <w:t xml:space="preserve"> و</w:t>
      </w:r>
      <w:r w:rsidR="000373C9" w:rsidRPr="003071AD">
        <w:t>1.3</w:t>
      </w:r>
      <w:r w:rsidRPr="003071AD">
        <w:rPr>
          <w:rFonts w:hint="cs"/>
          <w:rtl/>
        </w:rPr>
        <w:t xml:space="preserve"> من </w:t>
      </w:r>
      <w:hyperlink r:id="rId12" w:history="1">
        <w:r w:rsidRPr="003071AD">
          <w:rPr>
            <w:rStyle w:val="Hyperlink"/>
            <w:rFonts w:hint="cs"/>
            <w:spacing w:val="6"/>
            <w:rtl/>
          </w:rPr>
          <w:t>الوثيقة</w:t>
        </w:r>
        <w:r w:rsidR="00D64FDA" w:rsidRPr="003071AD">
          <w:rPr>
            <w:rStyle w:val="Hyperlink"/>
            <w:rFonts w:hint="eastAsia"/>
            <w:spacing w:val="6"/>
            <w:rtl/>
          </w:rPr>
          <w:t> </w:t>
        </w:r>
        <w:r w:rsidRPr="003071AD">
          <w:rPr>
            <w:rStyle w:val="Hyperlink"/>
            <w:spacing w:val="6"/>
          </w:rPr>
          <w:t>24</w:t>
        </w:r>
      </w:hyperlink>
      <w:r w:rsidRPr="003071AD">
        <w:rPr>
          <w:rFonts w:hint="cs"/>
          <w:rtl/>
        </w:rPr>
        <w:t xml:space="preserve"> -</w:t>
      </w:r>
      <w:r w:rsidR="008A79F8">
        <w:rPr>
          <w:rFonts w:hint="cs"/>
          <w:rtl/>
        </w:rPr>
        <w:t xml:space="preserve"> </w:t>
      </w:r>
      <w:r w:rsidRPr="003071AD">
        <w:rPr>
          <w:rFonts w:hint="cs"/>
          <w:rtl/>
        </w:rPr>
        <w:t xml:space="preserve">تقرير الفريق الاستشاري لتقييس الاتصالات، الجزء الأول </w:t>
      </w:r>
      <w:r w:rsidR="008A79F8">
        <w:rPr>
          <w:rFonts w:hint="cs"/>
          <w:rtl/>
        </w:rPr>
        <w:t>-</w:t>
      </w:r>
      <w:r w:rsidRPr="003071AD">
        <w:rPr>
          <w:rFonts w:hint="cs"/>
          <w:rtl/>
        </w:rPr>
        <w:t xml:space="preserve"> اعتبارات عامة</w:t>
      </w:r>
      <w:r w:rsidR="008A79F8">
        <w:rPr>
          <w:rFonts w:hint="cs"/>
          <w:rtl/>
        </w:rPr>
        <w:t>.</w:t>
      </w:r>
    </w:p>
    <w:p w:rsidR="00994DFE" w:rsidRPr="00994DFE" w:rsidRDefault="00994DFE" w:rsidP="00994DFE">
      <w:pPr>
        <w:pStyle w:val="enumlev2"/>
        <w:rPr>
          <w:rtl/>
        </w:rPr>
      </w:pPr>
      <w:r w:rsidRPr="00994DFE">
        <w:t>1</w:t>
      </w:r>
      <w:r w:rsidRPr="00994DFE">
        <w:rPr>
          <w:rFonts w:hint="cs"/>
          <w:i/>
          <w:iCs/>
          <w:rtl/>
        </w:rPr>
        <w:t xml:space="preserve"> </w:t>
      </w:r>
      <w:proofErr w:type="gramStart"/>
      <w:r w:rsidRPr="00994DFE">
        <w:rPr>
          <w:rFonts w:hint="cs"/>
          <w:rtl/>
        </w:rPr>
        <w:t>د</w:t>
      </w:r>
      <w:r w:rsidR="000373C9">
        <w:rPr>
          <w:rFonts w:hint="cs"/>
          <w:rtl/>
        </w:rPr>
        <w:t xml:space="preserve"> </w:t>
      </w:r>
      <w:r w:rsidRPr="00994DFE">
        <w:rPr>
          <w:rFonts w:hint="cs"/>
          <w:rtl/>
        </w:rPr>
        <w:t>)</w:t>
      </w:r>
      <w:proofErr w:type="gramEnd"/>
      <w:r w:rsidRPr="00994DFE">
        <w:rPr>
          <w:rFonts w:hint="cs"/>
          <w:rtl/>
        </w:rPr>
        <w:tab/>
        <w:t>إسداء المشورة بشأن برامج عمل لجان الدراسات بما يلبي أولويات التقييس؛</w:t>
      </w:r>
    </w:p>
    <w:p w:rsidR="00994DFE" w:rsidRPr="00994DFE" w:rsidRDefault="00994DFE" w:rsidP="000766D1">
      <w:pPr>
        <w:pStyle w:val="enumlev3"/>
        <w:rPr>
          <w:rtl/>
        </w:rPr>
      </w:pPr>
      <w:r w:rsidRPr="00994DFE">
        <w:sym w:font="Symbol" w:char="F0B7"/>
      </w:r>
      <w:r w:rsidRPr="00994DFE">
        <w:rPr>
          <w:rtl/>
        </w:rPr>
        <w:tab/>
      </w:r>
      <w:r w:rsidRPr="00994DFE">
        <w:rPr>
          <w:rFonts w:hint="cs"/>
          <w:rtl/>
        </w:rPr>
        <w:t>يقوم الفريق الاستشاري لتقييس الاتصالات في كل اجتماع له بدراسة الجدول الزمني لاجتماعات لجان الدراسات وفِرق العمل للسنوات التالية والتصديق عليه.</w:t>
      </w:r>
    </w:p>
    <w:p w:rsidR="00994DFE" w:rsidRPr="00994DFE" w:rsidRDefault="00994DFE" w:rsidP="00431AD4">
      <w:pPr>
        <w:pStyle w:val="enumlev2"/>
        <w:rPr>
          <w:rtl/>
        </w:rPr>
      </w:pPr>
      <w:r w:rsidRPr="00994DFE">
        <w:t>1</w:t>
      </w:r>
      <w:r w:rsidRPr="00994DFE">
        <w:rPr>
          <w:rFonts w:hint="cs"/>
          <w:i/>
          <w:iCs/>
          <w:rtl/>
        </w:rPr>
        <w:t xml:space="preserve"> </w:t>
      </w:r>
      <w:proofErr w:type="gramStart"/>
      <w:r w:rsidRPr="00994DFE">
        <w:rPr>
          <w:rFonts w:hint="cs"/>
          <w:rtl/>
        </w:rPr>
        <w:t>ﻫ</w:t>
      </w:r>
      <w:r w:rsidR="000373C9">
        <w:rPr>
          <w:rFonts w:hint="cs"/>
          <w:rtl/>
        </w:rPr>
        <w:t xml:space="preserve"> </w:t>
      </w:r>
      <w:r w:rsidRPr="00994DFE">
        <w:rPr>
          <w:rFonts w:hint="cs"/>
          <w:rtl/>
        </w:rPr>
        <w:t>)</w:t>
      </w:r>
      <w:proofErr w:type="gramEnd"/>
      <w:r w:rsidRPr="00994DFE">
        <w:rPr>
          <w:rFonts w:hint="cs"/>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994DFE">
        <w:t>191A</w:t>
      </w:r>
      <w:r w:rsidRPr="00994DFE">
        <w:rPr>
          <w:rFonts w:hint="cs"/>
          <w:rtl/>
        </w:rPr>
        <w:t xml:space="preserve"> و</w:t>
      </w:r>
      <w:r w:rsidRPr="00994DFE">
        <w:t>191B</w:t>
      </w:r>
      <w:r w:rsidRPr="00994DFE">
        <w:rPr>
          <w:rFonts w:hint="cs"/>
          <w:rtl/>
        </w:rPr>
        <w:t xml:space="preserve"> من الاتفاقية لتحسين وتعزيز فعالية أعمال قطاع التقييس وكذلك زيادة المرونة في سرعة الاستجابة للقضايا ذات الأول</w:t>
      </w:r>
      <w:bookmarkStart w:id="4" w:name="_GoBack"/>
      <w:bookmarkEnd w:id="4"/>
      <w:r w:rsidRPr="00994DFE">
        <w:rPr>
          <w:rFonts w:hint="cs"/>
          <w:rtl/>
        </w:rPr>
        <w:t>وية العالية؛ ولا تعتمد هذه الأفرقة مسائل أو توصيات، [...]</w:t>
      </w:r>
      <w:r w:rsidRPr="00994DFE">
        <w:rPr>
          <w:rFonts w:hint="cs"/>
          <w:rtl/>
          <w:lang w:bidi="ar-SY"/>
        </w:rPr>
        <w:t xml:space="preserve"> </w:t>
      </w:r>
      <w:r w:rsidRPr="00994DFE">
        <w:rPr>
          <w:rFonts w:hint="cs"/>
          <w:rtl/>
        </w:rPr>
        <w:t>بل تعمل على أساس ولاية محددة؛</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3</w:t>
      </w:r>
      <w:r w:rsidRPr="00994DFE">
        <w:rPr>
          <w:rFonts w:hint="cs"/>
          <w:rtl/>
        </w:rPr>
        <w:t xml:space="preserve"> من </w:t>
      </w:r>
      <w:hyperlink r:id="rId13"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8A79F8">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431AD4">
      <w:pPr>
        <w:pStyle w:val="enumlev2"/>
        <w:rPr>
          <w:rtl/>
        </w:rPr>
      </w:pPr>
      <w:r w:rsidRPr="00994DFE">
        <w:t>1</w:t>
      </w:r>
      <w:r w:rsidRPr="00994DFE">
        <w:rPr>
          <w:rFonts w:hint="cs"/>
          <w:i/>
          <w:iCs/>
          <w:rtl/>
        </w:rPr>
        <w:t xml:space="preserve"> </w:t>
      </w:r>
      <w:proofErr w:type="gramStart"/>
      <w:r w:rsidRPr="00994DFE">
        <w:rPr>
          <w:rFonts w:hint="cs"/>
          <w:rtl/>
        </w:rPr>
        <w:t>و</w:t>
      </w:r>
      <w:r w:rsidR="000373C9">
        <w:rPr>
          <w:rFonts w:hint="cs"/>
          <w:rtl/>
        </w:rPr>
        <w:t xml:space="preserve"> </w:t>
      </w:r>
      <w:r w:rsidRPr="00994DFE">
        <w:rPr>
          <w:rFonts w:hint="cs"/>
          <w:rtl/>
        </w:rPr>
        <w:t>)</w:t>
      </w:r>
      <w:proofErr w:type="gramEnd"/>
      <w:r w:rsidRPr="00994DFE">
        <w:rPr>
          <w:rFonts w:hint="cs"/>
          <w:rtl/>
        </w:rPr>
        <w:tab/>
        <w:t>استعراض ما تقدمه أفرقة التنسيق والأفرقة الأخرى من تقارير ودراسة اقتراحاتها الملائمة وتنفيذ ما يتم الاتفاق</w:t>
      </w:r>
      <w:r w:rsidRPr="00994DFE">
        <w:rPr>
          <w:rFonts w:hint="eastAsia"/>
          <w:rtl/>
        </w:rPr>
        <w:t> </w:t>
      </w:r>
      <w:r w:rsidRPr="00994DFE">
        <w:rPr>
          <w:rFonts w:hint="cs"/>
          <w:rtl/>
        </w:rPr>
        <w:t>عليه؛</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5</w:t>
      </w:r>
      <w:r w:rsidRPr="00994DFE">
        <w:rPr>
          <w:rFonts w:hint="cs"/>
          <w:rtl/>
        </w:rPr>
        <w:t xml:space="preserve"> من </w:t>
      </w:r>
      <w:hyperlink r:id="rId14"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D64FDA">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431AD4">
      <w:pPr>
        <w:pStyle w:val="enumlev2"/>
        <w:rPr>
          <w:rtl/>
        </w:rPr>
      </w:pPr>
      <w:r w:rsidRPr="00994DFE">
        <w:t>1</w:t>
      </w:r>
      <w:r w:rsidRPr="00994DFE">
        <w:rPr>
          <w:rFonts w:hint="cs"/>
          <w:i/>
          <w:iCs/>
          <w:rtl/>
        </w:rPr>
        <w:t xml:space="preserve"> </w:t>
      </w:r>
      <w:proofErr w:type="gramStart"/>
      <w:r w:rsidRPr="00994DFE">
        <w:rPr>
          <w:rFonts w:hint="cs"/>
          <w:rtl/>
        </w:rPr>
        <w:t>ز</w:t>
      </w:r>
      <w:r w:rsidR="000373C9">
        <w:rPr>
          <w:rFonts w:hint="cs"/>
          <w:rtl/>
        </w:rPr>
        <w:t xml:space="preserve"> </w:t>
      </w:r>
      <w:r w:rsidRPr="00994DFE">
        <w:rPr>
          <w:rFonts w:hint="cs"/>
          <w:rtl/>
        </w:rPr>
        <w:t>)</w:t>
      </w:r>
      <w:proofErr w:type="gramEnd"/>
      <w:r w:rsidRPr="00994DFE">
        <w:rPr>
          <w:rFonts w:hint="cs"/>
          <w:rtl/>
        </w:rPr>
        <w:tab/>
      </w:r>
      <w:r w:rsidRPr="000373C9">
        <w:rPr>
          <w:rFonts w:hint="cs"/>
          <w:spacing w:val="6"/>
          <w:rtl/>
        </w:rPr>
        <w:t>إنشاء الآلية المناسبة وتشجيع استعمالها، مثل أفرقة التنسيق أو أي أفرقة أخرى، لمعالجة الموضوعات الرئيسية التي تهتم بها عدة لجان دراسات بغية كفالة التنسيق الفعّال في موضوعات التقييس للتوصل إلى حلول عالمية مناسبة؛</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3</w:t>
      </w:r>
      <w:r w:rsidRPr="00994DFE">
        <w:rPr>
          <w:rFonts w:hint="cs"/>
          <w:rtl/>
        </w:rPr>
        <w:t xml:space="preserve"> من </w:t>
      </w:r>
      <w:hyperlink r:id="rId15"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8A79F8">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DE60C3">
      <w:pPr>
        <w:pStyle w:val="enumlev2"/>
        <w:keepNext/>
        <w:keepLines/>
        <w:rPr>
          <w:rtl/>
          <w:lang w:bidi="ar-EG"/>
        </w:rPr>
      </w:pPr>
      <w:r w:rsidRPr="00994DFE">
        <w:t>1</w:t>
      </w:r>
      <w:r w:rsidRPr="00994DFE">
        <w:rPr>
          <w:rFonts w:hint="cs"/>
          <w:i/>
          <w:iCs/>
          <w:rtl/>
        </w:rPr>
        <w:t xml:space="preserve"> </w:t>
      </w:r>
      <w:r w:rsidRPr="00994DFE">
        <w:rPr>
          <w:rFonts w:hint="cs"/>
          <w:rtl/>
        </w:rPr>
        <w:t>ح)</w:t>
      </w:r>
      <w:r w:rsidRPr="00994DFE">
        <w:rPr>
          <w:rFonts w:hint="cs"/>
          <w:rtl/>
        </w:rPr>
        <w:tab/>
        <w:t>إسداء المشورة إلى مدير مكتب تقييس الاتصالات في المسائل المالية وغيرها من المسائل؛</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4</w:t>
      </w:r>
      <w:r w:rsidRPr="00994DFE">
        <w:rPr>
          <w:rFonts w:hint="cs"/>
          <w:rtl/>
        </w:rPr>
        <w:t>.</w:t>
      </w:r>
      <w:r w:rsidRPr="00994DFE">
        <w:t>1</w:t>
      </w:r>
      <w:r w:rsidRPr="00994DFE">
        <w:rPr>
          <w:rFonts w:hint="cs"/>
          <w:rtl/>
        </w:rPr>
        <w:t xml:space="preserve"> من </w:t>
      </w:r>
      <w:hyperlink r:id="rId16"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8A79F8">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0766D1">
      <w:pPr>
        <w:pStyle w:val="enumlev2"/>
        <w:keepNext/>
        <w:rPr>
          <w:rtl/>
        </w:rPr>
      </w:pPr>
      <w:r w:rsidRPr="00994DFE">
        <w:lastRenderedPageBreak/>
        <w:t>1</w:t>
      </w:r>
      <w:r w:rsidRPr="00994DFE">
        <w:rPr>
          <w:rFonts w:hint="cs"/>
          <w:i/>
          <w:iCs/>
          <w:rtl/>
        </w:rPr>
        <w:t xml:space="preserve"> </w:t>
      </w:r>
      <w:r w:rsidRPr="00994DFE">
        <w:rPr>
          <w:rFonts w:hint="cs"/>
          <w:rtl/>
        </w:rPr>
        <w:t>ط)</w:t>
      </w:r>
      <w:r w:rsidRPr="00994DFE">
        <w:rPr>
          <w:rFonts w:hint="cs"/>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rsidR="00994DFE" w:rsidRPr="00994DFE" w:rsidRDefault="00994DFE" w:rsidP="000766D1">
      <w:pPr>
        <w:pStyle w:val="enumlev3"/>
        <w:rPr>
          <w:rtl/>
        </w:rPr>
      </w:pPr>
      <w:r w:rsidRPr="00994DFE">
        <w:sym w:font="Symbol" w:char="F0B7"/>
      </w:r>
      <w:r w:rsidRPr="00994DFE">
        <w:rPr>
          <w:rtl/>
        </w:rPr>
        <w:tab/>
      </w:r>
      <w:r w:rsidRPr="00994DFE">
        <w:rPr>
          <w:rFonts w:hint="cs"/>
          <w:rtl/>
        </w:rPr>
        <w:t xml:space="preserve">انظر القسم </w:t>
      </w:r>
      <w:r w:rsidRPr="00994DFE">
        <w:t>3</w:t>
      </w:r>
      <w:r w:rsidRPr="00994DFE">
        <w:rPr>
          <w:rFonts w:hint="cs"/>
          <w:rtl/>
        </w:rPr>
        <w:t>.</w:t>
      </w:r>
      <w:r w:rsidRPr="00994DFE">
        <w:t>2</w:t>
      </w:r>
      <w:r w:rsidRPr="00994DFE">
        <w:rPr>
          <w:rFonts w:hint="cs"/>
          <w:rtl/>
        </w:rPr>
        <w:t xml:space="preserve"> من </w:t>
      </w:r>
      <w:hyperlink r:id="rId17" w:history="1">
        <w:r w:rsidRPr="00D64FDA">
          <w:rPr>
            <w:rStyle w:val="Hyperlink"/>
            <w:rFonts w:hint="cs"/>
            <w:rtl/>
          </w:rPr>
          <w:t>الوثيقة</w:t>
        </w:r>
        <w:r w:rsidR="00D64FDA" w:rsidRPr="00D64FDA">
          <w:rPr>
            <w:rStyle w:val="Hyperlink"/>
            <w:rFonts w:hint="eastAsia"/>
            <w:rtl/>
          </w:rPr>
          <w:t> </w:t>
        </w:r>
        <w:r w:rsidRPr="00D64FDA">
          <w:rPr>
            <w:rStyle w:val="Hyperlink"/>
          </w:rPr>
          <w:t>24</w:t>
        </w:r>
      </w:hyperlink>
      <w:r w:rsidRPr="00994DFE">
        <w:rPr>
          <w:rFonts w:hint="cs"/>
          <w:rtl/>
        </w:rPr>
        <w:t xml:space="preserve"> -</w:t>
      </w:r>
      <w:r w:rsidR="008A79F8">
        <w:rPr>
          <w:rFonts w:hint="cs"/>
          <w:rtl/>
        </w:rPr>
        <w:t xml:space="preserve"> </w:t>
      </w:r>
      <w:r w:rsidRPr="00994DFE">
        <w:rPr>
          <w:rFonts w:hint="cs"/>
          <w:rtl/>
        </w:rPr>
        <w:t xml:space="preserve">تقرير الفريق الاستشاري لتقييس الاتصالات، الجزء الأول </w:t>
      </w:r>
      <w:r w:rsidR="008A79F8">
        <w:rPr>
          <w:rFonts w:hint="cs"/>
          <w:rtl/>
        </w:rPr>
        <w:t>-</w:t>
      </w:r>
      <w:r w:rsidRPr="00994DFE">
        <w:rPr>
          <w:rFonts w:hint="cs"/>
          <w:rtl/>
        </w:rPr>
        <w:t xml:space="preserve"> اعتبارات عامة</w:t>
      </w:r>
      <w:r w:rsidR="008A79F8">
        <w:rPr>
          <w:rFonts w:hint="cs"/>
          <w:rtl/>
        </w:rPr>
        <w:t>.</w:t>
      </w:r>
    </w:p>
    <w:p w:rsidR="00994DFE" w:rsidRPr="00994DFE" w:rsidRDefault="00994DFE" w:rsidP="000766D1">
      <w:pPr>
        <w:pStyle w:val="enumlev3"/>
        <w:rPr>
          <w:rtl/>
          <w:lang w:bidi="ar-EG"/>
        </w:rPr>
      </w:pPr>
      <w:r w:rsidRPr="00994DFE">
        <w:sym w:font="Symbol" w:char="F0B7"/>
      </w:r>
      <w:r w:rsidRPr="00994DFE">
        <w:rPr>
          <w:rtl/>
          <w:lang w:bidi="ar-EG"/>
        </w:rPr>
        <w:tab/>
      </w:r>
      <w:r w:rsidRPr="00994DFE">
        <w:rPr>
          <w:rtl/>
        </w:rPr>
        <w:t>استعرض الفريق الاستشاري لتقييس الاتصالات في كل اجتماع له مسائل جديدة ومراج</w:t>
      </w:r>
      <w:r w:rsidRPr="00994DFE">
        <w:rPr>
          <w:rFonts w:hint="cs"/>
          <w:rtl/>
        </w:rPr>
        <w:t>َ</w:t>
      </w:r>
      <w:r w:rsidRPr="00994DFE">
        <w:rPr>
          <w:rtl/>
        </w:rPr>
        <w:t xml:space="preserve">عة واقترح إدخال تعديلات عليها عند اللزوم </w:t>
      </w:r>
      <w:r w:rsidR="003773B4">
        <w:rPr>
          <w:rFonts w:hint="cs"/>
          <w:rtl/>
        </w:rPr>
        <w:t>وأقرها</w:t>
      </w:r>
      <w:r w:rsidRPr="00994DFE">
        <w:rPr>
          <w:rFonts w:hint="cs"/>
          <w:rtl/>
        </w:rPr>
        <w:t>.</w:t>
      </w:r>
    </w:p>
    <w:p w:rsidR="00994DFE" w:rsidRPr="00994DFE" w:rsidRDefault="00994DFE" w:rsidP="00D416F0">
      <w:pPr>
        <w:pStyle w:val="enumlev2"/>
        <w:rPr>
          <w:rtl/>
          <w:lang w:bidi="ar-EG"/>
        </w:rPr>
      </w:pPr>
      <w:r w:rsidRPr="00994DFE">
        <w:t>1</w:t>
      </w:r>
      <w:r w:rsidRPr="00994DFE">
        <w:rPr>
          <w:rFonts w:hint="cs"/>
          <w:i/>
          <w:iCs/>
          <w:rtl/>
        </w:rPr>
        <w:t xml:space="preserve"> </w:t>
      </w:r>
      <w:r w:rsidRPr="00994DFE">
        <w:rPr>
          <w:rFonts w:hint="cs"/>
          <w:rtl/>
        </w:rPr>
        <w:t>ي)</w:t>
      </w:r>
      <w:r w:rsidRPr="00994DFE">
        <w:rPr>
          <w:rFonts w:hint="cs"/>
          <w:rtl/>
        </w:rPr>
        <w:tab/>
        <w:t>القيام قدر الإمكان عملياً بتجميع المسائل التي تهم البلدان النامية، بما فيها أقل البلدان نمواً والدول الجزرية الصغيرة</w:t>
      </w:r>
      <w:r w:rsidRPr="00994DFE">
        <w:rPr>
          <w:rFonts w:hint="eastAsia"/>
          <w:rtl/>
        </w:rPr>
        <w:t> </w:t>
      </w:r>
      <w:r w:rsidRPr="00994DFE">
        <w:rPr>
          <w:rFonts w:hint="cs"/>
          <w:rtl/>
        </w:rPr>
        <w:t>النامية [...] والبلدان التي تمر اقتصاداتها بمرحلة انتقالية، لتسهيل مشاركتها في هذه</w:t>
      </w:r>
      <w:r w:rsidRPr="00994DFE">
        <w:rPr>
          <w:rFonts w:hint="eastAsia"/>
          <w:rtl/>
        </w:rPr>
        <w:t> </w:t>
      </w:r>
      <w:r w:rsidRPr="00994DFE">
        <w:rPr>
          <w:rFonts w:hint="cs"/>
          <w:rtl/>
        </w:rPr>
        <w:t>الدراسات؛</w:t>
      </w:r>
    </w:p>
    <w:p w:rsidR="00994DFE" w:rsidRPr="00994DFE" w:rsidRDefault="00994DFE" w:rsidP="000766D1">
      <w:pPr>
        <w:pStyle w:val="enumlev3"/>
        <w:rPr>
          <w:rtl/>
        </w:rPr>
      </w:pPr>
      <w:r w:rsidRPr="00994DFE">
        <w:sym w:font="Symbol" w:char="F0B7"/>
      </w:r>
      <w:r w:rsidRPr="00994DFE">
        <w:rPr>
          <w:rtl/>
        </w:rPr>
        <w:tab/>
      </w:r>
      <w:r w:rsidRPr="00994DFE">
        <w:rPr>
          <w:rFonts w:hint="cs"/>
          <w:rtl/>
        </w:rPr>
        <w:t>قيد الاستعراض.</w:t>
      </w:r>
    </w:p>
    <w:p w:rsidR="00994DFE" w:rsidRPr="00994DFE" w:rsidRDefault="00994DFE" w:rsidP="00D416F0">
      <w:pPr>
        <w:pStyle w:val="enumlev2"/>
        <w:rPr>
          <w:rtl/>
        </w:rPr>
      </w:pPr>
      <w:r w:rsidRPr="00994DFE">
        <w:t>1</w:t>
      </w:r>
      <w:r w:rsidRPr="00994DFE">
        <w:rPr>
          <w:rFonts w:hint="cs"/>
          <w:i/>
          <w:iCs/>
          <w:rtl/>
          <w:lang w:bidi="ar-EG"/>
        </w:rPr>
        <w:t xml:space="preserve"> </w:t>
      </w:r>
      <w:r w:rsidRPr="00994DFE">
        <w:rPr>
          <w:rFonts w:hint="cs"/>
          <w:rtl/>
          <w:lang w:bidi="ar-EG"/>
        </w:rPr>
        <w:t>ك</w:t>
      </w:r>
      <w:r w:rsidRPr="00994DFE">
        <w:rPr>
          <w:rFonts w:hint="cs"/>
          <w:rtl/>
        </w:rPr>
        <w:t>)</w:t>
      </w:r>
      <w:r w:rsidRPr="00994DFE">
        <w:rPr>
          <w:rFonts w:hint="cs"/>
          <w:rtl/>
        </w:rPr>
        <w:tab/>
        <w:t>تناول مسائل محددة أخرى تدخل ضمن اختصاص الجمعية العالمية لتقييس الاتصالات، بشرط موافقة الدول الأعضاء عليها، مع تطبيق إجراء الموافقة الوارد في القسم</w:t>
      </w:r>
      <w:r w:rsidRPr="00994DFE">
        <w:rPr>
          <w:rFonts w:hint="eastAsia"/>
          <w:rtl/>
        </w:rPr>
        <w:t> </w:t>
      </w:r>
      <w:r w:rsidRPr="00994DFE">
        <w:t>9</w:t>
      </w:r>
      <w:r w:rsidRPr="00994DFE">
        <w:rPr>
          <w:rFonts w:hint="cs"/>
          <w:rtl/>
        </w:rPr>
        <w:t xml:space="preserve"> من القرار</w:t>
      </w:r>
      <w:r w:rsidRPr="00994DFE">
        <w:rPr>
          <w:rFonts w:hint="eastAsia"/>
          <w:rtl/>
        </w:rPr>
        <w:t> </w:t>
      </w:r>
      <w:r w:rsidRPr="00994DFE">
        <w:t>1</w:t>
      </w:r>
      <w:r w:rsidRPr="00994DFE">
        <w:rPr>
          <w:rFonts w:hint="cs"/>
          <w:rtl/>
        </w:rPr>
        <w:t xml:space="preserve"> [...] لهذه</w:t>
      </w:r>
      <w:r w:rsidRPr="00994DFE">
        <w:rPr>
          <w:rFonts w:hint="eastAsia"/>
          <w:rtl/>
        </w:rPr>
        <w:t> </w:t>
      </w:r>
      <w:r w:rsidRPr="00994DFE">
        <w:rPr>
          <w:rFonts w:hint="cs"/>
          <w:rtl/>
        </w:rPr>
        <w:t>الجمعية؛</w:t>
      </w:r>
    </w:p>
    <w:p w:rsidR="00994DFE" w:rsidRPr="00994DFE" w:rsidRDefault="00994DFE" w:rsidP="000766D1">
      <w:pPr>
        <w:pStyle w:val="enumlev3"/>
        <w:rPr>
          <w:rtl/>
        </w:rPr>
      </w:pPr>
      <w:r w:rsidRPr="00994DFE">
        <w:sym w:font="Symbol" w:char="F0B7"/>
      </w:r>
      <w:r w:rsidRPr="00994DFE">
        <w:rPr>
          <w:rtl/>
        </w:rPr>
        <w:tab/>
      </w:r>
      <w:r w:rsidRPr="00994DFE">
        <w:rPr>
          <w:rFonts w:hint="cs"/>
          <w:rtl/>
        </w:rPr>
        <w:t>لا يُطلب اتخاذ أيّ إجراءات.</w:t>
      </w:r>
    </w:p>
    <w:p w:rsidR="00994DFE" w:rsidRPr="00994DFE" w:rsidRDefault="00994DFE" w:rsidP="00970260">
      <w:pPr>
        <w:pStyle w:val="enumlev1"/>
        <w:rPr>
          <w:rtl/>
        </w:rPr>
      </w:pPr>
      <w:r w:rsidRPr="00994DFE">
        <w:t>2</w:t>
      </w:r>
      <w:r w:rsidRPr="00994DFE">
        <w:rPr>
          <w:rFonts w:hint="cs"/>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994DFE">
        <w:t>246D</w:t>
      </w:r>
      <w:r w:rsidRPr="00994DFE">
        <w:rPr>
          <w:rFonts w:hint="cs"/>
          <w:rtl/>
        </w:rPr>
        <w:t xml:space="preserve"> و</w:t>
      </w:r>
      <w:r w:rsidRPr="00994DFE">
        <w:t>246F</w:t>
      </w:r>
      <w:r w:rsidRPr="00994DFE">
        <w:rPr>
          <w:rFonts w:hint="cs"/>
          <w:rtl/>
        </w:rPr>
        <w:t xml:space="preserve"> و</w:t>
      </w:r>
      <w:r w:rsidRPr="00994DFE">
        <w:t>246H</w:t>
      </w:r>
      <w:r w:rsidRPr="00994DFE">
        <w:rPr>
          <w:rFonts w:hint="cs"/>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994DFE">
        <w:rPr>
          <w:rFonts w:hint="eastAsia"/>
          <w:rtl/>
        </w:rPr>
        <w:t> </w:t>
      </w:r>
      <w:r w:rsidRPr="00994DFE">
        <w:t>9</w:t>
      </w:r>
      <w:r w:rsidRPr="00994DFE">
        <w:rPr>
          <w:rFonts w:hint="cs"/>
          <w:rtl/>
        </w:rPr>
        <w:t xml:space="preserve"> من القرار</w:t>
      </w:r>
      <w:r w:rsidRPr="00994DFE">
        <w:rPr>
          <w:rFonts w:hint="eastAsia"/>
          <w:rtl/>
        </w:rPr>
        <w:t> </w:t>
      </w:r>
      <w:r w:rsidRPr="00994DFE">
        <w:t>1</w:t>
      </w:r>
      <w:r w:rsidRPr="00994DFE">
        <w:rPr>
          <w:rFonts w:hint="cs"/>
          <w:rtl/>
        </w:rPr>
        <w:t xml:space="preserve"> [...] لهذه</w:t>
      </w:r>
      <w:r w:rsidRPr="00994DFE">
        <w:rPr>
          <w:rFonts w:hint="eastAsia"/>
          <w:rtl/>
        </w:rPr>
        <w:t> </w:t>
      </w:r>
      <w:r w:rsidRPr="00994DFE">
        <w:rPr>
          <w:rFonts w:hint="cs"/>
          <w:rtl/>
        </w:rPr>
        <w:t>الجمعية؛</w:t>
      </w:r>
    </w:p>
    <w:p w:rsidR="00994DFE" w:rsidRPr="00994DFE" w:rsidRDefault="00994DFE" w:rsidP="00EF58ED">
      <w:pPr>
        <w:pStyle w:val="enumlev2"/>
        <w:rPr>
          <w:rtl/>
        </w:rPr>
      </w:pPr>
      <w:r w:rsidRPr="00994DFE">
        <w:sym w:font="Symbol" w:char="F0B7"/>
      </w:r>
      <w:r w:rsidRPr="00994DFE">
        <w:rPr>
          <w:rtl/>
        </w:rPr>
        <w:tab/>
      </w:r>
      <w:r w:rsidR="00EF58ED">
        <w:rPr>
          <w:rFonts w:hint="cs"/>
          <w:rtl/>
        </w:rPr>
        <w:t>لا يُطلب اتخاذ أيّ إجراءات.</w:t>
      </w:r>
    </w:p>
    <w:p w:rsidR="00994DFE" w:rsidRPr="00994DFE" w:rsidRDefault="00994DFE" w:rsidP="008A79F8">
      <w:pPr>
        <w:pStyle w:val="enumlev1"/>
        <w:rPr>
          <w:rtl/>
        </w:rPr>
      </w:pPr>
      <w:r w:rsidRPr="00994DFE">
        <w:t>3</w:t>
      </w:r>
      <w:r w:rsidRPr="00994DFE">
        <w:rPr>
          <w:rFonts w:hint="cs"/>
          <w:rtl/>
        </w:rPr>
        <w:tab/>
        <w:t>أن يقيم الفريق الاستشاري اتصالاً بشأن أنشطته مع المنظمات خارج الاتحاد الدولي للاتصالات بالتشاور مع مدير مكتب تقييس الاتصالات، حسب مقتضى الحال؛</w:t>
      </w:r>
    </w:p>
    <w:p w:rsidR="00994DFE" w:rsidRPr="00994DFE" w:rsidRDefault="00994DFE" w:rsidP="008A79F8">
      <w:pPr>
        <w:pStyle w:val="enumlev2"/>
        <w:rPr>
          <w:rtl/>
        </w:rPr>
      </w:pPr>
      <w:r w:rsidRPr="00994DFE">
        <w:sym w:font="Symbol" w:char="F0B7"/>
      </w:r>
      <w:r w:rsidRPr="00994DFE">
        <w:rPr>
          <w:rtl/>
          <w:lang w:bidi="ar-EG"/>
        </w:rPr>
        <w:tab/>
      </w:r>
      <w:r w:rsidR="00D62C85">
        <w:rPr>
          <w:rFonts w:hint="cs"/>
          <w:rtl/>
          <w:lang w:bidi="ar-EG"/>
        </w:rPr>
        <w:t xml:space="preserve">واصل </w:t>
      </w:r>
      <w:r w:rsidRPr="00994DFE">
        <w:rPr>
          <w:rFonts w:hint="cs"/>
          <w:rtl/>
          <w:lang w:bidi="ar-EG"/>
        </w:rPr>
        <w:t xml:space="preserve">الفريق الاستشاري لتقييس الاتصالات تعيين السيد أوليفييه دوبويسون (شركة </w:t>
      </w:r>
      <w:r w:rsidRPr="00994DFE">
        <w:t>Orange</w:t>
      </w:r>
      <w:r w:rsidRPr="00994DFE">
        <w:rPr>
          <w:rFonts w:hint="cs"/>
          <w:rtl/>
        </w:rPr>
        <w:t>، فرنسا) مسؤول اتصال ب</w:t>
      </w:r>
      <w:r w:rsidRPr="00994DFE">
        <w:rPr>
          <w:rtl/>
        </w:rPr>
        <w:t>اللجنة التقنية المشتركة</w:t>
      </w:r>
      <w:r w:rsidR="009170D5">
        <w:rPr>
          <w:rFonts w:hint="cs"/>
          <w:rtl/>
        </w:rPr>
        <w:t> </w:t>
      </w:r>
      <w:r w:rsidRPr="00994DFE">
        <w:t>1</w:t>
      </w:r>
      <w:r w:rsidRPr="00994DFE">
        <w:rPr>
          <w:rtl/>
        </w:rPr>
        <w:t xml:space="preserve"> التابعة للمنظمة الدولية للتوحيد القياسي/اللجنة الكهرتقنية الدولية</w:t>
      </w:r>
      <w:r w:rsidRPr="00994DFE">
        <w:rPr>
          <w:rFonts w:hint="cs"/>
          <w:rtl/>
        </w:rPr>
        <w:t xml:space="preserve"> </w:t>
      </w:r>
      <w:r w:rsidR="00D62C85">
        <w:t>(</w:t>
      </w:r>
      <w:r w:rsidRPr="00994DFE">
        <w:t>ISO/IEC</w:t>
      </w:r>
      <w:r w:rsidR="00D62C85">
        <w:t> </w:t>
      </w:r>
      <w:r w:rsidRPr="00994DFE">
        <w:t>JTC1</w:t>
      </w:r>
      <w:r w:rsidR="00D62C85">
        <w:t>)</w:t>
      </w:r>
      <w:r w:rsidRPr="00994DFE">
        <w:rPr>
          <w:rFonts w:hint="cs"/>
          <w:rtl/>
        </w:rPr>
        <w:t xml:space="preserve">. وبعثت اللجنة </w:t>
      </w:r>
      <w:r w:rsidRPr="00994DFE">
        <w:rPr>
          <w:rtl/>
        </w:rPr>
        <w:t xml:space="preserve">التقنية المشتركة </w:t>
      </w:r>
      <w:r w:rsidRPr="00994DFE">
        <w:t>1</w:t>
      </w:r>
      <w:r w:rsidRPr="00994DFE">
        <w:rPr>
          <w:rFonts w:hint="cs"/>
          <w:rtl/>
        </w:rPr>
        <w:t xml:space="preserve"> وفريق مهام هندسة الإنترنت (</w:t>
      </w:r>
      <w:r w:rsidRPr="00994DFE">
        <w:t>IETF</w:t>
      </w:r>
      <w:r w:rsidRPr="00994DFE">
        <w:rPr>
          <w:rFonts w:hint="cs"/>
          <w:rtl/>
        </w:rPr>
        <w:t>) بيان اتصال إلى الفريق الاستشاري يخبره بتعيين مسؤوليها للاتصال بقطاع تقييس الاتصالات.</w:t>
      </w:r>
    </w:p>
    <w:p w:rsidR="00994DFE" w:rsidRPr="00D250CF" w:rsidRDefault="00994DFE" w:rsidP="00EF58ED">
      <w:pPr>
        <w:pStyle w:val="enumlev1"/>
        <w:rPr>
          <w:spacing w:val="4"/>
          <w:rtl/>
        </w:rPr>
      </w:pPr>
      <w:r w:rsidRPr="00D250CF">
        <w:rPr>
          <w:spacing w:val="4"/>
        </w:rPr>
        <w:t>4</w:t>
      </w:r>
      <w:r w:rsidRPr="00D250CF">
        <w:rPr>
          <w:rFonts w:hint="cs"/>
          <w:spacing w:val="4"/>
          <w:rtl/>
        </w:rPr>
        <w:tab/>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w:t>
      </w:r>
      <w:r w:rsidRPr="00D250CF">
        <w:rPr>
          <w:rFonts w:hint="eastAsia"/>
          <w:spacing w:val="4"/>
          <w:rtl/>
        </w:rPr>
        <w:t> </w:t>
      </w:r>
      <w:r w:rsidRPr="00D250CF">
        <w:rPr>
          <w:rFonts w:hint="cs"/>
          <w:spacing w:val="4"/>
          <w:rtl/>
        </w:rPr>
        <w:t>رؤسائها؛</w:t>
      </w:r>
    </w:p>
    <w:p w:rsidR="00994DFE" w:rsidRPr="00994DFE" w:rsidRDefault="00994DFE" w:rsidP="00DE60C3">
      <w:pPr>
        <w:pStyle w:val="enumlev2"/>
        <w:rPr>
          <w:rtl/>
        </w:rPr>
      </w:pPr>
      <w:r w:rsidRPr="00994DFE">
        <w:sym w:font="Symbol" w:char="F0B7"/>
      </w:r>
      <w:r w:rsidRPr="00994DFE">
        <w:rPr>
          <w:rtl/>
          <w:lang w:bidi="ar-EG"/>
        </w:rPr>
        <w:tab/>
      </w:r>
      <w:r w:rsidRPr="00994DFE">
        <w:rPr>
          <w:rFonts w:hint="cs"/>
          <w:rtl/>
          <w:lang w:bidi="ar-EG"/>
        </w:rPr>
        <w:t xml:space="preserve">انظر القسم </w:t>
      </w:r>
      <w:r w:rsidRPr="00994DFE">
        <w:t>3</w:t>
      </w:r>
      <w:r w:rsidRPr="00994DFE">
        <w:rPr>
          <w:rFonts w:hint="cs"/>
          <w:rtl/>
          <w:lang w:bidi="ar-EG"/>
        </w:rPr>
        <w:t>.</w:t>
      </w:r>
      <w:r w:rsidRPr="00994DFE">
        <w:t>1</w:t>
      </w:r>
      <w:r w:rsidR="00D62C85">
        <w:rPr>
          <w:rFonts w:hint="cs"/>
          <w:rtl/>
        </w:rPr>
        <w:t xml:space="preserve"> -</w:t>
      </w:r>
      <w:r w:rsidRPr="00994DFE">
        <w:rPr>
          <w:rFonts w:hint="cs"/>
          <w:rtl/>
        </w:rPr>
        <w:t xml:space="preserve"> </w:t>
      </w:r>
      <w:r w:rsidRPr="00994DFE">
        <w:rPr>
          <w:rFonts w:hint="cs"/>
          <w:i/>
          <w:iCs/>
          <w:rtl/>
          <w:lang w:bidi="ar-EG"/>
        </w:rPr>
        <w:t>لجان الدراسات</w:t>
      </w:r>
      <w:r w:rsidRPr="00994DFE">
        <w:rPr>
          <w:rFonts w:hint="cs"/>
          <w:rtl/>
          <w:lang w:bidi="ar-EG"/>
        </w:rPr>
        <w:t xml:space="preserve"> والقسم </w:t>
      </w:r>
      <w:r w:rsidRPr="00994DFE">
        <w:t>3</w:t>
      </w:r>
      <w:r w:rsidRPr="00994DFE">
        <w:rPr>
          <w:rFonts w:hint="cs"/>
          <w:rtl/>
          <w:lang w:bidi="ar-EG"/>
        </w:rPr>
        <w:t>.</w:t>
      </w:r>
      <w:r w:rsidRPr="00994DFE">
        <w:t>5</w:t>
      </w:r>
      <w:r w:rsidR="008A79F8">
        <w:rPr>
          <w:rFonts w:hint="cs"/>
          <w:i/>
          <w:iCs/>
          <w:rtl/>
          <w:lang w:bidi="ar-EG"/>
        </w:rPr>
        <w:t xml:space="preserve"> - </w:t>
      </w:r>
      <w:r w:rsidRPr="008A79F8">
        <w:rPr>
          <w:rFonts w:hint="cs"/>
          <w:i/>
          <w:iCs/>
          <w:rtl/>
          <w:lang w:bidi="ar-EG"/>
        </w:rPr>
        <w:t>الأفرق</w:t>
      </w:r>
      <w:r w:rsidRPr="00994DFE">
        <w:rPr>
          <w:rFonts w:hint="cs"/>
          <w:i/>
          <w:iCs/>
          <w:rtl/>
          <w:lang w:bidi="ar-EG"/>
        </w:rPr>
        <w:t>ة المتخصصة</w:t>
      </w:r>
      <w:r w:rsidRPr="00994DFE">
        <w:rPr>
          <w:rFonts w:hint="cs"/>
          <w:rtl/>
          <w:lang w:bidi="ar-EG"/>
        </w:rPr>
        <w:t xml:space="preserve"> من </w:t>
      </w:r>
      <w:hyperlink r:id="rId18" w:history="1">
        <w:r w:rsidRPr="00D64FDA">
          <w:rPr>
            <w:rStyle w:val="Hyperlink"/>
            <w:rFonts w:hint="cs"/>
            <w:rtl/>
            <w:lang w:bidi="ar-EG"/>
          </w:rPr>
          <w:t>الوثيقة</w:t>
        </w:r>
        <w:r w:rsidR="00D64FDA" w:rsidRPr="00D64FDA">
          <w:rPr>
            <w:rStyle w:val="Hyperlink"/>
            <w:rFonts w:hint="eastAsia"/>
            <w:rtl/>
            <w:lang w:bidi="ar-EG"/>
          </w:rPr>
          <w:t> </w:t>
        </w:r>
        <w:r w:rsidRPr="00D64FDA">
          <w:rPr>
            <w:rStyle w:val="Hyperlink"/>
          </w:rPr>
          <w:t>24</w:t>
        </w:r>
      </w:hyperlink>
      <w:r w:rsidRPr="00994DFE">
        <w:rPr>
          <w:rFonts w:hint="cs"/>
          <w:rtl/>
          <w:lang w:bidi="ar-EG"/>
        </w:rPr>
        <w:t xml:space="preserve"> -</w:t>
      </w:r>
      <w:r w:rsidR="00D64FDA">
        <w:rPr>
          <w:rFonts w:hint="cs"/>
          <w:rtl/>
          <w:lang w:bidi="ar-EG"/>
        </w:rPr>
        <w:t xml:space="preserve"> </w:t>
      </w:r>
      <w:r w:rsidRPr="00994DFE">
        <w:rPr>
          <w:rFonts w:hint="cs"/>
          <w:rtl/>
          <w:lang w:bidi="ar-EG"/>
        </w:rPr>
        <w:t xml:space="preserve">تقرير الفريق الاستشاري لتقييس الاتصالات، الجزء الأول </w:t>
      </w:r>
      <w:r w:rsidR="00DE60C3">
        <w:rPr>
          <w:rFonts w:hint="cs"/>
          <w:rtl/>
          <w:lang w:bidi="ar-EG"/>
        </w:rPr>
        <w:t>-</w:t>
      </w:r>
      <w:r w:rsidRPr="00994DFE">
        <w:rPr>
          <w:rFonts w:hint="cs"/>
          <w:rtl/>
          <w:lang w:bidi="ar-EG"/>
        </w:rPr>
        <w:t xml:space="preserve"> اعتبارات عامة</w:t>
      </w:r>
      <w:r w:rsidRPr="00994DFE">
        <w:rPr>
          <w:rFonts w:hint="cs"/>
          <w:rtl/>
        </w:rPr>
        <w:t>.</w:t>
      </w:r>
    </w:p>
    <w:p w:rsidR="00994DFE" w:rsidRPr="00994DFE" w:rsidRDefault="00994DFE" w:rsidP="00D250CF">
      <w:pPr>
        <w:pStyle w:val="enumlev1"/>
        <w:keepNext/>
        <w:keepLines/>
        <w:rPr>
          <w:rtl/>
        </w:rPr>
      </w:pPr>
      <w:r w:rsidRPr="00994DFE">
        <w:t>5</w:t>
      </w:r>
      <w:r w:rsidRPr="00994DFE">
        <w:rPr>
          <w:rFonts w:hint="cs"/>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rsidR="00994DFE" w:rsidRPr="00994DFE" w:rsidRDefault="00994DFE" w:rsidP="00DE60C3">
      <w:pPr>
        <w:pStyle w:val="enumlev2"/>
        <w:rPr>
          <w:rtl/>
        </w:rPr>
      </w:pPr>
      <w:r w:rsidRPr="00994DFE">
        <w:sym w:font="Symbol" w:char="F0B7"/>
      </w:r>
      <w:r w:rsidRPr="00994DFE">
        <w:rPr>
          <w:rtl/>
          <w:lang w:bidi="ar-EG"/>
        </w:rPr>
        <w:tab/>
      </w:r>
      <w:r w:rsidRPr="00994DFE">
        <w:rPr>
          <w:rFonts w:hint="cs"/>
          <w:rtl/>
          <w:lang w:bidi="ar-EG"/>
        </w:rPr>
        <w:t xml:space="preserve">نظرت الجمعية العالمية لتقييس الاتصالات لعام </w:t>
      </w:r>
      <w:r w:rsidRPr="00994DFE">
        <w:t>2012</w:t>
      </w:r>
      <w:r w:rsidRPr="00994DFE">
        <w:rPr>
          <w:rFonts w:hint="cs"/>
          <w:rtl/>
        </w:rPr>
        <w:t xml:space="preserve"> في مدخلات الندوة العالمية للمعايير </w:t>
      </w:r>
      <w:r w:rsidRPr="00994DFE">
        <w:rPr>
          <w:rFonts w:hint="cs"/>
          <w:rtl/>
          <w:lang w:bidi="ar-EG"/>
        </w:rPr>
        <w:t xml:space="preserve">لعام </w:t>
      </w:r>
      <w:r w:rsidRPr="00994DFE">
        <w:t>2012</w:t>
      </w:r>
      <w:r w:rsidRPr="00994DFE">
        <w:rPr>
          <w:rFonts w:hint="cs"/>
          <w:rtl/>
        </w:rPr>
        <w:t>. ولا</w:t>
      </w:r>
      <w:r w:rsidR="000A5BAA">
        <w:rPr>
          <w:rFonts w:hint="eastAsia"/>
          <w:rtl/>
        </w:rPr>
        <w:t> </w:t>
      </w:r>
      <w:r w:rsidRPr="00994DFE">
        <w:rPr>
          <w:rFonts w:hint="cs"/>
          <w:rtl/>
        </w:rPr>
        <w:t>يتعين على الفريق الاستشاري اتخاذ أيّ إجراءات.</w:t>
      </w:r>
    </w:p>
    <w:p w:rsidR="00994DFE" w:rsidRPr="00994DFE" w:rsidRDefault="00994DFE" w:rsidP="00EF58ED">
      <w:pPr>
        <w:pStyle w:val="enumlev1"/>
        <w:rPr>
          <w:rtl/>
          <w:lang w:bidi="ar-EG"/>
        </w:rPr>
      </w:pPr>
      <w:r w:rsidRPr="00994DFE">
        <w:t>6</w:t>
      </w:r>
      <w:r w:rsidRPr="00994DFE">
        <w:rPr>
          <w:rFonts w:hint="cs"/>
          <w:rtl/>
        </w:rPr>
        <w:tab/>
        <w:t>أن يُعرض تقرير عن أنشطة الفريق الاستشاري المشار إليها آنفاً على الجمعية العالمية لتقييس الاتصالات في دورتها</w:t>
      </w:r>
      <w:r w:rsidRPr="00994DFE">
        <w:rPr>
          <w:rFonts w:hint="eastAsia"/>
          <w:rtl/>
        </w:rPr>
        <w:t> </w:t>
      </w:r>
      <w:r w:rsidRPr="00994DFE">
        <w:rPr>
          <w:rFonts w:hint="cs"/>
          <w:rtl/>
        </w:rPr>
        <w:t>المقبلة.</w:t>
      </w:r>
    </w:p>
    <w:p w:rsidR="00E07379" w:rsidRDefault="00994DFE" w:rsidP="00EF58ED">
      <w:pPr>
        <w:pStyle w:val="enumlev2"/>
        <w:rPr>
          <w:rtl/>
          <w:lang w:bidi="ar-EG"/>
        </w:rPr>
      </w:pPr>
      <w:r w:rsidRPr="00994DFE">
        <w:sym w:font="Symbol" w:char="F0B7"/>
      </w:r>
      <w:r w:rsidRPr="00994DFE">
        <w:rPr>
          <w:rtl/>
          <w:lang w:bidi="ar-EG"/>
        </w:rPr>
        <w:tab/>
      </w:r>
      <w:r w:rsidRPr="00994DFE">
        <w:rPr>
          <w:rFonts w:hint="cs"/>
          <w:rtl/>
          <w:lang w:bidi="ar-EG"/>
        </w:rPr>
        <w:t>هذه الوثيقة.</w:t>
      </w:r>
    </w:p>
    <w:p w:rsidR="003C5D8F" w:rsidRDefault="003C5D8F" w:rsidP="000766D1">
      <w:pPr>
        <w:spacing w:before="0"/>
        <w:jc w:val="center"/>
        <w:rPr>
          <w:rtl/>
        </w:rPr>
      </w:pPr>
      <w:r>
        <w:rPr>
          <w:rtl/>
        </w:rPr>
        <w:t>___________</w:t>
      </w:r>
    </w:p>
    <w:sectPr w:rsidR="003C5D8F" w:rsidSect="00E07379">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5A" w:rsidRDefault="00045A5A" w:rsidP="00E07379">
      <w:pPr>
        <w:spacing w:before="0" w:line="240" w:lineRule="auto"/>
      </w:pPr>
      <w:r>
        <w:separator/>
      </w:r>
    </w:p>
  </w:endnote>
  <w:endnote w:type="continuationSeparator" w:id="0">
    <w:p w:rsidR="00045A5A" w:rsidRDefault="00045A5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57523" w:rsidRDefault="00057523" w:rsidP="00057523">
    <w:pPr>
      <w:pStyle w:val="Footer"/>
      <w:rPr>
        <w:lang w:val="fr-CH"/>
      </w:rPr>
    </w:pPr>
    <w:r w:rsidRPr="00057523">
      <w:rPr>
        <w:rFonts w:eastAsiaTheme="minorEastAsia"/>
        <w:sz w:val="16"/>
        <w:szCs w:val="16"/>
        <w:lang w:val="fr-CH" w:eastAsia="zh-CN"/>
      </w:rPr>
      <w:t>ITU-T\CONF-T\WTSA16\000\27</w:t>
    </w:r>
    <w:r>
      <w:rPr>
        <w:rFonts w:eastAsiaTheme="minorEastAsia"/>
        <w:sz w:val="16"/>
        <w:szCs w:val="16"/>
        <w:lang w:val="fr-CH" w:eastAsia="zh-CN"/>
      </w:rPr>
      <w:t>A</w:t>
    </w:r>
    <w:r w:rsidRPr="00057523">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37"/>
      <w:gridCol w:w="3969"/>
    </w:tblGrid>
    <w:tr w:rsidR="00915674" w:rsidRPr="0083769E" w:rsidTr="006E608D">
      <w:trPr>
        <w:cantSplit/>
        <w:trHeight w:val="204"/>
        <w:jc w:val="center"/>
      </w:trPr>
      <w:tc>
        <w:tcPr>
          <w:tcW w:w="1617" w:type="dxa"/>
        </w:tcPr>
        <w:p w:rsidR="00915674" w:rsidRPr="00C118D2" w:rsidRDefault="00915674" w:rsidP="00F61860">
          <w:pPr>
            <w:pStyle w:val="tablefooter"/>
            <w:spacing w:before="60" w:after="60"/>
            <w:rPr>
              <w:b/>
              <w:bCs/>
            </w:rPr>
          </w:pPr>
          <w:r w:rsidRPr="00C118D2">
            <w:rPr>
              <w:rFonts w:hint="cs"/>
              <w:b/>
              <w:bCs/>
              <w:rtl/>
            </w:rPr>
            <w:t>للاتصال:</w:t>
          </w:r>
        </w:p>
      </w:tc>
      <w:tc>
        <w:tcPr>
          <w:tcW w:w="4337" w:type="dxa"/>
        </w:tcPr>
        <w:p w:rsidR="00915674" w:rsidRPr="009B145B" w:rsidRDefault="006E608D" w:rsidP="00F61860">
          <w:pPr>
            <w:pStyle w:val="tablefooter"/>
            <w:spacing w:before="60" w:after="60"/>
            <w:rPr>
              <w:rtl/>
              <w:lang w:val="en-US"/>
            </w:rPr>
          </w:pPr>
          <w:r>
            <w:rPr>
              <w:rFonts w:hint="cs"/>
              <w:rtl/>
              <w:lang w:val="en-US"/>
            </w:rPr>
            <w:t>السيد بروس غراسي</w:t>
          </w:r>
        </w:p>
      </w:tc>
      <w:tc>
        <w:tcPr>
          <w:tcW w:w="3969" w:type="dxa"/>
        </w:tcPr>
        <w:p w:rsidR="00915674" w:rsidRPr="008642C2" w:rsidRDefault="00915674" w:rsidP="006E608D">
          <w:pPr>
            <w:pStyle w:val="tablefooter"/>
            <w:tabs>
              <w:tab w:val="clear" w:pos="1134"/>
              <w:tab w:val="left" w:pos="793"/>
            </w:tabs>
            <w:spacing w:before="60" w:after="60"/>
            <w:jc w:val="left"/>
            <w:rPr>
              <w:rtl/>
              <w:lang w:bidi="ar-EG"/>
            </w:rPr>
          </w:pPr>
          <w:r w:rsidRPr="00DC577E">
            <w:rPr>
              <w:rFonts w:hint="cs"/>
              <w:rtl/>
            </w:rPr>
            <w:t>الهاتف:</w:t>
          </w:r>
          <w:r w:rsidRPr="00DC577E">
            <w:tab/>
          </w:r>
          <w:r w:rsidR="006E608D" w:rsidRPr="006E608D">
            <w:rPr>
              <w:lang w:val="fr-CH"/>
            </w:rPr>
            <w:t>+1 613 592-3180</w:t>
          </w:r>
          <w:r>
            <w:br/>
          </w:r>
          <w:r w:rsidRPr="00DC577E">
            <w:rPr>
              <w:rFonts w:hint="cs"/>
              <w:rtl/>
            </w:rPr>
            <w:t>البريد الإلكتروني:</w:t>
          </w:r>
          <w:r w:rsidRPr="00DC577E">
            <w:tab/>
          </w:r>
          <w:hyperlink r:id="rId1" w:history="1">
            <w:r w:rsidR="006E608D" w:rsidRPr="006E608D">
              <w:rPr>
                <w:rStyle w:val="Hyperlink"/>
                <w:lang w:val="fr-CH"/>
              </w:rPr>
              <w:t>bruce.gracie13@rogers.com</w:t>
            </w:r>
          </w:hyperlink>
        </w:p>
      </w:tc>
    </w:tr>
  </w:tbl>
  <w:p w:rsidR="00E07379" w:rsidRPr="00E07379"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5A" w:rsidRDefault="00045A5A" w:rsidP="00E07379">
      <w:pPr>
        <w:spacing w:before="0" w:line="240" w:lineRule="auto"/>
      </w:pPr>
      <w:r>
        <w:separator/>
      </w:r>
    </w:p>
  </w:footnote>
  <w:footnote w:type="continuationSeparator" w:id="0">
    <w:p w:rsidR="00045A5A" w:rsidRDefault="00045A5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07379" w:rsidRDefault="00E07379" w:rsidP="006E608D">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057523">
      <w:rPr>
        <w:rFonts w:cs="Times New Roman"/>
        <w:noProof/>
        <w:sz w:val="20"/>
        <w:szCs w:val="20"/>
      </w:rPr>
      <w:t>3</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sidR="00606660">
      <w:rPr>
        <w:rFonts w:cs="Times New Roman"/>
        <w:sz w:val="20"/>
        <w:szCs w:val="20"/>
      </w:rPr>
      <w:t>16</w:t>
    </w:r>
    <w:r w:rsidRPr="00E07379">
      <w:rPr>
        <w:rFonts w:cs="Times New Roman"/>
        <w:sz w:val="20"/>
        <w:szCs w:val="20"/>
      </w:rPr>
      <w:t>/</w:t>
    </w:r>
    <w:r w:rsidR="006E608D">
      <w:rPr>
        <w:rFonts w:cs="Times New Roman"/>
        <w:sz w:val="20"/>
        <w:szCs w:val="20"/>
      </w:rPr>
      <w:t>27</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5A"/>
    <w:rsid w:val="000373C9"/>
    <w:rsid w:val="00045A5A"/>
    <w:rsid w:val="00057523"/>
    <w:rsid w:val="000721D9"/>
    <w:rsid w:val="000766D1"/>
    <w:rsid w:val="00090574"/>
    <w:rsid w:val="00092FC2"/>
    <w:rsid w:val="000A1677"/>
    <w:rsid w:val="000A5BAA"/>
    <w:rsid w:val="0016760F"/>
    <w:rsid w:val="00173915"/>
    <w:rsid w:val="00182F30"/>
    <w:rsid w:val="0023283D"/>
    <w:rsid w:val="00252E0C"/>
    <w:rsid w:val="002978F4"/>
    <w:rsid w:val="002A0553"/>
    <w:rsid w:val="002B028D"/>
    <w:rsid w:val="002B435E"/>
    <w:rsid w:val="002E6541"/>
    <w:rsid w:val="0030486B"/>
    <w:rsid w:val="003071AD"/>
    <w:rsid w:val="003409F4"/>
    <w:rsid w:val="00357185"/>
    <w:rsid w:val="003773B4"/>
    <w:rsid w:val="003C5D8F"/>
    <w:rsid w:val="003F678F"/>
    <w:rsid w:val="0042686F"/>
    <w:rsid w:val="00431AD4"/>
    <w:rsid w:val="00443869"/>
    <w:rsid w:val="00501E0E"/>
    <w:rsid w:val="00552BC5"/>
    <w:rsid w:val="0055516A"/>
    <w:rsid w:val="0056374C"/>
    <w:rsid w:val="0057656F"/>
    <w:rsid w:val="0059285F"/>
    <w:rsid w:val="0060252D"/>
    <w:rsid w:val="00606660"/>
    <w:rsid w:val="00616260"/>
    <w:rsid w:val="0065591D"/>
    <w:rsid w:val="006E608D"/>
    <w:rsid w:val="006F63F7"/>
    <w:rsid w:val="00706D7A"/>
    <w:rsid w:val="00803F08"/>
    <w:rsid w:val="008235CD"/>
    <w:rsid w:val="00835FEC"/>
    <w:rsid w:val="008513CB"/>
    <w:rsid w:val="008A79F8"/>
    <w:rsid w:val="00915674"/>
    <w:rsid w:val="009170D5"/>
    <w:rsid w:val="00970260"/>
    <w:rsid w:val="00982B28"/>
    <w:rsid w:val="00994DFE"/>
    <w:rsid w:val="00A97F94"/>
    <w:rsid w:val="00AB1309"/>
    <w:rsid w:val="00AC2C52"/>
    <w:rsid w:val="00B2000C"/>
    <w:rsid w:val="00B970AE"/>
    <w:rsid w:val="00BF2C38"/>
    <w:rsid w:val="00C5066B"/>
    <w:rsid w:val="00C674FE"/>
    <w:rsid w:val="00C75633"/>
    <w:rsid w:val="00CE2EE1"/>
    <w:rsid w:val="00CF3FFD"/>
    <w:rsid w:val="00D250CF"/>
    <w:rsid w:val="00D406C6"/>
    <w:rsid w:val="00D416F0"/>
    <w:rsid w:val="00D62C85"/>
    <w:rsid w:val="00D64FDA"/>
    <w:rsid w:val="00D77D0F"/>
    <w:rsid w:val="00D80EFA"/>
    <w:rsid w:val="00DA1CF0"/>
    <w:rsid w:val="00DC24B4"/>
    <w:rsid w:val="00DC2C89"/>
    <w:rsid w:val="00DD7A05"/>
    <w:rsid w:val="00DE60C3"/>
    <w:rsid w:val="00DF16DC"/>
    <w:rsid w:val="00E07379"/>
    <w:rsid w:val="00E17033"/>
    <w:rsid w:val="00E45211"/>
    <w:rsid w:val="00E67FDE"/>
    <w:rsid w:val="00E96624"/>
    <w:rsid w:val="00EB5B6E"/>
    <w:rsid w:val="00EF58ED"/>
    <w:rsid w:val="00F401D0"/>
    <w:rsid w:val="00F61860"/>
    <w:rsid w:val="00F84366"/>
    <w:rsid w:val="00F85089"/>
    <w:rsid w:val="00FB3A3B"/>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75F985-3D8E-4D32-9423-05BBD6A5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0766D1"/>
    <w:pPr>
      <w:tabs>
        <w:tab w:val="clear" w:pos="794"/>
        <w:tab w:val="clear" w:pos="1361"/>
        <w:tab w:val="clear" w:pos="1928"/>
        <w:tab w:val="clear" w:pos="2495"/>
      </w:tabs>
      <w:spacing w:before="6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WTSA.16-C-0024/en" TargetMode="External"/><Relationship Id="rId18" Type="http://schemas.openxmlformats.org/officeDocument/2006/relationships/hyperlink" Target="http://www.itu.int/md/T13-WTSA.16-C-002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T13-WTSA.16-C-0024/en" TargetMode="External"/><Relationship Id="rId17" Type="http://schemas.openxmlformats.org/officeDocument/2006/relationships/hyperlink" Target="http://www.itu.int/md/T13-WTSA.16-C-0024/en" TargetMode="External"/><Relationship Id="rId2" Type="http://schemas.openxmlformats.org/officeDocument/2006/relationships/numbering" Target="numbering.xml"/><Relationship Id="rId16" Type="http://schemas.openxmlformats.org/officeDocument/2006/relationships/hyperlink" Target="http://www.itu.int/md/T13-WTSA.16-C-002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C-0024/en" TargetMode="External"/><Relationship Id="rId5" Type="http://schemas.openxmlformats.org/officeDocument/2006/relationships/webSettings" Target="webSettings.xml"/><Relationship Id="rId15" Type="http://schemas.openxmlformats.org/officeDocument/2006/relationships/hyperlink" Target="http://www.itu.int/md/T13-WTSA.16-C-0024/en" TargetMode="External"/><Relationship Id="rId23" Type="http://schemas.openxmlformats.org/officeDocument/2006/relationships/theme" Target="theme/theme1.xml"/><Relationship Id="rId10" Type="http://schemas.openxmlformats.org/officeDocument/2006/relationships/hyperlink" Target="http://www.itu.int/md/T13-WTSA.16-C-002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C-0024/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8E39-3553-4246-BA33-6A7111E6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47</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Clark, Robert</cp:lastModifiedBy>
  <cp:revision>24</cp:revision>
  <dcterms:created xsi:type="dcterms:W3CDTF">2016-09-19T08:43:00Z</dcterms:created>
  <dcterms:modified xsi:type="dcterms:W3CDTF">2016-09-21T08:06:00Z</dcterms:modified>
</cp:coreProperties>
</file>