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7"/>
        <w:gridCol w:w="5260"/>
        <w:gridCol w:w="1390"/>
        <w:gridCol w:w="1804"/>
      </w:tblGrid>
      <w:tr w:rsidR="00BC7D84" w:rsidRPr="00426748" w:rsidTr="00F00DDC">
        <w:trPr>
          <w:cantSplit/>
        </w:trPr>
        <w:tc>
          <w:tcPr>
            <w:tcW w:w="1357" w:type="dxa"/>
            <w:vAlign w:val="center"/>
          </w:tcPr>
          <w:p w:rsidR="00BC7D84" w:rsidRPr="00426748" w:rsidRDefault="00BC7D84" w:rsidP="00F00DDC">
            <w:pPr>
              <w:pStyle w:val="TopHeader"/>
              <w:rPr>
                <w:sz w:val="22"/>
                <w:szCs w:val="22"/>
              </w:rPr>
            </w:pPr>
            <w:bookmarkStart w:id="0" w:name="_GoBack"/>
            <w:bookmarkEnd w:id="0"/>
            <w:r w:rsidRPr="00977369">
              <w:rPr>
                <w:noProof/>
                <w:lang w:eastAsia="en-GB"/>
              </w:rPr>
              <w:drawing>
                <wp:inline distT="0" distB="0" distL="0" distR="0" wp14:anchorId="010B17AF" wp14:editId="21983279">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rsidR="00BC7D84" w:rsidRPr="00426748" w:rsidRDefault="00BC7D84" w:rsidP="00E94DBA">
            <w:pPr>
              <w:pStyle w:val="TopHeader"/>
              <w:rPr>
                <w:sz w:val="22"/>
                <w:szCs w:val="22"/>
              </w:rPr>
            </w:pPr>
            <w:r w:rsidRPr="00426748">
              <w:t>World Telecommunication Standardization Assembly (WTSA-16)</w:t>
            </w:r>
            <w:r w:rsidRPr="00EC7F04">
              <w:br/>
            </w:r>
            <w:proofErr w:type="spellStart"/>
            <w:r>
              <w:rPr>
                <w:sz w:val="20"/>
                <w:szCs w:val="20"/>
              </w:rPr>
              <w:t>Hammamet</w:t>
            </w:r>
            <w:proofErr w:type="spellEnd"/>
            <w:r>
              <w:rPr>
                <w:sz w:val="20"/>
                <w:szCs w:val="20"/>
              </w:rPr>
              <w:t>, 25 October - 3 November</w:t>
            </w:r>
            <w:r w:rsidRPr="00EC7F04">
              <w:rPr>
                <w:sz w:val="20"/>
                <w:szCs w:val="20"/>
              </w:rPr>
              <w:t xml:space="preserve"> 2016</w:t>
            </w:r>
          </w:p>
        </w:tc>
        <w:tc>
          <w:tcPr>
            <w:tcW w:w="1804" w:type="dxa"/>
            <w:vAlign w:val="center"/>
          </w:tcPr>
          <w:p w:rsidR="00BC7D84" w:rsidRPr="00E0753B" w:rsidRDefault="00BC7D84" w:rsidP="00F00DDC">
            <w:pPr>
              <w:jc w:val="right"/>
            </w:pPr>
            <w:r w:rsidRPr="00E0753B">
              <w:rPr>
                <w:noProof/>
                <w:lang w:eastAsia="en-GB"/>
              </w:rPr>
              <w:drawing>
                <wp:inline distT="0" distB="0" distL="0" distR="0" wp14:anchorId="66D511A4" wp14:editId="1712A313">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3251EA" w:rsidTr="00F00DDC">
        <w:trPr>
          <w:cantSplit/>
        </w:trPr>
        <w:tc>
          <w:tcPr>
            <w:tcW w:w="6617" w:type="dxa"/>
            <w:gridSpan w:val="2"/>
            <w:tcBorders>
              <w:bottom w:val="single" w:sz="12" w:space="0" w:color="auto"/>
            </w:tcBorders>
          </w:tcPr>
          <w:p w:rsidR="00BC7D84" w:rsidRPr="003251EA" w:rsidRDefault="00BC7D84" w:rsidP="00F00DDC">
            <w:pPr>
              <w:pStyle w:val="TopHeader"/>
              <w:spacing w:before="60"/>
              <w:rPr>
                <w:sz w:val="20"/>
                <w:szCs w:val="20"/>
              </w:rPr>
            </w:pPr>
          </w:p>
        </w:tc>
        <w:tc>
          <w:tcPr>
            <w:tcW w:w="3194" w:type="dxa"/>
            <w:gridSpan w:val="2"/>
            <w:tcBorders>
              <w:bottom w:val="single" w:sz="12" w:space="0" w:color="auto"/>
            </w:tcBorders>
          </w:tcPr>
          <w:p w:rsidR="00BC7D84" w:rsidRPr="003251EA" w:rsidRDefault="00BC7D84" w:rsidP="00F00DDC">
            <w:pPr>
              <w:spacing w:before="0"/>
              <w:rPr>
                <w:sz w:val="20"/>
              </w:rPr>
            </w:pPr>
          </w:p>
        </w:tc>
      </w:tr>
      <w:tr w:rsidR="00BC7D84" w:rsidRPr="003251EA" w:rsidTr="00F00DDC">
        <w:trPr>
          <w:cantSplit/>
        </w:trPr>
        <w:tc>
          <w:tcPr>
            <w:tcW w:w="6617" w:type="dxa"/>
            <w:gridSpan w:val="2"/>
            <w:tcBorders>
              <w:top w:val="single" w:sz="12" w:space="0" w:color="auto"/>
            </w:tcBorders>
          </w:tcPr>
          <w:p w:rsidR="00BC7D84" w:rsidRPr="003251EA" w:rsidRDefault="00BC7D84" w:rsidP="00F00DDC">
            <w:pPr>
              <w:spacing w:before="0"/>
              <w:rPr>
                <w:sz w:val="20"/>
              </w:rPr>
            </w:pPr>
          </w:p>
        </w:tc>
        <w:tc>
          <w:tcPr>
            <w:tcW w:w="3194" w:type="dxa"/>
            <w:gridSpan w:val="2"/>
          </w:tcPr>
          <w:p w:rsidR="00BC7D84" w:rsidRPr="003251EA" w:rsidRDefault="00BC7D84" w:rsidP="00F00DDC">
            <w:pPr>
              <w:spacing w:before="0"/>
              <w:rPr>
                <w:rFonts w:ascii="Verdana" w:hAnsi="Verdana"/>
                <w:b/>
                <w:bCs/>
                <w:sz w:val="20"/>
              </w:rPr>
            </w:pPr>
          </w:p>
        </w:tc>
      </w:tr>
      <w:tr w:rsidR="00BC7D84" w:rsidRPr="003251EA" w:rsidTr="00F00DDC">
        <w:trPr>
          <w:cantSplit/>
        </w:trPr>
        <w:tc>
          <w:tcPr>
            <w:tcW w:w="6617" w:type="dxa"/>
            <w:gridSpan w:val="2"/>
          </w:tcPr>
          <w:p w:rsidR="00BC7D84" w:rsidRPr="00420EDB" w:rsidRDefault="00EE1170" w:rsidP="00F00DDC">
            <w:pPr>
              <w:pStyle w:val="Committee"/>
            </w:pPr>
            <w:r>
              <w:t>PLENARY MEETING</w:t>
            </w:r>
          </w:p>
        </w:tc>
        <w:tc>
          <w:tcPr>
            <w:tcW w:w="3194" w:type="dxa"/>
            <w:gridSpan w:val="2"/>
          </w:tcPr>
          <w:p w:rsidR="00BC7D84" w:rsidRPr="003251EA" w:rsidRDefault="00EE1170" w:rsidP="0012398C">
            <w:pPr>
              <w:pStyle w:val="Docnumber"/>
              <w:ind w:left="-57"/>
            </w:pPr>
            <w:r w:rsidRPr="00EE1170">
              <w:t xml:space="preserve">Document </w:t>
            </w:r>
            <w:r w:rsidR="0012398C">
              <w:t>23</w:t>
            </w:r>
            <w:r w:rsidRPr="00EE1170">
              <w:t>-E</w:t>
            </w:r>
          </w:p>
        </w:tc>
      </w:tr>
      <w:tr w:rsidR="00BC7D84" w:rsidRPr="003251EA" w:rsidTr="00F00DDC">
        <w:trPr>
          <w:cantSplit/>
        </w:trPr>
        <w:tc>
          <w:tcPr>
            <w:tcW w:w="6617" w:type="dxa"/>
            <w:gridSpan w:val="2"/>
          </w:tcPr>
          <w:p w:rsidR="00BC7D84" w:rsidRPr="003251EA" w:rsidRDefault="00BC7D84" w:rsidP="00F00DDC">
            <w:pPr>
              <w:spacing w:before="0"/>
              <w:rPr>
                <w:sz w:val="20"/>
              </w:rPr>
            </w:pPr>
          </w:p>
        </w:tc>
        <w:tc>
          <w:tcPr>
            <w:tcW w:w="3194" w:type="dxa"/>
            <w:gridSpan w:val="2"/>
          </w:tcPr>
          <w:p w:rsidR="00BC7D84" w:rsidRPr="003251EA" w:rsidRDefault="0012398C" w:rsidP="00E94DBA">
            <w:pPr>
              <w:pStyle w:val="Docnumber"/>
              <w:ind w:left="-57"/>
            </w:pPr>
            <w:r>
              <w:t>August 2016</w:t>
            </w:r>
          </w:p>
        </w:tc>
      </w:tr>
      <w:tr w:rsidR="00BC7D84" w:rsidRPr="003251EA" w:rsidTr="00F00DDC">
        <w:trPr>
          <w:cantSplit/>
        </w:trPr>
        <w:tc>
          <w:tcPr>
            <w:tcW w:w="6617" w:type="dxa"/>
            <w:gridSpan w:val="2"/>
          </w:tcPr>
          <w:p w:rsidR="00BC7D84" w:rsidRPr="003251EA" w:rsidRDefault="00BC7D84" w:rsidP="00F00DDC">
            <w:pPr>
              <w:spacing w:before="0"/>
              <w:rPr>
                <w:sz w:val="20"/>
              </w:rPr>
            </w:pPr>
          </w:p>
        </w:tc>
        <w:tc>
          <w:tcPr>
            <w:tcW w:w="3194" w:type="dxa"/>
            <w:gridSpan w:val="2"/>
          </w:tcPr>
          <w:p w:rsidR="00BC7D84" w:rsidRPr="003251EA" w:rsidRDefault="00EE1170" w:rsidP="00EE1170">
            <w:pPr>
              <w:pStyle w:val="Docnumber"/>
              <w:ind w:left="-57"/>
            </w:pPr>
            <w:r>
              <w:t>Original: English</w:t>
            </w:r>
          </w:p>
        </w:tc>
      </w:tr>
      <w:tr w:rsidR="00BC7D84" w:rsidRPr="003251EA" w:rsidTr="00F00DDC">
        <w:trPr>
          <w:cantSplit/>
        </w:trPr>
        <w:tc>
          <w:tcPr>
            <w:tcW w:w="9811" w:type="dxa"/>
            <w:gridSpan w:val="4"/>
          </w:tcPr>
          <w:p w:rsidR="00BC7D84" w:rsidRPr="003251EA" w:rsidRDefault="00BC7D84" w:rsidP="00F00DDC">
            <w:pPr>
              <w:pStyle w:val="TopHeader"/>
              <w:spacing w:before="0"/>
              <w:rPr>
                <w:sz w:val="20"/>
                <w:szCs w:val="20"/>
              </w:rPr>
            </w:pPr>
          </w:p>
        </w:tc>
      </w:tr>
      <w:tr w:rsidR="00BC7D84" w:rsidRPr="00426748" w:rsidTr="00F00DDC">
        <w:trPr>
          <w:cantSplit/>
        </w:trPr>
        <w:tc>
          <w:tcPr>
            <w:tcW w:w="9811" w:type="dxa"/>
            <w:gridSpan w:val="4"/>
          </w:tcPr>
          <w:p w:rsidR="00BC7D84" w:rsidRPr="00D643B3" w:rsidRDefault="0012398C" w:rsidP="00F00DDC">
            <w:pPr>
              <w:pStyle w:val="Source"/>
              <w:rPr>
                <w:highlight w:val="yellow"/>
              </w:rPr>
            </w:pPr>
            <w:r>
              <w:t>ITU-T Review Committee</w:t>
            </w:r>
          </w:p>
        </w:tc>
      </w:tr>
      <w:tr w:rsidR="00BC7D84" w:rsidRPr="00426748" w:rsidTr="00F00DDC">
        <w:trPr>
          <w:cantSplit/>
        </w:trPr>
        <w:tc>
          <w:tcPr>
            <w:tcW w:w="9811" w:type="dxa"/>
            <w:gridSpan w:val="4"/>
          </w:tcPr>
          <w:p w:rsidR="00BC7D84" w:rsidRPr="00D643B3" w:rsidRDefault="0012398C" w:rsidP="00F00DDC">
            <w:pPr>
              <w:pStyle w:val="Title1"/>
              <w:rPr>
                <w:highlight w:val="yellow"/>
              </w:rPr>
            </w:pPr>
            <w:r w:rsidRPr="0012398C">
              <w:t xml:space="preserve">Report of the Review Committee to the World Telecommunication Standardization Assembly (WTSA-16)  </w:t>
            </w:r>
          </w:p>
        </w:tc>
      </w:tr>
      <w:tr w:rsidR="00BC7D84" w:rsidRPr="00426748" w:rsidTr="00F00DDC">
        <w:trPr>
          <w:cantSplit/>
        </w:trPr>
        <w:tc>
          <w:tcPr>
            <w:tcW w:w="9811" w:type="dxa"/>
            <w:gridSpan w:val="4"/>
          </w:tcPr>
          <w:p w:rsidR="00BC7D84" w:rsidRDefault="00BC7D84" w:rsidP="00F00DDC">
            <w:pPr>
              <w:pStyle w:val="Title2"/>
            </w:pPr>
          </w:p>
        </w:tc>
      </w:tr>
      <w:tr w:rsidR="00BC7D84" w:rsidRPr="00426748" w:rsidTr="00F00DDC">
        <w:trPr>
          <w:cantSplit/>
        </w:trPr>
        <w:tc>
          <w:tcPr>
            <w:tcW w:w="9811" w:type="dxa"/>
            <w:gridSpan w:val="4"/>
          </w:tcPr>
          <w:p w:rsidR="00BC7D84" w:rsidRPr="0012398C" w:rsidRDefault="00BC7D84" w:rsidP="00F00DDC">
            <w:pPr>
              <w:pStyle w:val="Agendaitem"/>
              <w:rPr>
                <w:lang w:val="en-GB"/>
              </w:rPr>
            </w:pPr>
          </w:p>
        </w:tc>
      </w:tr>
    </w:tbl>
    <w:p w:rsidR="009E1967"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2957A7" w:rsidTr="00D055D3">
        <w:trPr>
          <w:cantSplit/>
        </w:trPr>
        <w:tc>
          <w:tcPr>
            <w:tcW w:w="1951" w:type="dxa"/>
          </w:tcPr>
          <w:p w:rsidR="009E1967" w:rsidRPr="00426748" w:rsidRDefault="009E1967" w:rsidP="00D055D3">
            <w:r w:rsidRPr="008F7104">
              <w:rPr>
                <w:b/>
                <w:bCs/>
              </w:rPr>
              <w:t>Abstract:</w:t>
            </w:r>
          </w:p>
        </w:tc>
        <w:sdt>
          <w:sdt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9E1967" w:rsidRPr="002957A7" w:rsidRDefault="0012398C" w:rsidP="0012398C">
                <w:pPr>
                  <w:rPr>
                    <w:color w:val="000000" w:themeColor="text1"/>
                  </w:rPr>
                </w:pPr>
                <w:r w:rsidRPr="0012398C">
                  <w:t xml:space="preserve">This </w:t>
                </w:r>
                <w:r>
                  <w:t>document contains the report</w:t>
                </w:r>
                <w:r w:rsidRPr="0012398C">
                  <w:t xml:space="preserve"> of the ITU-T Review Committee (</w:t>
                </w:r>
                <w:proofErr w:type="spellStart"/>
                <w:r w:rsidRPr="0012398C">
                  <w:t>RevCom</w:t>
                </w:r>
                <w:proofErr w:type="spellEnd"/>
                <w:r w:rsidRPr="0012398C">
                  <w:t>) dur</w:t>
                </w:r>
                <w:r>
                  <w:t>ing the 2013-2016 study period.</w:t>
                </w:r>
                <w:r w:rsidRPr="0012398C">
                  <w:t xml:space="preserve"> </w:t>
                </w:r>
              </w:p>
            </w:tc>
          </w:sdtContent>
        </w:sdt>
      </w:tr>
    </w:tbl>
    <w:p w:rsidR="00ED30BC" w:rsidRDefault="00ED30BC">
      <w:pPr>
        <w:tabs>
          <w:tab w:val="clear" w:pos="1134"/>
          <w:tab w:val="clear" w:pos="1871"/>
          <w:tab w:val="clear" w:pos="2268"/>
        </w:tabs>
        <w:overflowPunct/>
        <w:autoSpaceDE/>
        <w:autoSpaceDN/>
        <w:adjustRightInd/>
        <w:spacing w:before="0"/>
        <w:textAlignment w:val="auto"/>
      </w:pPr>
    </w:p>
    <w:p w:rsidR="00ED30BC" w:rsidRDefault="00ED30BC">
      <w:pPr>
        <w:tabs>
          <w:tab w:val="clear" w:pos="1134"/>
          <w:tab w:val="clear" w:pos="1871"/>
          <w:tab w:val="clear" w:pos="2268"/>
        </w:tabs>
        <w:overflowPunct/>
        <w:autoSpaceDE/>
        <w:autoSpaceDN/>
        <w:adjustRightInd/>
        <w:spacing w:before="0"/>
        <w:textAlignment w:val="auto"/>
      </w:pPr>
      <w:r>
        <w:br w:type="page"/>
      </w:r>
    </w:p>
    <w:p w:rsidR="0012398C" w:rsidRPr="0012398C" w:rsidRDefault="0012398C" w:rsidP="0012398C">
      <w:pPr>
        <w:keepNext/>
        <w:tabs>
          <w:tab w:val="clear" w:pos="1134"/>
          <w:tab w:val="clear" w:pos="1871"/>
          <w:tab w:val="clear" w:pos="2268"/>
          <w:tab w:val="num" w:pos="432"/>
        </w:tabs>
        <w:overflowPunct/>
        <w:autoSpaceDE/>
        <w:autoSpaceDN/>
        <w:adjustRightInd/>
        <w:spacing w:before="240" w:after="60"/>
        <w:ind w:left="432" w:hanging="432"/>
        <w:textAlignment w:val="auto"/>
        <w:outlineLvl w:val="0"/>
        <w:rPr>
          <w:rFonts w:eastAsia="MS Mincho" w:cs="Arial"/>
          <w:b/>
          <w:bCs/>
          <w:kern w:val="32"/>
          <w:szCs w:val="32"/>
          <w:lang w:eastAsia="ja-JP"/>
        </w:rPr>
      </w:pPr>
      <w:bookmarkStart w:id="1" w:name="_Toc456366803"/>
      <w:r>
        <w:rPr>
          <w:rFonts w:eastAsia="MS Mincho" w:cs="Arial"/>
          <w:b/>
          <w:bCs/>
          <w:kern w:val="32"/>
          <w:szCs w:val="32"/>
          <w:lang w:eastAsia="ja-JP"/>
        </w:rPr>
        <w:lastRenderedPageBreak/>
        <w:t>1</w:t>
      </w:r>
      <w:r>
        <w:rPr>
          <w:rFonts w:eastAsia="MS Mincho" w:cs="Arial"/>
          <w:b/>
          <w:bCs/>
          <w:kern w:val="32"/>
          <w:szCs w:val="32"/>
          <w:lang w:eastAsia="ja-JP"/>
        </w:rPr>
        <w:tab/>
      </w:r>
      <w:r w:rsidRPr="0012398C">
        <w:rPr>
          <w:rFonts w:eastAsia="MS Mincho" w:cs="Arial"/>
          <w:b/>
          <w:bCs/>
          <w:kern w:val="32"/>
          <w:szCs w:val="32"/>
          <w:lang w:eastAsia="ja-JP"/>
        </w:rPr>
        <w:t>Introduction</w:t>
      </w:r>
      <w:bookmarkEnd w:id="1"/>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The ITU-T Review Committee (</w:t>
      </w:r>
      <w:proofErr w:type="spellStart"/>
      <w:r w:rsidRPr="0012398C">
        <w:rPr>
          <w:rFonts w:eastAsia="SimSun"/>
          <w:szCs w:val="24"/>
          <w:lang w:eastAsia="ja-JP"/>
        </w:rPr>
        <w:t>RevCom</w:t>
      </w:r>
      <w:proofErr w:type="spellEnd"/>
      <w:r w:rsidRPr="0012398C">
        <w:rPr>
          <w:rFonts w:eastAsia="SimSun"/>
          <w:szCs w:val="24"/>
          <w:lang w:eastAsia="ja-JP"/>
        </w:rPr>
        <w:t xml:space="preserve">) was established by Resolution 82 (Dubai, 2012) of WTSA. The Terms of Reference are found in </w:t>
      </w:r>
      <w:hyperlink w:anchor="AnnexC" w:history="1">
        <w:r w:rsidRPr="0012398C">
          <w:rPr>
            <w:rFonts w:eastAsia="SimSun"/>
            <w:color w:val="0000FF"/>
            <w:szCs w:val="24"/>
            <w:u w:val="single"/>
            <w:lang w:eastAsia="ja-JP"/>
          </w:rPr>
          <w:t>An</w:t>
        </w:r>
        <w:r w:rsidRPr="0012398C">
          <w:rPr>
            <w:rFonts w:eastAsia="SimSun"/>
            <w:color w:val="0000FF"/>
            <w:szCs w:val="24"/>
            <w:u w:val="single"/>
            <w:lang w:eastAsia="ja-JP"/>
          </w:rPr>
          <w:t>n</w:t>
        </w:r>
        <w:r w:rsidRPr="0012398C">
          <w:rPr>
            <w:rFonts w:eastAsia="SimSun"/>
            <w:color w:val="0000FF"/>
            <w:szCs w:val="24"/>
            <w:u w:val="single"/>
            <w:lang w:eastAsia="ja-JP"/>
          </w:rPr>
          <w:t>ex C</w:t>
        </w:r>
      </w:hyperlink>
      <w:r w:rsidRPr="0012398C">
        <w:rPr>
          <w:rFonts w:eastAsia="SimSun"/>
          <w:szCs w:val="24"/>
          <w:lang w:eastAsia="ja-JP"/>
        </w:rPr>
        <w:t>.</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 xml:space="preserve">The core objective of the </w:t>
      </w:r>
      <w:proofErr w:type="spellStart"/>
      <w:r w:rsidRPr="0012398C">
        <w:rPr>
          <w:rFonts w:eastAsia="SimSun"/>
          <w:szCs w:val="24"/>
          <w:lang w:eastAsia="ja-JP"/>
        </w:rPr>
        <w:t>RevCom</w:t>
      </w:r>
      <w:proofErr w:type="spellEnd"/>
      <w:r w:rsidRPr="0012398C">
        <w:rPr>
          <w:rFonts w:eastAsia="SimSun"/>
          <w:szCs w:val="24"/>
          <w:lang w:eastAsia="ja-JP"/>
        </w:rPr>
        <w:t xml:space="preserve"> was to review the structure and working methods of ITU's Telecommunication Standardization Sector (ITU-T) to ensure that ITU-T continues meeting the standardization needs of an evolving business environment.</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The Review Committee was instructed to present its report to WTSA-16 without changes through TSAG.</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 xml:space="preserve">During the 2013-2016 study period, </w:t>
      </w:r>
      <w:proofErr w:type="spellStart"/>
      <w:r w:rsidRPr="0012398C">
        <w:rPr>
          <w:rFonts w:eastAsia="SimSun"/>
          <w:szCs w:val="24"/>
          <w:lang w:eastAsia="ja-JP"/>
        </w:rPr>
        <w:t>RevCom</w:t>
      </w:r>
      <w:proofErr w:type="spellEnd"/>
      <w:r w:rsidRPr="0012398C">
        <w:rPr>
          <w:rFonts w:eastAsia="SimSun"/>
          <w:szCs w:val="24"/>
          <w:lang w:eastAsia="ja-JP"/>
        </w:rPr>
        <w:t xml:space="preserve"> held seven meetings (see Table 1 in </w:t>
      </w:r>
      <w:hyperlink w:anchor="AnnexA" w:history="1">
        <w:r w:rsidRPr="0012398C">
          <w:rPr>
            <w:rFonts w:eastAsia="SimSun"/>
            <w:color w:val="0000FF"/>
            <w:szCs w:val="24"/>
            <w:u w:val="single"/>
            <w:lang w:eastAsia="ja-JP"/>
          </w:rPr>
          <w:t xml:space="preserve">Annex </w:t>
        </w:r>
        <w:r w:rsidRPr="0012398C">
          <w:rPr>
            <w:rFonts w:eastAsia="SimSun"/>
            <w:color w:val="0000FF"/>
            <w:szCs w:val="24"/>
            <w:u w:val="single"/>
            <w:lang w:eastAsia="ja-JP"/>
          </w:rPr>
          <w:t>A</w:t>
        </w:r>
      </w:hyperlink>
      <w:r w:rsidRPr="0012398C">
        <w:rPr>
          <w:rFonts w:eastAsia="SimSun"/>
          <w:szCs w:val="24"/>
          <w:lang w:eastAsia="ja-JP"/>
        </w:rPr>
        <w:t xml:space="preserve">) and considered 40 Contributions (see </w:t>
      </w:r>
      <w:hyperlink w:anchor="AnnexB" w:history="1">
        <w:r w:rsidRPr="0012398C">
          <w:rPr>
            <w:rFonts w:eastAsia="SimSun"/>
            <w:color w:val="0000FF"/>
            <w:szCs w:val="24"/>
            <w:u w:val="single"/>
            <w:lang w:eastAsia="ja-JP"/>
          </w:rPr>
          <w:t>Annex</w:t>
        </w:r>
        <w:r w:rsidRPr="0012398C">
          <w:rPr>
            <w:rFonts w:eastAsia="SimSun"/>
            <w:color w:val="0000FF"/>
            <w:szCs w:val="24"/>
            <w:u w:val="single"/>
            <w:lang w:eastAsia="ja-JP"/>
          </w:rPr>
          <w:t xml:space="preserve"> </w:t>
        </w:r>
        <w:r w:rsidRPr="0012398C">
          <w:rPr>
            <w:rFonts w:eastAsia="SimSun"/>
            <w:color w:val="0000FF"/>
            <w:szCs w:val="24"/>
            <w:u w:val="single"/>
            <w:lang w:eastAsia="ja-JP"/>
          </w:rPr>
          <w:t>B</w:t>
        </w:r>
      </w:hyperlink>
      <w:r w:rsidRPr="0012398C">
        <w:rPr>
          <w:rFonts w:eastAsia="SimSun"/>
          <w:szCs w:val="24"/>
          <w:lang w:eastAsia="ja-JP"/>
        </w:rPr>
        <w:t xml:space="preserve">). As per its terms of reference, the </w:t>
      </w:r>
      <w:proofErr w:type="spellStart"/>
      <w:r w:rsidRPr="0012398C">
        <w:rPr>
          <w:rFonts w:eastAsia="SimSun"/>
          <w:szCs w:val="24"/>
          <w:lang w:eastAsia="ja-JP"/>
        </w:rPr>
        <w:t>RevCom</w:t>
      </w:r>
      <w:proofErr w:type="spellEnd"/>
      <w:r w:rsidRPr="0012398C">
        <w:rPr>
          <w:rFonts w:eastAsia="SimSun"/>
          <w:szCs w:val="24"/>
          <w:lang w:eastAsia="ja-JP"/>
        </w:rPr>
        <w:t xml:space="preserve"> reported its progress to TSAG on a regular basis and took into account the comments made by TSAG on the progress reports.</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The management team of the Review Committee was as follows:</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Chairman:</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Yoichi MAEDA, Telecommunication Technology Committee (Japan)</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Vice-chairmen:</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Musab ABDULLAH, Telecommunications Regulatory Authority (Bahrain)</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Reiner LIEBLER, Federal Network Agency (Germany)</w:t>
      </w:r>
    </w:p>
    <w:p w:rsidR="0012398C" w:rsidRPr="0012398C" w:rsidRDefault="00383BE3" w:rsidP="00383BE3">
      <w:pPr>
        <w:pStyle w:val="enumlev2"/>
        <w:rPr>
          <w:rFonts w:eastAsia="SimSun"/>
          <w:lang w:val="es-ES_tradnl" w:eastAsia="ja-JP"/>
        </w:rPr>
      </w:pPr>
      <w:r w:rsidRPr="00383BE3">
        <w:rPr>
          <w:rFonts w:eastAsia="SimSun"/>
          <w:lang w:val="es-ES_tradnl" w:eastAsia="ja-JP"/>
        </w:rPr>
        <w:t>▫</w:t>
      </w:r>
      <w:r w:rsidRPr="00383BE3">
        <w:rPr>
          <w:rFonts w:eastAsia="SimSun"/>
          <w:lang w:val="es-ES_tradnl" w:eastAsia="ja-JP"/>
        </w:rPr>
        <w:tab/>
      </w:r>
      <w:r w:rsidR="0012398C" w:rsidRPr="0012398C">
        <w:rPr>
          <w:rFonts w:eastAsia="SimSun"/>
          <w:lang w:val="es-ES_tradnl" w:eastAsia="ja-JP"/>
        </w:rPr>
        <w:t xml:space="preserve">Jim MACFIE, Microsoft </w:t>
      </w:r>
      <w:proofErr w:type="spellStart"/>
      <w:r w:rsidR="0012398C" w:rsidRPr="0012398C">
        <w:rPr>
          <w:rFonts w:eastAsia="SimSun"/>
          <w:lang w:val="es-ES_tradnl" w:eastAsia="ja-JP"/>
        </w:rPr>
        <w:t>Canada</w:t>
      </w:r>
      <w:proofErr w:type="spellEnd"/>
      <w:r w:rsidR="0012398C" w:rsidRPr="0012398C">
        <w:rPr>
          <w:rFonts w:eastAsia="SimSun"/>
          <w:lang w:val="es-ES_tradnl" w:eastAsia="ja-JP"/>
        </w:rPr>
        <w:t xml:space="preserve"> (</w:t>
      </w:r>
      <w:proofErr w:type="spellStart"/>
      <w:r w:rsidR="0012398C" w:rsidRPr="0012398C">
        <w:rPr>
          <w:rFonts w:eastAsia="SimSun"/>
          <w:lang w:val="es-ES_tradnl" w:eastAsia="ja-JP"/>
        </w:rPr>
        <w:t>Canada</w:t>
      </w:r>
      <w:proofErr w:type="spellEnd"/>
      <w:r w:rsidR="0012398C" w:rsidRPr="0012398C">
        <w:rPr>
          <w:rFonts w:eastAsia="SimSun"/>
          <w:lang w:val="es-ES_tradnl" w:eastAsia="ja-JP"/>
        </w:rPr>
        <w:t>)</w:t>
      </w:r>
    </w:p>
    <w:p w:rsidR="0012398C" w:rsidRPr="0012398C" w:rsidRDefault="00383BE3" w:rsidP="00383BE3">
      <w:pPr>
        <w:pStyle w:val="enumlev2"/>
        <w:rPr>
          <w:rFonts w:eastAsia="SimSun"/>
          <w:lang w:val="fr-CH" w:eastAsia="ja-JP"/>
        </w:rPr>
      </w:pPr>
      <w:r w:rsidRPr="00383BE3">
        <w:rPr>
          <w:rFonts w:eastAsia="SimSun"/>
          <w:lang w:val="fr-CH" w:eastAsia="ja-JP"/>
        </w:rPr>
        <w:t>▫</w:t>
      </w:r>
      <w:r w:rsidRPr="00383BE3">
        <w:rPr>
          <w:rFonts w:eastAsia="SimSun"/>
          <w:lang w:val="fr-CH" w:eastAsia="ja-JP"/>
        </w:rPr>
        <w:tab/>
      </w:r>
      <w:r w:rsidR="0012398C" w:rsidRPr="0012398C">
        <w:rPr>
          <w:rFonts w:eastAsia="SimSun"/>
          <w:lang w:val="fr-CH" w:eastAsia="ja-JP"/>
        </w:rPr>
        <w:t>Fabien MBENG EKOGHA, Ministère de l'Économie Numérique, de la Communication et de la Poste (Gabon) (201</w:t>
      </w:r>
      <w:r w:rsidR="0012398C" w:rsidRPr="0012398C">
        <w:rPr>
          <w:rFonts w:eastAsia="SimSun" w:hint="eastAsia"/>
          <w:lang w:val="fr-CH" w:eastAsia="ja-JP"/>
        </w:rPr>
        <w:t>3</w:t>
      </w:r>
      <w:r w:rsidR="0012398C" w:rsidRPr="0012398C">
        <w:rPr>
          <w:rFonts w:eastAsia="SimSun"/>
          <w:lang w:val="fr-CH" w:eastAsia="ja-JP"/>
        </w:rPr>
        <w:t>-2015)</w:t>
      </w:r>
    </w:p>
    <w:p w:rsidR="0012398C" w:rsidRPr="0012398C" w:rsidRDefault="00383BE3" w:rsidP="00383BE3">
      <w:pPr>
        <w:pStyle w:val="enumlev2"/>
        <w:rPr>
          <w:rFonts w:eastAsia="SimSun"/>
          <w:lang w:val="fr-CH" w:eastAsia="ja-JP"/>
        </w:rPr>
      </w:pPr>
      <w:r w:rsidRPr="00383BE3">
        <w:rPr>
          <w:rFonts w:eastAsia="SimSun"/>
          <w:lang w:val="fr-CH" w:eastAsia="ja-JP"/>
        </w:rPr>
        <w:t>▫</w:t>
      </w:r>
      <w:r w:rsidRPr="00383BE3">
        <w:rPr>
          <w:rFonts w:eastAsia="SimSun"/>
          <w:lang w:val="fr-CH" w:eastAsia="ja-JP"/>
        </w:rPr>
        <w:tab/>
      </w:r>
      <w:r w:rsidR="0012398C" w:rsidRPr="0012398C">
        <w:rPr>
          <w:rFonts w:eastAsia="SimSun"/>
          <w:lang w:val="fr-CH" w:eastAsia="ja-JP"/>
        </w:rPr>
        <w:t>Guy-Michel KOUAKOU, Autorité de Régulation des Télécommunications/TIC, ARTCI (Côte d'Ivoire) (2015-2016)</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Albert NALBANDIAN, Ministry of Transport and Communication (Armenia)</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proofErr w:type="spellStart"/>
      <w:r w:rsidR="0012398C" w:rsidRPr="0012398C">
        <w:rPr>
          <w:rFonts w:eastAsia="SimSun"/>
          <w:lang w:eastAsia="ja-JP"/>
        </w:rPr>
        <w:t>Kishik</w:t>
      </w:r>
      <w:proofErr w:type="spellEnd"/>
      <w:r w:rsidR="0012398C" w:rsidRPr="0012398C">
        <w:rPr>
          <w:rFonts w:eastAsia="SimSun"/>
          <w:lang w:eastAsia="ja-JP"/>
        </w:rPr>
        <w:t xml:space="preserve"> PARK, Electronics and Telecommunications Research Institute (Rep. of Korea)</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TSB:</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Bilel Jamoussi, Counsellor</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Lara Al-Mnini, Assistant</w:t>
      </w:r>
    </w:p>
    <w:p w:rsidR="0012398C" w:rsidRPr="0012398C" w:rsidRDefault="0012398C" w:rsidP="0012398C">
      <w:pPr>
        <w:pStyle w:val="Heading1"/>
        <w:rPr>
          <w:rFonts w:eastAsia="MS Mincho"/>
          <w:lang w:eastAsia="ja-JP"/>
        </w:rPr>
      </w:pPr>
      <w:bookmarkStart w:id="2" w:name="_Toc456366804"/>
      <w:r>
        <w:rPr>
          <w:rFonts w:eastAsia="MS Mincho"/>
          <w:lang w:eastAsia="ja-JP"/>
        </w:rPr>
        <w:t>2</w:t>
      </w:r>
      <w:r>
        <w:rPr>
          <w:rFonts w:eastAsia="MS Mincho"/>
          <w:lang w:eastAsia="ja-JP"/>
        </w:rPr>
        <w:tab/>
      </w:r>
      <w:r w:rsidRPr="0012398C">
        <w:rPr>
          <w:rFonts w:eastAsia="MS Mincho"/>
          <w:lang w:eastAsia="ja-JP"/>
        </w:rPr>
        <w:t xml:space="preserve">Summary of </w:t>
      </w:r>
      <w:proofErr w:type="spellStart"/>
      <w:r w:rsidRPr="0012398C">
        <w:rPr>
          <w:rFonts w:eastAsia="MS Mincho"/>
          <w:lang w:eastAsia="ja-JP"/>
        </w:rPr>
        <w:t>RevCom</w:t>
      </w:r>
      <w:proofErr w:type="spellEnd"/>
      <w:r w:rsidRPr="0012398C">
        <w:rPr>
          <w:rFonts w:eastAsia="MS Mincho"/>
          <w:lang w:eastAsia="ja-JP"/>
        </w:rPr>
        <w:t xml:space="preserve"> work</w:t>
      </w:r>
      <w:bookmarkEnd w:id="2"/>
    </w:p>
    <w:p w:rsidR="0012398C" w:rsidRPr="0012398C" w:rsidRDefault="0012398C" w:rsidP="0012398C">
      <w:pPr>
        <w:pStyle w:val="Heading2"/>
        <w:rPr>
          <w:rFonts w:eastAsia="MS Mincho"/>
          <w:lang w:eastAsia="ja-JP"/>
        </w:rPr>
      </w:pPr>
      <w:bookmarkStart w:id="3" w:name="_Toc456366805"/>
      <w:r>
        <w:rPr>
          <w:rFonts w:eastAsia="MS Mincho"/>
          <w:lang w:eastAsia="ja-JP"/>
        </w:rPr>
        <w:t>2.1</w:t>
      </w:r>
      <w:r>
        <w:rPr>
          <w:rFonts w:eastAsia="MS Mincho"/>
          <w:lang w:eastAsia="ja-JP"/>
        </w:rPr>
        <w:tab/>
      </w:r>
      <w:r w:rsidRPr="0012398C">
        <w:rPr>
          <w:rFonts w:eastAsia="MS Mincho"/>
          <w:lang w:eastAsia="ja-JP"/>
        </w:rPr>
        <w:t>Survey on ITU-T restructuring and collaboration</w:t>
      </w:r>
      <w:bookmarkEnd w:id="3"/>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Pr>
          <w:rFonts w:eastAsia="SimSun"/>
          <w:szCs w:val="24"/>
          <w:lang w:eastAsia="ja-JP"/>
        </w:rPr>
        <w:t>The Review Committee developed a questionnaire on ITU-T restructuring and collaboration that was circulated amongst the ITU-T membership from 3 March to 5 May 2014.</w:t>
      </w:r>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Pr>
          <w:rFonts w:eastAsia="SimSun"/>
          <w:szCs w:val="24"/>
          <w:lang w:eastAsia="ja-JP"/>
        </w:rPr>
        <w:t xml:space="preserve">A total of 57 complete responses were received to the questionnaire, as well as a number of incomplete responses. All of these responses were studied and analysed. </w:t>
      </w:r>
      <w:proofErr w:type="spellStart"/>
      <w:r w:rsidRPr="0012398C">
        <w:rPr>
          <w:rFonts w:eastAsia="SimSun"/>
          <w:szCs w:val="24"/>
          <w:lang w:eastAsia="ja-JP"/>
        </w:rPr>
        <w:t>Rev</w:t>
      </w:r>
      <w:r w:rsidRPr="0012398C">
        <w:rPr>
          <w:rFonts w:eastAsia="Malgun Gothic" w:hint="eastAsia"/>
          <w:szCs w:val="24"/>
          <w:lang w:eastAsia="ko-KR"/>
        </w:rPr>
        <w:t>C</w:t>
      </w:r>
      <w:r w:rsidRPr="0012398C">
        <w:rPr>
          <w:rFonts w:eastAsia="SimSun"/>
          <w:szCs w:val="24"/>
          <w:lang w:eastAsia="ja-JP"/>
        </w:rPr>
        <w:t>om</w:t>
      </w:r>
      <w:proofErr w:type="spellEnd"/>
      <w:r w:rsidRPr="0012398C">
        <w:rPr>
          <w:rFonts w:eastAsia="SimSun"/>
          <w:szCs w:val="24"/>
          <w:lang w:eastAsia="ja-JP"/>
        </w:rPr>
        <w:t xml:space="preserve"> agreed to split the responses into two parts as follows:</w:t>
      </w:r>
    </w:p>
    <w:p w:rsidR="0012398C" w:rsidRPr="0012398C" w:rsidRDefault="00383BE3" w:rsidP="00383BE3">
      <w:pPr>
        <w:pStyle w:val="enumlev1"/>
        <w:rPr>
          <w:rFonts w:eastAsia="SimSun"/>
          <w:lang w:eastAsia="ja-JP"/>
        </w:rPr>
      </w:pPr>
      <w:r>
        <w:rPr>
          <w:rFonts w:eastAsia="SimSun"/>
          <w:lang w:eastAsia="ja-JP"/>
        </w:rPr>
        <w:t>a.</w:t>
      </w:r>
      <w:r>
        <w:rPr>
          <w:rFonts w:eastAsia="SimSun"/>
          <w:lang w:eastAsia="ja-JP"/>
        </w:rPr>
        <w:tab/>
      </w:r>
      <w:r w:rsidR="0012398C" w:rsidRPr="0012398C">
        <w:rPr>
          <w:rFonts w:eastAsia="SimSun"/>
          <w:lang w:eastAsia="ja-JP"/>
        </w:rPr>
        <w:t xml:space="preserve">The first part, covering ITU-T restructuring, was fed into the work of the </w:t>
      </w:r>
      <w:proofErr w:type="spellStart"/>
      <w:r w:rsidR="0012398C" w:rsidRPr="0012398C">
        <w:rPr>
          <w:rFonts w:eastAsia="SimSun"/>
          <w:lang w:eastAsia="ja-JP"/>
        </w:rPr>
        <w:t>RevCom</w:t>
      </w:r>
      <w:proofErr w:type="spellEnd"/>
      <w:r w:rsidR="0012398C" w:rsidRPr="0012398C">
        <w:rPr>
          <w:rFonts w:eastAsia="SimSun"/>
          <w:lang w:eastAsia="ja-JP"/>
        </w:rPr>
        <w:t xml:space="preserve"> Rapporteur Group on ITU-T Restructuring;</w:t>
      </w:r>
    </w:p>
    <w:p w:rsidR="0012398C" w:rsidRPr="0012398C" w:rsidRDefault="00383BE3" w:rsidP="00383BE3">
      <w:pPr>
        <w:pStyle w:val="enumlev1"/>
        <w:rPr>
          <w:rFonts w:eastAsia="SimSun"/>
          <w:lang w:eastAsia="ja-JP"/>
        </w:rPr>
      </w:pPr>
      <w:r>
        <w:rPr>
          <w:rFonts w:eastAsia="SimSun"/>
          <w:lang w:eastAsia="ja-JP"/>
        </w:rPr>
        <w:t>b.</w:t>
      </w:r>
      <w:r>
        <w:rPr>
          <w:rFonts w:eastAsia="SimSun"/>
          <w:lang w:eastAsia="ja-JP"/>
        </w:rPr>
        <w:tab/>
      </w:r>
      <w:r w:rsidR="0012398C" w:rsidRPr="0012398C">
        <w:rPr>
          <w:rFonts w:eastAsia="SimSun"/>
          <w:lang w:eastAsia="ja-JP"/>
        </w:rPr>
        <w:t>The second part, on collaboration and coordination, was forwarded as a liaison statement to the TSAG Rapporteur Group on Strengthening Collaboration for further consideration.</w:t>
      </w:r>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Pr>
          <w:rFonts w:eastAsia="SimSun"/>
          <w:szCs w:val="24"/>
          <w:lang w:eastAsia="ja-JP"/>
        </w:rPr>
        <w:lastRenderedPageBreak/>
        <w:t>The results of the questionnaire on restructuring were mixed. The idea of a per-meeting membership category as a method of making participation in the work of ITU-T easier was raised, as was an early triage mechanism for new project ideas to watch for overlap and possible collaboration opportunities with other SDOs. A generic collaborative development mechanism and a publicly-available specification mechanism were also raised as possibilities for ITU-T. Considerable support was expressed for the basics of the current ITU-T structure. Focus Groups were called out as examples of effective structure. However, paradoxically, the basic study group structure of the ITU-T and Focus Groups in particular were identified as not optimal in some cases.</w:t>
      </w:r>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Pr>
          <w:rFonts w:eastAsia="SimSun"/>
          <w:szCs w:val="24"/>
          <w:lang w:eastAsia="ja-JP"/>
        </w:rPr>
        <w:t xml:space="preserve">With respect to a questionnaire for external SDOs, the group decided not to move forward with this particular item. In general, </w:t>
      </w:r>
      <w:proofErr w:type="spellStart"/>
      <w:r w:rsidRPr="0012398C">
        <w:rPr>
          <w:rFonts w:eastAsia="SimSun"/>
          <w:szCs w:val="24"/>
          <w:lang w:eastAsia="ja-JP"/>
        </w:rPr>
        <w:t>RevCom</w:t>
      </w:r>
      <w:proofErr w:type="spellEnd"/>
      <w:r w:rsidRPr="0012398C">
        <w:rPr>
          <w:rFonts w:eastAsia="SimSun"/>
          <w:szCs w:val="24"/>
          <w:lang w:eastAsia="ja-JP"/>
        </w:rPr>
        <w:t xml:space="preserve"> confirmed the usefulness of the exercise whilst noting that, due to the subjective interpretation and the incompleteness of responses, issuing questionnaires should be a lower priority for the work of the group. There was some sentiment for a consolidation of the number of ITU-T groups and Questions.</w:t>
      </w:r>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Pr>
          <w:rFonts w:eastAsia="SimSun"/>
          <w:szCs w:val="24"/>
          <w:lang w:eastAsia="ja-JP"/>
        </w:rPr>
        <w:t xml:space="preserve">References relating to the questionnaire are set out in Table 2 of </w:t>
      </w:r>
      <w:hyperlink w:anchor="AnnexA" w:history="1">
        <w:hyperlink w:anchor="AnnexA" w:history="1">
          <w:r w:rsidRPr="0012398C">
            <w:rPr>
              <w:rFonts w:eastAsia="SimSun"/>
              <w:color w:val="0000FF"/>
              <w:szCs w:val="24"/>
              <w:u w:val="single"/>
              <w:lang w:eastAsia="ja-JP"/>
            </w:rPr>
            <w:t>An</w:t>
          </w:r>
          <w:r w:rsidRPr="0012398C">
            <w:rPr>
              <w:rFonts w:eastAsia="SimSun"/>
              <w:color w:val="0000FF"/>
              <w:szCs w:val="24"/>
              <w:u w:val="single"/>
              <w:lang w:eastAsia="ja-JP"/>
            </w:rPr>
            <w:t>n</w:t>
          </w:r>
          <w:r w:rsidRPr="0012398C">
            <w:rPr>
              <w:rFonts w:eastAsia="SimSun"/>
              <w:color w:val="0000FF"/>
              <w:szCs w:val="24"/>
              <w:u w:val="single"/>
              <w:lang w:eastAsia="ja-JP"/>
            </w:rPr>
            <w:t>ex A</w:t>
          </w:r>
        </w:hyperlink>
      </w:hyperlink>
      <w:r w:rsidRPr="0012398C">
        <w:rPr>
          <w:rFonts w:eastAsia="SimSun"/>
          <w:szCs w:val="24"/>
          <w:lang w:eastAsia="ja-JP"/>
        </w:rPr>
        <w:t>.</w:t>
      </w:r>
    </w:p>
    <w:p w:rsidR="0012398C" w:rsidRPr="0012398C" w:rsidRDefault="0012398C" w:rsidP="0012398C">
      <w:pPr>
        <w:pStyle w:val="Heading2"/>
        <w:rPr>
          <w:rFonts w:eastAsia="MS Mincho"/>
          <w:lang w:eastAsia="ja-JP"/>
        </w:rPr>
      </w:pPr>
      <w:bookmarkStart w:id="4" w:name="_Toc456366806"/>
      <w:r>
        <w:rPr>
          <w:rFonts w:eastAsia="MS Mincho"/>
          <w:lang w:eastAsia="ja-JP"/>
        </w:rPr>
        <w:t>2.2</w:t>
      </w:r>
      <w:r>
        <w:rPr>
          <w:rFonts w:eastAsia="MS Mincho"/>
          <w:lang w:eastAsia="ja-JP"/>
        </w:rPr>
        <w:tab/>
      </w:r>
      <w:r w:rsidRPr="0012398C">
        <w:rPr>
          <w:rFonts w:eastAsia="MS Mincho"/>
          <w:lang w:eastAsia="ja-JP"/>
        </w:rPr>
        <w:t>Monitoring of standard</w:t>
      </w:r>
      <w:r w:rsidRPr="0012398C">
        <w:rPr>
          <w:rFonts w:eastAsia="Malgun Gothic" w:hint="eastAsia"/>
          <w:lang w:eastAsia="ko-KR"/>
        </w:rPr>
        <w:t>ization-related</w:t>
      </w:r>
      <w:r w:rsidRPr="0012398C">
        <w:rPr>
          <w:rFonts w:eastAsia="MS Mincho"/>
          <w:lang w:eastAsia="ja-JP"/>
        </w:rPr>
        <w:t xml:space="preserve"> activity</w:t>
      </w:r>
      <w:bookmarkEnd w:id="4"/>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 xml:space="preserve">One of the key objectives of </w:t>
      </w:r>
      <w:proofErr w:type="spellStart"/>
      <w:r w:rsidRPr="0012398C">
        <w:rPr>
          <w:rFonts w:eastAsia="SimSun"/>
          <w:szCs w:val="24"/>
          <w:lang w:eastAsia="ja-JP"/>
        </w:rPr>
        <w:t>RevCom</w:t>
      </w:r>
      <w:proofErr w:type="spellEnd"/>
      <w:r w:rsidRPr="0012398C">
        <w:rPr>
          <w:rFonts w:eastAsia="SimSun"/>
          <w:szCs w:val="24"/>
          <w:lang w:eastAsia="ja-JP"/>
        </w:rPr>
        <w:t xml:space="preserve"> is to review the structure and working methods of the ITU-T (see Table 3 in </w:t>
      </w:r>
      <w:hyperlink w:anchor="AnnexA" w:history="1">
        <w:r w:rsidRPr="0012398C">
          <w:rPr>
            <w:rFonts w:eastAsia="SimSun"/>
            <w:color w:val="0000FF"/>
            <w:szCs w:val="24"/>
            <w:u w:val="single"/>
            <w:lang w:eastAsia="ja-JP"/>
          </w:rPr>
          <w:t>Annex A</w:t>
        </w:r>
      </w:hyperlink>
      <w:r w:rsidRPr="0012398C">
        <w:rPr>
          <w:rFonts w:eastAsia="SimSun"/>
          <w:szCs w:val="24"/>
          <w:lang w:eastAsia="ja-JP"/>
        </w:rPr>
        <w:t>).</w:t>
      </w:r>
    </w:p>
    <w:p w:rsidR="0012398C" w:rsidRPr="0012398C" w:rsidRDefault="0012398C" w:rsidP="0012398C">
      <w:pPr>
        <w:tabs>
          <w:tab w:val="clear" w:pos="1134"/>
          <w:tab w:val="clear" w:pos="1871"/>
          <w:tab w:val="clear" w:pos="2268"/>
        </w:tabs>
        <w:rPr>
          <w:rFonts w:eastAsia="SimSun"/>
          <w:szCs w:val="24"/>
          <w:lang w:eastAsia="ja-JP"/>
        </w:rPr>
      </w:pPr>
      <w:r w:rsidRPr="0012398C">
        <w:rPr>
          <w:rFonts w:eastAsia="SimSun"/>
          <w:szCs w:val="24"/>
          <w:lang w:eastAsia="ja-JP"/>
        </w:rPr>
        <w:t xml:space="preserve">At the request of </w:t>
      </w:r>
      <w:proofErr w:type="spellStart"/>
      <w:r w:rsidRPr="0012398C">
        <w:rPr>
          <w:rFonts w:eastAsia="SimSun"/>
          <w:szCs w:val="24"/>
          <w:lang w:eastAsia="ja-JP"/>
        </w:rPr>
        <w:t>RevCom</w:t>
      </w:r>
      <w:proofErr w:type="spellEnd"/>
      <w:r w:rsidRPr="0012398C">
        <w:rPr>
          <w:rFonts w:eastAsia="SimSun"/>
          <w:szCs w:val="24"/>
          <w:lang w:eastAsia="ja-JP"/>
        </w:rPr>
        <w:t>, TSB developed a tool to generate reports on the following study group activities:</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Statistics about the activities of each ITU-T study group, structured as follows:</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Part 1: Output of SG: the number of texts produced per meeting</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Part 2: Input to SG: the number of Contributions and TDs per meeting and the geographic area of their source</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Part 3: Contributions and TDs at regional group meetings (if applicable)</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Part 4: The number of incoming and outgoing liaison statements grouped by source or destination.</w:t>
      </w:r>
    </w:p>
    <w:p w:rsidR="0012398C" w:rsidRPr="0012398C" w:rsidRDefault="00383BE3" w:rsidP="00383BE3">
      <w:pPr>
        <w:pStyle w:val="enumlev2"/>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Part 5: Evolution on the number of active work items.</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Number of Rapporteur group meetings per Question and grouping of meetings by venue.</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List of "stale" study group work items, namely those that do not contain a reference text, or those for which references were last updated before a cut-off date (18 months), or for which the date of the last update is not recorded in the database.</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Statistics on downloads of ITU-T Recommendations in each SG.</w:t>
      </w:r>
    </w:p>
    <w:p w:rsidR="0012398C" w:rsidRPr="0012398C" w:rsidRDefault="0012398C" w:rsidP="0012398C">
      <w:pPr>
        <w:tabs>
          <w:tab w:val="clear" w:pos="1134"/>
          <w:tab w:val="clear" w:pos="1871"/>
          <w:tab w:val="clear" w:pos="2268"/>
        </w:tabs>
        <w:rPr>
          <w:rFonts w:eastAsia="SimSun"/>
          <w:szCs w:val="24"/>
          <w:lang w:eastAsia="ja-JP"/>
        </w:rPr>
      </w:pPr>
      <w:r w:rsidRPr="0012398C">
        <w:rPr>
          <w:rFonts w:eastAsia="SimSun"/>
          <w:szCs w:val="24"/>
          <w:lang w:eastAsia="ja-JP"/>
        </w:rPr>
        <w:t>The Review Committee recommends that these statistics be generated by TSB prior to each TSAG meeting and to be made available as an input document to TSAG as an aid in reviewing the work of the ITU-T study groups.</w:t>
      </w:r>
    </w:p>
    <w:p w:rsidR="0012398C" w:rsidRPr="0012398C" w:rsidRDefault="0012398C" w:rsidP="0012398C">
      <w:pPr>
        <w:pStyle w:val="Heading2"/>
        <w:rPr>
          <w:rFonts w:eastAsia="MS Mincho"/>
          <w:lang w:eastAsia="ja-JP"/>
        </w:rPr>
      </w:pPr>
      <w:bookmarkStart w:id="5" w:name="_Toc453861763"/>
      <w:bookmarkStart w:id="6" w:name="_Toc456366807"/>
      <w:bookmarkEnd w:id="5"/>
      <w:r>
        <w:rPr>
          <w:rFonts w:eastAsia="MS Mincho"/>
          <w:lang w:eastAsia="ja-JP"/>
        </w:rPr>
        <w:t>2.3</w:t>
      </w:r>
      <w:r>
        <w:rPr>
          <w:rFonts w:eastAsia="MS Mincho"/>
          <w:lang w:eastAsia="ja-JP"/>
        </w:rPr>
        <w:tab/>
      </w:r>
      <w:r w:rsidRPr="0012398C">
        <w:rPr>
          <w:rFonts w:eastAsia="MS Mincho"/>
          <w:lang w:eastAsia="ja-JP"/>
        </w:rPr>
        <w:t>Review of ITU-T cooperation and collaborations mechanisms</w:t>
      </w:r>
      <w:bookmarkEnd w:id="6"/>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 xml:space="preserve">To continuously improve mechanisms for cooperation and collaboration, while maintaining the strength of the core competencies of ITU-T study groups, </w:t>
      </w:r>
      <w:proofErr w:type="spellStart"/>
      <w:r w:rsidRPr="0012398C">
        <w:rPr>
          <w:rFonts w:eastAsia="SimSun"/>
          <w:szCs w:val="24"/>
          <w:lang w:eastAsia="ja-JP"/>
        </w:rPr>
        <w:t>RevCom</w:t>
      </w:r>
      <w:proofErr w:type="spellEnd"/>
      <w:r w:rsidRPr="0012398C">
        <w:rPr>
          <w:rFonts w:eastAsia="SimSun"/>
          <w:szCs w:val="24"/>
          <w:lang w:eastAsia="ja-JP"/>
        </w:rPr>
        <w:t xml:space="preserve"> conducted a review of the effectiveness and efficiency of the current ITU-T structure and groups (SG, FG, JCA, GSI, etc.).</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 xml:space="preserve">The Review Committee analysed in details ITU-T Focus Groups (FGs), Global Standards Initiatives (GSIs), Joint Coordination Activities (JCAs), Inter-sector Rapporteur Groups (IRGs), Collaboration on ITS communication standards (CITS) and various other groups, including those that have ceased </w:t>
      </w:r>
      <w:r w:rsidRPr="0012398C">
        <w:rPr>
          <w:rFonts w:eastAsia="SimSun"/>
          <w:szCs w:val="24"/>
          <w:lang w:eastAsia="ja-JP"/>
        </w:rPr>
        <w:lastRenderedPageBreak/>
        <w:t xml:space="preserve">their activities since the 2014 session of TSAG, and detailed historical data on Focus Groups (see Table 4 in </w:t>
      </w:r>
      <w:hyperlink w:anchor="AnnexA" w:history="1">
        <w:r w:rsidRPr="0012398C">
          <w:rPr>
            <w:rFonts w:eastAsia="SimSun"/>
            <w:color w:val="0000FF"/>
            <w:szCs w:val="24"/>
            <w:u w:val="single"/>
            <w:lang w:eastAsia="ja-JP"/>
          </w:rPr>
          <w:t>Annex A</w:t>
        </w:r>
      </w:hyperlink>
      <w:r w:rsidRPr="0012398C">
        <w:rPr>
          <w:rFonts w:eastAsia="SimSun"/>
          <w:szCs w:val="24"/>
          <w:lang w:eastAsia="ja-JP"/>
        </w:rPr>
        <w:t>).</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The Review Committee concluded that:</w:t>
      </w:r>
    </w:p>
    <w:p w:rsidR="0012398C" w:rsidRPr="00383BE3" w:rsidRDefault="00383BE3" w:rsidP="00383BE3">
      <w:pPr>
        <w:pStyle w:val="enumlev1"/>
        <w:rPr>
          <w:rFonts w:eastAsia="SimSun"/>
        </w:rPr>
      </w:pPr>
      <w:r>
        <w:rPr>
          <w:rFonts w:eastAsia="SimSun"/>
          <w:szCs w:val="24"/>
          <w:lang w:eastAsia="ja-JP"/>
        </w:rPr>
        <w:t>−</w:t>
      </w:r>
      <w:r>
        <w:rPr>
          <w:rFonts w:eastAsia="SimSun"/>
          <w:szCs w:val="24"/>
          <w:lang w:eastAsia="ja-JP"/>
        </w:rPr>
        <w:tab/>
      </w:r>
      <w:r w:rsidR="0012398C" w:rsidRPr="0012398C">
        <w:rPr>
          <w:rFonts w:eastAsia="SimSun"/>
          <w:lang w:eastAsia="ja-JP"/>
        </w:rPr>
        <w:t xml:space="preserve">Focus Groups were identified as a key tool in ITU-T to trigger new work in the various study </w:t>
      </w:r>
      <w:r w:rsidR="0012398C" w:rsidRPr="00383BE3">
        <w:rPr>
          <w:rFonts w:eastAsia="SimSun"/>
        </w:rPr>
        <w:t>groups.</w:t>
      </w:r>
    </w:p>
    <w:p w:rsidR="0012398C" w:rsidRPr="00383BE3" w:rsidRDefault="00383BE3" w:rsidP="00383BE3">
      <w:pPr>
        <w:pStyle w:val="enumlev1"/>
        <w:rPr>
          <w:rFonts w:eastAsia="SimSun"/>
        </w:rPr>
      </w:pPr>
      <w:r w:rsidRPr="00383BE3">
        <w:rPr>
          <w:rFonts w:eastAsia="SimSun"/>
        </w:rPr>
        <w:t>−</w:t>
      </w:r>
      <w:r w:rsidRPr="00383BE3">
        <w:rPr>
          <w:rFonts w:eastAsia="SimSun"/>
        </w:rPr>
        <w:tab/>
      </w:r>
      <w:r w:rsidR="0012398C" w:rsidRPr="00383BE3">
        <w:rPr>
          <w:rFonts w:eastAsia="SimSun"/>
        </w:rPr>
        <w:t>Some of the current cooperation/collaboration mechanisms and groups need to be revisited. TSAG's continuous monitoring and the operational management activity is important and should be continued.</w:t>
      </w:r>
    </w:p>
    <w:p w:rsidR="0012398C" w:rsidRPr="0012398C" w:rsidRDefault="00383BE3" w:rsidP="00383BE3">
      <w:pPr>
        <w:pStyle w:val="enumlev1"/>
        <w:rPr>
          <w:rFonts w:eastAsia="SimSun"/>
          <w:lang w:eastAsia="ja-JP"/>
        </w:rPr>
      </w:pPr>
      <w:r w:rsidRPr="00383BE3">
        <w:rPr>
          <w:rFonts w:eastAsia="SimSun"/>
        </w:rPr>
        <w:t>−</w:t>
      </w:r>
      <w:r w:rsidRPr="00383BE3">
        <w:rPr>
          <w:rFonts w:eastAsia="SimSun"/>
        </w:rPr>
        <w:tab/>
      </w:r>
      <w:r w:rsidR="0012398C" w:rsidRPr="00383BE3">
        <w:rPr>
          <w:rFonts w:eastAsia="SimSun"/>
        </w:rPr>
        <w:t>The CITS trial should be reviewed as to determine whether it could serve as a basis for future considerations</w:t>
      </w:r>
      <w:r w:rsidR="0012398C" w:rsidRPr="0012398C">
        <w:rPr>
          <w:rFonts w:eastAsia="SimSun"/>
          <w:lang w:eastAsia="ja-JP"/>
        </w:rPr>
        <w:t xml:space="preserve"> for a new global cooperation and collaboration mechanism.</w:t>
      </w:r>
    </w:p>
    <w:p w:rsidR="0012398C" w:rsidRPr="0012398C" w:rsidRDefault="0012398C" w:rsidP="0012398C">
      <w:pPr>
        <w:pStyle w:val="Heading2"/>
        <w:rPr>
          <w:rFonts w:eastAsia="MS Mincho"/>
          <w:lang w:eastAsia="ja-JP"/>
        </w:rPr>
      </w:pPr>
      <w:bookmarkStart w:id="7" w:name="_Toc456366808"/>
      <w:r>
        <w:rPr>
          <w:rFonts w:eastAsia="MS Mincho"/>
          <w:lang w:eastAsia="ja-JP"/>
        </w:rPr>
        <w:t>2.4</w:t>
      </w:r>
      <w:r>
        <w:rPr>
          <w:rFonts w:eastAsia="MS Mincho"/>
          <w:lang w:eastAsia="ja-JP"/>
        </w:rPr>
        <w:tab/>
      </w:r>
      <w:r w:rsidRPr="0012398C">
        <w:rPr>
          <w:rFonts w:eastAsia="MS Mincho"/>
          <w:lang w:eastAsia="ja-JP"/>
        </w:rPr>
        <w:t>Assessment of Technology Watch Reports</w:t>
      </w:r>
      <w:bookmarkEnd w:id="7"/>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 xml:space="preserve">The Review Committee recognized the value of the Technology Watch Report to consider the technological innovation for standards. </w:t>
      </w:r>
      <w:proofErr w:type="spellStart"/>
      <w:r w:rsidRPr="0012398C">
        <w:rPr>
          <w:rFonts w:eastAsia="SimSun"/>
          <w:szCs w:val="24"/>
          <w:lang w:eastAsia="ja-JP"/>
        </w:rPr>
        <w:t>RevCom</w:t>
      </w:r>
      <w:proofErr w:type="spellEnd"/>
      <w:r w:rsidRPr="0012398C">
        <w:rPr>
          <w:rFonts w:eastAsia="SimSun"/>
          <w:szCs w:val="24"/>
          <w:lang w:eastAsia="ja-JP"/>
        </w:rPr>
        <w:t xml:space="preserve"> recommended the creation of a Technology Watch steering committee composed of study group chairmen, the </w:t>
      </w:r>
      <w:proofErr w:type="spellStart"/>
      <w:r w:rsidRPr="0012398C">
        <w:rPr>
          <w:rFonts w:eastAsia="SimSun"/>
          <w:szCs w:val="24"/>
          <w:lang w:eastAsia="ja-JP"/>
        </w:rPr>
        <w:t>RevCom</w:t>
      </w:r>
      <w:proofErr w:type="spellEnd"/>
      <w:r w:rsidRPr="0012398C">
        <w:rPr>
          <w:rFonts w:eastAsia="SimSun"/>
          <w:szCs w:val="24"/>
          <w:lang w:eastAsia="ja-JP"/>
        </w:rPr>
        <w:t xml:space="preserve"> management team, and focal points of academia members to advise TSB. TSB created a Technology Watch steering committee mailing list in 2013 for this purpose.</w:t>
      </w:r>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Pr>
          <w:rFonts w:eastAsia="SimSun"/>
          <w:szCs w:val="24"/>
          <w:lang w:eastAsia="ja-JP"/>
        </w:rPr>
        <w:t xml:space="preserve">The relevant reference documents are set out in Table 5 of </w:t>
      </w:r>
      <w:hyperlink w:anchor="AnnexA" w:history="1">
        <w:r w:rsidRPr="0012398C">
          <w:rPr>
            <w:rFonts w:eastAsia="SimSun"/>
            <w:color w:val="0000FF"/>
            <w:szCs w:val="24"/>
            <w:u w:val="single"/>
            <w:lang w:eastAsia="ja-JP"/>
          </w:rPr>
          <w:t>Annex A</w:t>
        </w:r>
      </w:hyperlink>
      <w:r w:rsidRPr="0012398C">
        <w:rPr>
          <w:rFonts w:eastAsia="SimSun"/>
          <w:szCs w:val="24"/>
          <w:lang w:eastAsia="ja-JP"/>
        </w:rPr>
        <w:t>.</w:t>
      </w:r>
    </w:p>
    <w:p w:rsidR="0012398C" w:rsidRPr="0012398C" w:rsidRDefault="0012398C" w:rsidP="0012398C">
      <w:pPr>
        <w:pStyle w:val="Heading2"/>
        <w:rPr>
          <w:rFonts w:eastAsia="MS Mincho"/>
          <w:lang w:eastAsia="ja-JP"/>
        </w:rPr>
      </w:pPr>
      <w:bookmarkStart w:id="8" w:name="_Toc456366809"/>
      <w:r>
        <w:rPr>
          <w:rFonts w:eastAsia="MS Mincho"/>
          <w:lang w:eastAsia="ja-JP"/>
        </w:rPr>
        <w:t>2.5</w:t>
      </w:r>
      <w:r>
        <w:rPr>
          <w:rFonts w:eastAsia="MS Mincho"/>
          <w:lang w:eastAsia="ja-JP"/>
        </w:rPr>
        <w:tab/>
      </w:r>
      <w:r w:rsidRPr="0012398C">
        <w:rPr>
          <w:rFonts w:eastAsia="MS Mincho"/>
          <w:lang w:eastAsia="ja-JP"/>
        </w:rPr>
        <w:t>Outcomes of CTO meetings</w:t>
      </w:r>
      <w:bookmarkEnd w:id="8"/>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MS PGothic"/>
          <w:szCs w:val="24"/>
          <w:lang w:eastAsia="ja-JP"/>
        </w:rPr>
        <w:t xml:space="preserve">Resolution 82 (Dubai, 2012) of WTSA instructs the Review Committee </w:t>
      </w:r>
      <w:r w:rsidRPr="0012398C">
        <w:rPr>
          <w:rFonts w:eastAsia="SimSun"/>
          <w:szCs w:val="24"/>
          <w:lang w:eastAsia="ja-JP"/>
        </w:rPr>
        <w:t>to consider the outcomes of the CTO meetings, in particular their reports.</w:t>
      </w:r>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sidDel="005C2531">
        <w:rPr>
          <w:rFonts w:eastAsia="SimSun"/>
          <w:szCs w:val="24"/>
          <w:lang w:eastAsia="ja-JP"/>
        </w:rPr>
        <w:t xml:space="preserve">The </w:t>
      </w:r>
      <w:proofErr w:type="spellStart"/>
      <w:r w:rsidRPr="0012398C" w:rsidDel="005C2531">
        <w:rPr>
          <w:rFonts w:eastAsia="SimSun"/>
          <w:szCs w:val="24"/>
          <w:lang w:eastAsia="ja-JP"/>
        </w:rPr>
        <w:t>RevCom</w:t>
      </w:r>
      <w:proofErr w:type="spellEnd"/>
      <w:r w:rsidRPr="0012398C" w:rsidDel="005C2531">
        <w:rPr>
          <w:rFonts w:eastAsia="SimSun"/>
          <w:szCs w:val="24"/>
          <w:lang w:eastAsia="ja-JP"/>
        </w:rPr>
        <w:t xml:space="preserve"> Chairman participated in all CTO meetings and reported back to </w:t>
      </w:r>
      <w:proofErr w:type="spellStart"/>
      <w:r w:rsidRPr="0012398C" w:rsidDel="005C2531">
        <w:rPr>
          <w:rFonts w:eastAsia="SimSun"/>
          <w:szCs w:val="24"/>
          <w:lang w:eastAsia="ja-JP"/>
        </w:rPr>
        <w:t>RevCom</w:t>
      </w:r>
      <w:proofErr w:type="spellEnd"/>
      <w:r w:rsidRPr="0012398C" w:rsidDel="005C2531">
        <w:rPr>
          <w:rFonts w:eastAsia="SimSun"/>
          <w:szCs w:val="24"/>
          <w:lang w:eastAsia="ja-JP"/>
        </w:rPr>
        <w:t>, with the objective of identifying market demand and new and innovative topics to study.</w:t>
      </w:r>
      <w:r w:rsidRPr="0012398C">
        <w:rPr>
          <w:rFonts w:eastAsia="SimSun"/>
          <w:szCs w:val="24"/>
          <w:lang w:eastAsia="ja-JP"/>
        </w:rPr>
        <w:t xml:space="preserve"> The CTO group agreed to have a more periodic and dynamic relationship with </w:t>
      </w:r>
      <w:proofErr w:type="spellStart"/>
      <w:r w:rsidRPr="0012398C">
        <w:rPr>
          <w:rFonts w:eastAsia="SimSun"/>
          <w:szCs w:val="24"/>
          <w:lang w:eastAsia="ja-JP"/>
        </w:rPr>
        <w:t>RevCom</w:t>
      </w:r>
      <w:proofErr w:type="spellEnd"/>
      <w:r w:rsidRPr="0012398C">
        <w:rPr>
          <w:rFonts w:eastAsia="SimSun"/>
          <w:szCs w:val="24"/>
          <w:lang w:eastAsia="ja-JP"/>
        </w:rPr>
        <w:t>, and not</w:t>
      </w:r>
      <w:r w:rsidRPr="0012398C">
        <w:rPr>
          <w:rFonts w:eastAsia="Malgun Gothic" w:hint="eastAsia"/>
          <w:szCs w:val="24"/>
          <w:lang w:eastAsia="ko-KR"/>
        </w:rPr>
        <w:t xml:space="preserve"> to</w:t>
      </w:r>
      <w:r w:rsidRPr="0012398C">
        <w:rPr>
          <w:rFonts w:eastAsia="SimSun"/>
          <w:szCs w:val="24"/>
          <w:lang w:eastAsia="ja-JP"/>
        </w:rPr>
        <w:t xml:space="preserve"> limit that relationship to once annually.</w:t>
      </w:r>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Pr>
          <w:rFonts w:eastAsia="SimSun"/>
          <w:szCs w:val="24"/>
          <w:lang w:eastAsia="ja-JP"/>
        </w:rPr>
        <w:t xml:space="preserve">In light of discussions within CTO Group, </w:t>
      </w:r>
      <w:proofErr w:type="spellStart"/>
      <w:r w:rsidRPr="0012398C">
        <w:rPr>
          <w:rFonts w:eastAsia="SimSun"/>
          <w:szCs w:val="24"/>
          <w:lang w:eastAsia="ja-JP"/>
        </w:rPr>
        <w:t>RevCom</w:t>
      </w:r>
      <w:proofErr w:type="spellEnd"/>
      <w:r w:rsidRPr="0012398C">
        <w:rPr>
          <w:rFonts w:eastAsia="SimSun"/>
          <w:szCs w:val="24"/>
          <w:lang w:eastAsia="ja-JP"/>
        </w:rPr>
        <w:t xml:space="preserve"> identified the following topics of particular strategic importance to be considered within ITU-T:</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Internet of things (</w:t>
      </w:r>
      <w:proofErr w:type="spellStart"/>
      <w:r w:rsidR="0012398C" w:rsidRPr="0012398C">
        <w:rPr>
          <w:rFonts w:eastAsia="SimSun"/>
          <w:lang w:eastAsia="ja-JP"/>
        </w:rPr>
        <w:t>IoT</w:t>
      </w:r>
      <w:proofErr w:type="spellEnd"/>
      <w:r w:rsidR="0012398C" w:rsidRPr="0012398C">
        <w:rPr>
          <w:rFonts w:eastAsia="SimSun"/>
          <w:lang w:eastAsia="ja-JP"/>
        </w:rPr>
        <w:t>);</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video;</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software defined networking and network function virtualization;</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intelligent transportation systems;</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5G systems;</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 xml:space="preserve">service interoperability in fixed-mobile hybrid environments including </w:t>
      </w:r>
      <w:proofErr w:type="spellStart"/>
      <w:r w:rsidR="0012398C" w:rsidRPr="0012398C">
        <w:rPr>
          <w:rFonts w:eastAsia="SimSun"/>
          <w:lang w:eastAsia="ja-JP"/>
        </w:rPr>
        <w:t>IoT</w:t>
      </w:r>
      <w:proofErr w:type="spellEnd"/>
      <w:r w:rsidR="0012398C" w:rsidRPr="0012398C">
        <w:rPr>
          <w:rFonts w:eastAsia="SimSun"/>
          <w:sz w:val="22"/>
          <w:szCs w:val="22"/>
          <w:lang w:eastAsia="ja-JP"/>
        </w:rPr>
        <w:t>;</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trusted information infrastructure; and</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open-source solutions.</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 xml:space="preserve">The relevant documentation with CTO meetings outcome is listed in Table 6 of </w:t>
      </w:r>
      <w:hyperlink w:anchor="AnnexA" w:history="1">
        <w:r w:rsidRPr="0012398C">
          <w:rPr>
            <w:rFonts w:eastAsia="SimSun"/>
            <w:color w:val="0000FF"/>
            <w:szCs w:val="24"/>
            <w:u w:val="single"/>
            <w:lang w:eastAsia="ja-JP"/>
          </w:rPr>
          <w:t>Annex A</w:t>
        </w:r>
      </w:hyperlink>
      <w:r w:rsidRPr="0012398C">
        <w:rPr>
          <w:rFonts w:eastAsia="SimSun"/>
          <w:szCs w:val="24"/>
          <w:lang w:eastAsia="ja-JP"/>
        </w:rPr>
        <w:t>.</w:t>
      </w:r>
    </w:p>
    <w:p w:rsidR="0012398C" w:rsidRPr="0012398C" w:rsidRDefault="0012398C" w:rsidP="00383BE3">
      <w:pPr>
        <w:pStyle w:val="Heading2"/>
        <w:rPr>
          <w:rFonts w:eastAsia="MS Mincho"/>
          <w:lang w:eastAsia="ja-JP"/>
        </w:rPr>
      </w:pPr>
      <w:bookmarkStart w:id="9" w:name="_Toc456366810"/>
      <w:r>
        <w:rPr>
          <w:rFonts w:eastAsia="MS Mincho"/>
          <w:lang w:eastAsia="ja-JP"/>
        </w:rPr>
        <w:t>2.6</w:t>
      </w:r>
      <w:r>
        <w:rPr>
          <w:rFonts w:eastAsia="MS Mincho"/>
          <w:lang w:eastAsia="ja-JP"/>
        </w:rPr>
        <w:tab/>
      </w:r>
      <w:r w:rsidRPr="0012398C">
        <w:rPr>
          <w:rFonts w:eastAsia="MS Mincho"/>
          <w:lang w:eastAsia="ja-JP"/>
        </w:rPr>
        <w:t>ITU-T SG restructuring</w:t>
      </w:r>
      <w:bookmarkEnd w:id="9"/>
    </w:p>
    <w:p w:rsidR="0012398C" w:rsidRPr="0012398C" w:rsidRDefault="0012398C" w:rsidP="00383BE3">
      <w:pPr>
        <w:keepNext/>
        <w:keepLines/>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The Review Committee created a Rapporteur Group on ITU-T Restructuring in January 2014 to consider contributions on two aspects of restructuring of current ITU-T study groups:</w:t>
      </w:r>
    </w:p>
    <w:p w:rsidR="0012398C" w:rsidRPr="0012398C" w:rsidRDefault="00383BE3" w:rsidP="00383BE3">
      <w:pPr>
        <w:pStyle w:val="enumlev1"/>
        <w:rPr>
          <w:rFonts w:eastAsia="SimSun"/>
          <w:lang w:eastAsia="ja-JP"/>
        </w:rPr>
      </w:pPr>
      <w:r>
        <w:rPr>
          <w:rFonts w:eastAsia="SimSun"/>
          <w:lang w:eastAsia="ja-JP"/>
        </w:rPr>
        <w:t>1.</w:t>
      </w:r>
      <w:r>
        <w:rPr>
          <w:rFonts w:eastAsia="SimSun"/>
          <w:lang w:eastAsia="ja-JP"/>
        </w:rPr>
        <w:tab/>
      </w:r>
      <w:r w:rsidR="0012398C" w:rsidRPr="0012398C">
        <w:rPr>
          <w:rFonts w:eastAsia="SimSun"/>
          <w:lang w:eastAsia="ja-JP"/>
        </w:rPr>
        <w:t>high level study group restructuring principles;</w:t>
      </w:r>
    </w:p>
    <w:p w:rsidR="0012398C" w:rsidRPr="0012398C" w:rsidRDefault="00383BE3" w:rsidP="00383BE3">
      <w:pPr>
        <w:pStyle w:val="enumlev1"/>
        <w:rPr>
          <w:rFonts w:eastAsia="SimSun"/>
          <w:lang w:eastAsia="ja-JP"/>
        </w:rPr>
      </w:pPr>
      <w:r>
        <w:rPr>
          <w:rFonts w:eastAsia="SimSun"/>
          <w:lang w:eastAsia="ja-JP"/>
        </w:rPr>
        <w:t>2.</w:t>
      </w:r>
      <w:r>
        <w:rPr>
          <w:rFonts w:eastAsia="SimSun"/>
          <w:lang w:eastAsia="ja-JP"/>
        </w:rPr>
        <w:tab/>
      </w:r>
      <w:r w:rsidR="0012398C" w:rsidRPr="0012398C">
        <w:rPr>
          <w:rFonts w:eastAsia="SimSun"/>
          <w:lang w:eastAsia="ja-JP"/>
        </w:rPr>
        <w:t>detailed study group structure.</w:t>
      </w:r>
    </w:p>
    <w:p w:rsidR="0012398C" w:rsidRPr="0012398C" w:rsidRDefault="0012398C" w:rsidP="00383BE3">
      <w:pPr>
        <w:keepNext/>
        <w:keepLines/>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lastRenderedPageBreak/>
        <w:t xml:space="preserve">At its May 2015 meeting, </w:t>
      </w:r>
      <w:proofErr w:type="spellStart"/>
      <w:r w:rsidRPr="0012398C">
        <w:rPr>
          <w:rFonts w:eastAsia="SimSun"/>
          <w:szCs w:val="24"/>
          <w:lang w:eastAsia="ja-JP"/>
        </w:rPr>
        <w:t>RevCom</w:t>
      </w:r>
      <w:proofErr w:type="spellEnd"/>
      <w:r w:rsidRPr="0012398C">
        <w:rPr>
          <w:rFonts w:eastAsia="SimSun"/>
          <w:szCs w:val="24"/>
          <w:lang w:eastAsia="ja-JP"/>
        </w:rPr>
        <w:t xml:space="preserve"> agreed that TSAG would lead the detailed discussion on study group structure and proposed seven high level principles on study group restructuring as follows:</w:t>
      </w:r>
    </w:p>
    <w:p w:rsidR="0012398C" w:rsidRPr="0012398C" w:rsidRDefault="0012398C" w:rsidP="00383BE3">
      <w:pPr>
        <w:pStyle w:val="enumlev1"/>
        <w:rPr>
          <w:rFonts w:eastAsia="SimSun"/>
          <w:lang w:eastAsia="ja-JP"/>
        </w:rPr>
      </w:pPr>
      <w:r w:rsidRPr="0012398C">
        <w:rPr>
          <w:rFonts w:eastAsia="SimSun"/>
          <w:lang w:eastAsia="ja-JP"/>
        </w:rPr>
        <w:t>A:</w:t>
      </w:r>
      <w:r w:rsidR="00383BE3">
        <w:rPr>
          <w:rFonts w:eastAsia="SimSun"/>
          <w:lang w:eastAsia="ja-JP"/>
        </w:rPr>
        <w:tab/>
      </w:r>
      <w:r w:rsidRPr="0012398C">
        <w:rPr>
          <w:rFonts w:eastAsia="SimSun"/>
          <w:lang w:eastAsia="ja-JP"/>
        </w:rPr>
        <w:t>Optimized structure</w:t>
      </w:r>
    </w:p>
    <w:p w:rsidR="0012398C" w:rsidRPr="0012398C" w:rsidRDefault="00383BE3" w:rsidP="00383BE3">
      <w:pPr>
        <w:pStyle w:val="enumlev1"/>
        <w:rPr>
          <w:rFonts w:eastAsia="SimSun"/>
          <w:lang w:eastAsia="ja-JP"/>
        </w:rPr>
      </w:pPr>
      <w:r>
        <w:rPr>
          <w:rFonts w:eastAsia="SimSun"/>
          <w:lang w:eastAsia="ja-JP"/>
        </w:rPr>
        <w:t>B:</w:t>
      </w:r>
      <w:r>
        <w:rPr>
          <w:rFonts w:eastAsia="SimSun"/>
          <w:lang w:eastAsia="ja-JP"/>
        </w:rPr>
        <w:tab/>
      </w:r>
      <w:r w:rsidR="0012398C" w:rsidRPr="0012398C">
        <w:rPr>
          <w:rFonts w:eastAsia="SimSun"/>
          <w:lang w:eastAsia="ja-JP"/>
        </w:rPr>
        <w:t>Clear mandates</w:t>
      </w:r>
    </w:p>
    <w:p w:rsidR="0012398C" w:rsidRPr="0012398C" w:rsidRDefault="00383BE3" w:rsidP="00383BE3">
      <w:pPr>
        <w:pStyle w:val="enumlev1"/>
        <w:rPr>
          <w:rFonts w:eastAsia="SimSun"/>
          <w:lang w:eastAsia="ja-JP"/>
        </w:rPr>
      </w:pPr>
      <w:r>
        <w:rPr>
          <w:rFonts w:eastAsia="SimSun"/>
          <w:lang w:eastAsia="ja-JP"/>
        </w:rPr>
        <w:t>C:</w:t>
      </w:r>
      <w:r>
        <w:rPr>
          <w:rFonts w:eastAsia="SimSun"/>
          <w:lang w:eastAsia="ja-JP"/>
        </w:rPr>
        <w:tab/>
      </w:r>
      <w:r w:rsidR="0012398C" w:rsidRPr="0012398C">
        <w:rPr>
          <w:rFonts w:eastAsia="SimSun"/>
          <w:lang w:eastAsia="ja-JP"/>
        </w:rPr>
        <w:t>Enhanced coordination and cooperation</w:t>
      </w:r>
    </w:p>
    <w:p w:rsidR="0012398C" w:rsidRPr="0012398C" w:rsidRDefault="00383BE3" w:rsidP="00383BE3">
      <w:pPr>
        <w:pStyle w:val="enumlev1"/>
        <w:rPr>
          <w:rFonts w:eastAsia="SimSun"/>
          <w:lang w:eastAsia="ja-JP"/>
        </w:rPr>
      </w:pPr>
      <w:r>
        <w:rPr>
          <w:rFonts w:eastAsia="SimSun"/>
          <w:lang w:eastAsia="ja-JP"/>
        </w:rPr>
        <w:t>D:</w:t>
      </w:r>
      <w:r>
        <w:rPr>
          <w:rFonts w:eastAsia="SimSun"/>
          <w:lang w:eastAsia="ja-JP"/>
        </w:rPr>
        <w:tab/>
      </w:r>
      <w:r w:rsidR="0012398C" w:rsidRPr="0012398C">
        <w:rPr>
          <w:rFonts w:eastAsia="SimSun"/>
          <w:lang w:eastAsia="ja-JP"/>
        </w:rPr>
        <w:t>Cost-effectiveness and attractiveness</w:t>
      </w:r>
    </w:p>
    <w:p w:rsidR="0012398C" w:rsidRPr="0012398C" w:rsidRDefault="00383BE3" w:rsidP="00383BE3">
      <w:pPr>
        <w:pStyle w:val="enumlev1"/>
        <w:rPr>
          <w:rFonts w:eastAsia="SimSun"/>
          <w:lang w:eastAsia="ja-JP"/>
        </w:rPr>
      </w:pPr>
      <w:r>
        <w:rPr>
          <w:rFonts w:eastAsia="SimSun"/>
          <w:lang w:eastAsia="ja-JP"/>
        </w:rPr>
        <w:t>E:</w:t>
      </w:r>
      <w:r>
        <w:rPr>
          <w:rFonts w:eastAsia="SimSun"/>
          <w:lang w:eastAsia="ja-JP"/>
        </w:rPr>
        <w:tab/>
      </w:r>
      <w:r w:rsidR="0012398C" w:rsidRPr="0012398C">
        <w:rPr>
          <w:rFonts w:eastAsia="SimSun"/>
          <w:lang w:eastAsia="ja-JP"/>
        </w:rPr>
        <w:t>Efficient and productive working methods</w:t>
      </w:r>
    </w:p>
    <w:p w:rsidR="0012398C" w:rsidRPr="0012398C" w:rsidRDefault="00383BE3" w:rsidP="00383BE3">
      <w:pPr>
        <w:pStyle w:val="enumlev1"/>
        <w:rPr>
          <w:rFonts w:eastAsia="SimSun"/>
          <w:lang w:eastAsia="ja-JP"/>
        </w:rPr>
      </w:pPr>
      <w:r>
        <w:rPr>
          <w:rFonts w:eastAsia="SimSun"/>
          <w:lang w:eastAsia="ja-JP"/>
        </w:rPr>
        <w:t>F:</w:t>
      </w:r>
      <w:r>
        <w:rPr>
          <w:rFonts w:eastAsia="SimSun"/>
          <w:lang w:eastAsia="ja-JP"/>
        </w:rPr>
        <w:tab/>
      </w:r>
      <w:r w:rsidR="0012398C" w:rsidRPr="0012398C">
        <w:rPr>
          <w:rFonts w:eastAsia="SimSun"/>
          <w:lang w:eastAsia="ja-JP"/>
        </w:rPr>
        <w:t>Timely identification of standardization needs</w:t>
      </w:r>
    </w:p>
    <w:p w:rsidR="0012398C" w:rsidRPr="0012398C" w:rsidRDefault="00383BE3" w:rsidP="00383BE3">
      <w:pPr>
        <w:pStyle w:val="enumlev1"/>
        <w:rPr>
          <w:rFonts w:eastAsia="SimSun"/>
          <w:lang w:eastAsia="ja-JP"/>
        </w:rPr>
      </w:pPr>
      <w:r>
        <w:rPr>
          <w:rFonts w:eastAsia="SimSun"/>
          <w:lang w:eastAsia="ja-JP"/>
        </w:rPr>
        <w:t>G:</w:t>
      </w:r>
      <w:r>
        <w:rPr>
          <w:rFonts w:eastAsia="SimSun"/>
          <w:lang w:eastAsia="ja-JP"/>
        </w:rPr>
        <w:tab/>
      </w:r>
      <w:r w:rsidR="0012398C" w:rsidRPr="0012398C">
        <w:rPr>
          <w:rFonts w:eastAsia="SimSun"/>
          <w:lang w:eastAsia="ja-JP"/>
        </w:rPr>
        <w:t>Support for bridging the standardization gap</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b/>
          <w:bCs/>
          <w:szCs w:val="24"/>
          <w:lang w:eastAsia="ja-JP"/>
        </w:rPr>
      </w:pPr>
      <w:r w:rsidRPr="0012398C">
        <w:rPr>
          <w:rFonts w:eastAsia="SimSun"/>
          <w:szCs w:val="24"/>
          <w:lang w:eastAsia="ja-JP"/>
        </w:rPr>
        <w:t>Both proposals were accepted at TSAG June 2015 meeting. To further the study group structure discussions, TSAG established a Rapporteurs Group on Work Programme and Study Group Structure.</w:t>
      </w:r>
    </w:p>
    <w:p w:rsidR="0012398C" w:rsidRPr="0012398C" w:rsidRDefault="0012398C" w:rsidP="0012398C">
      <w:pPr>
        <w:pStyle w:val="Heading2"/>
        <w:rPr>
          <w:rFonts w:eastAsia="MS Mincho"/>
          <w:lang w:eastAsia="ja-JP"/>
        </w:rPr>
      </w:pPr>
      <w:bookmarkStart w:id="10" w:name="_Toc456366811"/>
      <w:r>
        <w:rPr>
          <w:rFonts w:eastAsia="MS Mincho"/>
          <w:lang w:eastAsia="ja-JP"/>
        </w:rPr>
        <w:t>2.7</w:t>
      </w:r>
      <w:r>
        <w:rPr>
          <w:rFonts w:eastAsia="MS Mincho"/>
          <w:lang w:eastAsia="ja-JP"/>
        </w:rPr>
        <w:tab/>
      </w:r>
      <w:r w:rsidRPr="0012398C">
        <w:rPr>
          <w:rFonts w:eastAsia="MS Mincho"/>
          <w:lang w:eastAsia="ja-JP"/>
        </w:rPr>
        <w:t>Guidelines for efficient transfer of focus group deliverables to its parent group</w:t>
      </w:r>
      <w:bookmarkEnd w:id="10"/>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Focus groups are a flexible tool for progressing new work in ITU-T. Such flexibility may allow focus groups to develop a wide range of deliverables. There have been many instances where participants of an ITU-T FG did not have sufficient experience in the development of ITU-T deliverables, it has been common that FG deliverables, although useful, needed to be reworked by the parent study group.</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The Review Committee developed guidelines to facilitate continued coordination of FG with its parent group and efficient transfer to the parent group of FG deliverables aimed at becoming draft Recommendations or Supplements in the form of a new appendix to Recommendation ITU-T A.7 and communicated to TSAG in its 2015 session.</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 xml:space="preserve">As the result, a new Appendix I to ITU-T A.7 was agreed by TSAG in June 2015 and made available to all ITU-T study groups for immediate application. (Reference is available in Table 7 of </w:t>
      </w:r>
      <w:hyperlink w:anchor="AnnexA" w:history="1">
        <w:r w:rsidRPr="0012398C">
          <w:rPr>
            <w:rFonts w:eastAsia="SimSun"/>
            <w:color w:val="0000FF"/>
            <w:szCs w:val="24"/>
            <w:u w:val="single"/>
            <w:lang w:eastAsia="ja-JP"/>
          </w:rPr>
          <w:t>Annex A</w:t>
        </w:r>
      </w:hyperlink>
      <w:r w:rsidRPr="0012398C">
        <w:rPr>
          <w:rFonts w:eastAsia="SimSun"/>
          <w:szCs w:val="24"/>
          <w:lang w:eastAsia="ja-JP"/>
        </w:rPr>
        <w:t>.)</w:t>
      </w:r>
    </w:p>
    <w:p w:rsidR="0012398C" w:rsidRPr="0012398C" w:rsidRDefault="0012398C" w:rsidP="0012398C">
      <w:pPr>
        <w:pStyle w:val="Heading2"/>
        <w:rPr>
          <w:rFonts w:eastAsia="MS Mincho"/>
          <w:lang w:eastAsia="ja-JP"/>
        </w:rPr>
      </w:pPr>
      <w:bookmarkStart w:id="11" w:name="_Toc456366812"/>
      <w:r>
        <w:rPr>
          <w:rFonts w:eastAsia="MS Mincho"/>
          <w:lang w:eastAsia="ja-JP"/>
        </w:rPr>
        <w:t>2.8</w:t>
      </w:r>
      <w:r>
        <w:rPr>
          <w:rFonts w:eastAsia="MS Mincho"/>
          <w:lang w:eastAsia="ja-JP"/>
        </w:rPr>
        <w:tab/>
      </w:r>
      <w:r w:rsidRPr="0012398C">
        <w:rPr>
          <w:rFonts w:eastAsia="MS Mincho"/>
          <w:lang w:eastAsia="ja-JP"/>
        </w:rPr>
        <w:t>Creation of a standardization strategy function</w:t>
      </w:r>
      <w:bookmarkEnd w:id="11"/>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Pr>
          <w:rFonts w:eastAsia="SimSun"/>
          <w:szCs w:val="24"/>
          <w:lang w:eastAsia="ja-JP"/>
        </w:rPr>
        <w:t xml:space="preserve">In February 2016, </w:t>
      </w:r>
      <w:proofErr w:type="spellStart"/>
      <w:r w:rsidRPr="0012398C">
        <w:rPr>
          <w:rFonts w:eastAsia="SimSun"/>
          <w:szCs w:val="24"/>
          <w:lang w:eastAsia="ja-JP"/>
        </w:rPr>
        <w:t>RevCom</w:t>
      </w:r>
      <w:proofErr w:type="spellEnd"/>
      <w:r w:rsidRPr="0012398C">
        <w:rPr>
          <w:rFonts w:eastAsia="SimSun"/>
          <w:szCs w:val="24"/>
          <w:lang w:eastAsia="ja-JP"/>
        </w:rPr>
        <w:t xml:space="preserve"> recommended to TSAG that ITU-T implement a new standards strategy function under TSAG, in line with TSAG's responsibility for strategic planning. This function would study and coordinate standardisation strategy based on the dynamic developments in the technical market(s) focused on the dialogue among the leadership of ITU-T working groups (e.g., SG and FG Chairmen) on the identification and initiation of new work topics that are of strategic importance to industry and governments.</w:t>
      </w:r>
    </w:p>
    <w:p w:rsidR="0012398C" w:rsidRPr="0012398C" w:rsidRDefault="0012398C" w:rsidP="0012398C">
      <w:pPr>
        <w:tabs>
          <w:tab w:val="clear" w:pos="1134"/>
          <w:tab w:val="clear" w:pos="1871"/>
          <w:tab w:val="clear" w:pos="2268"/>
        </w:tabs>
        <w:overflowPunct/>
        <w:autoSpaceDE/>
        <w:autoSpaceDN/>
        <w:adjustRightInd/>
        <w:spacing w:after="120"/>
        <w:textAlignment w:val="auto"/>
        <w:rPr>
          <w:rFonts w:eastAsia="SimSun"/>
          <w:szCs w:val="24"/>
          <w:lang w:eastAsia="ja-JP"/>
        </w:rPr>
      </w:pPr>
      <w:r w:rsidRPr="0012398C">
        <w:rPr>
          <w:rFonts w:eastAsia="SimSun"/>
          <w:szCs w:val="24"/>
          <w:lang w:eastAsia="ja-JP"/>
        </w:rPr>
        <w:t xml:space="preserve">Based on the </w:t>
      </w:r>
      <w:proofErr w:type="spellStart"/>
      <w:r w:rsidRPr="0012398C">
        <w:rPr>
          <w:rFonts w:eastAsia="SimSun"/>
          <w:szCs w:val="24"/>
          <w:lang w:eastAsia="ja-JP"/>
        </w:rPr>
        <w:t>RevCom</w:t>
      </w:r>
      <w:proofErr w:type="spellEnd"/>
      <w:r w:rsidRPr="0012398C">
        <w:rPr>
          <w:rFonts w:eastAsia="SimSun"/>
          <w:szCs w:val="24"/>
          <w:lang w:eastAsia="ja-JP"/>
        </w:rPr>
        <w:t xml:space="preserve"> recommendation, TSAG decided in February 2016 to create a new TSAG Rapporteur Group on standardization strategy (References are found in Table 8 of </w:t>
      </w:r>
      <w:hyperlink w:anchor="AnnexA" w:history="1">
        <w:r w:rsidRPr="0012398C">
          <w:rPr>
            <w:rFonts w:eastAsia="SimSun"/>
            <w:color w:val="0000FF"/>
            <w:szCs w:val="24"/>
            <w:u w:val="single"/>
            <w:lang w:eastAsia="ja-JP"/>
          </w:rPr>
          <w:t>Annex A</w:t>
        </w:r>
      </w:hyperlink>
      <w:r w:rsidRPr="0012398C">
        <w:rPr>
          <w:rFonts w:eastAsia="SimSun"/>
          <w:szCs w:val="24"/>
          <w:lang w:eastAsia="ja-JP"/>
        </w:rPr>
        <w:t>).</w:t>
      </w:r>
    </w:p>
    <w:p w:rsidR="0012398C" w:rsidRPr="0012398C" w:rsidRDefault="0012398C" w:rsidP="0012398C">
      <w:pPr>
        <w:pStyle w:val="Heading2"/>
        <w:rPr>
          <w:rFonts w:eastAsia="MS Mincho"/>
          <w:lang w:eastAsia="ja-JP"/>
        </w:rPr>
      </w:pPr>
      <w:bookmarkStart w:id="12" w:name="_Toc456366813"/>
      <w:r>
        <w:rPr>
          <w:rFonts w:eastAsia="MS Mincho"/>
          <w:lang w:eastAsia="ja-JP"/>
        </w:rPr>
        <w:t>2.9</w:t>
      </w:r>
      <w:r>
        <w:rPr>
          <w:rFonts w:eastAsia="MS Mincho"/>
          <w:lang w:eastAsia="ja-JP"/>
        </w:rPr>
        <w:tab/>
      </w:r>
      <w:r w:rsidRPr="0012398C">
        <w:rPr>
          <w:rFonts w:eastAsia="MS Mincho"/>
          <w:lang w:eastAsia="ja-JP"/>
        </w:rPr>
        <w:t>Creation of a "vertical" study group</w:t>
      </w:r>
      <w:bookmarkEnd w:id="12"/>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The Review Committee was in general agreement that a vertical study group could be beneficial and suggested topics for such a study group to include:</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Intelligent transportation systems (ITS);</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Internet of things (</w:t>
      </w:r>
      <w:proofErr w:type="spellStart"/>
      <w:r w:rsidR="0012398C" w:rsidRPr="0012398C">
        <w:rPr>
          <w:rFonts w:eastAsia="SimSun"/>
          <w:lang w:eastAsia="ja-JP"/>
        </w:rPr>
        <w:t>IoT</w:t>
      </w:r>
      <w:proofErr w:type="spellEnd"/>
      <w:r w:rsidR="0012398C" w:rsidRPr="0012398C">
        <w:rPr>
          <w:rFonts w:eastAsia="SimSun"/>
          <w:lang w:eastAsia="ja-JP"/>
        </w:rPr>
        <w:t>); and</w:t>
      </w:r>
    </w:p>
    <w:p w:rsidR="0012398C" w:rsidRPr="0012398C" w:rsidRDefault="00383BE3" w:rsidP="00383BE3">
      <w:pPr>
        <w:pStyle w:val="enumlev1"/>
        <w:rPr>
          <w:rFonts w:eastAsia="SimSun"/>
          <w:lang w:eastAsia="ja-JP"/>
        </w:rPr>
      </w:pPr>
      <w:r>
        <w:rPr>
          <w:rFonts w:eastAsia="SimSun"/>
          <w:lang w:eastAsia="ja-JP"/>
        </w:rPr>
        <w:t>−</w:t>
      </w:r>
      <w:r>
        <w:rPr>
          <w:rFonts w:eastAsia="SimSun"/>
          <w:lang w:eastAsia="ja-JP"/>
        </w:rPr>
        <w:tab/>
      </w:r>
      <w:r w:rsidR="0012398C" w:rsidRPr="0012398C">
        <w:rPr>
          <w:rFonts w:eastAsia="SimSun"/>
          <w:lang w:eastAsia="ja-JP"/>
        </w:rPr>
        <w:t>Future 5G mobile.</w:t>
      </w:r>
    </w:p>
    <w:p w:rsidR="0012398C" w:rsidRPr="0012398C" w:rsidRDefault="0012398C" w:rsidP="00383BE3">
      <w:pPr>
        <w:keepNext/>
        <w:keepLines/>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lastRenderedPageBreak/>
        <w:t xml:space="preserve">The Review Committee invited members to submit specific proposals to TSAG at its June 2015 meeting. Various proposals at June 2015 TSAG meeting were a result of the </w:t>
      </w:r>
      <w:proofErr w:type="spellStart"/>
      <w:r w:rsidRPr="0012398C">
        <w:rPr>
          <w:rFonts w:eastAsia="SimSun"/>
          <w:szCs w:val="24"/>
          <w:lang w:eastAsia="ja-JP"/>
        </w:rPr>
        <w:t>RevCom</w:t>
      </w:r>
      <w:proofErr w:type="spellEnd"/>
      <w:r w:rsidRPr="0012398C">
        <w:rPr>
          <w:rFonts w:eastAsia="SimSun"/>
          <w:szCs w:val="24"/>
          <w:lang w:eastAsia="ja-JP"/>
        </w:rPr>
        <w:t xml:space="preserve"> discussions and TSAG established a new Study Group 20 on </w:t>
      </w:r>
      <w:proofErr w:type="spellStart"/>
      <w:r w:rsidRPr="0012398C">
        <w:rPr>
          <w:rFonts w:eastAsia="SimSun"/>
          <w:i/>
          <w:iCs/>
          <w:szCs w:val="24"/>
          <w:lang w:eastAsia="ja-JP"/>
        </w:rPr>
        <w:t>IoT</w:t>
      </w:r>
      <w:proofErr w:type="spellEnd"/>
      <w:r w:rsidRPr="0012398C">
        <w:rPr>
          <w:rFonts w:eastAsia="SimSun"/>
          <w:i/>
          <w:iCs/>
          <w:szCs w:val="24"/>
          <w:lang w:eastAsia="ja-JP"/>
        </w:rPr>
        <w:t xml:space="preserve"> and its applications including smart cities and communities</w:t>
      </w:r>
      <w:r w:rsidRPr="0012398C">
        <w:rPr>
          <w:rFonts w:eastAsia="SimSun"/>
          <w:szCs w:val="24"/>
          <w:lang w:eastAsia="ja-JP"/>
        </w:rPr>
        <w:t>.</w:t>
      </w:r>
    </w:p>
    <w:p w:rsidR="0012398C" w:rsidRPr="0012398C" w:rsidRDefault="0012398C" w:rsidP="0012398C">
      <w:pPr>
        <w:pStyle w:val="Heading1"/>
        <w:rPr>
          <w:rFonts w:eastAsia="MS Mincho"/>
          <w:lang w:eastAsia="ja-JP"/>
        </w:rPr>
      </w:pPr>
      <w:bookmarkStart w:id="13" w:name="_Toc456282081"/>
      <w:bookmarkStart w:id="14" w:name="_Toc456282359"/>
      <w:bookmarkStart w:id="15" w:name="_Toc456366814"/>
      <w:bookmarkEnd w:id="13"/>
      <w:bookmarkEnd w:id="14"/>
      <w:r>
        <w:rPr>
          <w:rFonts w:eastAsia="MS Mincho"/>
          <w:lang w:eastAsia="ja-JP"/>
        </w:rPr>
        <w:t>3</w:t>
      </w:r>
      <w:r>
        <w:rPr>
          <w:rFonts w:eastAsia="MS Mincho"/>
          <w:lang w:eastAsia="ja-JP"/>
        </w:rPr>
        <w:tab/>
      </w:r>
      <w:r w:rsidRPr="0012398C">
        <w:rPr>
          <w:rFonts w:eastAsia="MS Mincho"/>
          <w:lang w:eastAsia="ja-JP"/>
        </w:rPr>
        <w:t>Conclusions</w:t>
      </w:r>
      <w:bookmarkEnd w:id="15"/>
    </w:p>
    <w:p w:rsidR="0012398C" w:rsidRPr="0012398C" w:rsidRDefault="0012398C" w:rsidP="0012398C">
      <w:pPr>
        <w:tabs>
          <w:tab w:val="clear" w:pos="1134"/>
          <w:tab w:val="clear" w:pos="1871"/>
          <w:tab w:val="clear" w:pos="2268"/>
        </w:tabs>
        <w:overflowPunct/>
        <w:autoSpaceDE/>
        <w:autoSpaceDN/>
        <w:adjustRightInd/>
        <w:textAlignment w:val="auto"/>
        <w:rPr>
          <w:rFonts w:eastAsia="SimSun"/>
          <w:iCs/>
          <w:szCs w:val="24"/>
          <w:lang w:eastAsia="ja-JP"/>
        </w:rPr>
      </w:pPr>
      <w:r w:rsidRPr="0012398C">
        <w:rPr>
          <w:rFonts w:eastAsia="SimSun"/>
          <w:iCs/>
          <w:szCs w:val="24"/>
          <w:lang w:eastAsia="ja-JP"/>
        </w:rPr>
        <w:t>The Review Committee made the following recommendations:</w:t>
      </w:r>
    </w:p>
    <w:p w:rsidR="0012398C" w:rsidRPr="0012398C" w:rsidRDefault="00383BE3" w:rsidP="00383BE3">
      <w:pPr>
        <w:pStyle w:val="enumlev1"/>
        <w:rPr>
          <w:rFonts w:eastAsia="SimSun"/>
          <w:lang w:eastAsia="ja-JP"/>
        </w:rPr>
      </w:pPr>
      <w:r>
        <w:rPr>
          <w:rFonts w:eastAsia="SimSun"/>
          <w:lang w:eastAsia="ja-JP"/>
        </w:rPr>
        <w:t>1.</w:t>
      </w:r>
      <w:r>
        <w:rPr>
          <w:rFonts w:eastAsia="SimSun"/>
          <w:lang w:eastAsia="ja-JP"/>
        </w:rPr>
        <w:tab/>
      </w:r>
      <w:r w:rsidR="0012398C" w:rsidRPr="0012398C">
        <w:rPr>
          <w:rFonts w:eastAsia="SimSun"/>
          <w:lang w:eastAsia="ja-JP"/>
        </w:rPr>
        <w:t>TSAG review of SG statistics at each TSAG meeting.</w:t>
      </w:r>
    </w:p>
    <w:p w:rsidR="0012398C" w:rsidRPr="0012398C" w:rsidRDefault="00383BE3" w:rsidP="00383BE3">
      <w:pPr>
        <w:pStyle w:val="enumlev1"/>
        <w:rPr>
          <w:rFonts w:eastAsia="SimSun"/>
          <w:lang w:eastAsia="ja-JP"/>
        </w:rPr>
      </w:pPr>
      <w:r>
        <w:rPr>
          <w:rFonts w:eastAsia="SimSun"/>
          <w:lang w:eastAsia="ja-JP"/>
        </w:rPr>
        <w:t>2.</w:t>
      </w:r>
      <w:r>
        <w:rPr>
          <w:rFonts w:eastAsia="SimSun"/>
          <w:lang w:eastAsia="ja-JP"/>
        </w:rPr>
        <w:tab/>
      </w:r>
      <w:r w:rsidR="0012398C" w:rsidRPr="0012398C">
        <w:rPr>
          <w:rFonts w:eastAsia="SimSun"/>
          <w:lang w:eastAsia="ja-JP"/>
        </w:rPr>
        <w:t>Adoption of high level principles for ITU-T restructuring.</w:t>
      </w:r>
    </w:p>
    <w:p w:rsidR="0012398C" w:rsidRPr="0012398C" w:rsidRDefault="00383BE3" w:rsidP="00383BE3">
      <w:pPr>
        <w:pStyle w:val="enumlev1"/>
        <w:rPr>
          <w:rFonts w:eastAsia="SimSun"/>
          <w:lang w:eastAsia="ja-JP"/>
        </w:rPr>
      </w:pPr>
      <w:r>
        <w:rPr>
          <w:rFonts w:eastAsia="SimSun"/>
          <w:lang w:eastAsia="ja-JP"/>
        </w:rPr>
        <w:t>3.</w:t>
      </w:r>
      <w:r>
        <w:rPr>
          <w:rFonts w:eastAsia="SimSun"/>
          <w:lang w:eastAsia="ja-JP"/>
        </w:rPr>
        <w:tab/>
      </w:r>
      <w:r w:rsidR="0012398C" w:rsidRPr="0012398C">
        <w:rPr>
          <w:rFonts w:eastAsia="SimSun"/>
          <w:lang w:eastAsia="ja-JP"/>
        </w:rPr>
        <w:t>Adoption of guidelines for efficient transfer of Focus Group deliverables to its parent group.</w:t>
      </w:r>
    </w:p>
    <w:p w:rsidR="0012398C" w:rsidRPr="0012398C" w:rsidRDefault="00383BE3" w:rsidP="00383BE3">
      <w:pPr>
        <w:pStyle w:val="enumlev1"/>
        <w:rPr>
          <w:rFonts w:eastAsia="SimSun"/>
          <w:lang w:eastAsia="ja-JP"/>
        </w:rPr>
      </w:pPr>
      <w:r>
        <w:rPr>
          <w:rFonts w:eastAsia="SimSun"/>
          <w:lang w:eastAsia="ja-JP"/>
        </w:rPr>
        <w:t>4.</w:t>
      </w:r>
      <w:r>
        <w:rPr>
          <w:rFonts w:eastAsia="SimSun"/>
          <w:lang w:eastAsia="ja-JP"/>
        </w:rPr>
        <w:tab/>
      </w:r>
      <w:r w:rsidR="0012398C" w:rsidRPr="0012398C">
        <w:rPr>
          <w:rFonts w:eastAsia="SimSun"/>
          <w:lang w:eastAsia="ja-JP"/>
        </w:rPr>
        <w:t>Creation of a Standardization Strategy Function.</w:t>
      </w:r>
    </w:p>
    <w:p w:rsidR="0012398C" w:rsidRPr="0012398C" w:rsidRDefault="00383BE3" w:rsidP="00383BE3">
      <w:pPr>
        <w:pStyle w:val="enumlev1"/>
        <w:rPr>
          <w:rFonts w:eastAsia="SimSun"/>
          <w:lang w:eastAsia="ja-JP"/>
        </w:rPr>
      </w:pPr>
      <w:r>
        <w:rPr>
          <w:rFonts w:eastAsia="SimSun"/>
          <w:lang w:eastAsia="ja-JP"/>
        </w:rPr>
        <w:t>5.</w:t>
      </w:r>
      <w:r>
        <w:rPr>
          <w:rFonts w:eastAsia="SimSun"/>
          <w:lang w:eastAsia="ja-JP"/>
        </w:rPr>
        <w:tab/>
      </w:r>
      <w:r w:rsidR="0012398C" w:rsidRPr="0012398C">
        <w:rPr>
          <w:rFonts w:eastAsia="SimSun"/>
          <w:lang w:eastAsia="ja-JP"/>
        </w:rPr>
        <w:t>Creation of a "vertical" study group on key industry topics.</w:t>
      </w:r>
    </w:p>
    <w:p w:rsidR="0012398C" w:rsidRPr="0012398C" w:rsidRDefault="00383BE3" w:rsidP="00383BE3">
      <w:pPr>
        <w:pStyle w:val="enumlev1"/>
        <w:rPr>
          <w:rFonts w:eastAsia="SimSun"/>
          <w:lang w:eastAsia="ja-JP"/>
        </w:rPr>
      </w:pPr>
      <w:r>
        <w:rPr>
          <w:rFonts w:eastAsia="SimSun"/>
          <w:lang w:eastAsia="ja-JP"/>
        </w:rPr>
        <w:t>6.</w:t>
      </w:r>
      <w:r>
        <w:rPr>
          <w:rFonts w:eastAsia="SimSun"/>
          <w:lang w:eastAsia="ja-JP"/>
        </w:rPr>
        <w:tab/>
      </w:r>
      <w:r w:rsidR="0012398C" w:rsidRPr="0012398C">
        <w:rPr>
          <w:rFonts w:eastAsia="SimSun"/>
          <w:lang w:eastAsia="ja-JP"/>
        </w:rPr>
        <w:t>Review of current cooperation/collaboration mechanisms and groups.</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iCs/>
          <w:szCs w:val="24"/>
          <w:lang w:eastAsia="ja-JP"/>
        </w:rPr>
      </w:pPr>
      <w:r w:rsidRPr="0012398C">
        <w:rPr>
          <w:rFonts w:eastAsia="SimSun"/>
          <w:iCs/>
          <w:szCs w:val="24"/>
          <w:lang w:eastAsia="ja-JP"/>
        </w:rPr>
        <w:t>As result, TSAG has implemented the following:</w:t>
      </w:r>
    </w:p>
    <w:p w:rsidR="0012398C" w:rsidRPr="0012398C" w:rsidRDefault="00383BE3" w:rsidP="00383BE3">
      <w:pPr>
        <w:pStyle w:val="enumlev1"/>
        <w:rPr>
          <w:rFonts w:eastAsia="SimSun"/>
          <w:lang w:eastAsia="ja-JP"/>
        </w:rPr>
      </w:pPr>
      <w:r>
        <w:rPr>
          <w:rFonts w:eastAsia="SimSun"/>
          <w:lang w:eastAsia="ja-JP"/>
        </w:rPr>
        <w:t>1.</w:t>
      </w:r>
      <w:r>
        <w:rPr>
          <w:rFonts w:eastAsia="SimSun"/>
          <w:lang w:eastAsia="ja-JP"/>
        </w:rPr>
        <w:tab/>
      </w:r>
      <w:r w:rsidR="0012398C" w:rsidRPr="0012398C">
        <w:rPr>
          <w:rFonts w:eastAsia="SimSun"/>
          <w:lang w:eastAsia="ja-JP"/>
        </w:rPr>
        <w:t>Appendix I to ITU-T Rec. A.7 was agreed.</w:t>
      </w:r>
    </w:p>
    <w:p w:rsidR="0012398C" w:rsidRPr="0012398C" w:rsidRDefault="00383BE3" w:rsidP="00383BE3">
      <w:pPr>
        <w:pStyle w:val="enumlev1"/>
        <w:rPr>
          <w:rFonts w:eastAsia="SimSun"/>
          <w:lang w:eastAsia="ja-JP"/>
        </w:rPr>
      </w:pPr>
      <w:r>
        <w:rPr>
          <w:rFonts w:eastAsia="SimSun"/>
          <w:lang w:eastAsia="ja-JP"/>
        </w:rPr>
        <w:t>2.</w:t>
      </w:r>
      <w:r>
        <w:rPr>
          <w:rFonts w:eastAsia="SimSun"/>
          <w:lang w:eastAsia="ja-JP"/>
        </w:rPr>
        <w:tab/>
      </w:r>
      <w:r w:rsidR="0012398C" w:rsidRPr="0012398C">
        <w:rPr>
          <w:rFonts w:eastAsia="SimSun"/>
          <w:lang w:eastAsia="ja-JP"/>
        </w:rPr>
        <w:t>Seven high level principles for ITU-T Restructuring were agreed.</w:t>
      </w:r>
    </w:p>
    <w:p w:rsidR="0012398C" w:rsidRPr="0012398C" w:rsidRDefault="00383BE3" w:rsidP="00383BE3">
      <w:pPr>
        <w:pStyle w:val="enumlev1"/>
        <w:rPr>
          <w:rFonts w:eastAsia="SimSun"/>
          <w:lang w:eastAsia="ja-JP"/>
        </w:rPr>
      </w:pPr>
      <w:r>
        <w:rPr>
          <w:rFonts w:eastAsia="SimSun"/>
          <w:lang w:eastAsia="ja-JP"/>
        </w:rPr>
        <w:t>3.</w:t>
      </w:r>
      <w:r>
        <w:rPr>
          <w:rFonts w:eastAsia="SimSun"/>
          <w:lang w:eastAsia="ja-JP"/>
        </w:rPr>
        <w:tab/>
      </w:r>
      <w:r w:rsidR="0012398C" w:rsidRPr="0012398C">
        <w:rPr>
          <w:rFonts w:eastAsia="SimSun"/>
          <w:lang w:eastAsia="ja-JP"/>
        </w:rPr>
        <w:t>New TSAG Rapporteur Group on standardization strategy was created.</w:t>
      </w:r>
    </w:p>
    <w:p w:rsidR="0012398C" w:rsidRPr="0012398C" w:rsidRDefault="00383BE3" w:rsidP="00383BE3">
      <w:pPr>
        <w:pStyle w:val="enumlev1"/>
        <w:rPr>
          <w:rFonts w:eastAsia="SimSun"/>
          <w:lang w:eastAsia="ja-JP"/>
        </w:rPr>
      </w:pPr>
      <w:r>
        <w:rPr>
          <w:rFonts w:eastAsia="SimSun"/>
          <w:lang w:eastAsia="ja-JP"/>
        </w:rPr>
        <w:t>4.</w:t>
      </w:r>
      <w:r>
        <w:rPr>
          <w:rFonts w:eastAsia="SimSun"/>
          <w:lang w:eastAsia="ja-JP"/>
        </w:rPr>
        <w:tab/>
      </w:r>
      <w:r w:rsidR="0012398C" w:rsidRPr="0012398C">
        <w:rPr>
          <w:rFonts w:eastAsia="SimSun"/>
          <w:lang w:eastAsia="ja-JP"/>
        </w:rPr>
        <w:t>New SG20 was created.</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iCs/>
          <w:szCs w:val="24"/>
          <w:lang w:eastAsia="ja-JP"/>
        </w:rPr>
      </w:pPr>
      <w:r w:rsidRPr="0012398C">
        <w:rPr>
          <w:rFonts w:eastAsia="SimSun"/>
          <w:iCs/>
          <w:szCs w:val="24"/>
          <w:lang w:eastAsia="ja-JP"/>
        </w:rPr>
        <w:t>The following recommendations are further proposed for consideration by WTSA-16:</w:t>
      </w:r>
    </w:p>
    <w:p w:rsidR="0012398C" w:rsidRPr="0012398C" w:rsidRDefault="00383BE3" w:rsidP="00383BE3">
      <w:pPr>
        <w:pStyle w:val="enumlev1"/>
        <w:rPr>
          <w:rFonts w:eastAsia="SimSun"/>
          <w:lang w:eastAsia="ja-JP"/>
        </w:rPr>
      </w:pPr>
      <w:r>
        <w:rPr>
          <w:rFonts w:eastAsia="SimSun"/>
          <w:lang w:eastAsia="ja-JP"/>
        </w:rPr>
        <w:t>a)</w:t>
      </w:r>
      <w:r>
        <w:rPr>
          <w:rFonts w:eastAsia="SimSun"/>
          <w:lang w:eastAsia="ja-JP"/>
        </w:rPr>
        <w:tab/>
      </w:r>
      <w:r w:rsidR="0012398C" w:rsidRPr="0012398C">
        <w:rPr>
          <w:rFonts w:eastAsia="SimSun"/>
          <w:lang w:eastAsia="ja-JP"/>
        </w:rPr>
        <w:t>Continuation of the monitoring of ITU-T SG activity by TSAG.</w:t>
      </w:r>
    </w:p>
    <w:p w:rsidR="0012398C" w:rsidRPr="0012398C" w:rsidRDefault="00383BE3" w:rsidP="00383BE3">
      <w:pPr>
        <w:pStyle w:val="enumlev1"/>
        <w:rPr>
          <w:rFonts w:eastAsia="SimSun"/>
          <w:lang w:eastAsia="ja-JP"/>
        </w:rPr>
      </w:pPr>
      <w:r>
        <w:rPr>
          <w:rFonts w:eastAsia="SimSun"/>
          <w:lang w:eastAsia="ja-JP"/>
        </w:rPr>
        <w:t>b)</w:t>
      </w:r>
      <w:r>
        <w:rPr>
          <w:rFonts w:eastAsia="SimSun"/>
          <w:lang w:eastAsia="ja-JP"/>
        </w:rPr>
        <w:tab/>
      </w:r>
      <w:r w:rsidR="0012398C" w:rsidRPr="0012398C">
        <w:rPr>
          <w:rFonts w:eastAsia="SimSun"/>
          <w:lang w:eastAsia="ja-JP"/>
        </w:rPr>
        <w:t>Apply the restructuring principles adopted by TSAG in WTSA-16.</w:t>
      </w:r>
    </w:p>
    <w:p w:rsidR="0012398C" w:rsidRPr="0012398C" w:rsidRDefault="00383BE3" w:rsidP="00383BE3">
      <w:pPr>
        <w:pStyle w:val="enumlev1"/>
        <w:rPr>
          <w:rFonts w:eastAsia="SimSun"/>
          <w:lang w:eastAsia="ja-JP"/>
        </w:rPr>
      </w:pPr>
      <w:r>
        <w:rPr>
          <w:rFonts w:eastAsia="SimSun"/>
          <w:lang w:eastAsia="ja-JP"/>
        </w:rPr>
        <w:t>c)</w:t>
      </w:r>
      <w:r>
        <w:rPr>
          <w:rFonts w:eastAsia="SimSun"/>
          <w:lang w:eastAsia="ja-JP"/>
        </w:rPr>
        <w:tab/>
      </w:r>
      <w:r w:rsidR="0012398C" w:rsidRPr="0012398C">
        <w:rPr>
          <w:rFonts w:eastAsia="SimSun"/>
          <w:lang w:eastAsia="ja-JP"/>
        </w:rPr>
        <w:t>Continuation of using the outcomes of CTO Group meetings and Technology Watch.</w:t>
      </w:r>
    </w:p>
    <w:p w:rsidR="0012398C" w:rsidRPr="0012398C" w:rsidRDefault="00383BE3" w:rsidP="00383BE3">
      <w:pPr>
        <w:pStyle w:val="enumlev1"/>
        <w:rPr>
          <w:rFonts w:eastAsia="SimSun"/>
          <w:lang w:eastAsia="ja-JP"/>
        </w:rPr>
      </w:pPr>
      <w:r>
        <w:rPr>
          <w:rFonts w:eastAsia="SimSun"/>
          <w:lang w:eastAsia="ja-JP"/>
        </w:rPr>
        <w:t>d)</w:t>
      </w:r>
      <w:r>
        <w:rPr>
          <w:rFonts w:eastAsia="SimSun"/>
          <w:lang w:eastAsia="ja-JP"/>
        </w:rPr>
        <w:tab/>
      </w:r>
      <w:r w:rsidR="0012398C" w:rsidRPr="0012398C">
        <w:rPr>
          <w:rFonts w:eastAsia="SimSun"/>
          <w:lang w:eastAsia="ja-JP"/>
        </w:rPr>
        <w:t>Continuation of review of current cooperation/collaboration mechanisms and groups by TSAG (</w:t>
      </w:r>
      <w:r w:rsidR="0012398C" w:rsidRPr="0012398C">
        <w:rPr>
          <w:rFonts w:eastAsia="SimSun"/>
          <w:i/>
          <w:lang w:eastAsia="ja-JP"/>
        </w:rPr>
        <w:t>inter alia</w:t>
      </w:r>
      <w:r w:rsidR="0012398C" w:rsidRPr="0012398C">
        <w:rPr>
          <w:rFonts w:eastAsia="SimSun"/>
          <w:lang w:eastAsia="ja-JP"/>
        </w:rPr>
        <w:t xml:space="preserve"> the CITS trial and cooperation with various industry sectors).</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rPr>
      </w:pPr>
      <w:r w:rsidRPr="0012398C">
        <w:rPr>
          <w:rFonts w:eastAsia="SimSun"/>
          <w:szCs w:val="24"/>
          <w:lang w:eastAsia="ja-JP"/>
        </w:rPr>
        <w:t>The convergence of telecommunication/ICTs has led to the involvement of many new stakeholders, in the traditional telecommunication markets, including those from the IT industry. All these changes have together been of significant impact on the ITU-T as a standards development organization (SDO).</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ITU-T should increase its cooperation and collaboration with sectors that need to apply telecommunication/ICT standards.</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ITU-T is expected to keep its significant role in setting standards for international telecommunication/ICTs specifically with a view to involve more of the relevant stakeholders from the private sector (including academia) in its standardization activities and playing an active role as a UN specialized agency in support of developing countries by bridging the standardization gap, jointly with development related organizations.</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szCs w:val="24"/>
          <w:lang w:eastAsia="ja-JP"/>
        </w:rPr>
        <w:t>The Review Committee has successfully accomplished the key roles proposed in Resolution 82 (Dubai, 2012) of WTSA.</w:t>
      </w:r>
    </w:p>
    <w:p w:rsidR="0012398C" w:rsidRPr="0012398C" w:rsidRDefault="0012398C" w:rsidP="00383BE3">
      <w:pPr>
        <w:tabs>
          <w:tab w:val="clear" w:pos="1134"/>
          <w:tab w:val="clear" w:pos="1871"/>
          <w:tab w:val="clear" w:pos="2268"/>
        </w:tabs>
        <w:overflowPunct/>
        <w:autoSpaceDE/>
        <w:autoSpaceDN/>
        <w:adjustRightInd/>
        <w:textAlignment w:val="auto"/>
        <w:rPr>
          <w:rFonts w:eastAsia="SimSun"/>
          <w:szCs w:val="24"/>
          <w:lang w:eastAsia="ja-JP"/>
        </w:rPr>
      </w:pPr>
      <w:r w:rsidRPr="0012398C">
        <w:rPr>
          <w:rFonts w:eastAsia="SimSun"/>
          <w:iCs/>
          <w:szCs w:val="24"/>
          <w:lang w:eastAsia="ja-JP"/>
        </w:rPr>
        <w:t>It is proposed that WTSA Resolution 82 be suppressed in WTSA-16 and that the ongoing review functions be continued by TSAG via its various Rapporteur Groups, such as Standardization Strategy, Strengthening Collaboration and Working Methods.</w:t>
      </w:r>
    </w:p>
    <w:p w:rsidR="0012398C" w:rsidRPr="0012398C" w:rsidRDefault="0012398C" w:rsidP="0012398C">
      <w:pPr>
        <w:tabs>
          <w:tab w:val="clear" w:pos="1134"/>
          <w:tab w:val="clear" w:pos="1871"/>
          <w:tab w:val="clear" w:pos="2268"/>
        </w:tabs>
        <w:overflowPunct/>
        <w:autoSpaceDE/>
        <w:autoSpaceDN/>
        <w:adjustRightInd/>
        <w:spacing w:before="0"/>
        <w:textAlignment w:val="auto"/>
        <w:rPr>
          <w:rFonts w:eastAsia="SimSun"/>
          <w:szCs w:val="24"/>
          <w:lang w:eastAsia="ja-JP"/>
        </w:rPr>
      </w:pPr>
      <w:r w:rsidRPr="0012398C">
        <w:rPr>
          <w:rFonts w:eastAsia="SimSun"/>
          <w:szCs w:val="24"/>
          <w:lang w:eastAsia="ja-JP"/>
        </w:rPr>
        <w:br w:type="page"/>
      </w:r>
    </w:p>
    <w:p w:rsidR="0012398C" w:rsidRPr="0012398C" w:rsidRDefault="0012398C" w:rsidP="00383BE3">
      <w:pPr>
        <w:pStyle w:val="Annextitle"/>
      </w:pPr>
      <w:bookmarkStart w:id="16" w:name="AnnexA"/>
      <w:bookmarkStart w:id="17" w:name="_Toc456366815"/>
      <w:r w:rsidRPr="0012398C">
        <w:lastRenderedPageBreak/>
        <w:t>Annex A</w:t>
      </w:r>
      <w:bookmarkEnd w:id="16"/>
      <w:r w:rsidRPr="0012398C">
        <w:br/>
        <w:t xml:space="preserve">Documentation reviewed by </w:t>
      </w:r>
      <w:proofErr w:type="spellStart"/>
      <w:r w:rsidRPr="0012398C">
        <w:t>RevCom</w:t>
      </w:r>
      <w:bookmarkEnd w:id="17"/>
      <w:proofErr w:type="spellEnd"/>
    </w:p>
    <w:p w:rsidR="0012398C" w:rsidRPr="0012398C" w:rsidRDefault="0012398C" w:rsidP="0012398C">
      <w:pPr>
        <w:keepNext/>
        <w:keepLines/>
        <w:tabs>
          <w:tab w:val="clear" w:pos="1134"/>
          <w:tab w:val="clear" w:pos="1871"/>
          <w:tab w:val="clear" w:pos="2268"/>
          <w:tab w:val="left" w:pos="794"/>
          <w:tab w:val="left" w:pos="1191"/>
          <w:tab w:val="left" w:pos="1588"/>
          <w:tab w:val="left" w:pos="1985"/>
        </w:tabs>
        <w:spacing w:before="360" w:after="120"/>
        <w:jc w:val="center"/>
        <w:rPr>
          <w:rFonts w:eastAsia="SimSun"/>
          <w:b/>
          <w:lang w:eastAsia="ja-JP"/>
        </w:rPr>
      </w:pPr>
      <w:r w:rsidRPr="0012398C">
        <w:rPr>
          <w:rFonts w:eastAsia="SimSun"/>
          <w:bCs/>
          <w:lang w:eastAsia="ja-JP"/>
        </w:rPr>
        <w:t>TABLE 1</w:t>
      </w:r>
      <w:r w:rsidRPr="0012398C">
        <w:rPr>
          <w:rFonts w:eastAsia="SimSun"/>
          <w:bCs/>
          <w:lang w:eastAsia="ja-JP"/>
        </w:rPr>
        <w:br/>
      </w:r>
      <w:r w:rsidRPr="0012398C">
        <w:rPr>
          <w:rFonts w:eastAsia="SimSun"/>
          <w:b/>
          <w:lang w:eastAsia="ja-JP"/>
        </w:rPr>
        <w:t>Meetings of ITU-T Review Committee and meeting reports</w:t>
      </w:r>
    </w:p>
    <w:tbl>
      <w:tblPr>
        <w:tblStyle w:val="TableGrid"/>
        <w:tblW w:w="0" w:type="auto"/>
        <w:jc w:val="center"/>
        <w:tblBorders>
          <w:top w:val="single" w:sz="12" w:space="0" w:color="auto"/>
          <w:left w:val="single" w:sz="12" w:space="0" w:color="auto"/>
          <w:bottom w:val="single" w:sz="12" w:space="0" w:color="auto"/>
          <w:right w:val="single" w:sz="12" w:space="0" w:color="auto"/>
        </w:tblBorders>
        <w:tblLayout w:type="fixed"/>
        <w:tblLook w:val="0000" w:firstRow="0" w:lastRow="0" w:firstColumn="0" w:lastColumn="0" w:noHBand="0" w:noVBand="0"/>
      </w:tblPr>
      <w:tblGrid>
        <w:gridCol w:w="3261"/>
        <w:gridCol w:w="1985"/>
      </w:tblGrid>
      <w:tr w:rsidR="0012398C" w:rsidRPr="0012398C" w:rsidTr="0012398C">
        <w:trPr>
          <w:tblHeader/>
          <w:jc w:val="center"/>
        </w:trPr>
        <w:tc>
          <w:tcPr>
            <w:tcW w:w="3261"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Dates</w:t>
            </w:r>
          </w:p>
        </w:tc>
        <w:tc>
          <w:tcPr>
            <w:tcW w:w="1985"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Reports</w:t>
            </w:r>
          </w:p>
        </w:tc>
      </w:tr>
      <w:tr w:rsidR="0012398C" w:rsidRPr="0012398C" w:rsidTr="0012398C">
        <w:trPr>
          <w:jc w:val="center"/>
        </w:trPr>
        <w:tc>
          <w:tcPr>
            <w:tcW w:w="3261" w:type="dxa"/>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3 June 2013</w:t>
            </w:r>
          </w:p>
        </w:tc>
        <w:tc>
          <w:tcPr>
            <w:tcW w:w="1985" w:type="dxa"/>
            <w:tcBorders>
              <w:top w:val="single" w:sz="12" w:space="0" w:color="auto"/>
            </w:tcBorders>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12" w:history="1">
              <w:r w:rsidR="0012398C" w:rsidRPr="0012398C">
                <w:rPr>
                  <w:color w:val="0000FF"/>
                  <w:sz w:val="22"/>
                  <w:u w:val="single"/>
                </w:rPr>
                <w:t>Revco</w:t>
              </w:r>
              <w:r w:rsidR="0012398C" w:rsidRPr="0012398C">
                <w:rPr>
                  <w:color w:val="0000FF"/>
                  <w:sz w:val="22"/>
                  <w:u w:val="single"/>
                </w:rPr>
                <w:t>m</w:t>
              </w:r>
              <w:r w:rsidR="0012398C" w:rsidRPr="0012398C">
                <w:rPr>
                  <w:color w:val="0000FF"/>
                  <w:sz w:val="22"/>
                  <w:u w:val="single"/>
                </w:rPr>
                <w:t>-R1</w:t>
              </w:r>
            </w:hyperlink>
          </w:p>
        </w:tc>
      </w:tr>
      <w:tr w:rsidR="0012398C" w:rsidRPr="0012398C" w:rsidTr="0012398C">
        <w:trPr>
          <w:jc w:val="center"/>
        </w:trPr>
        <w:tc>
          <w:tcPr>
            <w:tcW w:w="3261"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16 and 17 January 2014</w:t>
            </w:r>
          </w:p>
        </w:tc>
        <w:tc>
          <w:tcPr>
            <w:tcW w:w="1985"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13" w:history="1">
              <w:r w:rsidR="0012398C" w:rsidRPr="0012398C">
                <w:rPr>
                  <w:color w:val="0000FF"/>
                  <w:sz w:val="22"/>
                  <w:u w:val="single"/>
                </w:rPr>
                <w:t>Revc</w:t>
              </w:r>
              <w:r w:rsidR="0012398C" w:rsidRPr="0012398C">
                <w:rPr>
                  <w:color w:val="0000FF"/>
                  <w:sz w:val="22"/>
                  <w:u w:val="single"/>
                </w:rPr>
                <w:t>o</w:t>
              </w:r>
              <w:r w:rsidR="0012398C" w:rsidRPr="0012398C">
                <w:rPr>
                  <w:color w:val="0000FF"/>
                  <w:sz w:val="22"/>
                  <w:u w:val="single"/>
                </w:rPr>
                <w:t>m-R2</w:t>
              </w:r>
            </w:hyperlink>
          </w:p>
        </w:tc>
      </w:tr>
      <w:tr w:rsidR="0012398C" w:rsidRPr="0012398C" w:rsidTr="0012398C">
        <w:trPr>
          <w:jc w:val="center"/>
        </w:trPr>
        <w:tc>
          <w:tcPr>
            <w:tcW w:w="3261"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16 and 19 June 2014</w:t>
            </w:r>
          </w:p>
        </w:tc>
        <w:tc>
          <w:tcPr>
            <w:tcW w:w="1985"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14" w:history="1">
              <w:r w:rsidR="0012398C" w:rsidRPr="0012398C">
                <w:rPr>
                  <w:color w:val="0000FF"/>
                  <w:sz w:val="22"/>
                  <w:u w:val="single"/>
                </w:rPr>
                <w:t>Revco</w:t>
              </w:r>
              <w:r w:rsidR="0012398C" w:rsidRPr="0012398C">
                <w:rPr>
                  <w:color w:val="0000FF"/>
                  <w:sz w:val="22"/>
                  <w:u w:val="single"/>
                </w:rPr>
                <w:t>m</w:t>
              </w:r>
              <w:r w:rsidR="0012398C" w:rsidRPr="0012398C">
                <w:rPr>
                  <w:color w:val="0000FF"/>
                  <w:sz w:val="22"/>
                  <w:u w:val="single"/>
                </w:rPr>
                <w:t>-R3r1</w:t>
              </w:r>
            </w:hyperlink>
          </w:p>
        </w:tc>
      </w:tr>
      <w:tr w:rsidR="0012398C" w:rsidRPr="0012398C" w:rsidTr="0012398C">
        <w:trPr>
          <w:jc w:val="center"/>
        </w:trPr>
        <w:tc>
          <w:tcPr>
            <w:tcW w:w="3261"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19 to 21 January 2015</w:t>
            </w:r>
          </w:p>
        </w:tc>
        <w:tc>
          <w:tcPr>
            <w:tcW w:w="1985"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15" w:history="1">
              <w:r w:rsidR="0012398C" w:rsidRPr="0012398C">
                <w:rPr>
                  <w:color w:val="0000FF"/>
                  <w:sz w:val="22"/>
                  <w:u w:val="single"/>
                </w:rPr>
                <w:t>Revco</w:t>
              </w:r>
              <w:r w:rsidR="0012398C" w:rsidRPr="0012398C">
                <w:rPr>
                  <w:color w:val="0000FF"/>
                  <w:sz w:val="22"/>
                  <w:u w:val="single"/>
                </w:rPr>
                <w:t>m</w:t>
              </w:r>
              <w:r w:rsidR="0012398C" w:rsidRPr="0012398C">
                <w:rPr>
                  <w:color w:val="0000FF"/>
                  <w:sz w:val="22"/>
                  <w:u w:val="single"/>
                </w:rPr>
                <w:t>-R4</w:t>
              </w:r>
            </w:hyperlink>
          </w:p>
        </w:tc>
      </w:tr>
      <w:tr w:rsidR="0012398C" w:rsidRPr="0012398C" w:rsidTr="0012398C">
        <w:trPr>
          <w:jc w:val="center"/>
        </w:trPr>
        <w:tc>
          <w:tcPr>
            <w:tcW w:w="3261"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29 May to 1 June 2015</w:t>
            </w:r>
          </w:p>
        </w:tc>
        <w:tc>
          <w:tcPr>
            <w:tcW w:w="1985"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16" w:history="1">
              <w:r w:rsidR="0012398C" w:rsidRPr="0012398C">
                <w:rPr>
                  <w:color w:val="0000FF"/>
                  <w:sz w:val="22"/>
                  <w:u w:val="single"/>
                </w:rPr>
                <w:t>Revcom</w:t>
              </w:r>
              <w:r w:rsidR="0012398C" w:rsidRPr="0012398C">
                <w:rPr>
                  <w:color w:val="0000FF"/>
                  <w:sz w:val="22"/>
                  <w:u w:val="single"/>
                </w:rPr>
                <w:t>-</w:t>
              </w:r>
              <w:r w:rsidR="0012398C" w:rsidRPr="0012398C">
                <w:rPr>
                  <w:color w:val="0000FF"/>
                  <w:sz w:val="22"/>
                  <w:u w:val="single"/>
                </w:rPr>
                <w:t>R5</w:t>
              </w:r>
            </w:hyperlink>
          </w:p>
        </w:tc>
      </w:tr>
      <w:tr w:rsidR="0012398C" w:rsidRPr="0012398C" w:rsidTr="0012398C">
        <w:trPr>
          <w:jc w:val="center"/>
        </w:trPr>
        <w:tc>
          <w:tcPr>
            <w:tcW w:w="3261"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28-29 January 2016</w:t>
            </w:r>
          </w:p>
        </w:tc>
        <w:tc>
          <w:tcPr>
            <w:tcW w:w="1985"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17" w:history="1">
              <w:r w:rsidR="0012398C" w:rsidRPr="0012398C">
                <w:rPr>
                  <w:color w:val="0000FF"/>
                  <w:sz w:val="22"/>
                  <w:u w:val="single"/>
                </w:rPr>
                <w:t>Revco</w:t>
              </w:r>
              <w:r w:rsidR="0012398C" w:rsidRPr="0012398C">
                <w:rPr>
                  <w:color w:val="0000FF"/>
                  <w:sz w:val="22"/>
                  <w:u w:val="single"/>
                </w:rPr>
                <w:t>m</w:t>
              </w:r>
              <w:r w:rsidR="0012398C" w:rsidRPr="0012398C">
                <w:rPr>
                  <w:color w:val="0000FF"/>
                  <w:sz w:val="22"/>
                  <w:u w:val="single"/>
                </w:rPr>
                <w:t>-R6</w:t>
              </w:r>
            </w:hyperlink>
          </w:p>
        </w:tc>
      </w:tr>
      <w:tr w:rsidR="0012398C" w:rsidRPr="0012398C" w:rsidTr="0012398C">
        <w:trPr>
          <w:jc w:val="center"/>
        </w:trPr>
        <w:tc>
          <w:tcPr>
            <w:tcW w:w="3261"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15 July 2016</w:t>
            </w:r>
          </w:p>
        </w:tc>
        <w:tc>
          <w:tcPr>
            <w:tcW w:w="1985"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18" w:history="1">
              <w:r w:rsidR="0012398C" w:rsidRPr="0012398C">
                <w:rPr>
                  <w:color w:val="0000FF"/>
                  <w:sz w:val="22"/>
                  <w:u w:val="single"/>
                </w:rPr>
                <w:t>Revco</w:t>
              </w:r>
              <w:r w:rsidR="0012398C" w:rsidRPr="0012398C">
                <w:rPr>
                  <w:color w:val="0000FF"/>
                  <w:sz w:val="22"/>
                  <w:u w:val="single"/>
                </w:rPr>
                <w:t>m</w:t>
              </w:r>
              <w:r w:rsidR="0012398C" w:rsidRPr="0012398C">
                <w:rPr>
                  <w:color w:val="0000FF"/>
                  <w:sz w:val="22"/>
                  <w:u w:val="single"/>
                </w:rPr>
                <w:t>-R7</w:t>
              </w:r>
            </w:hyperlink>
          </w:p>
        </w:tc>
      </w:tr>
    </w:tbl>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p w:rsidR="0012398C" w:rsidRPr="0012398C" w:rsidRDefault="0012398C" w:rsidP="0012398C">
      <w:pPr>
        <w:keepNext/>
        <w:keepLines/>
        <w:tabs>
          <w:tab w:val="clear" w:pos="1134"/>
          <w:tab w:val="clear" w:pos="1871"/>
          <w:tab w:val="clear" w:pos="2268"/>
          <w:tab w:val="left" w:pos="794"/>
          <w:tab w:val="left" w:pos="1191"/>
          <w:tab w:val="left" w:pos="1588"/>
          <w:tab w:val="left" w:pos="1985"/>
        </w:tabs>
        <w:spacing w:before="360" w:after="120"/>
        <w:jc w:val="center"/>
        <w:rPr>
          <w:rFonts w:eastAsia="SimSun"/>
          <w:b/>
          <w:lang w:eastAsia="ja-JP"/>
        </w:rPr>
      </w:pPr>
      <w:r w:rsidRPr="0012398C">
        <w:rPr>
          <w:rFonts w:eastAsia="SimSun"/>
          <w:bCs/>
          <w:lang w:eastAsia="ja-JP"/>
        </w:rPr>
        <w:t>TABLE 2</w:t>
      </w:r>
      <w:r w:rsidRPr="0012398C">
        <w:rPr>
          <w:rFonts w:eastAsia="SimSun"/>
          <w:bCs/>
          <w:lang w:eastAsia="ja-JP"/>
        </w:rPr>
        <w:br/>
      </w:r>
      <w:r w:rsidRPr="0012398C">
        <w:rPr>
          <w:rFonts w:eastAsia="SimSun"/>
          <w:b/>
          <w:lang w:eastAsia="ja-JP"/>
        </w:rPr>
        <w:t>Questionnaire on ITU-T restructuring and collaboration</w:t>
      </w:r>
    </w:p>
    <w:tbl>
      <w:tblPr>
        <w:tblStyle w:val="TableGrid"/>
        <w:tblW w:w="10149"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041"/>
        <w:gridCol w:w="1871"/>
        <w:gridCol w:w="6237"/>
      </w:tblGrid>
      <w:tr w:rsidR="0012398C" w:rsidRPr="0012398C" w:rsidTr="0012398C">
        <w:trPr>
          <w:tblHeader/>
          <w:jc w:val="center"/>
        </w:trPr>
        <w:tc>
          <w:tcPr>
            <w:tcW w:w="2041" w:type="dxa"/>
            <w:tcBorders>
              <w:top w:val="single" w:sz="12" w:space="0" w:color="auto"/>
              <w:bottom w:val="single" w:sz="12" w:space="0" w:color="auto"/>
            </w:tcBorders>
            <w:shd w:val="clear" w:color="auto" w:fill="auto"/>
            <w:hideMark/>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Doc.</w:t>
            </w:r>
          </w:p>
        </w:tc>
        <w:tc>
          <w:tcPr>
            <w:tcW w:w="1871" w:type="dxa"/>
            <w:tcBorders>
              <w:top w:val="single" w:sz="12" w:space="0" w:color="auto"/>
              <w:bottom w:val="single" w:sz="12" w:space="0" w:color="auto"/>
            </w:tcBorders>
            <w:shd w:val="clear" w:color="auto" w:fill="auto"/>
            <w:hideMark/>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Originator</w:t>
            </w:r>
          </w:p>
        </w:tc>
        <w:tc>
          <w:tcPr>
            <w:tcW w:w="6237" w:type="dxa"/>
            <w:tcBorders>
              <w:top w:val="single" w:sz="12" w:space="0" w:color="auto"/>
              <w:bottom w:val="single" w:sz="12" w:space="0" w:color="auto"/>
            </w:tcBorders>
            <w:shd w:val="clear" w:color="auto" w:fill="auto"/>
            <w:hideMark/>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Topic</w:t>
            </w:r>
          </w:p>
        </w:tc>
      </w:tr>
      <w:tr w:rsidR="0012398C" w:rsidRPr="0012398C" w:rsidTr="0012398C">
        <w:trPr>
          <w:jc w:val="center"/>
        </w:trPr>
        <w:tc>
          <w:tcPr>
            <w:tcW w:w="2041"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19" w:history="1">
              <w:r w:rsidR="0012398C" w:rsidRPr="0012398C">
                <w:rPr>
                  <w:color w:val="0000FF"/>
                  <w:sz w:val="22"/>
                  <w:u w:val="single"/>
                </w:rPr>
                <w:t>TD 84/</w:t>
              </w:r>
              <w:proofErr w:type="spellStart"/>
              <w:r w:rsidR="0012398C" w:rsidRPr="0012398C">
                <w:rPr>
                  <w:color w:val="0000FF"/>
                  <w:sz w:val="22"/>
                  <w:u w:val="single"/>
                </w:rPr>
                <w:t>R</w:t>
              </w:r>
              <w:r w:rsidR="0012398C" w:rsidRPr="0012398C">
                <w:rPr>
                  <w:color w:val="0000FF"/>
                  <w:sz w:val="22"/>
                  <w:u w:val="single"/>
                </w:rPr>
                <w:t>evCom</w:t>
              </w:r>
              <w:proofErr w:type="spellEnd"/>
            </w:hyperlink>
            <w:r w:rsidR="0012398C" w:rsidRPr="0012398C">
              <w:rPr>
                <w:sz w:val="22"/>
              </w:rPr>
              <w:t xml:space="preserve"> (2014-06)</w:t>
            </w:r>
          </w:p>
        </w:tc>
        <w:tc>
          <w:tcPr>
            <w:tcW w:w="1871"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 xml:space="preserve">VC, </w:t>
            </w:r>
            <w:proofErr w:type="spellStart"/>
            <w:r w:rsidRPr="0012398C">
              <w:rPr>
                <w:sz w:val="22"/>
              </w:rPr>
              <w:t>RevCom</w:t>
            </w:r>
            <w:proofErr w:type="spellEnd"/>
          </w:p>
        </w:tc>
        <w:tc>
          <w:tcPr>
            <w:tcW w:w="6237"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Questionnaire Highlights</w:t>
            </w:r>
          </w:p>
        </w:tc>
      </w:tr>
      <w:tr w:rsidR="0012398C" w:rsidRPr="0012398C" w:rsidTr="0012398C">
        <w:trPr>
          <w:jc w:val="center"/>
        </w:trPr>
        <w:tc>
          <w:tcPr>
            <w:tcW w:w="2041"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20" w:history="1">
              <w:r w:rsidR="0012398C" w:rsidRPr="0012398C">
                <w:rPr>
                  <w:color w:val="0000FF"/>
                  <w:sz w:val="22"/>
                  <w:u w:val="single"/>
                </w:rPr>
                <w:t>TD 85/</w:t>
              </w:r>
              <w:proofErr w:type="spellStart"/>
              <w:r w:rsidR="0012398C" w:rsidRPr="0012398C">
                <w:rPr>
                  <w:color w:val="0000FF"/>
                  <w:sz w:val="22"/>
                  <w:u w:val="single"/>
                </w:rPr>
                <w:t>Re</w:t>
              </w:r>
              <w:r w:rsidR="0012398C" w:rsidRPr="0012398C">
                <w:rPr>
                  <w:color w:val="0000FF"/>
                  <w:sz w:val="22"/>
                  <w:u w:val="single"/>
                </w:rPr>
                <w:t>v</w:t>
              </w:r>
              <w:r w:rsidR="0012398C" w:rsidRPr="0012398C">
                <w:rPr>
                  <w:color w:val="0000FF"/>
                  <w:sz w:val="22"/>
                  <w:u w:val="single"/>
                </w:rPr>
                <w:t>Com</w:t>
              </w:r>
              <w:proofErr w:type="spellEnd"/>
            </w:hyperlink>
            <w:r w:rsidR="0012398C" w:rsidRPr="0012398C">
              <w:rPr>
                <w:sz w:val="22"/>
              </w:rPr>
              <w:t xml:space="preserve"> (2014-06)</w:t>
            </w:r>
          </w:p>
        </w:tc>
        <w:tc>
          <w:tcPr>
            <w:tcW w:w="1871"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7"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Summary of Questionnaire responses</w:t>
            </w:r>
          </w:p>
        </w:tc>
      </w:tr>
    </w:tbl>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p w:rsidR="0012398C" w:rsidRPr="0012398C" w:rsidRDefault="0012398C" w:rsidP="0012398C">
      <w:pPr>
        <w:keepNext/>
        <w:keepLines/>
        <w:tabs>
          <w:tab w:val="clear" w:pos="1134"/>
          <w:tab w:val="clear" w:pos="1871"/>
          <w:tab w:val="clear" w:pos="2268"/>
          <w:tab w:val="left" w:pos="794"/>
          <w:tab w:val="left" w:pos="1191"/>
          <w:tab w:val="left" w:pos="1588"/>
          <w:tab w:val="left" w:pos="1985"/>
        </w:tabs>
        <w:spacing w:before="360" w:after="120"/>
        <w:jc w:val="center"/>
        <w:rPr>
          <w:rFonts w:eastAsia="SimSun"/>
          <w:b/>
          <w:lang w:eastAsia="ja-JP"/>
        </w:rPr>
      </w:pPr>
      <w:r w:rsidRPr="0012398C">
        <w:rPr>
          <w:rFonts w:eastAsia="SimSun"/>
          <w:bCs/>
          <w:lang w:eastAsia="ja-JP"/>
        </w:rPr>
        <w:t>TABLE 3</w:t>
      </w:r>
      <w:r w:rsidRPr="0012398C">
        <w:rPr>
          <w:rFonts w:eastAsia="SimSun"/>
          <w:bCs/>
          <w:lang w:eastAsia="ja-JP"/>
        </w:rPr>
        <w:br/>
      </w:r>
      <w:r w:rsidRPr="0012398C">
        <w:rPr>
          <w:rFonts w:eastAsia="SimSun"/>
          <w:b/>
          <w:lang w:eastAsia="ja-JP"/>
        </w:rPr>
        <w:t xml:space="preserve">ITU-T standardization-related statistics/activity reports </w:t>
      </w:r>
    </w:p>
    <w:tbl>
      <w:tblPr>
        <w:tblStyle w:val="TableGrid"/>
        <w:tblW w:w="10091"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069"/>
        <w:gridCol w:w="1786"/>
        <w:gridCol w:w="6236"/>
      </w:tblGrid>
      <w:tr w:rsidR="0012398C" w:rsidRPr="0012398C" w:rsidTr="0012398C">
        <w:trPr>
          <w:tblHeader/>
          <w:jc w:val="center"/>
        </w:trPr>
        <w:tc>
          <w:tcPr>
            <w:tcW w:w="2069"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Doc.</w:t>
            </w:r>
          </w:p>
        </w:tc>
        <w:tc>
          <w:tcPr>
            <w:tcW w:w="1786"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Originator</w:t>
            </w:r>
          </w:p>
        </w:tc>
        <w:tc>
          <w:tcPr>
            <w:tcW w:w="6236"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Topic</w:t>
            </w:r>
          </w:p>
        </w:tc>
      </w:tr>
      <w:tr w:rsidR="0012398C" w:rsidRPr="0012398C" w:rsidTr="0012398C">
        <w:trPr>
          <w:jc w:val="center"/>
        </w:trPr>
        <w:tc>
          <w:tcPr>
            <w:tcW w:w="2069" w:type="dxa"/>
            <w:tcBorders>
              <w:top w:val="single" w:sz="12" w:space="0" w:color="auto"/>
            </w:tcBorders>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hyperlink r:id="rId21" w:history="1">
              <w:r w:rsidR="0012398C" w:rsidRPr="0012398C">
                <w:rPr>
                  <w:color w:val="0000FF"/>
                  <w:sz w:val="22"/>
                  <w:u w:val="single"/>
                </w:rPr>
                <w:t>TD 23</w:t>
              </w:r>
              <w:r w:rsidR="0012398C" w:rsidRPr="0012398C">
                <w:rPr>
                  <w:color w:val="0000FF"/>
                  <w:sz w:val="22"/>
                  <w:u w:val="single"/>
                </w:rPr>
                <w:t>7</w:t>
              </w:r>
              <w:r w:rsidR="0012398C" w:rsidRPr="0012398C">
                <w:rPr>
                  <w:color w:val="0000FF"/>
                  <w:sz w:val="22"/>
                  <w:u w:val="single"/>
                </w:rPr>
                <w:t>/</w:t>
              </w:r>
              <w:proofErr w:type="spellStart"/>
              <w:r w:rsidR="0012398C" w:rsidRPr="0012398C">
                <w:rPr>
                  <w:color w:val="0000FF"/>
                  <w:sz w:val="22"/>
                  <w:u w:val="single"/>
                </w:rPr>
                <w:t>RevCom</w:t>
              </w:r>
              <w:proofErr w:type="spellEnd"/>
            </w:hyperlink>
            <w:r w:rsidR="0012398C" w:rsidRPr="0012398C">
              <w:rPr>
                <w:sz w:val="22"/>
              </w:rPr>
              <w:t xml:space="preserve"> (2016-07)</w:t>
            </w:r>
          </w:p>
        </w:tc>
        <w:tc>
          <w:tcPr>
            <w:tcW w:w="1786" w:type="dxa"/>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Statistics: Download of ITU-T Recommendations (position of 2016-07-01)</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hyperlink r:id="rId22" w:history="1">
              <w:r w:rsidR="0012398C" w:rsidRPr="0012398C">
                <w:rPr>
                  <w:color w:val="0000FF"/>
                  <w:sz w:val="22"/>
                  <w:u w:val="single"/>
                </w:rPr>
                <w:t>TD 236</w:t>
              </w:r>
              <w:r w:rsidR="0012398C" w:rsidRPr="0012398C">
                <w:rPr>
                  <w:color w:val="0000FF"/>
                  <w:sz w:val="22"/>
                  <w:u w:val="single"/>
                </w:rPr>
                <w:t>/</w:t>
              </w:r>
              <w:proofErr w:type="spellStart"/>
              <w:r w:rsidR="0012398C" w:rsidRPr="0012398C">
                <w:rPr>
                  <w:color w:val="0000FF"/>
                  <w:sz w:val="22"/>
                  <w:u w:val="single"/>
                </w:rPr>
                <w:t>RevCom</w:t>
              </w:r>
              <w:proofErr w:type="spellEnd"/>
            </w:hyperlink>
            <w:r w:rsidR="0012398C" w:rsidRPr="0012398C">
              <w:rPr>
                <w:sz w:val="22"/>
              </w:rPr>
              <w:t xml:space="preserve"> (2016-07)</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Statistics: List of work items without reference or with base texts older than 18 months (position of 2016-07-11)</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hyperlink r:id="rId23" w:history="1">
              <w:r w:rsidR="0012398C" w:rsidRPr="0012398C">
                <w:rPr>
                  <w:color w:val="0000FF"/>
                  <w:sz w:val="22"/>
                  <w:u w:val="single"/>
                </w:rPr>
                <w:t>TD 235</w:t>
              </w:r>
              <w:r w:rsidR="0012398C" w:rsidRPr="0012398C">
                <w:rPr>
                  <w:color w:val="0000FF"/>
                  <w:sz w:val="22"/>
                  <w:u w:val="single"/>
                </w:rPr>
                <w:t>/</w:t>
              </w:r>
              <w:proofErr w:type="spellStart"/>
              <w:r w:rsidR="0012398C" w:rsidRPr="0012398C">
                <w:rPr>
                  <w:color w:val="0000FF"/>
                  <w:sz w:val="22"/>
                  <w:u w:val="single"/>
                </w:rPr>
                <w:t>RevCom</w:t>
              </w:r>
              <w:proofErr w:type="spellEnd"/>
            </w:hyperlink>
            <w:r w:rsidR="0012398C" w:rsidRPr="0012398C">
              <w:rPr>
                <w:sz w:val="22"/>
              </w:rPr>
              <w:t xml:space="preserve"> (2016-07)</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Statistics on study group rapporteur group meetings (2013-01 till 2016-06) </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hyperlink r:id="rId24" w:history="1">
              <w:r w:rsidR="0012398C" w:rsidRPr="0012398C">
                <w:rPr>
                  <w:color w:val="0000FF"/>
                  <w:sz w:val="22"/>
                  <w:u w:val="single"/>
                </w:rPr>
                <w:t>TD 234</w:t>
              </w:r>
              <w:r w:rsidR="0012398C" w:rsidRPr="0012398C">
                <w:rPr>
                  <w:color w:val="0000FF"/>
                  <w:sz w:val="22"/>
                  <w:u w:val="single"/>
                </w:rPr>
                <w:t>R</w:t>
              </w:r>
              <w:r w:rsidR="0012398C" w:rsidRPr="0012398C">
                <w:rPr>
                  <w:color w:val="0000FF"/>
                  <w:sz w:val="22"/>
                  <w:u w:val="single"/>
                </w:rPr>
                <w:t>1/</w:t>
              </w:r>
              <w:proofErr w:type="spellStart"/>
              <w:r w:rsidR="0012398C" w:rsidRPr="0012398C">
                <w:rPr>
                  <w:color w:val="0000FF"/>
                  <w:sz w:val="22"/>
                  <w:u w:val="single"/>
                </w:rPr>
                <w:t>RevCom</w:t>
              </w:r>
              <w:proofErr w:type="spellEnd"/>
            </w:hyperlink>
            <w:r w:rsidR="0012398C" w:rsidRPr="0012398C">
              <w:rPr>
                <w:sz w:val="22"/>
              </w:rPr>
              <w:t xml:space="preserve"> (2016-07)</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Statistics: SG activities per ITU-T study group since January 2013 (July 2016 update)</w:t>
            </w:r>
          </w:p>
        </w:tc>
      </w:tr>
    </w:tbl>
    <w:p w:rsidR="0012398C" w:rsidRPr="0012398C" w:rsidRDefault="0012398C" w:rsidP="0012398C">
      <w:pPr>
        <w:tabs>
          <w:tab w:val="clear" w:pos="1134"/>
          <w:tab w:val="clear" w:pos="1871"/>
          <w:tab w:val="clear" w:pos="2268"/>
        </w:tabs>
        <w:rPr>
          <w:rFonts w:eastAsia="SimSun"/>
          <w:szCs w:val="24"/>
          <w:lang w:eastAsia="ja-JP"/>
        </w:rPr>
      </w:pPr>
    </w:p>
    <w:p w:rsidR="0012398C" w:rsidRPr="0012398C" w:rsidRDefault="0012398C" w:rsidP="0012398C">
      <w:pPr>
        <w:keepNext/>
        <w:tabs>
          <w:tab w:val="clear" w:pos="1134"/>
          <w:tab w:val="clear" w:pos="1871"/>
          <w:tab w:val="clear" w:pos="2268"/>
        </w:tabs>
        <w:overflowPunct/>
        <w:autoSpaceDE/>
        <w:autoSpaceDN/>
        <w:adjustRightInd/>
        <w:spacing w:after="120"/>
        <w:jc w:val="center"/>
        <w:textAlignment w:val="auto"/>
        <w:rPr>
          <w:rFonts w:eastAsia="SimSun"/>
          <w:b/>
          <w:bCs/>
          <w:szCs w:val="24"/>
          <w:lang w:eastAsia="ja-JP"/>
        </w:rPr>
      </w:pPr>
      <w:r w:rsidRPr="0012398C">
        <w:rPr>
          <w:rFonts w:eastAsia="SimSun"/>
          <w:szCs w:val="24"/>
          <w:lang w:eastAsia="ja-JP"/>
        </w:rPr>
        <w:lastRenderedPageBreak/>
        <w:t>TABLE 4</w:t>
      </w:r>
      <w:r w:rsidRPr="0012398C">
        <w:rPr>
          <w:rFonts w:eastAsia="SimSun"/>
          <w:szCs w:val="24"/>
          <w:lang w:eastAsia="ja-JP"/>
        </w:rPr>
        <w:br/>
      </w:r>
      <w:r w:rsidRPr="0012398C">
        <w:rPr>
          <w:rFonts w:eastAsia="SimSun"/>
          <w:b/>
          <w:bCs/>
          <w:szCs w:val="24"/>
          <w:lang w:eastAsia="ja-JP"/>
        </w:rPr>
        <w:t>TDs providing detailed analysis of ITU-T Groups</w:t>
      </w:r>
    </w:p>
    <w:tbl>
      <w:tblPr>
        <w:tblStyle w:val="TableGrid"/>
        <w:tblW w:w="10091"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069"/>
        <w:gridCol w:w="1786"/>
        <w:gridCol w:w="6236"/>
      </w:tblGrid>
      <w:tr w:rsidR="0012398C" w:rsidRPr="0012398C" w:rsidTr="0012398C">
        <w:trPr>
          <w:tblHeader/>
          <w:jc w:val="center"/>
        </w:trPr>
        <w:tc>
          <w:tcPr>
            <w:tcW w:w="2069"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Doc.</w:t>
            </w:r>
          </w:p>
        </w:tc>
        <w:tc>
          <w:tcPr>
            <w:tcW w:w="1786"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Originator</w:t>
            </w:r>
          </w:p>
        </w:tc>
        <w:tc>
          <w:tcPr>
            <w:tcW w:w="6236"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Topic</w:t>
            </w:r>
          </w:p>
        </w:tc>
      </w:tr>
      <w:tr w:rsidR="0012398C" w:rsidRPr="0012398C" w:rsidTr="0012398C">
        <w:trPr>
          <w:jc w:val="center"/>
        </w:trPr>
        <w:tc>
          <w:tcPr>
            <w:tcW w:w="2069" w:type="dxa"/>
            <w:tcBorders>
              <w:top w:val="single" w:sz="12" w:space="0" w:color="auto"/>
            </w:tcBorders>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25" w:history="1">
              <w:r w:rsidR="0012398C" w:rsidRPr="0012398C">
                <w:rPr>
                  <w:color w:val="0000FF"/>
                  <w:sz w:val="22"/>
                  <w:szCs w:val="22"/>
                  <w:u w:val="single"/>
                </w:rPr>
                <w:t>TD 238R1/</w:t>
              </w:r>
              <w:proofErr w:type="spellStart"/>
              <w:r w:rsidR="0012398C" w:rsidRPr="0012398C">
                <w:rPr>
                  <w:color w:val="0000FF"/>
                  <w:sz w:val="22"/>
                  <w:szCs w:val="22"/>
                  <w:u w:val="single"/>
                </w:rPr>
                <w:t>R</w:t>
              </w:r>
              <w:r w:rsidR="0012398C" w:rsidRPr="0012398C">
                <w:rPr>
                  <w:color w:val="0000FF"/>
                  <w:sz w:val="22"/>
                  <w:szCs w:val="22"/>
                  <w:u w:val="single"/>
                </w:rPr>
                <w:t>e</w:t>
              </w:r>
              <w:r w:rsidR="0012398C" w:rsidRPr="0012398C">
                <w:rPr>
                  <w:color w:val="0000FF"/>
                  <w:sz w:val="22"/>
                  <w:szCs w:val="22"/>
                  <w:u w:val="single"/>
                </w:rPr>
                <w:t>vCom</w:t>
              </w:r>
              <w:proofErr w:type="spellEnd"/>
            </w:hyperlink>
            <w:r w:rsidR="0012398C" w:rsidRPr="0012398C">
              <w:rPr>
                <w:sz w:val="22"/>
                <w:szCs w:val="22"/>
              </w:rPr>
              <w:t xml:space="preserve"> (2016-06)</w:t>
            </w:r>
          </w:p>
        </w:tc>
        <w:tc>
          <w:tcPr>
            <w:tcW w:w="1786" w:type="dxa"/>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szCs w:val="22"/>
              </w:rPr>
              <w:t>TSB</w:t>
            </w:r>
          </w:p>
        </w:tc>
        <w:tc>
          <w:tcPr>
            <w:tcW w:w="6236" w:type="dxa"/>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szCs w:val="22"/>
              </w:rPr>
              <w:t xml:space="preserve">List of Collaboration Mechanisms of ITU-T: FGs, JCAs, GSIs, IRGs and others (position of 2016-06-20) </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26" w:history="1">
              <w:r w:rsidR="0012398C" w:rsidRPr="0012398C">
                <w:rPr>
                  <w:color w:val="0000FF"/>
                  <w:sz w:val="22"/>
                  <w:u w:val="single"/>
                </w:rPr>
                <w:t>TD 206R1/</w:t>
              </w:r>
              <w:proofErr w:type="spellStart"/>
              <w:r w:rsidR="0012398C" w:rsidRPr="0012398C">
                <w:rPr>
                  <w:color w:val="0000FF"/>
                  <w:sz w:val="22"/>
                  <w:u w:val="single"/>
                </w:rPr>
                <w:t>R</w:t>
              </w:r>
              <w:r w:rsidR="0012398C" w:rsidRPr="0012398C">
                <w:rPr>
                  <w:color w:val="0000FF"/>
                  <w:sz w:val="22"/>
                  <w:u w:val="single"/>
                </w:rPr>
                <w:t>evCom</w:t>
              </w:r>
              <w:proofErr w:type="spellEnd"/>
            </w:hyperlink>
            <w:r w:rsidR="0012398C" w:rsidRPr="0012398C">
              <w:rPr>
                <w:sz w:val="22"/>
              </w:rPr>
              <w:t xml:space="preserve"> (2016-01)</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List of Collaboration Mechanisms of ITU-T: FGs, JCAs, GSIs and IRGs (position of 2016-01-18)</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27" w:history="1">
              <w:r w:rsidR="0012398C" w:rsidRPr="0012398C">
                <w:rPr>
                  <w:color w:val="0000FF"/>
                  <w:sz w:val="22"/>
                  <w:u w:val="single"/>
                </w:rPr>
                <w:t>TD 185/</w:t>
              </w:r>
              <w:proofErr w:type="spellStart"/>
              <w:r w:rsidR="0012398C" w:rsidRPr="0012398C">
                <w:rPr>
                  <w:color w:val="0000FF"/>
                  <w:sz w:val="22"/>
                  <w:u w:val="single"/>
                </w:rPr>
                <w:t>R</w:t>
              </w:r>
              <w:r w:rsidR="0012398C" w:rsidRPr="0012398C">
                <w:rPr>
                  <w:color w:val="0000FF"/>
                  <w:sz w:val="22"/>
                  <w:u w:val="single"/>
                </w:rPr>
                <w:t>evCom</w:t>
              </w:r>
              <w:proofErr w:type="spellEnd"/>
            </w:hyperlink>
            <w:r w:rsidR="0012398C" w:rsidRPr="0012398C">
              <w:rPr>
                <w:color w:val="0000FF"/>
                <w:sz w:val="22"/>
                <w:u w:val="single"/>
              </w:rPr>
              <w:t xml:space="preserve"> </w:t>
            </w:r>
            <w:r w:rsidR="0012398C" w:rsidRPr="0012398C">
              <w:rPr>
                <w:sz w:val="22"/>
              </w:rPr>
              <w:t>(2015-05)</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Co-Chairman, CITS</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Considerations about the new type of equal-footing, multilateral collaboration mechanism (from the CITS experiment): "Collaboration on XXX"</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28" w:history="1">
              <w:r w:rsidR="0012398C" w:rsidRPr="0012398C">
                <w:rPr>
                  <w:color w:val="0000FF"/>
                  <w:sz w:val="22"/>
                  <w:u w:val="single"/>
                </w:rPr>
                <w:t>TD 176/</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(2015-05)</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List of Collaboration Mechanisms of ITU-T: FGs, JCAs, GSIs and IRGs</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29" w:history="1">
              <w:r w:rsidR="0012398C" w:rsidRPr="0012398C">
                <w:rPr>
                  <w:color w:val="0000FF"/>
                  <w:sz w:val="22"/>
                  <w:u w:val="single"/>
                </w:rPr>
                <w:t>TD 168/</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(2015-05)</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Summary of characteristics of various ITU-T Groups</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0" w:history="1">
              <w:r w:rsidR="0012398C" w:rsidRPr="0012398C">
                <w:rPr>
                  <w:color w:val="0000FF"/>
                  <w:sz w:val="22"/>
                  <w:u w:val="single"/>
                </w:rPr>
                <w:t>TD 164R1/</w:t>
              </w:r>
              <w:proofErr w:type="spellStart"/>
              <w:r w:rsidR="0012398C" w:rsidRPr="0012398C">
                <w:rPr>
                  <w:color w:val="0000FF"/>
                  <w:sz w:val="22"/>
                  <w:u w:val="single"/>
                </w:rPr>
                <w:t>RevCom</w:t>
              </w:r>
              <w:proofErr w:type="spellEnd"/>
            </w:hyperlink>
            <w:r w:rsidR="0012398C" w:rsidRPr="0012398C">
              <w:rPr>
                <w:sz w:val="22"/>
              </w:rPr>
              <w:t xml:space="preserve"> (2015-05)</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Statistics of FG Activities per ITU-T study group since January 2013 (May 2015 update) </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1" w:history="1">
              <w:r w:rsidR="0012398C" w:rsidRPr="0012398C">
                <w:rPr>
                  <w:color w:val="0000FF"/>
                  <w:sz w:val="22"/>
                  <w:u w:val="single"/>
                </w:rPr>
                <w:t>TD 121/</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(2015-01)</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ITU-T Focus Groups</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2" w:history="1">
              <w:r w:rsidR="0012398C" w:rsidRPr="0012398C">
                <w:rPr>
                  <w:color w:val="0000FF"/>
                  <w:sz w:val="22"/>
                  <w:u w:val="single"/>
                </w:rPr>
                <w:t>TD 101R1/</w:t>
              </w:r>
              <w:proofErr w:type="spellStart"/>
              <w:r w:rsidR="0012398C" w:rsidRPr="0012398C">
                <w:rPr>
                  <w:color w:val="0000FF"/>
                  <w:sz w:val="22"/>
                  <w:u w:val="single"/>
                </w:rPr>
                <w:t>R</w:t>
              </w:r>
              <w:r w:rsidR="0012398C" w:rsidRPr="0012398C">
                <w:rPr>
                  <w:color w:val="0000FF"/>
                  <w:sz w:val="22"/>
                  <w:u w:val="single"/>
                </w:rPr>
                <w:t>e</w:t>
              </w:r>
              <w:r w:rsidR="0012398C" w:rsidRPr="0012398C">
                <w:rPr>
                  <w:color w:val="0000FF"/>
                  <w:sz w:val="22"/>
                  <w:u w:val="single"/>
                </w:rPr>
                <w:t>vCom</w:t>
              </w:r>
              <w:proofErr w:type="spellEnd"/>
            </w:hyperlink>
            <w:r w:rsidR="0012398C" w:rsidRPr="0012398C">
              <w:rPr>
                <w:sz w:val="22"/>
              </w:rPr>
              <w:t xml:space="preserve"> (2014-06)</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ITU-T Focus Groups</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3" w:history="1">
              <w:r w:rsidR="0012398C" w:rsidRPr="0012398C">
                <w:rPr>
                  <w:color w:val="0000FF"/>
                  <w:sz w:val="22"/>
                  <w:u w:val="single"/>
                </w:rPr>
                <w:t>TD 95R1/</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(2014-06)</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 xml:space="preserve">Chairman, </w:t>
            </w:r>
            <w:proofErr w:type="spellStart"/>
            <w:r w:rsidRPr="0012398C">
              <w:rPr>
                <w:sz w:val="22"/>
              </w:rPr>
              <w:t>RevCom</w:t>
            </w:r>
            <w:proofErr w:type="spellEnd"/>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List of Collaboration Mechanisms of ITU-T - FGs, JCAs, GSIs and IRGs</w:t>
            </w:r>
          </w:p>
        </w:tc>
      </w:tr>
    </w:tbl>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p w:rsidR="0012398C" w:rsidRPr="0012398C" w:rsidRDefault="0012398C" w:rsidP="0012398C">
      <w:pPr>
        <w:keepNext/>
        <w:keepLines/>
        <w:tabs>
          <w:tab w:val="clear" w:pos="1134"/>
          <w:tab w:val="clear" w:pos="1871"/>
          <w:tab w:val="clear" w:pos="2268"/>
          <w:tab w:val="left" w:pos="794"/>
          <w:tab w:val="left" w:pos="1191"/>
          <w:tab w:val="left" w:pos="1588"/>
          <w:tab w:val="left" w:pos="1985"/>
        </w:tabs>
        <w:spacing w:before="360" w:after="120"/>
        <w:jc w:val="center"/>
        <w:rPr>
          <w:rFonts w:eastAsia="SimSun"/>
          <w:b/>
          <w:lang w:eastAsia="ja-JP"/>
        </w:rPr>
      </w:pPr>
      <w:r w:rsidRPr="0012398C">
        <w:rPr>
          <w:rFonts w:eastAsia="SimSun"/>
          <w:bCs/>
          <w:lang w:eastAsia="ja-JP"/>
        </w:rPr>
        <w:t>TABLE 5</w:t>
      </w:r>
      <w:r w:rsidRPr="0012398C">
        <w:rPr>
          <w:rFonts w:eastAsia="SimSun"/>
          <w:bCs/>
          <w:lang w:eastAsia="ja-JP"/>
        </w:rPr>
        <w:br/>
      </w:r>
      <w:r w:rsidRPr="0012398C">
        <w:rPr>
          <w:rFonts w:eastAsia="SimSun"/>
          <w:b/>
          <w:lang w:eastAsia="ja-JP"/>
        </w:rPr>
        <w:t>ITU-T Technology Watch reports</w:t>
      </w:r>
    </w:p>
    <w:tbl>
      <w:tblPr>
        <w:tblStyle w:val="TableGrid"/>
        <w:tblW w:w="10091"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069"/>
        <w:gridCol w:w="1786"/>
        <w:gridCol w:w="6236"/>
      </w:tblGrid>
      <w:tr w:rsidR="0012398C" w:rsidRPr="0012398C" w:rsidTr="0012398C">
        <w:trPr>
          <w:tblHeader/>
          <w:jc w:val="center"/>
        </w:trPr>
        <w:tc>
          <w:tcPr>
            <w:tcW w:w="2069" w:type="dxa"/>
            <w:tcBorders>
              <w:top w:val="single" w:sz="12" w:space="0" w:color="auto"/>
              <w:bottom w:val="single" w:sz="12" w:space="0" w:color="auto"/>
            </w:tcBorders>
            <w:shd w:val="clear" w:color="auto" w:fill="auto"/>
            <w:hideMark/>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Doc.</w:t>
            </w:r>
          </w:p>
        </w:tc>
        <w:tc>
          <w:tcPr>
            <w:tcW w:w="1786" w:type="dxa"/>
            <w:tcBorders>
              <w:top w:val="single" w:sz="12" w:space="0" w:color="auto"/>
              <w:bottom w:val="single" w:sz="12" w:space="0" w:color="auto"/>
            </w:tcBorders>
            <w:shd w:val="clear" w:color="auto" w:fill="auto"/>
            <w:hideMark/>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Originator</w:t>
            </w:r>
          </w:p>
        </w:tc>
        <w:tc>
          <w:tcPr>
            <w:tcW w:w="6236" w:type="dxa"/>
            <w:tcBorders>
              <w:top w:val="single" w:sz="12" w:space="0" w:color="auto"/>
              <w:bottom w:val="single" w:sz="12" w:space="0" w:color="auto"/>
            </w:tcBorders>
            <w:shd w:val="clear" w:color="auto" w:fill="auto"/>
            <w:hideMark/>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Topic</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4" w:history="1">
              <w:r w:rsidR="0012398C" w:rsidRPr="0012398C">
                <w:rPr>
                  <w:color w:val="0000FF"/>
                  <w:sz w:val="22"/>
                  <w:u w:val="single"/>
                </w:rPr>
                <w:t>TD 135/</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(2015-01)</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ITU-T Technology Watch reports</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5" w:history="1">
              <w:r w:rsidR="0012398C" w:rsidRPr="0012398C">
                <w:rPr>
                  <w:color w:val="0000FF"/>
                  <w:sz w:val="22"/>
                  <w:u w:val="single"/>
                </w:rPr>
                <w:t>TD 101R1/</w:t>
              </w:r>
              <w:proofErr w:type="spellStart"/>
              <w:r w:rsidR="0012398C" w:rsidRPr="0012398C">
                <w:rPr>
                  <w:color w:val="0000FF"/>
                  <w:sz w:val="22"/>
                  <w:u w:val="single"/>
                </w:rPr>
                <w:t>R</w:t>
              </w:r>
              <w:r w:rsidR="0012398C" w:rsidRPr="0012398C">
                <w:rPr>
                  <w:color w:val="0000FF"/>
                  <w:sz w:val="22"/>
                  <w:u w:val="single"/>
                </w:rPr>
                <w:t>e</w:t>
              </w:r>
              <w:r w:rsidR="0012398C" w:rsidRPr="0012398C">
                <w:rPr>
                  <w:color w:val="0000FF"/>
                  <w:sz w:val="22"/>
                  <w:u w:val="single"/>
                </w:rPr>
                <w:t>vCom</w:t>
              </w:r>
              <w:proofErr w:type="spellEnd"/>
            </w:hyperlink>
            <w:r w:rsidR="0012398C" w:rsidRPr="0012398C">
              <w:rPr>
                <w:color w:val="0000FF"/>
                <w:sz w:val="22"/>
                <w:u w:val="single"/>
              </w:rPr>
              <w:t xml:space="preserve"> </w:t>
            </w:r>
            <w:r w:rsidR="0012398C" w:rsidRPr="0012398C">
              <w:rPr>
                <w:sz w:val="22"/>
              </w:rPr>
              <w:t>(2014-06)</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ITU-T Technology Watch reports</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6" w:history="1">
              <w:r w:rsidR="0012398C" w:rsidRPr="0012398C">
                <w:rPr>
                  <w:color w:val="0000FF"/>
                  <w:sz w:val="22"/>
                  <w:u w:val="single"/>
                </w:rPr>
                <w:t>TD 47/</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(2013-12)</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Overview of Technology Watch Activities</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7" w:history="1">
              <w:r w:rsidR="0012398C" w:rsidRPr="0012398C">
                <w:rPr>
                  <w:color w:val="0000FF"/>
                  <w:sz w:val="22"/>
                  <w:u w:val="single"/>
                </w:rPr>
                <w:t>TD 28/</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(2013-12)</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 xml:space="preserve">Chairman, </w:t>
            </w:r>
            <w:proofErr w:type="spellStart"/>
            <w:r w:rsidRPr="0012398C">
              <w:rPr>
                <w:sz w:val="22"/>
              </w:rPr>
              <w:t>RevCom</w:t>
            </w:r>
            <w:proofErr w:type="spellEnd"/>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Establishment of a Technology Watch steering committee</w:t>
            </w:r>
          </w:p>
        </w:tc>
      </w:tr>
    </w:tbl>
    <w:p w:rsidR="0012398C" w:rsidRPr="0012398C" w:rsidRDefault="0012398C" w:rsidP="0012398C">
      <w:pPr>
        <w:tabs>
          <w:tab w:val="clear" w:pos="1134"/>
          <w:tab w:val="clear" w:pos="1871"/>
          <w:tab w:val="clear" w:pos="2268"/>
        </w:tabs>
        <w:overflowPunct/>
        <w:autoSpaceDE/>
        <w:autoSpaceDN/>
        <w:adjustRightInd/>
        <w:spacing w:before="0"/>
        <w:jc w:val="center"/>
        <w:textAlignment w:val="auto"/>
        <w:rPr>
          <w:rFonts w:eastAsia="SimSun"/>
          <w:szCs w:val="24"/>
          <w:lang w:eastAsia="ja-JP"/>
        </w:rPr>
      </w:pPr>
    </w:p>
    <w:p w:rsidR="0012398C" w:rsidRPr="0012398C" w:rsidRDefault="0012398C" w:rsidP="00383BE3">
      <w:pPr>
        <w:keepNext/>
        <w:keepLines/>
        <w:tabs>
          <w:tab w:val="clear" w:pos="1134"/>
          <w:tab w:val="clear" w:pos="1871"/>
          <w:tab w:val="clear" w:pos="2268"/>
        </w:tabs>
        <w:overflowPunct/>
        <w:autoSpaceDE/>
        <w:autoSpaceDN/>
        <w:adjustRightInd/>
        <w:spacing w:after="120"/>
        <w:jc w:val="center"/>
        <w:textAlignment w:val="auto"/>
        <w:rPr>
          <w:rFonts w:eastAsia="SimSun"/>
          <w:b/>
          <w:bCs/>
          <w:szCs w:val="24"/>
          <w:lang w:eastAsia="ja-JP"/>
        </w:rPr>
      </w:pPr>
      <w:r w:rsidRPr="0012398C">
        <w:rPr>
          <w:rFonts w:eastAsia="SimSun"/>
          <w:szCs w:val="24"/>
          <w:lang w:eastAsia="ja-JP"/>
        </w:rPr>
        <w:lastRenderedPageBreak/>
        <w:t>TABLE 6</w:t>
      </w:r>
      <w:r w:rsidRPr="0012398C">
        <w:rPr>
          <w:rFonts w:eastAsia="SimSun"/>
          <w:szCs w:val="24"/>
          <w:lang w:eastAsia="ja-JP"/>
        </w:rPr>
        <w:br/>
      </w:r>
      <w:r w:rsidRPr="0012398C">
        <w:rPr>
          <w:rFonts w:eastAsia="SimSun"/>
          <w:b/>
          <w:bCs/>
          <w:szCs w:val="24"/>
          <w:lang w:eastAsia="ja-JP"/>
        </w:rPr>
        <w:t>CTO meetings outcome</w:t>
      </w:r>
    </w:p>
    <w:tbl>
      <w:tblPr>
        <w:tblStyle w:val="TableGrid"/>
        <w:tblW w:w="10091"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069"/>
        <w:gridCol w:w="1786"/>
        <w:gridCol w:w="6236"/>
      </w:tblGrid>
      <w:tr w:rsidR="0012398C" w:rsidRPr="0012398C" w:rsidTr="0012398C">
        <w:trPr>
          <w:tblHeader/>
          <w:jc w:val="center"/>
        </w:trPr>
        <w:tc>
          <w:tcPr>
            <w:tcW w:w="2069" w:type="dxa"/>
            <w:tcBorders>
              <w:top w:val="single" w:sz="12" w:space="0" w:color="auto"/>
              <w:bottom w:val="single" w:sz="12" w:space="0" w:color="auto"/>
            </w:tcBorders>
            <w:shd w:val="clear" w:color="auto" w:fill="auto"/>
          </w:tcPr>
          <w:p w:rsidR="0012398C" w:rsidRPr="0012398C" w:rsidRDefault="0012398C" w:rsidP="00383BE3">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Doc.</w:t>
            </w:r>
          </w:p>
        </w:tc>
        <w:tc>
          <w:tcPr>
            <w:tcW w:w="1786" w:type="dxa"/>
            <w:tcBorders>
              <w:top w:val="single" w:sz="12" w:space="0" w:color="auto"/>
              <w:bottom w:val="single" w:sz="12" w:space="0" w:color="auto"/>
            </w:tcBorders>
            <w:shd w:val="clear" w:color="auto" w:fill="auto"/>
          </w:tcPr>
          <w:p w:rsidR="0012398C" w:rsidRPr="0012398C" w:rsidRDefault="0012398C" w:rsidP="00383BE3">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Originator</w:t>
            </w:r>
          </w:p>
        </w:tc>
        <w:tc>
          <w:tcPr>
            <w:tcW w:w="6236" w:type="dxa"/>
            <w:tcBorders>
              <w:top w:val="single" w:sz="12" w:space="0" w:color="auto"/>
              <w:bottom w:val="single" w:sz="12" w:space="0" w:color="auto"/>
            </w:tcBorders>
            <w:shd w:val="clear" w:color="auto" w:fill="auto"/>
          </w:tcPr>
          <w:p w:rsidR="0012398C" w:rsidRPr="0012398C" w:rsidRDefault="0012398C" w:rsidP="00383BE3">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Topic</w:t>
            </w:r>
          </w:p>
        </w:tc>
      </w:tr>
      <w:tr w:rsidR="0012398C" w:rsidRPr="0012398C" w:rsidTr="0012398C">
        <w:trPr>
          <w:jc w:val="center"/>
        </w:trPr>
        <w:tc>
          <w:tcPr>
            <w:tcW w:w="2069" w:type="dxa"/>
            <w:tcBorders>
              <w:top w:val="single" w:sz="12" w:space="0" w:color="auto"/>
            </w:tcBorders>
            <w:shd w:val="clear" w:color="auto" w:fill="auto"/>
          </w:tcPr>
          <w:p w:rsidR="0012398C" w:rsidRPr="0012398C" w:rsidRDefault="00B14020" w:rsidP="00383BE3">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8" w:history="1">
              <w:r w:rsidR="0012398C" w:rsidRPr="0012398C">
                <w:rPr>
                  <w:color w:val="0000FF"/>
                  <w:sz w:val="22"/>
                  <w:u w:val="single"/>
                </w:rPr>
                <w:t>TD 231/</w:t>
              </w:r>
              <w:proofErr w:type="spellStart"/>
              <w:r w:rsidR="0012398C" w:rsidRPr="0012398C">
                <w:rPr>
                  <w:color w:val="0000FF"/>
                  <w:sz w:val="22"/>
                  <w:u w:val="single"/>
                </w:rPr>
                <w:t>RevCom</w:t>
              </w:r>
              <w:proofErr w:type="spellEnd"/>
            </w:hyperlink>
            <w:r w:rsidR="0012398C" w:rsidRPr="0012398C">
              <w:rPr>
                <w:sz w:val="22"/>
              </w:rPr>
              <w:t xml:space="preserve"> (2016-07)</w:t>
            </w:r>
          </w:p>
        </w:tc>
        <w:tc>
          <w:tcPr>
            <w:tcW w:w="1786" w:type="dxa"/>
            <w:tcBorders>
              <w:top w:val="single" w:sz="12" w:space="0" w:color="auto"/>
            </w:tcBorders>
            <w:shd w:val="clear" w:color="auto" w:fill="auto"/>
          </w:tcPr>
          <w:p w:rsidR="0012398C" w:rsidRPr="0012398C" w:rsidRDefault="0012398C" w:rsidP="00383BE3">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tcBorders>
              <w:top w:val="single" w:sz="12" w:space="0" w:color="auto"/>
            </w:tcBorders>
            <w:shd w:val="clear" w:color="auto" w:fill="auto"/>
          </w:tcPr>
          <w:p w:rsidR="0012398C" w:rsidRPr="0012398C" w:rsidRDefault="0012398C" w:rsidP="00383BE3">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Communiqué of the TSB director CJK CTO consultation meeting (Seoul, Korea, 21 March 2016)</w:t>
            </w:r>
          </w:p>
        </w:tc>
      </w:tr>
      <w:tr w:rsidR="0012398C" w:rsidRPr="0012398C" w:rsidTr="0012398C">
        <w:trPr>
          <w:jc w:val="center"/>
        </w:trPr>
        <w:tc>
          <w:tcPr>
            <w:tcW w:w="2069" w:type="dxa"/>
            <w:shd w:val="clear" w:color="auto" w:fill="auto"/>
          </w:tcPr>
          <w:p w:rsidR="0012398C" w:rsidRPr="0012398C" w:rsidRDefault="00B14020" w:rsidP="00383BE3">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39" w:history="1">
              <w:r w:rsidR="0012398C" w:rsidRPr="0012398C">
                <w:rPr>
                  <w:color w:val="0000FF"/>
                  <w:sz w:val="22"/>
                  <w:u w:val="single"/>
                </w:rPr>
                <w:t>TD 200/</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(2015-05)</w:t>
            </w:r>
          </w:p>
        </w:tc>
        <w:tc>
          <w:tcPr>
            <w:tcW w:w="1786" w:type="dxa"/>
            <w:shd w:val="clear" w:color="auto" w:fill="auto"/>
          </w:tcPr>
          <w:p w:rsidR="0012398C" w:rsidRPr="0012398C" w:rsidRDefault="0012398C" w:rsidP="00383BE3">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383BE3">
            <w:pPr>
              <w:keepNext/>
              <w:keepLines/>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Communiqué from the CTO Meeting (Budapest, 11 October 2015)</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40" w:history="1">
              <w:r w:rsidR="0012398C" w:rsidRPr="0012398C">
                <w:rPr>
                  <w:color w:val="0000FF"/>
                  <w:sz w:val="22"/>
                  <w:u w:val="single"/>
                </w:rPr>
                <w:t>TD 173/</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(2015-05)</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Status Report on the TSB Director's Chief Technology Officer meetings</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41" w:tgtFrame="_parent" w:history="1">
              <w:r w:rsidR="0012398C" w:rsidRPr="0012398C">
                <w:rPr>
                  <w:color w:val="0000FF"/>
                  <w:sz w:val="22"/>
                  <w:u w:val="single"/>
                </w:rPr>
                <w:t>RevCom-SR-016</w:t>
              </w:r>
            </w:hyperlink>
            <w:r w:rsidR="0012398C" w:rsidRPr="0012398C">
              <w:rPr>
                <w:sz w:val="22"/>
              </w:rPr>
              <w:t xml:space="preserve"> (2015-04)</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TSB</w:t>
            </w:r>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Communiqué of the TSB director CJK CTO consultation meeting (Seoul, Korea, 14 April 2015)</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42" w:history="1">
              <w:r w:rsidR="0012398C" w:rsidRPr="0012398C">
                <w:rPr>
                  <w:color w:val="0000FF"/>
                  <w:sz w:val="22"/>
                  <w:u w:val="single"/>
                </w:rPr>
                <w:t>TD 113/</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(2015-01)</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 xml:space="preserve">Chairman, </w:t>
            </w:r>
            <w:proofErr w:type="spellStart"/>
            <w:r w:rsidRPr="0012398C">
              <w:rPr>
                <w:sz w:val="22"/>
              </w:rPr>
              <w:t>RevCom</w:t>
            </w:r>
            <w:proofErr w:type="spellEnd"/>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CTO Meeting Report (Doha, Qatar, 6 December 2014)</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43" w:history="1">
              <w:r w:rsidR="0012398C" w:rsidRPr="0012398C">
                <w:rPr>
                  <w:color w:val="0000FF"/>
                  <w:sz w:val="22"/>
                  <w:u w:val="single"/>
                </w:rPr>
                <w:t>TD 134/</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(2015-01)</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 xml:space="preserve">Chairman, </w:t>
            </w:r>
            <w:proofErr w:type="spellStart"/>
            <w:r w:rsidRPr="0012398C">
              <w:rPr>
                <w:sz w:val="22"/>
              </w:rPr>
              <w:t>RevCom</w:t>
            </w:r>
            <w:proofErr w:type="spellEnd"/>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Proposed </w:t>
            </w:r>
            <w:proofErr w:type="spellStart"/>
            <w:r w:rsidRPr="0012398C">
              <w:rPr>
                <w:sz w:val="22"/>
              </w:rPr>
              <w:t>RevCom</w:t>
            </w:r>
            <w:proofErr w:type="spellEnd"/>
            <w:r w:rsidRPr="0012398C">
              <w:rPr>
                <w:sz w:val="22"/>
              </w:rPr>
              <w:t xml:space="preserve"> Actions from CTO Meeting Outcomes</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44" w:history="1">
              <w:r w:rsidR="0012398C" w:rsidRPr="0012398C">
                <w:rPr>
                  <w:color w:val="0000FF"/>
                  <w:sz w:val="22"/>
                  <w:u w:val="single"/>
                </w:rPr>
                <w:t>TD 46/</w:t>
              </w:r>
              <w:proofErr w:type="spellStart"/>
              <w:r w:rsidR="0012398C" w:rsidRPr="0012398C">
                <w:rPr>
                  <w:color w:val="0000FF"/>
                  <w:sz w:val="22"/>
                  <w:u w:val="single"/>
                </w:rPr>
                <w:t>RevCom</w:t>
              </w:r>
              <w:proofErr w:type="spellEnd"/>
            </w:hyperlink>
            <w:r w:rsidR="0012398C" w:rsidRPr="0012398C">
              <w:rPr>
                <w:color w:val="0000FF"/>
                <w:sz w:val="22"/>
                <w:u w:val="single"/>
              </w:rPr>
              <w:t xml:space="preserve"> </w:t>
            </w:r>
            <w:r w:rsidR="0012398C" w:rsidRPr="0012398C">
              <w:rPr>
                <w:sz w:val="22"/>
              </w:rPr>
              <w:t>(2014-01)</w:t>
            </w:r>
          </w:p>
        </w:tc>
        <w:tc>
          <w:tcPr>
            <w:tcW w:w="178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 xml:space="preserve">Chairman, </w:t>
            </w:r>
            <w:proofErr w:type="spellStart"/>
            <w:r w:rsidRPr="0012398C">
              <w:rPr>
                <w:sz w:val="22"/>
              </w:rPr>
              <w:t>RevCom</w:t>
            </w:r>
            <w:proofErr w:type="spellEnd"/>
          </w:p>
        </w:tc>
        <w:tc>
          <w:tcPr>
            <w:tcW w:w="6236"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proofErr w:type="spellStart"/>
            <w:r w:rsidRPr="0012398C">
              <w:rPr>
                <w:sz w:val="22"/>
              </w:rPr>
              <w:t>RevCom</w:t>
            </w:r>
            <w:proofErr w:type="spellEnd"/>
            <w:r w:rsidRPr="0012398C">
              <w:rPr>
                <w:sz w:val="22"/>
              </w:rPr>
              <w:t xml:space="preserve"> Chairman Report of the 2013 CTO Meeting</w:t>
            </w:r>
          </w:p>
        </w:tc>
      </w:tr>
    </w:tbl>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p w:rsidR="0012398C" w:rsidRPr="0012398C" w:rsidRDefault="0012398C" w:rsidP="0012398C">
      <w:pPr>
        <w:keepNext/>
        <w:keepLines/>
        <w:tabs>
          <w:tab w:val="clear" w:pos="1134"/>
          <w:tab w:val="clear" w:pos="1871"/>
          <w:tab w:val="clear" w:pos="2268"/>
          <w:tab w:val="left" w:pos="794"/>
          <w:tab w:val="left" w:pos="1191"/>
          <w:tab w:val="left" w:pos="1588"/>
          <w:tab w:val="left" w:pos="1985"/>
        </w:tabs>
        <w:spacing w:before="360" w:after="120"/>
        <w:jc w:val="center"/>
        <w:rPr>
          <w:rFonts w:eastAsia="SimSun"/>
          <w:b/>
          <w:lang w:eastAsia="ja-JP"/>
        </w:rPr>
      </w:pPr>
      <w:r w:rsidRPr="0012398C">
        <w:rPr>
          <w:rFonts w:eastAsia="SimSun"/>
          <w:bCs/>
          <w:lang w:eastAsia="ja-JP"/>
        </w:rPr>
        <w:t>TABLE 7</w:t>
      </w:r>
      <w:r w:rsidRPr="0012398C">
        <w:rPr>
          <w:rFonts w:eastAsia="SimSun"/>
          <w:bCs/>
          <w:lang w:eastAsia="ja-JP"/>
        </w:rPr>
        <w:br/>
      </w:r>
      <w:r w:rsidRPr="0012398C">
        <w:rPr>
          <w:rFonts w:eastAsia="SimSun"/>
          <w:b/>
          <w:lang w:eastAsia="ja-JP"/>
        </w:rPr>
        <w:t>A.7 Appendix References</w:t>
      </w:r>
    </w:p>
    <w:tbl>
      <w:tblPr>
        <w:tblStyle w:val="TableGrid"/>
        <w:tblW w:w="10091"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069"/>
        <w:gridCol w:w="2410"/>
        <w:gridCol w:w="5612"/>
      </w:tblGrid>
      <w:tr w:rsidR="0012398C" w:rsidRPr="0012398C" w:rsidTr="0012398C">
        <w:trPr>
          <w:cantSplit/>
          <w:tblHeader/>
          <w:jc w:val="center"/>
        </w:trPr>
        <w:tc>
          <w:tcPr>
            <w:tcW w:w="2069"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Doc.</w:t>
            </w:r>
          </w:p>
        </w:tc>
        <w:tc>
          <w:tcPr>
            <w:tcW w:w="2410"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Originator</w:t>
            </w:r>
          </w:p>
        </w:tc>
        <w:tc>
          <w:tcPr>
            <w:tcW w:w="5612"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Topic</w:t>
            </w:r>
          </w:p>
        </w:tc>
      </w:tr>
      <w:tr w:rsidR="0012398C" w:rsidRPr="0012398C" w:rsidTr="0012398C">
        <w:trPr>
          <w:cantSplit/>
          <w:jc w:val="center"/>
        </w:trPr>
        <w:tc>
          <w:tcPr>
            <w:tcW w:w="2069" w:type="dxa"/>
            <w:tcBorders>
              <w:top w:val="single" w:sz="12" w:space="0" w:color="auto"/>
            </w:tcBorders>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45" w:history="1">
              <w:r w:rsidR="0012398C" w:rsidRPr="0012398C">
                <w:rPr>
                  <w:color w:val="0000FF"/>
                  <w:sz w:val="22"/>
                  <w:u w:val="single"/>
                </w:rPr>
                <w:t xml:space="preserve">A.7 Amd.1 </w:t>
              </w:r>
              <w:r w:rsidR="0012398C" w:rsidRPr="0012398C">
                <w:rPr>
                  <w:color w:val="0000FF"/>
                  <w:sz w:val="22"/>
                  <w:u w:val="single"/>
                </w:rPr>
                <w:br/>
                <w:t>(2015-06)</w:t>
              </w:r>
            </w:hyperlink>
          </w:p>
        </w:tc>
        <w:tc>
          <w:tcPr>
            <w:tcW w:w="2410" w:type="dxa"/>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TSAG</w:t>
            </w:r>
          </w:p>
        </w:tc>
        <w:tc>
          <w:tcPr>
            <w:tcW w:w="5612" w:type="dxa"/>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Appendix I – Guidelines for the efficient transfer of focus group deliverables to its parent group</w:t>
            </w:r>
          </w:p>
        </w:tc>
      </w:tr>
      <w:tr w:rsidR="0012398C" w:rsidRPr="0012398C" w:rsidTr="0012398C">
        <w:trPr>
          <w:cantSplit/>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46" w:history="1">
              <w:r w:rsidR="0012398C" w:rsidRPr="0012398C">
                <w:rPr>
                  <w:color w:val="0000FF"/>
                  <w:sz w:val="22"/>
                  <w:u w:val="single"/>
                </w:rPr>
                <w:t>TD 167/</w:t>
              </w:r>
              <w:proofErr w:type="spellStart"/>
              <w:r w:rsidR="0012398C" w:rsidRPr="0012398C">
                <w:rPr>
                  <w:color w:val="0000FF"/>
                  <w:sz w:val="22"/>
                  <w:u w:val="single"/>
                </w:rPr>
                <w:t>RevCom</w:t>
              </w:r>
              <w:proofErr w:type="spellEnd"/>
            </w:hyperlink>
            <w:r w:rsidR="0012398C" w:rsidRPr="0012398C">
              <w:rPr>
                <w:sz w:val="22"/>
              </w:rPr>
              <w:t xml:space="preserve"> (2015-05)</w:t>
            </w:r>
          </w:p>
        </w:tc>
        <w:tc>
          <w:tcPr>
            <w:tcW w:w="2410"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lang w:val="fr-CH"/>
              </w:rPr>
            </w:pPr>
            <w:r w:rsidRPr="0012398C">
              <w:rPr>
                <w:sz w:val="22"/>
                <w:lang w:val="fr-CH"/>
              </w:rPr>
              <w:t xml:space="preserve">Rapporteur, RG on ITU-T </w:t>
            </w:r>
            <w:proofErr w:type="spellStart"/>
            <w:r w:rsidRPr="0012398C">
              <w:rPr>
                <w:sz w:val="22"/>
                <w:lang w:val="fr-CH"/>
              </w:rPr>
              <w:t>Restructuring</w:t>
            </w:r>
            <w:proofErr w:type="spellEnd"/>
          </w:p>
        </w:tc>
        <w:tc>
          <w:tcPr>
            <w:tcW w:w="5612"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Focus Groups proposed guidelines for enhanced working methods</w:t>
            </w:r>
          </w:p>
        </w:tc>
      </w:tr>
      <w:tr w:rsidR="0012398C" w:rsidRPr="0012398C" w:rsidTr="0012398C">
        <w:trPr>
          <w:cantSplit/>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47" w:history="1">
              <w:r w:rsidR="0012398C" w:rsidRPr="0012398C">
                <w:rPr>
                  <w:color w:val="0000FF"/>
                  <w:sz w:val="22"/>
                  <w:u w:val="single"/>
                </w:rPr>
                <w:t>TD 187r2/</w:t>
              </w:r>
              <w:proofErr w:type="spellStart"/>
              <w:r w:rsidR="0012398C" w:rsidRPr="0012398C">
                <w:rPr>
                  <w:color w:val="0000FF"/>
                  <w:sz w:val="22"/>
                  <w:u w:val="single"/>
                </w:rPr>
                <w:t>RevCom</w:t>
              </w:r>
              <w:proofErr w:type="spellEnd"/>
            </w:hyperlink>
            <w:r w:rsidR="0012398C" w:rsidRPr="0012398C">
              <w:rPr>
                <w:sz w:val="22"/>
              </w:rPr>
              <w:t xml:space="preserve"> (2015-05)</w:t>
            </w:r>
          </w:p>
        </w:tc>
        <w:tc>
          <w:tcPr>
            <w:tcW w:w="2410"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lang w:val="fr-CH"/>
              </w:rPr>
            </w:pPr>
            <w:r w:rsidRPr="0012398C">
              <w:rPr>
                <w:sz w:val="22"/>
                <w:lang w:val="fr-CH"/>
              </w:rPr>
              <w:t xml:space="preserve">Rapporteur, RG on ITU-T </w:t>
            </w:r>
            <w:proofErr w:type="spellStart"/>
            <w:r w:rsidRPr="0012398C">
              <w:rPr>
                <w:sz w:val="22"/>
                <w:lang w:val="fr-CH"/>
              </w:rPr>
              <w:t>Restructuring</w:t>
            </w:r>
            <w:proofErr w:type="spellEnd"/>
            <w:r w:rsidRPr="0012398C">
              <w:rPr>
                <w:sz w:val="22"/>
                <w:lang w:val="fr-CH"/>
              </w:rPr>
              <w:t xml:space="preserve"> (</w:t>
            </w:r>
            <w:proofErr w:type="spellStart"/>
            <w:r w:rsidRPr="0012398C">
              <w:rPr>
                <w:sz w:val="22"/>
                <w:lang w:val="fr-CH"/>
              </w:rPr>
              <w:t>a.i</w:t>
            </w:r>
            <w:proofErr w:type="spellEnd"/>
            <w:r w:rsidRPr="0012398C">
              <w:rPr>
                <w:sz w:val="22"/>
                <w:lang w:val="fr-CH"/>
              </w:rPr>
              <w:t>.)</w:t>
            </w:r>
          </w:p>
        </w:tc>
        <w:tc>
          <w:tcPr>
            <w:tcW w:w="5612"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Updated draft: "Guidelines for the efficient transfer of FG deliverables to its parent group" (an A-Series Supplement)</w:t>
            </w:r>
            <w:r w:rsidRPr="0012398C">
              <w:rPr>
                <w:sz w:val="22"/>
              </w:rPr>
              <w:br/>
              <w:t xml:space="preserve">NOTE – Seen in TSAG as </w:t>
            </w:r>
            <w:hyperlink r:id="rId48" w:history="1">
              <w:r w:rsidRPr="0012398C">
                <w:rPr>
                  <w:color w:val="0000FF"/>
                  <w:sz w:val="22"/>
                  <w:u w:val="single"/>
                </w:rPr>
                <w:t>TD 309/TSAG</w:t>
              </w:r>
            </w:hyperlink>
            <w:r w:rsidRPr="0012398C">
              <w:rPr>
                <w:sz w:val="22"/>
              </w:rPr>
              <w:t xml:space="preserve"> (2015-06).</w:t>
            </w:r>
          </w:p>
        </w:tc>
      </w:tr>
    </w:tbl>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p w:rsidR="0012398C" w:rsidRPr="0012398C" w:rsidRDefault="0012398C" w:rsidP="0012398C">
      <w:pPr>
        <w:keepNext/>
        <w:keepLines/>
        <w:tabs>
          <w:tab w:val="clear" w:pos="1134"/>
          <w:tab w:val="clear" w:pos="1871"/>
          <w:tab w:val="clear" w:pos="2268"/>
          <w:tab w:val="left" w:pos="794"/>
          <w:tab w:val="left" w:pos="1191"/>
          <w:tab w:val="left" w:pos="1588"/>
          <w:tab w:val="left" w:pos="1985"/>
        </w:tabs>
        <w:spacing w:before="360" w:after="120"/>
        <w:jc w:val="center"/>
        <w:rPr>
          <w:rFonts w:eastAsia="SimSun"/>
          <w:b/>
          <w:lang w:eastAsia="ja-JP"/>
        </w:rPr>
      </w:pPr>
      <w:r w:rsidRPr="0012398C">
        <w:rPr>
          <w:rFonts w:eastAsia="SimSun"/>
          <w:bCs/>
          <w:lang w:eastAsia="ja-JP"/>
        </w:rPr>
        <w:t>TABLE 8</w:t>
      </w:r>
      <w:r w:rsidRPr="0012398C">
        <w:rPr>
          <w:rFonts w:eastAsia="SimSun"/>
          <w:bCs/>
          <w:lang w:eastAsia="ja-JP"/>
        </w:rPr>
        <w:br/>
      </w:r>
      <w:r w:rsidRPr="0012398C">
        <w:rPr>
          <w:rFonts w:eastAsia="SimSun"/>
          <w:b/>
          <w:lang w:eastAsia="ja-JP"/>
        </w:rPr>
        <w:t>Standardization Strategy References</w:t>
      </w:r>
    </w:p>
    <w:tbl>
      <w:tblPr>
        <w:tblStyle w:val="TableGrid"/>
        <w:tblW w:w="10091" w:type="dxa"/>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2069"/>
        <w:gridCol w:w="2410"/>
        <w:gridCol w:w="5612"/>
      </w:tblGrid>
      <w:tr w:rsidR="0012398C" w:rsidRPr="0012398C" w:rsidTr="0012398C">
        <w:trPr>
          <w:tblHeader/>
          <w:jc w:val="center"/>
        </w:trPr>
        <w:tc>
          <w:tcPr>
            <w:tcW w:w="2069"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Doc.</w:t>
            </w:r>
          </w:p>
        </w:tc>
        <w:tc>
          <w:tcPr>
            <w:tcW w:w="2410"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Originator</w:t>
            </w:r>
          </w:p>
        </w:tc>
        <w:tc>
          <w:tcPr>
            <w:tcW w:w="5612" w:type="dxa"/>
            <w:tcBorders>
              <w:top w:val="single" w:sz="12" w:space="0" w:color="auto"/>
              <w:bottom w:val="single" w:sz="12" w:space="0" w:color="auto"/>
            </w:tcBorders>
            <w:shd w:val="clear" w:color="auto" w:fill="auto"/>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Topic</w:t>
            </w:r>
          </w:p>
        </w:tc>
      </w:tr>
      <w:tr w:rsidR="0012398C" w:rsidRPr="0012398C" w:rsidTr="0012398C">
        <w:trPr>
          <w:jc w:val="center"/>
        </w:trPr>
        <w:tc>
          <w:tcPr>
            <w:tcW w:w="2069" w:type="dxa"/>
            <w:tcBorders>
              <w:top w:val="single" w:sz="12" w:space="0" w:color="auto"/>
            </w:tcBorders>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49" w:history="1">
              <w:r w:rsidR="0012398C" w:rsidRPr="0012398C">
                <w:rPr>
                  <w:color w:val="0000FF"/>
                  <w:sz w:val="22"/>
                  <w:u w:val="single"/>
                </w:rPr>
                <w:t>TD 166/</w:t>
              </w:r>
              <w:proofErr w:type="spellStart"/>
              <w:r w:rsidR="0012398C" w:rsidRPr="0012398C">
                <w:rPr>
                  <w:color w:val="0000FF"/>
                  <w:sz w:val="22"/>
                  <w:u w:val="single"/>
                </w:rPr>
                <w:t>RevCom</w:t>
              </w:r>
              <w:proofErr w:type="spellEnd"/>
            </w:hyperlink>
            <w:r w:rsidR="0012398C" w:rsidRPr="0012398C">
              <w:rPr>
                <w:sz w:val="22"/>
              </w:rPr>
              <w:t xml:space="preserve"> (2015-05)</w:t>
            </w:r>
          </w:p>
        </w:tc>
        <w:tc>
          <w:tcPr>
            <w:tcW w:w="2410" w:type="dxa"/>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lang w:val="fr-CH"/>
              </w:rPr>
            </w:pPr>
            <w:r w:rsidRPr="0012398C">
              <w:rPr>
                <w:sz w:val="22"/>
                <w:lang w:val="fr-CH"/>
              </w:rPr>
              <w:t xml:space="preserve">Rapporteur, RG on ITU-T </w:t>
            </w:r>
            <w:proofErr w:type="spellStart"/>
            <w:r w:rsidRPr="0012398C">
              <w:rPr>
                <w:sz w:val="22"/>
                <w:lang w:val="fr-CH"/>
              </w:rPr>
              <w:t>Restructuring</w:t>
            </w:r>
            <w:proofErr w:type="spellEnd"/>
          </w:p>
        </w:tc>
        <w:tc>
          <w:tcPr>
            <w:tcW w:w="5612" w:type="dxa"/>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Creation of a Standards Strategy function in ITU-T</w:t>
            </w:r>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0" w:history="1">
              <w:r w:rsidR="0012398C" w:rsidRPr="0012398C">
                <w:rPr>
                  <w:color w:val="0000FF"/>
                  <w:sz w:val="22"/>
                  <w:u w:val="single"/>
                </w:rPr>
                <w:t>TD 186R2/</w:t>
              </w:r>
              <w:proofErr w:type="spellStart"/>
              <w:r w:rsidR="0012398C" w:rsidRPr="0012398C">
                <w:rPr>
                  <w:color w:val="0000FF"/>
                  <w:sz w:val="22"/>
                  <w:u w:val="single"/>
                </w:rPr>
                <w:t>Rev</w:t>
              </w:r>
              <w:r w:rsidR="0012398C" w:rsidRPr="0012398C">
                <w:rPr>
                  <w:color w:val="0000FF"/>
                  <w:sz w:val="22"/>
                  <w:u w:val="single"/>
                </w:rPr>
                <w:t>C</w:t>
              </w:r>
              <w:r w:rsidR="0012398C" w:rsidRPr="0012398C">
                <w:rPr>
                  <w:color w:val="0000FF"/>
                  <w:sz w:val="22"/>
                  <w:u w:val="single"/>
                </w:rPr>
                <w:t>om</w:t>
              </w:r>
              <w:proofErr w:type="spellEnd"/>
            </w:hyperlink>
            <w:r w:rsidR="0012398C" w:rsidRPr="0012398C">
              <w:rPr>
                <w:sz w:val="22"/>
              </w:rPr>
              <w:t xml:space="preserve"> (2015-05)</w:t>
            </w:r>
          </w:p>
        </w:tc>
        <w:tc>
          <w:tcPr>
            <w:tcW w:w="2410"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lang w:val="fr-CH"/>
              </w:rPr>
            </w:pPr>
            <w:r w:rsidRPr="0012398C">
              <w:rPr>
                <w:sz w:val="22"/>
                <w:lang w:val="fr-CH"/>
              </w:rPr>
              <w:t xml:space="preserve">Rapporteur, RG on ITU-T </w:t>
            </w:r>
            <w:proofErr w:type="spellStart"/>
            <w:r w:rsidRPr="0012398C">
              <w:rPr>
                <w:sz w:val="22"/>
                <w:lang w:val="fr-CH"/>
              </w:rPr>
              <w:t>Restructuring</w:t>
            </w:r>
            <w:proofErr w:type="spellEnd"/>
            <w:r w:rsidRPr="0012398C">
              <w:rPr>
                <w:sz w:val="22"/>
                <w:lang w:val="fr-CH"/>
              </w:rPr>
              <w:t xml:space="preserve"> (</w:t>
            </w:r>
            <w:proofErr w:type="spellStart"/>
            <w:r w:rsidRPr="0012398C">
              <w:rPr>
                <w:sz w:val="22"/>
                <w:lang w:val="fr-CH"/>
              </w:rPr>
              <w:t>a.i</w:t>
            </w:r>
            <w:proofErr w:type="spellEnd"/>
            <w:r w:rsidRPr="0012398C">
              <w:rPr>
                <w:sz w:val="22"/>
                <w:lang w:val="fr-CH"/>
              </w:rPr>
              <w:t>.)</w:t>
            </w:r>
          </w:p>
        </w:tc>
        <w:tc>
          <w:tcPr>
            <w:tcW w:w="5612"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Proposed enhancement of Standardization Strategy Function (SSF) role and its suggested </w:t>
            </w:r>
            <w:proofErr w:type="spellStart"/>
            <w:r w:rsidRPr="0012398C">
              <w:rPr>
                <w:sz w:val="22"/>
              </w:rPr>
              <w:t>ToR</w:t>
            </w:r>
            <w:proofErr w:type="spellEnd"/>
          </w:p>
        </w:tc>
      </w:tr>
      <w:tr w:rsidR="0012398C" w:rsidRPr="0012398C" w:rsidTr="0012398C">
        <w:trPr>
          <w:jc w:val="center"/>
        </w:trPr>
        <w:tc>
          <w:tcPr>
            <w:tcW w:w="2069" w:type="dxa"/>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1" w:history="1">
              <w:r w:rsidR="0012398C" w:rsidRPr="0012398C">
                <w:rPr>
                  <w:color w:val="0000FF"/>
                  <w:sz w:val="22"/>
                  <w:u w:val="single"/>
                </w:rPr>
                <w:t>TD 221r1/</w:t>
              </w:r>
              <w:proofErr w:type="spellStart"/>
              <w:r w:rsidR="0012398C" w:rsidRPr="0012398C">
                <w:rPr>
                  <w:color w:val="0000FF"/>
                  <w:sz w:val="22"/>
                  <w:u w:val="single"/>
                </w:rPr>
                <w:t>RevCom</w:t>
              </w:r>
              <w:proofErr w:type="spellEnd"/>
            </w:hyperlink>
            <w:r w:rsidR="0012398C" w:rsidRPr="0012398C">
              <w:rPr>
                <w:sz w:val="22"/>
              </w:rPr>
              <w:t xml:space="preserve"> (2016-01)</w:t>
            </w:r>
          </w:p>
        </w:tc>
        <w:tc>
          <w:tcPr>
            <w:tcW w:w="2410"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lang w:val="fr-CH"/>
              </w:rPr>
            </w:pPr>
            <w:r w:rsidRPr="0012398C">
              <w:rPr>
                <w:sz w:val="22"/>
                <w:lang w:val="fr-CH"/>
              </w:rPr>
              <w:t xml:space="preserve">Rapporteur, RG on ITU-T </w:t>
            </w:r>
            <w:proofErr w:type="spellStart"/>
            <w:r w:rsidRPr="0012398C">
              <w:rPr>
                <w:sz w:val="22"/>
                <w:lang w:val="fr-CH"/>
              </w:rPr>
              <w:t>Restructuring</w:t>
            </w:r>
            <w:proofErr w:type="spellEnd"/>
          </w:p>
        </w:tc>
        <w:tc>
          <w:tcPr>
            <w:tcW w:w="5612" w:type="dxa"/>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Rapporteur Group on ITU-T Restructuring: Recommendation on Standardisation Strategy Function (SSF) (29 January, 2016)</w:t>
            </w:r>
          </w:p>
        </w:tc>
      </w:tr>
    </w:tbl>
    <w:p w:rsidR="0012398C" w:rsidRPr="0012398C" w:rsidRDefault="0012398C" w:rsidP="0012398C">
      <w:pPr>
        <w:tabs>
          <w:tab w:val="clear" w:pos="1134"/>
          <w:tab w:val="clear" w:pos="1871"/>
          <w:tab w:val="clear" w:pos="2268"/>
        </w:tabs>
        <w:overflowPunct/>
        <w:autoSpaceDE/>
        <w:autoSpaceDN/>
        <w:adjustRightInd/>
        <w:spacing w:before="0"/>
        <w:textAlignment w:val="auto"/>
        <w:rPr>
          <w:rFonts w:eastAsia="SimSun"/>
          <w:szCs w:val="24"/>
          <w:lang w:eastAsia="ja-JP"/>
        </w:rPr>
      </w:pP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p w:rsidR="0012398C" w:rsidRPr="0012398C" w:rsidRDefault="0012398C" w:rsidP="00383BE3">
      <w:pPr>
        <w:pStyle w:val="Annextitle"/>
      </w:pPr>
      <w:bookmarkStart w:id="18" w:name="AnnexB"/>
      <w:bookmarkStart w:id="19" w:name="_Toc456366816"/>
      <w:r w:rsidRPr="0012398C">
        <w:lastRenderedPageBreak/>
        <w:t>Annex B</w:t>
      </w:r>
      <w:bookmarkEnd w:id="18"/>
      <w:r w:rsidRPr="0012398C">
        <w:br/>
        <w:t xml:space="preserve">Contributions Received by </w:t>
      </w:r>
      <w:proofErr w:type="spellStart"/>
      <w:r w:rsidRPr="0012398C">
        <w:t>RevCom</w:t>
      </w:r>
      <w:proofErr w:type="spellEnd"/>
      <w:r w:rsidRPr="0012398C">
        <w:t xml:space="preserve"> in the 2013-2016 Study Period</w:t>
      </w:r>
      <w:bookmarkEnd w:id="19"/>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tbl>
      <w:tblPr>
        <w:tblStyle w:val="TableGrid"/>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033"/>
        <w:gridCol w:w="2218"/>
        <w:gridCol w:w="5358"/>
      </w:tblGrid>
      <w:tr w:rsidR="0012398C" w:rsidRPr="0012398C" w:rsidTr="0012398C">
        <w:trPr>
          <w:cantSplit/>
          <w:tblHeader/>
          <w:jc w:val="center"/>
        </w:trPr>
        <w:tc>
          <w:tcPr>
            <w:tcW w:w="1058" w:type="pct"/>
            <w:tcBorders>
              <w:top w:val="single" w:sz="12" w:space="0" w:color="auto"/>
              <w:bottom w:val="single" w:sz="12" w:space="0" w:color="auto"/>
            </w:tcBorders>
            <w:shd w:val="clear" w:color="auto" w:fill="auto"/>
            <w:noWrap/>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Contribution</w:t>
            </w:r>
          </w:p>
        </w:tc>
        <w:tc>
          <w:tcPr>
            <w:tcW w:w="1154" w:type="pct"/>
            <w:tcBorders>
              <w:top w:val="single" w:sz="12" w:space="0" w:color="auto"/>
              <w:bottom w:val="single" w:sz="12" w:space="0" w:color="auto"/>
            </w:tcBorders>
            <w:shd w:val="clear" w:color="auto" w:fill="auto"/>
            <w:noWrap/>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Source</w:t>
            </w:r>
          </w:p>
        </w:tc>
        <w:tc>
          <w:tcPr>
            <w:tcW w:w="2788" w:type="pct"/>
            <w:tcBorders>
              <w:top w:val="single" w:sz="12" w:space="0" w:color="auto"/>
              <w:bottom w:val="single" w:sz="12" w:space="0" w:color="auto"/>
            </w:tcBorders>
            <w:shd w:val="clear" w:color="auto" w:fill="auto"/>
            <w:noWrap/>
          </w:tcPr>
          <w:p w:rsidR="0012398C" w:rsidRPr="0012398C" w:rsidRDefault="0012398C" w:rsidP="0012398C">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2"/>
              </w:rPr>
            </w:pPr>
            <w:r w:rsidRPr="0012398C">
              <w:rPr>
                <w:b/>
                <w:sz w:val="22"/>
              </w:rPr>
              <w:t>Title</w:t>
            </w:r>
          </w:p>
        </w:tc>
      </w:tr>
      <w:tr w:rsidR="0012398C" w:rsidRPr="0012398C" w:rsidTr="0012398C">
        <w:trPr>
          <w:cantSplit/>
          <w:jc w:val="center"/>
        </w:trPr>
        <w:tc>
          <w:tcPr>
            <w:tcW w:w="1058" w:type="pct"/>
            <w:tcBorders>
              <w:top w:val="single" w:sz="12" w:space="0" w:color="auto"/>
            </w:tcBorders>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2" w:history="1">
              <w:r w:rsidR="0012398C" w:rsidRPr="0012398C">
                <w:rPr>
                  <w:color w:val="0000FF"/>
                  <w:sz w:val="22"/>
                  <w:u w:val="single"/>
                </w:rPr>
                <w:t>RevCom-C.1</w:t>
              </w:r>
            </w:hyperlink>
          </w:p>
        </w:tc>
        <w:tc>
          <w:tcPr>
            <w:tcW w:w="1154" w:type="pct"/>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Germany</w:t>
            </w:r>
          </w:p>
        </w:tc>
        <w:tc>
          <w:tcPr>
            <w:tcW w:w="2788" w:type="pct"/>
            <w:tcBorders>
              <w:top w:val="single" w:sz="12" w:space="0" w:color="auto"/>
            </w:tcBorders>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Principles to be applied in work of ITU-T </w:t>
            </w:r>
            <w:proofErr w:type="spellStart"/>
            <w:r w:rsidRPr="0012398C">
              <w:rPr>
                <w:sz w:val="22"/>
              </w:rPr>
              <w:t>RevCom</w:t>
            </w:r>
            <w:proofErr w:type="spellEnd"/>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3" w:history="1">
              <w:r w:rsidR="0012398C" w:rsidRPr="0012398C">
                <w:rPr>
                  <w:color w:val="0000FF"/>
                  <w:sz w:val="22"/>
                  <w:u w:val="single"/>
                </w:rPr>
                <w:t>RevCom-C.2R1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of milestones and interim meetings on Review Committee</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4" w:history="1">
              <w:r w:rsidR="0012398C" w:rsidRPr="0012398C">
                <w:rPr>
                  <w:color w:val="0000FF"/>
                  <w:sz w:val="22"/>
                  <w:u w:val="single"/>
                </w:rPr>
                <w:t>RevCom-C.3R2</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of practical investigation ways for standardization organizations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5" w:history="1">
              <w:r w:rsidR="0012398C" w:rsidRPr="0012398C">
                <w:rPr>
                  <w:color w:val="0000FF"/>
                  <w:sz w:val="22"/>
                  <w:u w:val="single"/>
                </w:rPr>
                <w:t>RevCom-C.4R1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United States</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Initial approaches to evolving the standardization process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6" w:history="1">
              <w:r w:rsidR="0012398C" w:rsidRPr="0012398C">
                <w:rPr>
                  <w:color w:val="0000FF"/>
                  <w:sz w:val="22"/>
                  <w:u w:val="single"/>
                </w:rPr>
                <w:t>RevCom-C.5</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Canada</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Frequency of Meetings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7" w:history="1">
              <w:r w:rsidR="0012398C" w:rsidRPr="0012398C">
                <w:rPr>
                  <w:color w:val="0000FF"/>
                  <w:sz w:val="22"/>
                  <w:u w:val="single"/>
                </w:rPr>
                <w:t>RevCom-C.6</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Canada</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Principles of Cooperation and Collaboration</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8" w:history="1">
              <w:r w:rsidR="0012398C" w:rsidRPr="0012398C">
                <w:rPr>
                  <w:color w:val="0000FF"/>
                  <w:sz w:val="22"/>
                  <w:u w:val="single"/>
                </w:rPr>
                <w:t>RevCom-C.7</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Canada</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Study Group Restructuring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59" w:history="1">
              <w:r w:rsidR="0012398C" w:rsidRPr="0012398C">
                <w:rPr>
                  <w:color w:val="0000FF"/>
                  <w:sz w:val="22"/>
                  <w:u w:val="single"/>
                </w:rPr>
                <w:t>RevCom-C.8</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CITEL</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Principles of Cooperation and Collaboration</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0" w:history="1">
              <w:r w:rsidR="0012398C" w:rsidRPr="0012398C">
                <w:rPr>
                  <w:color w:val="0000FF"/>
                  <w:sz w:val="22"/>
                  <w:u w:val="single"/>
                </w:rPr>
                <w:t>RevCom-C.9</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CITEL</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Study Group Restructuring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1" w:history="1">
              <w:r w:rsidR="0012398C" w:rsidRPr="0012398C">
                <w:rPr>
                  <w:color w:val="0000FF"/>
                  <w:sz w:val="22"/>
                  <w:u w:val="single"/>
                </w:rPr>
                <w:t>RevCom-C.10</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University of Zurich (UZH)</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Integration of Tussle Analysis into ITU-T Recommendation Development</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2" w:history="1">
              <w:r w:rsidR="0012398C" w:rsidRPr="0012398C">
                <w:rPr>
                  <w:color w:val="0000FF"/>
                  <w:sz w:val="22"/>
                  <w:u w:val="single"/>
                </w:rPr>
                <w:t>RevCom-C.11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Canada</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Cooperation and Collaboration Options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3" w:history="1">
              <w:r w:rsidR="0012398C" w:rsidRPr="0012398C">
                <w:rPr>
                  <w:color w:val="0000FF"/>
                  <w:sz w:val="22"/>
                  <w:u w:val="single"/>
                </w:rPr>
                <w:t>RevCom-C.12R1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Consideration of future SG structure including tasks of other groups such as FG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4" w:history="1">
              <w:r w:rsidR="0012398C" w:rsidRPr="0012398C">
                <w:rPr>
                  <w:color w:val="0000FF"/>
                  <w:sz w:val="22"/>
                  <w:u w:val="single"/>
                </w:rPr>
                <w:t>RevCom-C.13R1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Korea (Rep. of)</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to discuss Basic Principles for ITU-T Study Group Restructuring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5" w:history="1">
              <w:r w:rsidR="0012398C" w:rsidRPr="0012398C">
                <w:rPr>
                  <w:color w:val="0000FF"/>
                  <w:sz w:val="22"/>
                  <w:u w:val="single"/>
                </w:rPr>
                <w:t>RevCom-</w:t>
              </w:r>
              <w:r w:rsidR="0012398C" w:rsidRPr="0012398C">
                <w:rPr>
                  <w:color w:val="0000FF"/>
                  <w:sz w:val="22"/>
                  <w:u w:val="single"/>
                </w:rPr>
                <w:t>C</w:t>
              </w:r>
              <w:r w:rsidR="0012398C" w:rsidRPr="0012398C">
                <w:rPr>
                  <w:color w:val="0000FF"/>
                  <w:sz w:val="22"/>
                  <w:u w:val="single"/>
                </w:rPr>
                <w:t>.14</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Nokia Solutions and Networks</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on principles for strategic and structural review of the ITU Telecommunication Standardization Sector on behalf of Digital Europe</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6" w:history="1">
              <w:r w:rsidR="0012398C" w:rsidRPr="0012398C">
                <w:rPr>
                  <w:color w:val="0000FF"/>
                  <w:sz w:val="22"/>
                  <w:u w:val="single"/>
                </w:rPr>
                <w:t>RevCom-C.15R1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Austria, Bulgaria, Czech Rep., Finland, France, Germany, Netherlands, Norway</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Multi-country proposal on principles for strategic and structural review of the ITU Telecommunication Standardization Sector</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7" w:history="1">
              <w:r w:rsidR="0012398C" w:rsidRPr="0012398C">
                <w:rPr>
                  <w:color w:val="0000FF"/>
                  <w:sz w:val="22"/>
                  <w:u w:val="single"/>
                </w:rPr>
                <w:t>RevCom-C.16</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ETRI</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Brief Summary of discussion results on </w:t>
            </w:r>
            <w:proofErr w:type="spellStart"/>
            <w:r w:rsidRPr="0012398C">
              <w:rPr>
                <w:sz w:val="22"/>
              </w:rPr>
              <w:t>RevCom</w:t>
            </w:r>
            <w:proofErr w:type="spellEnd"/>
            <w:r w:rsidRPr="0012398C">
              <w:rPr>
                <w:sz w:val="22"/>
              </w:rPr>
              <w:t xml:space="preserve"> Questionnaire in ETRI Standards Strategy Committee meeting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8" w:history="1">
              <w:r w:rsidR="0012398C" w:rsidRPr="0012398C">
                <w:rPr>
                  <w:color w:val="0000FF"/>
                  <w:sz w:val="22"/>
                  <w:u w:val="single"/>
                </w:rPr>
                <w:t>RevCom-C.17R1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Korea (Rep. of)</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Issues for parts of principles and mechanisms of ITU-T organizational structure</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69" w:history="1">
              <w:r w:rsidR="0012398C" w:rsidRPr="0012398C">
                <w:rPr>
                  <w:color w:val="0000FF"/>
                  <w:sz w:val="22"/>
                  <w:u w:val="single"/>
                </w:rPr>
                <w:t>RevCom-C.18R1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Proposed action items for ITU-T restructuring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0" w:history="1">
              <w:r w:rsidR="0012398C" w:rsidRPr="0012398C">
                <w:rPr>
                  <w:color w:val="0000FF"/>
                  <w:sz w:val="22"/>
                  <w:u w:val="single"/>
                </w:rPr>
                <w:t>RevCo</w:t>
              </w:r>
              <w:r w:rsidR="0012398C" w:rsidRPr="0012398C">
                <w:rPr>
                  <w:color w:val="0000FF"/>
                  <w:sz w:val="22"/>
                  <w:u w:val="single"/>
                </w:rPr>
                <w:t>m</w:t>
              </w:r>
              <w:r w:rsidR="0012398C" w:rsidRPr="0012398C">
                <w:rPr>
                  <w:color w:val="0000FF"/>
                  <w:sz w:val="22"/>
                  <w:u w:val="single"/>
                </w:rPr>
                <w:t>-C.19</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for the enhancement of ITU-T standardization activities including the collaboration with other bodies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1" w:history="1">
              <w:r w:rsidR="0012398C" w:rsidRPr="0012398C">
                <w:rPr>
                  <w:color w:val="0000FF"/>
                  <w:sz w:val="22"/>
                  <w:u w:val="single"/>
                </w:rPr>
                <w:t>RevCom-C.20R1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Principles of standardization activities of ITU-T</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2" w:history="1">
              <w:r w:rsidR="0012398C" w:rsidRPr="0012398C">
                <w:rPr>
                  <w:color w:val="0000FF"/>
                  <w:sz w:val="22"/>
                  <w:u w:val="single"/>
                </w:rPr>
                <w:t>RevCom-C.21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USA</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Principles of Study Group Structuring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3" w:history="1">
              <w:r w:rsidR="0012398C" w:rsidRPr="0012398C">
                <w:rPr>
                  <w:color w:val="0000FF"/>
                  <w:sz w:val="22"/>
                  <w:u w:val="single"/>
                </w:rPr>
                <w:t>RevCom-C.22</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Korea (Rep. of)</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Considerations for ITU-T re-structuring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4" w:history="1">
              <w:r w:rsidR="0012398C" w:rsidRPr="0012398C">
                <w:rPr>
                  <w:color w:val="0000FF"/>
                  <w:sz w:val="22"/>
                  <w:u w:val="single"/>
                </w:rPr>
                <w:t>RevCom-C.23</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of a new strategy management group for ITU-T: Technical Standard Strategy Team</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5" w:history="1">
              <w:r w:rsidR="0012398C" w:rsidRPr="0012398C">
                <w:rPr>
                  <w:color w:val="0000FF"/>
                  <w:sz w:val="22"/>
                  <w:u w:val="single"/>
                </w:rPr>
                <w:t>RevCom-C.24</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ETRI</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Proposal to set up a concrete Future Work Plan for </w:t>
            </w:r>
            <w:proofErr w:type="spellStart"/>
            <w:r w:rsidRPr="0012398C">
              <w:rPr>
                <w:sz w:val="22"/>
              </w:rPr>
              <w:t>RevCom</w:t>
            </w:r>
            <w:proofErr w:type="spellEnd"/>
            <w:r w:rsidRPr="0012398C">
              <w:rPr>
                <w:sz w:val="22"/>
              </w:rPr>
              <w:t xml:space="preserve"> towards WTSA-2016</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6" w:history="1">
              <w:r w:rsidR="0012398C" w:rsidRPr="0012398C">
                <w:rPr>
                  <w:color w:val="0000FF"/>
                  <w:sz w:val="22"/>
                  <w:u w:val="single"/>
                </w:rPr>
                <w:t>RevCom-C.25</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OFCOM (UK)</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Proposals for consideration by ITU </w:t>
            </w:r>
            <w:proofErr w:type="spellStart"/>
            <w:r w:rsidRPr="0012398C">
              <w:rPr>
                <w:sz w:val="22"/>
              </w:rPr>
              <w:t>RevCom</w:t>
            </w:r>
            <w:proofErr w:type="spellEnd"/>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7" w:history="1">
              <w:r w:rsidR="0012398C" w:rsidRPr="0012398C">
                <w:rPr>
                  <w:color w:val="0000FF"/>
                  <w:sz w:val="22"/>
                  <w:u w:val="single"/>
                </w:rPr>
                <w:t>RevCom-C.26</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proofErr w:type="spellStart"/>
            <w:r w:rsidRPr="0012398C">
              <w:rPr>
                <w:sz w:val="22"/>
              </w:rPr>
              <w:t>Tunisie</w:t>
            </w:r>
            <w:proofErr w:type="spellEnd"/>
            <w:r w:rsidRPr="0012398C">
              <w:rPr>
                <w:sz w:val="22"/>
              </w:rPr>
              <w:t xml:space="preserve"> </w:t>
            </w:r>
            <w:proofErr w:type="spellStart"/>
            <w:r w:rsidRPr="0012398C">
              <w:rPr>
                <w:sz w:val="22"/>
              </w:rPr>
              <w:t>Télécom</w:t>
            </w:r>
            <w:proofErr w:type="spellEnd"/>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of a Generalized Structure for ITU-T Regional Groups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8" w:history="1">
              <w:r w:rsidR="0012398C" w:rsidRPr="0012398C">
                <w:rPr>
                  <w:color w:val="0000FF"/>
                  <w:sz w:val="22"/>
                  <w:u w:val="single"/>
                </w:rPr>
                <w:t>RevCom-C.27</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Saudi Arabia</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ITU-T Responsiveness to the Rapid Changes in the Standardization Industry</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79" w:history="1">
              <w:r w:rsidR="0012398C" w:rsidRPr="0012398C">
                <w:rPr>
                  <w:color w:val="0000FF"/>
                  <w:sz w:val="22"/>
                  <w:u w:val="single"/>
                </w:rPr>
                <w:t>RevCom-C.28</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Germany</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for Standard Strategy Function in ITU-T</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0" w:history="1">
              <w:r w:rsidR="0012398C" w:rsidRPr="0012398C">
                <w:rPr>
                  <w:color w:val="0000FF"/>
                  <w:sz w:val="22"/>
                  <w:u w:val="single"/>
                </w:rPr>
                <w:t>RevCom-C.29R1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USA</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TSAG and </w:t>
            </w:r>
            <w:proofErr w:type="spellStart"/>
            <w:r w:rsidRPr="0012398C">
              <w:rPr>
                <w:sz w:val="22"/>
              </w:rPr>
              <w:t>RevCom</w:t>
            </w:r>
            <w:proofErr w:type="spellEnd"/>
            <w:r w:rsidRPr="0012398C">
              <w:rPr>
                <w:sz w:val="22"/>
              </w:rPr>
              <w:t xml:space="preserve"> responsibilities toward WTSA-2016</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1" w:history="1">
              <w:r w:rsidR="0012398C" w:rsidRPr="0012398C">
                <w:rPr>
                  <w:color w:val="0000FF"/>
                  <w:sz w:val="22"/>
                  <w:u w:val="single"/>
                </w:rPr>
                <w:t>RevCom-C.30R1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 xml:space="preserve">Proposed enhancement of Standardization Strategy Function (SSF) role and its suggested </w:t>
            </w:r>
            <w:proofErr w:type="spellStart"/>
            <w:r w:rsidRPr="0012398C">
              <w:rPr>
                <w:sz w:val="22"/>
              </w:rPr>
              <w:t>ToR</w:t>
            </w:r>
            <w:proofErr w:type="spellEnd"/>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2" w:history="1">
              <w:r w:rsidR="0012398C" w:rsidRPr="0012398C">
                <w:rPr>
                  <w:color w:val="0000FF"/>
                  <w:sz w:val="22"/>
                  <w:u w:val="single"/>
                </w:rPr>
                <w:t>RevCom-C.31</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Proposals to strengthen ITU-T collaboration mechanisms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3" w:history="1">
              <w:r w:rsidR="0012398C" w:rsidRPr="0012398C">
                <w:rPr>
                  <w:color w:val="0000FF"/>
                  <w:sz w:val="22"/>
                  <w:u w:val="single"/>
                </w:rPr>
                <w:t>RevCom-C.32</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of Continuation and extension of SG activity monitoring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4" w:history="1">
              <w:r w:rsidR="0012398C" w:rsidRPr="0012398C">
                <w:rPr>
                  <w:color w:val="0000FF"/>
                  <w:sz w:val="22"/>
                  <w:u w:val="single"/>
                </w:rPr>
                <w:t>RevCom-C.33</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ETRI</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A Proposal to facilitate substantial discussions on ITU-T Study Group Restructuring</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5" w:history="1">
              <w:r w:rsidR="0012398C" w:rsidRPr="0012398C">
                <w:rPr>
                  <w:color w:val="0000FF"/>
                  <w:sz w:val="22"/>
                  <w:u w:val="single"/>
                </w:rPr>
                <w:t>RevCom-C.34</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Saudi Arabia</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Proposed Modifications to the Draft Guidelines for Enhancing the Working Methods of FGs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6" w:history="1">
              <w:r w:rsidR="0012398C" w:rsidRPr="0012398C">
                <w:rPr>
                  <w:color w:val="0000FF"/>
                  <w:sz w:val="22"/>
                  <w:u w:val="single"/>
                </w:rPr>
                <w:t>RevCom-C.35</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Canada</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Standardization Strategy Function</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7" w:history="1">
              <w:r w:rsidR="0012398C" w:rsidRPr="0012398C">
                <w:rPr>
                  <w:color w:val="0000FF"/>
                  <w:sz w:val="22"/>
                  <w:u w:val="single"/>
                </w:rPr>
                <w:t>RevCom-C.36</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Germany</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Review of ITU-T collaboration mechanisms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8" w:history="1">
              <w:r w:rsidR="0012398C" w:rsidRPr="0012398C">
                <w:rPr>
                  <w:color w:val="0000FF"/>
                  <w:sz w:val="22"/>
                  <w:u w:val="single"/>
                </w:rPr>
                <w:t>RevCom-C.37</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NICT (Japan)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Proposed role and involvement of ITU-T in standardization in the light of future ITU-T evolution</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89" w:history="1">
              <w:r w:rsidR="0012398C" w:rsidRPr="0012398C">
                <w:rPr>
                  <w:color w:val="0000FF"/>
                  <w:sz w:val="22"/>
                  <w:u w:val="single"/>
                </w:rPr>
                <w:t>RevCom-C.38</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Mitsubishi Electric</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Proposal of new Global Coordination and Collaboration mechanism including multilateral collaboration with other bodies</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90" w:history="1">
              <w:r w:rsidR="0012398C" w:rsidRPr="0012398C">
                <w:rPr>
                  <w:color w:val="0000FF"/>
                  <w:sz w:val="22"/>
                  <w:u w:val="single"/>
                </w:rPr>
                <w:t>RevCom-C.39</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France</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Comments regarding the proposal for a standardization strategy (or planning) function</w:t>
            </w:r>
          </w:p>
        </w:tc>
      </w:tr>
      <w:tr w:rsidR="0012398C" w:rsidRPr="0012398C" w:rsidTr="0012398C">
        <w:trPr>
          <w:cantSplit/>
          <w:jc w:val="center"/>
        </w:trPr>
        <w:tc>
          <w:tcPr>
            <w:tcW w:w="1058" w:type="pct"/>
            <w:shd w:val="clear" w:color="auto" w:fill="auto"/>
          </w:tcPr>
          <w:p w:rsidR="0012398C" w:rsidRPr="0012398C" w:rsidRDefault="00B14020"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hyperlink r:id="rId91" w:history="1">
              <w:r w:rsidR="0012398C" w:rsidRPr="0012398C">
                <w:rPr>
                  <w:color w:val="0000FF"/>
                  <w:sz w:val="22"/>
                  <w:u w:val="single"/>
                </w:rPr>
                <w:t>RevCom-C.40</w:t>
              </w:r>
            </w:hyperlink>
          </w:p>
        </w:tc>
        <w:tc>
          <w:tcPr>
            <w:tcW w:w="1154"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jc w:val="center"/>
              <w:rPr>
                <w:sz w:val="22"/>
              </w:rPr>
            </w:pPr>
            <w:r w:rsidRPr="0012398C">
              <w:rPr>
                <w:sz w:val="22"/>
              </w:rPr>
              <w:t>Japan</w:t>
            </w:r>
          </w:p>
        </w:tc>
        <w:tc>
          <w:tcPr>
            <w:tcW w:w="2788" w:type="pct"/>
            <w:shd w:val="clear" w:color="auto" w:fill="auto"/>
          </w:tcPr>
          <w:p w:rsidR="0012398C" w:rsidRPr="0012398C" w:rsidRDefault="0012398C" w:rsidP="0012398C">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2"/>
              </w:rPr>
            </w:pPr>
            <w:r w:rsidRPr="0012398C">
              <w:rPr>
                <w:sz w:val="22"/>
              </w:rPr>
              <w:t>Realization of SSF in ITU-T</w:t>
            </w:r>
          </w:p>
        </w:tc>
      </w:tr>
    </w:tbl>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p w:rsidR="0012398C" w:rsidRPr="0012398C" w:rsidRDefault="00383BE3" w:rsidP="00383BE3">
      <w:pPr>
        <w:pStyle w:val="Annextitle"/>
      </w:pPr>
      <w:bookmarkStart w:id="20" w:name="AnnexC"/>
      <w:bookmarkStart w:id="21" w:name="_Toc456366817"/>
      <w:r>
        <w:br w:type="column"/>
      </w:r>
      <w:r w:rsidR="0012398C" w:rsidRPr="0012398C">
        <w:lastRenderedPageBreak/>
        <w:t>Annex C</w:t>
      </w:r>
      <w:bookmarkEnd w:id="20"/>
      <w:r w:rsidR="0012398C" w:rsidRPr="0012398C">
        <w:br/>
        <w:t>Terms of Reference of the ITU-T Review Committee</w:t>
      </w:r>
      <w:bookmarkEnd w:id="21"/>
      <w:r w:rsidR="0012398C" w:rsidRPr="0012398C">
        <w:t xml:space="preserve"> </w:t>
      </w:r>
    </w:p>
    <w:p w:rsidR="0012398C" w:rsidRPr="0012398C" w:rsidRDefault="00383BE3" w:rsidP="00383BE3">
      <w:pPr>
        <w:pStyle w:val="enumlev1"/>
        <w:rPr>
          <w:rFonts w:eastAsia="SimSun"/>
          <w:lang w:eastAsia="zh-CN"/>
        </w:rPr>
      </w:pPr>
      <w:r>
        <w:rPr>
          <w:rFonts w:eastAsia="SimSun"/>
          <w:lang w:eastAsia="zh-CN"/>
        </w:rPr>
        <w:t>1.</w:t>
      </w:r>
      <w:r>
        <w:rPr>
          <w:rFonts w:eastAsia="SimSun"/>
          <w:lang w:eastAsia="zh-CN"/>
        </w:rPr>
        <w:tab/>
      </w:r>
      <w:r w:rsidR="0012398C" w:rsidRPr="0012398C">
        <w:rPr>
          <w:rFonts w:eastAsia="SimSun"/>
          <w:lang w:eastAsia="zh-CN"/>
        </w:rPr>
        <w:t>Examine the adequacy of the current structure of the ITU-T to facilitate Sector's continued evolution as well as deal with the increasing demands for timely and appropriate results to meet the market demand taking account of the current and future standardisation environment.</w:t>
      </w:r>
    </w:p>
    <w:p w:rsidR="0012398C" w:rsidRPr="0012398C" w:rsidRDefault="00383BE3" w:rsidP="00383BE3">
      <w:pPr>
        <w:pStyle w:val="enumlev1"/>
        <w:rPr>
          <w:rFonts w:eastAsia="SimSun"/>
          <w:lang w:eastAsia="zh-CN"/>
        </w:rPr>
      </w:pPr>
      <w:r>
        <w:rPr>
          <w:rFonts w:eastAsia="SimSun"/>
          <w:lang w:eastAsia="zh-CN"/>
        </w:rPr>
        <w:t>2.</w:t>
      </w:r>
      <w:r>
        <w:rPr>
          <w:rFonts w:eastAsia="SimSun"/>
          <w:lang w:eastAsia="zh-CN"/>
        </w:rPr>
        <w:tab/>
      </w:r>
      <w:r w:rsidR="0012398C" w:rsidRPr="0012398C">
        <w:rPr>
          <w:rFonts w:eastAsia="SimSun"/>
          <w:lang w:eastAsia="zh-CN"/>
        </w:rPr>
        <w:t>Review the current coordination and collaborations mechanisms with other standards bodies and propose improvements.</w:t>
      </w:r>
    </w:p>
    <w:p w:rsidR="0012398C" w:rsidRPr="0012398C" w:rsidRDefault="00383BE3" w:rsidP="00383BE3">
      <w:pPr>
        <w:pStyle w:val="enumlev1"/>
        <w:rPr>
          <w:rFonts w:eastAsia="SimSun"/>
          <w:lang w:eastAsia="zh-CN"/>
        </w:rPr>
      </w:pPr>
      <w:r>
        <w:rPr>
          <w:rFonts w:eastAsia="SimSun"/>
          <w:lang w:eastAsia="zh-CN"/>
        </w:rPr>
        <w:t>3.</w:t>
      </w:r>
      <w:r>
        <w:rPr>
          <w:rFonts w:eastAsia="SimSun"/>
          <w:lang w:eastAsia="zh-CN"/>
        </w:rPr>
        <w:tab/>
      </w:r>
      <w:r w:rsidR="0012398C" w:rsidRPr="0012398C">
        <w:rPr>
          <w:rFonts w:eastAsia="SimSun"/>
          <w:lang w:eastAsia="zh-CN"/>
        </w:rPr>
        <w:t>Review existing models for collaboration between ITU-T and other standards bodies, given the accelerated rate of change in the worldwide standardization landscape, and the rapidly evolving needs of consumers/users of global standards.</w:t>
      </w:r>
    </w:p>
    <w:p w:rsidR="0012398C" w:rsidRPr="0012398C" w:rsidRDefault="00383BE3" w:rsidP="00383BE3">
      <w:pPr>
        <w:pStyle w:val="enumlev1"/>
        <w:rPr>
          <w:rFonts w:eastAsia="SimSun"/>
          <w:lang w:eastAsia="zh-CN"/>
        </w:rPr>
      </w:pPr>
      <w:r>
        <w:rPr>
          <w:rFonts w:eastAsia="SimSun"/>
          <w:lang w:eastAsia="zh-CN"/>
        </w:rPr>
        <w:t>4.</w:t>
      </w:r>
      <w:r>
        <w:rPr>
          <w:rFonts w:eastAsia="SimSun"/>
          <w:lang w:eastAsia="zh-CN"/>
        </w:rPr>
        <w:tab/>
      </w:r>
      <w:r w:rsidR="0012398C" w:rsidRPr="0012398C">
        <w:rPr>
          <w:rFonts w:eastAsia="SimSun"/>
          <w:lang w:eastAsia="zh-CN"/>
        </w:rPr>
        <w:t>Identify and propose new modalities for cooperation and collaboration based on mutual respect and recognition of evolving roles and responsibilities in the standards sphere.</w:t>
      </w:r>
    </w:p>
    <w:p w:rsidR="0012398C" w:rsidRPr="0012398C" w:rsidRDefault="00383BE3" w:rsidP="00383BE3">
      <w:pPr>
        <w:pStyle w:val="enumlev1"/>
        <w:rPr>
          <w:rFonts w:eastAsia="SimSun"/>
          <w:lang w:eastAsia="zh-CN"/>
        </w:rPr>
      </w:pPr>
      <w:r>
        <w:rPr>
          <w:rFonts w:eastAsia="SimSun"/>
          <w:lang w:eastAsia="zh-CN"/>
        </w:rPr>
        <w:t>5.</w:t>
      </w:r>
      <w:r>
        <w:rPr>
          <w:rFonts w:eastAsia="SimSun"/>
          <w:lang w:eastAsia="zh-CN"/>
        </w:rPr>
        <w:tab/>
      </w:r>
      <w:r w:rsidR="0012398C" w:rsidRPr="0012398C">
        <w:rPr>
          <w:rFonts w:eastAsia="SimSun"/>
          <w:lang w:eastAsia="zh-CN"/>
        </w:rPr>
        <w:t>To identify ways and means to enhance cooperation with other standard bodies with a view to minimize conflict of their standards with ITU-T standards.</w:t>
      </w:r>
    </w:p>
    <w:p w:rsidR="0012398C" w:rsidRPr="0012398C" w:rsidRDefault="00383BE3" w:rsidP="00383BE3">
      <w:pPr>
        <w:pStyle w:val="enumlev1"/>
        <w:rPr>
          <w:rFonts w:eastAsia="SimSun"/>
          <w:lang w:eastAsia="zh-CN"/>
        </w:rPr>
      </w:pPr>
      <w:r>
        <w:rPr>
          <w:rFonts w:eastAsia="SimSun"/>
          <w:lang w:eastAsia="zh-CN"/>
        </w:rPr>
        <w:t>6.</w:t>
      </w:r>
      <w:r>
        <w:rPr>
          <w:rFonts w:eastAsia="SimSun"/>
          <w:lang w:eastAsia="zh-CN"/>
        </w:rPr>
        <w:tab/>
      </w:r>
      <w:r w:rsidR="0012398C" w:rsidRPr="0012398C">
        <w:rPr>
          <w:rFonts w:eastAsia="SimSun"/>
          <w:lang w:eastAsia="zh-CN"/>
        </w:rPr>
        <w:t>Develop and propose recommendations for a set of principles for standards development within ITU-T that facilitate interoperability and promote further innovation.</w:t>
      </w:r>
    </w:p>
    <w:p w:rsidR="0012398C" w:rsidRPr="0012398C" w:rsidRDefault="00383BE3" w:rsidP="00383BE3">
      <w:pPr>
        <w:pStyle w:val="enumlev1"/>
        <w:rPr>
          <w:rFonts w:eastAsia="SimSun"/>
          <w:lang w:eastAsia="zh-CN"/>
        </w:rPr>
      </w:pPr>
      <w:r>
        <w:rPr>
          <w:rFonts w:eastAsia="SimSun"/>
          <w:lang w:eastAsia="zh-CN"/>
        </w:rPr>
        <w:t>7.</w:t>
      </w:r>
      <w:r>
        <w:rPr>
          <w:rFonts w:eastAsia="SimSun"/>
          <w:lang w:eastAsia="zh-CN"/>
        </w:rPr>
        <w:tab/>
      </w:r>
      <w:r w:rsidR="0012398C" w:rsidRPr="0012398C">
        <w:rPr>
          <w:rFonts w:eastAsia="SimSun"/>
          <w:lang w:eastAsia="zh-CN"/>
        </w:rPr>
        <w:t>Develop a work plan by which to conduct the review and structure of the report.</w:t>
      </w:r>
    </w:p>
    <w:p w:rsidR="0012398C" w:rsidRPr="0012398C" w:rsidRDefault="00383BE3" w:rsidP="00383BE3">
      <w:pPr>
        <w:pStyle w:val="enumlev1"/>
        <w:rPr>
          <w:rFonts w:eastAsia="SimSun"/>
          <w:lang w:eastAsia="zh-CN"/>
        </w:rPr>
      </w:pPr>
      <w:r>
        <w:rPr>
          <w:rFonts w:eastAsia="SimSun"/>
          <w:lang w:eastAsia="zh-CN"/>
        </w:rPr>
        <w:t>8.</w:t>
      </w:r>
      <w:r>
        <w:rPr>
          <w:rFonts w:eastAsia="SimSun"/>
          <w:lang w:eastAsia="zh-CN"/>
        </w:rPr>
        <w:tab/>
      </w:r>
      <w:r w:rsidR="0012398C" w:rsidRPr="0012398C">
        <w:rPr>
          <w:rFonts w:eastAsia="SimSun"/>
          <w:lang w:eastAsia="zh-CN"/>
        </w:rPr>
        <w:t>Conduct its initial review in a timely manner so as to provide input to TSAG for the preparation of the ITU-T's strategic plan in accordance with Convention Article 14A.</w:t>
      </w:r>
    </w:p>
    <w:p w:rsidR="0012398C" w:rsidRPr="0012398C" w:rsidRDefault="00383BE3" w:rsidP="00383BE3">
      <w:pPr>
        <w:pStyle w:val="enumlev1"/>
        <w:rPr>
          <w:rFonts w:eastAsia="SimSun"/>
          <w:lang w:eastAsia="zh-CN"/>
        </w:rPr>
      </w:pPr>
      <w:r>
        <w:rPr>
          <w:rFonts w:eastAsia="SimSun"/>
          <w:lang w:eastAsia="zh-CN"/>
        </w:rPr>
        <w:t>9.</w:t>
      </w:r>
      <w:r>
        <w:rPr>
          <w:rFonts w:eastAsia="SimSun"/>
          <w:lang w:eastAsia="zh-CN"/>
        </w:rPr>
        <w:tab/>
      </w:r>
      <w:r w:rsidR="0012398C" w:rsidRPr="0012398C">
        <w:rPr>
          <w:rFonts w:eastAsia="SimSun"/>
          <w:lang w:eastAsia="zh-CN"/>
        </w:rPr>
        <w:t>The Review Committee is established by this assembly and shall present its report to WTSA-16 without changes through TSAG. In addition, the Review Committee shall report its progress to TSAG on a regular basis and take into account the comments made by TSAG on the progress report.</w:t>
      </w:r>
    </w:p>
    <w:p w:rsidR="0012398C" w:rsidRPr="0012398C" w:rsidRDefault="00383BE3" w:rsidP="00383BE3">
      <w:pPr>
        <w:pStyle w:val="enumlev1"/>
        <w:rPr>
          <w:rFonts w:eastAsia="SimSun"/>
          <w:lang w:eastAsia="zh-CN"/>
        </w:rPr>
      </w:pPr>
      <w:r>
        <w:rPr>
          <w:rFonts w:eastAsia="SimSun"/>
          <w:lang w:eastAsia="zh-CN"/>
        </w:rPr>
        <w:t>10.</w:t>
      </w:r>
      <w:r>
        <w:rPr>
          <w:rFonts w:eastAsia="SimSun"/>
          <w:lang w:eastAsia="zh-CN"/>
        </w:rPr>
        <w:tab/>
      </w:r>
      <w:r w:rsidR="0012398C" w:rsidRPr="0012398C">
        <w:rPr>
          <w:rFonts w:eastAsia="SimSun"/>
          <w:lang w:eastAsia="zh-CN"/>
        </w:rPr>
        <w:t xml:space="preserve">Taking into account the role and functions of TSAG, as outlined in Convention Article 14A, the Review Committee shall provide reports to TSAG, with a view toward, </w:t>
      </w:r>
      <w:r w:rsidR="0012398C" w:rsidRPr="0012398C">
        <w:rPr>
          <w:rFonts w:eastAsia="SimSun"/>
          <w:i/>
          <w:iCs/>
          <w:lang w:eastAsia="zh-CN"/>
        </w:rPr>
        <w:t>inter alia</w:t>
      </w:r>
      <w:r w:rsidR="0012398C" w:rsidRPr="0012398C">
        <w:rPr>
          <w:rFonts w:eastAsia="SimSun"/>
          <w:lang w:eastAsia="zh-CN"/>
        </w:rPr>
        <w:t xml:space="preserve"> , identifying any specific actions which could be undertaken or implemented in the near term, and/or those which could be conveyed by means of a report from the TSB Director for decision by the Plenipotentiary Conference.</w:t>
      </w:r>
    </w:p>
    <w:p w:rsidR="0012398C" w:rsidRPr="0012398C" w:rsidRDefault="00383BE3" w:rsidP="00383BE3">
      <w:pPr>
        <w:pStyle w:val="enumlev1"/>
        <w:rPr>
          <w:rFonts w:eastAsia="SimSun"/>
          <w:lang w:eastAsia="zh-CN"/>
        </w:rPr>
      </w:pPr>
      <w:r>
        <w:rPr>
          <w:rFonts w:eastAsia="SimSun"/>
          <w:lang w:eastAsia="zh-CN"/>
        </w:rPr>
        <w:t>11.</w:t>
      </w:r>
      <w:r>
        <w:rPr>
          <w:rFonts w:eastAsia="SimSun"/>
          <w:lang w:eastAsia="zh-CN"/>
        </w:rPr>
        <w:tab/>
      </w:r>
      <w:r w:rsidR="0012398C" w:rsidRPr="0012398C">
        <w:rPr>
          <w:rFonts w:eastAsia="SimSun"/>
          <w:lang w:eastAsia="zh-CN"/>
        </w:rPr>
        <w:t>The Review Committee is open to:</w:t>
      </w:r>
    </w:p>
    <w:p w:rsidR="0012398C" w:rsidRPr="0012398C" w:rsidRDefault="00383BE3" w:rsidP="00B14020">
      <w:pPr>
        <w:pStyle w:val="enumlev2"/>
        <w:rPr>
          <w:rFonts w:eastAsia="SimSun"/>
          <w:lang w:eastAsia="zh-CN"/>
        </w:rPr>
      </w:pPr>
      <w:r>
        <w:rPr>
          <w:rFonts w:eastAsia="SimSun"/>
          <w:lang w:eastAsia="zh-CN"/>
        </w:rPr>
        <w:t>a)</w:t>
      </w:r>
      <w:r>
        <w:rPr>
          <w:rFonts w:eastAsia="SimSun"/>
          <w:lang w:eastAsia="zh-CN"/>
        </w:rPr>
        <w:tab/>
      </w:r>
      <w:r w:rsidR="0012398C" w:rsidRPr="0012398C">
        <w:rPr>
          <w:rFonts w:eastAsia="SimSun"/>
          <w:lang w:eastAsia="zh-CN"/>
        </w:rPr>
        <w:t>ITU-T Member States, Sector Members, and Academia</w:t>
      </w:r>
      <w:r w:rsidR="0012398C" w:rsidRPr="0012398C">
        <w:rPr>
          <w:rFonts w:eastAsia="SimSun"/>
          <w:vertAlign w:val="superscript"/>
          <w:lang w:eastAsia="ja-JP"/>
        </w:rPr>
        <w:footnoteReference w:id="1"/>
      </w:r>
      <w:r w:rsidR="0012398C" w:rsidRPr="0012398C">
        <w:rPr>
          <w:rFonts w:eastAsia="SimSun"/>
          <w:lang w:eastAsia="zh-CN"/>
        </w:rPr>
        <w:t>;</w:t>
      </w:r>
    </w:p>
    <w:p w:rsidR="0012398C" w:rsidRPr="0012398C" w:rsidRDefault="00383BE3" w:rsidP="00B14020">
      <w:pPr>
        <w:pStyle w:val="enumlev2"/>
        <w:rPr>
          <w:rFonts w:eastAsia="SimSun"/>
          <w:lang w:eastAsia="zh-CN"/>
        </w:rPr>
      </w:pPr>
      <w:r>
        <w:rPr>
          <w:rFonts w:eastAsia="SimSun"/>
          <w:lang w:eastAsia="zh-CN"/>
        </w:rPr>
        <w:t>b)</w:t>
      </w:r>
      <w:r>
        <w:rPr>
          <w:rFonts w:eastAsia="SimSun"/>
          <w:lang w:eastAsia="zh-CN"/>
        </w:rPr>
        <w:tab/>
      </w:r>
      <w:r w:rsidR="0012398C" w:rsidRPr="0012398C">
        <w:rPr>
          <w:rFonts w:eastAsia="SimSun"/>
          <w:lang w:eastAsia="zh-CN"/>
        </w:rPr>
        <w:t>representatives of other organizations not covered in a) above, to join the meetings where subject matters of these other organizations are discussed, together with</w:t>
      </w:r>
      <w:r w:rsidR="0012398C" w:rsidRPr="0012398C">
        <w:rPr>
          <w:rFonts w:eastAsia="SimSun"/>
          <w:lang w:eastAsia="ja-JP"/>
        </w:rPr>
        <w:t xml:space="preserve"> </w:t>
      </w:r>
      <w:r w:rsidR="0012398C" w:rsidRPr="0012398C">
        <w:rPr>
          <w:rFonts w:eastAsia="SimSun"/>
          <w:lang w:eastAsia="zh-CN"/>
        </w:rPr>
        <w:t>other experts, including Associates, invited by the Chairman in consultation with the vice-chairmen and the TSB Director.</w:t>
      </w:r>
    </w:p>
    <w:p w:rsidR="0012398C" w:rsidRPr="0012398C" w:rsidRDefault="00383BE3" w:rsidP="00383BE3">
      <w:pPr>
        <w:pStyle w:val="enumlev1"/>
        <w:rPr>
          <w:rFonts w:eastAsia="SimSun"/>
          <w:lang w:eastAsia="zh-CN"/>
        </w:rPr>
      </w:pPr>
      <w:r>
        <w:rPr>
          <w:rFonts w:eastAsia="SimSun"/>
          <w:lang w:eastAsia="zh-CN"/>
        </w:rPr>
        <w:t>12.</w:t>
      </w:r>
      <w:r>
        <w:rPr>
          <w:rFonts w:eastAsia="SimSun"/>
          <w:lang w:eastAsia="zh-CN"/>
        </w:rPr>
        <w:tab/>
      </w:r>
      <w:r w:rsidR="0012398C" w:rsidRPr="0012398C">
        <w:rPr>
          <w:rFonts w:eastAsia="SimSun"/>
          <w:lang w:eastAsia="zh-CN"/>
        </w:rPr>
        <w:t xml:space="preserve">To enhance participation of regions, the Review Committee shall work with the existing ITU regional groups, including, ITU-T Regional Study Groups, and take into consideration their contributions. The Review Committee shall coordinate with the TSB </w:t>
      </w:r>
      <w:r w:rsidR="0012398C" w:rsidRPr="0012398C">
        <w:rPr>
          <w:rFonts w:eastAsia="SimSun"/>
          <w:lang w:eastAsia="zh-CN"/>
        </w:rPr>
        <w:lastRenderedPageBreak/>
        <w:t>Director, to ensure fellowships for one participant from each eligible developing country.</w:t>
      </w:r>
    </w:p>
    <w:p w:rsidR="0012398C" w:rsidRPr="0012398C" w:rsidRDefault="00383BE3" w:rsidP="00383BE3">
      <w:pPr>
        <w:pStyle w:val="enumlev1"/>
        <w:rPr>
          <w:rFonts w:eastAsia="SimSun"/>
          <w:lang w:eastAsia="zh-CN"/>
        </w:rPr>
      </w:pPr>
      <w:r>
        <w:rPr>
          <w:rFonts w:eastAsia="SimSun"/>
          <w:lang w:eastAsia="zh-CN"/>
        </w:rPr>
        <w:t>13.</w:t>
      </w:r>
      <w:r>
        <w:rPr>
          <w:rFonts w:eastAsia="SimSun"/>
          <w:lang w:eastAsia="zh-CN"/>
        </w:rPr>
        <w:tab/>
      </w:r>
      <w:r w:rsidR="0012398C" w:rsidRPr="0012398C">
        <w:rPr>
          <w:rFonts w:eastAsia="SimSun"/>
          <w:lang w:eastAsia="zh-CN"/>
        </w:rPr>
        <w:t>The Review Committee shall operate in English or the six official languages if so requested. Reports to TSAG shall be translated in the six official languages of the Union.</w:t>
      </w:r>
    </w:p>
    <w:p w:rsidR="0012398C" w:rsidRPr="0012398C" w:rsidRDefault="00383BE3" w:rsidP="00383BE3">
      <w:pPr>
        <w:pStyle w:val="enumlev1"/>
        <w:rPr>
          <w:rFonts w:eastAsia="SimSun"/>
          <w:lang w:eastAsia="zh-CN"/>
        </w:rPr>
      </w:pPr>
      <w:r>
        <w:rPr>
          <w:rFonts w:eastAsia="SimSun"/>
          <w:lang w:eastAsia="zh-CN"/>
        </w:rPr>
        <w:t>14.</w:t>
      </w:r>
      <w:r>
        <w:rPr>
          <w:rFonts w:eastAsia="SimSun"/>
          <w:lang w:eastAsia="zh-CN"/>
        </w:rPr>
        <w:tab/>
      </w:r>
      <w:r w:rsidR="0012398C" w:rsidRPr="0012398C">
        <w:rPr>
          <w:rFonts w:eastAsia="SimSun"/>
          <w:lang w:eastAsia="zh-CN"/>
        </w:rPr>
        <w:t>The meetings of the Review Committee shall be paperless and shall make use of electronic working methods according to Resolution 32.</w:t>
      </w:r>
    </w:p>
    <w:p w:rsidR="0012398C" w:rsidRPr="0012398C" w:rsidRDefault="00383BE3" w:rsidP="00383BE3">
      <w:pPr>
        <w:pStyle w:val="enumlev1"/>
        <w:rPr>
          <w:rFonts w:eastAsia="SimSun"/>
          <w:lang w:eastAsia="zh-CN"/>
        </w:rPr>
      </w:pPr>
      <w:r>
        <w:rPr>
          <w:rFonts w:eastAsia="SimSun"/>
          <w:lang w:eastAsia="zh-CN"/>
        </w:rPr>
        <w:t>15.</w:t>
      </w:r>
      <w:r>
        <w:rPr>
          <w:rFonts w:eastAsia="SimSun"/>
          <w:lang w:eastAsia="zh-CN"/>
        </w:rPr>
        <w:tab/>
      </w:r>
      <w:r w:rsidR="0012398C" w:rsidRPr="0012398C">
        <w:rPr>
          <w:rFonts w:eastAsia="SimSun"/>
          <w:lang w:eastAsia="zh-CN"/>
        </w:rPr>
        <w:t>This Review Committee shall meet immediately prior to TSAG.</w:t>
      </w:r>
    </w:p>
    <w:p w:rsidR="0012398C" w:rsidRPr="0012398C" w:rsidRDefault="00383BE3" w:rsidP="00383BE3">
      <w:pPr>
        <w:pStyle w:val="enumlev1"/>
        <w:rPr>
          <w:rFonts w:eastAsia="SimSun"/>
          <w:lang w:eastAsia="zh-CN"/>
        </w:rPr>
      </w:pPr>
      <w:r>
        <w:rPr>
          <w:rFonts w:eastAsia="SimSun"/>
          <w:lang w:eastAsia="zh-CN"/>
        </w:rPr>
        <w:t>16.</w:t>
      </w:r>
      <w:r>
        <w:rPr>
          <w:rFonts w:eastAsia="SimSun"/>
          <w:lang w:eastAsia="zh-CN"/>
        </w:rPr>
        <w:tab/>
      </w:r>
      <w:r w:rsidR="0012398C" w:rsidRPr="0012398C">
        <w:rPr>
          <w:rFonts w:eastAsia="SimSun"/>
          <w:lang w:eastAsia="zh-CN"/>
        </w:rPr>
        <w:t>The duration of each review committee meeting shall not exceed three working days.</w:t>
      </w:r>
    </w:p>
    <w:p w:rsidR="0012398C" w:rsidRPr="0012398C" w:rsidRDefault="00383BE3" w:rsidP="00383BE3">
      <w:pPr>
        <w:pStyle w:val="enumlev1"/>
        <w:rPr>
          <w:rFonts w:eastAsia="SimSun"/>
          <w:lang w:eastAsia="zh-CN"/>
        </w:rPr>
      </w:pPr>
      <w:r>
        <w:rPr>
          <w:rFonts w:eastAsia="SimSun"/>
          <w:lang w:eastAsia="zh-CN"/>
        </w:rPr>
        <w:t>17.</w:t>
      </w:r>
      <w:r>
        <w:rPr>
          <w:rFonts w:eastAsia="SimSun"/>
          <w:lang w:eastAsia="zh-CN"/>
        </w:rPr>
        <w:tab/>
      </w:r>
      <w:r w:rsidR="0012398C" w:rsidRPr="0012398C">
        <w:rPr>
          <w:rFonts w:eastAsia="SimSun"/>
          <w:lang w:eastAsia="zh-CN"/>
        </w:rPr>
        <w:t>The management team of this Review Committee shall consist of a chairman and up to six vice-chairmen taking into account of equitable geographical distribution.</w:t>
      </w:r>
    </w:p>
    <w:p w:rsidR="0012398C" w:rsidRPr="0012398C" w:rsidRDefault="00383BE3" w:rsidP="00383BE3">
      <w:pPr>
        <w:pStyle w:val="enumlev1"/>
        <w:rPr>
          <w:rFonts w:eastAsia="SimSun"/>
          <w:lang w:eastAsia="zh-CN"/>
        </w:rPr>
      </w:pPr>
      <w:r>
        <w:rPr>
          <w:rFonts w:eastAsia="SimSun"/>
          <w:lang w:eastAsia="zh-CN"/>
        </w:rPr>
        <w:t>18.</w:t>
      </w:r>
      <w:r>
        <w:rPr>
          <w:rFonts w:eastAsia="SimSun"/>
          <w:lang w:eastAsia="zh-CN"/>
        </w:rPr>
        <w:tab/>
      </w:r>
      <w:r w:rsidR="0012398C" w:rsidRPr="0012398C">
        <w:rPr>
          <w:rFonts w:eastAsia="SimSun"/>
          <w:lang w:eastAsia="zh-CN"/>
        </w:rPr>
        <w:t>The final report of the Review Committee shall be translated and made available to the final TSAG meeting before WTSA-16. The Review Committee shall end in 2016 unless WTSA-16 decides to renew it.</w:t>
      </w:r>
    </w:p>
    <w:p w:rsidR="0012398C" w:rsidRPr="0012398C" w:rsidRDefault="0012398C" w:rsidP="0012398C">
      <w:pPr>
        <w:tabs>
          <w:tab w:val="clear" w:pos="1134"/>
          <w:tab w:val="clear" w:pos="1871"/>
          <w:tab w:val="clear" w:pos="2268"/>
        </w:tabs>
        <w:overflowPunct/>
        <w:autoSpaceDE/>
        <w:autoSpaceDN/>
        <w:adjustRightInd/>
        <w:textAlignment w:val="auto"/>
        <w:rPr>
          <w:rFonts w:eastAsia="SimSun"/>
          <w:szCs w:val="24"/>
          <w:lang w:eastAsia="ja-JP"/>
        </w:rPr>
      </w:pPr>
    </w:p>
    <w:p w:rsidR="0012398C" w:rsidRPr="0012398C" w:rsidRDefault="0012398C" w:rsidP="0012398C">
      <w:pPr>
        <w:tabs>
          <w:tab w:val="clear" w:pos="1134"/>
          <w:tab w:val="clear" w:pos="1871"/>
          <w:tab w:val="clear" w:pos="2268"/>
        </w:tabs>
        <w:overflowPunct/>
        <w:autoSpaceDE/>
        <w:autoSpaceDN/>
        <w:adjustRightInd/>
        <w:spacing w:after="120"/>
        <w:jc w:val="center"/>
        <w:textAlignment w:val="auto"/>
        <w:rPr>
          <w:rFonts w:eastAsia="SimSun"/>
          <w:szCs w:val="24"/>
          <w:lang w:eastAsia="ja-JP"/>
        </w:rPr>
      </w:pPr>
      <w:r w:rsidRPr="0012398C">
        <w:rPr>
          <w:rFonts w:eastAsia="SimSun"/>
          <w:szCs w:val="24"/>
          <w:lang w:eastAsia="ja-JP"/>
        </w:rPr>
        <w:t>____________________</w:t>
      </w:r>
    </w:p>
    <w:p w:rsidR="009E1967" w:rsidRDefault="009E1967" w:rsidP="009E1967"/>
    <w:sectPr w:rsidR="009E1967">
      <w:headerReference w:type="default" r:id="rId92"/>
      <w:footerReference w:type="even" r:id="rId93"/>
      <w:footerReference w:type="default" r:id="rId94"/>
      <w:footerReference w:type="first" r:id="rId95"/>
      <w:type w:val="nextColumn"/>
      <w:pgSz w:w="11907" w:h="16840" w:code="9"/>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1471" w:rsidRDefault="00E21471">
      <w:r>
        <w:separator/>
      </w:r>
    </w:p>
  </w:endnote>
  <w:endnote w:type="continuationSeparator" w:id="0">
    <w:p w:rsidR="00E21471" w:rsidRDefault="00E214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roman"/>
    <w:notTrueType/>
    <w:pitch w:val="fixed"/>
    <w:sig w:usb0="00000001" w:usb1="08070000" w:usb2="00000010" w:usb3="00000000" w:csb0="00020000" w:csb1="00000000"/>
  </w:font>
  <w:font w:name="????">
    <w:altName w:val="MS Mincho"/>
    <w:panose1 w:val="00000000000000000000"/>
    <w:charset w:val="80"/>
    <w:family w:val="auto"/>
    <w:notTrueType/>
    <w:pitch w:val="variable"/>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Malgun Gothic">
    <w:panose1 w:val="020B0503020000020004"/>
    <w:charset w:val="81"/>
    <w:family w:val="swiss"/>
    <w:pitch w:val="variable"/>
    <w:sig w:usb0="900002AF" w:usb1="09D77CFB" w:usb2="00000012" w:usb3="00000000" w:csb0="00080001" w:csb1="00000000"/>
  </w:font>
  <w:font w:name="MS PGothic">
    <w:panose1 w:val="020B0600070205080204"/>
    <w:charset w:val="80"/>
    <w:family w:val="swiss"/>
    <w:pitch w:val="variable"/>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98C" w:rsidRDefault="0012398C">
    <w:pPr>
      <w:framePr w:wrap="around" w:vAnchor="text" w:hAnchor="margin" w:xAlign="right" w:y="1"/>
    </w:pPr>
    <w:r>
      <w:fldChar w:fldCharType="begin"/>
    </w:r>
    <w:r>
      <w:instrText xml:space="preserve">PAGE  </w:instrText>
    </w:r>
    <w:r>
      <w:fldChar w:fldCharType="end"/>
    </w:r>
  </w:p>
  <w:p w:rsidR="0012398C" w:rsidRPr="0041348E" w:rsidRDefault="0012398C">
    <w:pPr>
      <w:ind w:right="360"/>
      <w:rPr>
        <w:lang w:val="en-US"/>
      </w:rPr>
    </w:pPr>
    <w:r>
      <w:fldChar w:fldCharType="begin"/>
    </w:r>
    <w:r w:rsidRPr="0041348E">
      <w:rPr>
        <w:lang w:val="en-US"/>
      </w:rPr>
      <w:instrText xml:space="preserve"> FILENAME \p  \* MERGEFORMAT </w:instrText>
    </w:r>
    <w:r>
      <w:fldChar w:fldCharType="separate"/>
    </w:r>
    <w:r>
      <w:rPr>
        <w:noProof/>
        <w:lang w:val="en-US"/>
      </w:rPr>
      <w:t>E:\Dropbox\ProposalSharing\WTSA-16\Template\WTSA16-E.docx</w:t>
    </w:r>
    <w:r>
      <w:fldChar w:fldCharType="end"/>
    </w:r>
    <w:r w:rsidRPr="0041348E">
      <w:rPr>
        <w:lang w:val="en-US"/>
      </w:rPr>
      <w:tab/>
    </w:r>
    <w:r>
      <w:fldChar w:fldCharType="begin"/>
    </w:r>
    <w:r>
      <w:instrText xml:space="preserve"> SAVEDATE \@ DD.MM.YY </w:instrText>
    </w:r>
    <w:r>
      <w:fldChar w:fldCharType="separate"/>
    </w:r>
    <w:r w:rsidR="00B14020">
      <w:rPr>
        <w:noProof/>
      </w:rPr>
      <w:t>30.08.16</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98C" w:rsidRPr="0012398C" w:rsidRDefault="0012398C" w:rsidP="0012398C">
    <w:pPr>
      <w:pStyle w:val="Footer"/>
      <w:rPr>
        <w:lang w:val="fr-CH"/>
      </w:rPr>
    </w:pPr>
    <w:r w:rsidRPr="0012398C">
      <w:rPr>
        <w:lang w:val="fr-CH"/>
      </w:rPr>
      <w:t>I</w:t>
    </w:r>
    <w:r>
      <w:rPr>
        <w:lang w:val="fr-CH"/>
      </w:rPr>
      <w:t>TU-T\CONF-T\WTSA16\000\023</w:t>
    </w:r>
    <w:r w:rsidRPr="0012398C">
      <w:rPr>
        <w:lang w:val="fr-CH"/>
      </w:rPr>
      <w:t>E.DOC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CellMar>
        <w:left w:w="57" w:type="dxa"/>
        <w:right w:w="57" w:type="dxa"/>
      </w:tblCellMar>
      <w:tblLook w:val="0000" w:firstRow="0" w:lastRow="0" w:firstColumn="0" w:lastColumn="0" w:noHBand="0" w:noVBand="0"/>
    </w:tblPr>
    <w:tblGrid>
      <w:gridCol w:w="1617"/>
      <w:gridCol w:w="4394"/>
      <w:gridCol w:w="3912"/>
    </w:tblGrid>
    <w:tr w:rsidR="0012398C" w:rsidTr="0012398C">
      <w:trPr>
        <w:cantSplit/>
        <w:trHeight w:val="204"/>
      </w:trPr>
      <w:tc>
        <w:tcPr>
          <w:tcW w:w="1617" w:type="dxa"/>
          <w:tcBorders>
            <w:top w:val="single" w:sz="12" w:space="0" w:color="auto"/>
          </w:tcBorders>
        </w:tcPr>
        <w:p w:rsidR="0012398C" w:rsidRDefault="0012398C" w:rsidP="00EE1170">
          <w:pPr>
            <w:rPr>
              <w:b/>
              <w:bCs/>
            </w:rPr>
          </w:pPr>
          <w:bookmarkStart w:id="22" w:name="dcontact"/>
          <w:r>
            <w:rPr>
              <w:b/>
              <w:bCs/>
            </w:rPr>
            <w:t>Contact:</w:t>
          </w:r>
        </w:p>
      </w:tc>
      <w:tc>
        <w:tcPr>
          <w:tcW w:w="4394" w:type="dxa"/>
          <w:tcBorders>
            <w:top w:val="single" w:sz="12" w:space="0" w:color="auto"/>
          </w:tcBorders>
        </w:tcPr>
        <w:p w:rsidR="0012398C" w:rsidRDefault="0012398C" w:rsidP="0012398C">
          <w:r>
            <w:t>Yoichi Maeda</w:t>
          </w:r>
        </w:p>
        <w:p w:rsidR="0012398C" w:rsidRDefault="0012398C" w:rsidP="0012398C">
          <w:pPr>
            <w:spacing w:before="0"/>
          </w:pPr>
          <w:r>
            <w:t>TTC</w:t>
          </w:r>
        </w:p>
        <w:p w:rsidR="0012398C" w:rsidRDefault="0012398C" w:rsidP="0012398C">
          <w:pPr>
            <w:spacing w:before="0"/>
          </w:pPr>
          <w:r>
            <w:t>Japan</w:t>
          </w:r>
        </w:p>
      </w:tc>
      <w:tc>
        <w:tcPr>
          <w:tcW w:w="3912" w:type="dxa"/>
          <w:tcBorders>
            <w:top w:val="single" w:sz="12" w:space="0" w:color="auto"/>
          </w:tcBorders>
        </w:tcPr>
        <w:p w:rsidR="0012398C" w:rsidRDefault="0012398C" w:rsidP="0012398C">
          <w:r>
            <w:t xml:space="preserve">Email: </w:t>
          </w:r>
          <w:hyperlink r:id="rId1" w:history="1">
            <w:r w:rsidRPr="00CE271F">
              <w:rPr>
                <w:rStyle w:val="Hyperlink"/>
              </w:rPr>
              <w:t>yoichi.maeda@s.ttc.or.jp</w:t>
            </w:r>
          </w:hyperlink>
          <w:r>
            <w:t xml:space="preserve"> </w:t>
          </w:r>
        </w:p>
      </w:tc>
    </w:tr>
    <w:bookmarkEnd w:id="22"/>
  </w:tbl>
  <w:p w:rsidR="0012398C" w:rsidRPr="00EE1170" w:rsidRDefault="0012398C" w:rsidP="00EE11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1471" w:rsidRDefault="00E21471">
      <w:r>
        <w:rPr>
          <w:b/>
        </w:rPr>
        <w:t>_______________</w:t>
      </w:r>
    </w:p>
  </w:footnote>
  <w:footnote w:type="continuationSeparator" w:id="0">
    <w:p w:rsidR="00E21471" w:rsidRDefault="00E21471">
      <w:r>
        <w:continuationSeparator/>
      </w:r>
    </w:p>
  </w:footnote>
  <w:footnote w:id="1">
    <w:p w:rsidR="0012398C" w:rsidRPr="001E61D1" w:rsidRDefault="0012398C" w:rsidP="0012398C">
      <w:pPr>
        <w:pStyle w:val="FootnoteText"/>
        <w:rPr>
          <w:lang w:val="en-US"/>
        </w:rPr>
      </w:pPr>
      <w:r>
        <w:rPr>
          <w:rStyle w:val="FootnoteReference"/>
        </w:rPr>
        <w:footnoteRef/>
      </w:r>
      <w:r>
        <w:t xml:space="preserve"> </w:t>
      </w:r>
      <w:r w:rsidRPr="001E61D1">
        <w:rPr>
          <w:lang w:val="en-US" w:eastAsia="zh-CN"/>
        </w:rPr>
        <w:t xml:space="preserve">In accordance with Resolution 169 (Guadalajara, 2010), </w:t>
      </w:r>
      <w:r w:rsidRPr="001E61D1">
        <w:rPr>
          <w:i/>
          <w:iCs/>
          <w:lang w:val="en-US" w:eastAsia="zh-CN"/>
        </w:rPr>
        <w:t>Admission of academia, universities and their associated research establishments to participate in the work of the three Sectors of the Union</w:t>
      </w:r>
      <w:r w:rsidRPr="001E61D1">
        <w:rPr>
          <w:lang w:val="en-US" w:eastAsia="zh-CN"/>
        </w:rPr>
        <w:t>, academia should not have a role in decision-making.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398C" w:rsidRDefault="0012398C" w:rsidP="00C72D5C">
    <w:pPr>
      <w:pStyle w:val="Header"/>
    </w:pPr>
    <w:r>
      <w:fldChar w:fldCharType="begin"/>
    </w:r>
    <w:r>
      <w:instrText xml:space="preserve"> PAGE  \* MERGEFORMAT </w:instrText>
    </w:r>
    <w:r>
      <w:fldChar w:fldCharType="separate"/>
    </w:r>
    <w:r w:rsidR="00B14020">
      <w:rPr>
        <w:noProof/>
      </w:rPr>
      <w:t>4</w:t>
    </w:r>
    <w:r>
      <w:fldChar w:fldCharType="end"/>
    </w:r>
  </w:p>
  <w:p w:rsidR="0012398C" w:rsidRPr="00EE1170" w:rsidRDefault="0012398C" w:rsidP="0012398C">
    <w:pPr>
      <w:pStyle w:val="Header"/>
      <w:rPr>
        <w:lang w:val="en-US"/>
      </w:rPr>
    </w:pPr>
    <w:r w:rsidRPr="00EE1170">
      <w:t>WTSA16/</w:t>
    </w:r>
    <w:r>
      <w:t>23</w:t>
    </w:r>
    <w:r w:rsidRPr="00EE1170">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1EDD465C"/>
    <w:multiLevelType w:val="hybridMultilevel"/>
    <w:tmpl w:val="08FE4E8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printFractionalCharacterWidth/>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6F1"/>
    <w:rsid w:val="000041EA"/>
    <w:rsid w:val="00022A29"/>
    <w:rsid w:val="000355FD"/>
    <w:rsid w:val="00051E39"/>
    <w:rsid w:val="00063D0B"/>
    <w:rsid w:val="00077239"/>
    <w:rsid w:val="000807E9"/>
    <w:rsid w:val="00086491"/>
    <w:rsid w:val="00091346"/>
    <w:rsid w:val="0009706C"/>
    <w:rsid w:val="000F73FF"/>
    <w:rsid w:val="00114CF7"/>
    <w:rsid w:val="0012398C"/>
    <w:rsid w:val="00123B68"/>
    <w:rsid w:val="00126F2E"/>
    <w:rsid w:val="001301F4"/>
    <w:rsid w:val="00130789"/>
    <w:rsid w:val="00137CF6"/>
    <w:rsid w:val="00146F6F"/>
    <w:rsid w:val="00161472"/>
    <w:rsid w:val="0017074E"/>
    <w:rsid w:val="00182117"/>
    <w:rsid w:val="00187BD9"/>
    <w:rsid w:val="00190B55"/>
    <w:rsid w:val="001C3B5F"/>
    <w:rsid w:val="001D058F"/>
    <w:rsid w:val="001E6F73"/>
    <w:rsid w:val="002009EA"/>
    <w:rsid w:val="00202CA0"/>
    <w:rsid w:val="00216B6D"/>
    <w:rsid w:val="00236EBA"/>
    <w:rsid w:val="00245127"/>
    <w:rsid w:val="00250AF4"/>
    <w:rsid w:val="00260B50"/>
    <w:rsid w:val="00263BE8"/>
    <w:rsid w:val="00271316"/>
    <w:rsid w:val="00290F83"/>
    <w:rsid w:val="002957A7"/>
    <w:rsid w:val="002A1D23"/>
    <w:rsid w:val="002A5392"/>
    <w:rsid w:val="002B100E"/>
    <w:rsid w:val="002D58BE"/>
    <w:rsid w:val="00316B80"/>
    <w:rsid w:val="003251EA"/>
    <w:rsid w:val="0034635C"/>
    <w:rsid w:val="00377BD3"/>
    <w:rsid w:val="00383BE3"/>
    <w:rsid w:val="00384088"/>
    <w:rsid w:val="0039169B"/>
    <w:rsid w:val="00394470"/>
    <w:rsid w:val="003A7F8C"/>
    <w:rsid w:val="003B532E"/>
    <w:rsid w:val="003D0F8B"/>
    <w:rsid w:val="0041348E"/>
    <w:rsid w:val="00420EDB"/>
    <w:rsid w:val="004373CA"/>
    <w:rsid w:val="004420C9"/>
    <w:rsid w:val="00465799"/>
    <w:rsid w:val="00471EF9"/>
    <w:rsid w:val="00492075"/>
    <w:rsid w:val="004969AD"/>
    <w:rsid w:val="004A26C4"/>
    <w:rsid w:val="004B13CB"/>
    <w:rsid w:val="004B4AAE"/>
    <w:rsid w:val="004C6FBE"/>
    <w:rsid w:val="004D5D5C"/>
    <w:rsid w:val="004D6DFC"/>
    <w:rsid w:val="0050139F"/>
    <w:rsid w:val="0055140B"/>
    <w:rsid w:val="00553247"/>
    <w:rsid w:val="0056747D"/>
    <w:rsid w:val="00581B01"/>
    <w:rsid w:val="00595780"/>
    <w:rsid w:val="005964AB"/>
    <w:rsid w:val="005C099A"/>
    <w:rsid w:val="005C31A5"/>
    <w:rsid w:val="005E10C9"/>
    <w:rsid w:val="005E61DD"/>
    <w:rsid w:val="006023DF"/>
    <w:rsid w:val="00602F64"/>
    <w:rsid w:val="00623F15"/>
    <w:rsid w:val="00643684"/>
    <w:rsid w:val="00657DE0"/>
    <w:rsid w:val="0067500B"/>
    <w:rsid w:val="006763BF"/>
    <w:rsid w:val="00685313"/>
    <w:rsid w:val="00692833"/>
    <w:rsid w:val="006A6E9B"/>
    <w:rsid w:val="006A72A4"/>
    <w:rsid w:val="006B7C2A"/>
    <w:rsid w:val="006C23DA"/>
    <w:rsid w:val="006E3D45"/>
    <w:rsid w:val="006E6EE0"/>
    <w:rsid w:val="00700547"/>
    <w:rsid w:val="00707E39"/>
    <w:rsid w:val="007149F9"/>
    <w:rsid w:val="00733A30"/>
    <w:rsid w:val="00742F1D"/>
    <w:rsid w:val="00745AEE"/>
    <w:rsid w:val="00750F10"/>
    <w:rsid w:val="00761B19"/>
    <w:rsid w:val="007742CA"/>
    <w:rsid w:val="00790D70"/>
    <w:rsid w:val="007D5320"/>
    <w:rsid w:val="007E51BA"/>
    <w:rsid w:val="007E66EA"/>
    <w:rsid w:val="007F3C67"/>
    <w:rsid w:val="00800972"/>
    <w:rsid w:val="00804475"/>
    <w:rsid w:val="00811633"/>
    <w:rsid w:val="008508D8"/>
    <w:rsid w:val="00864CD2"/>
    <w:rsid w:val="00872FC8"/>
    <w:rsid w:val="008845D0"/>
    <w:rsid w:val="008B1AEA"/>
    <w:rsid w:val="008B43F2"/>
    <w:rsid w:val="008B6CFF"/>
    <w:rsid w:val="008E67E5"/>
    <w:rsid w:val="008F08A1"/>
    <w:rsid w:val="009163CF"/>
    <w:rsid w:val="0092425C"/>
    <w:rsid w:val="009274B4"/>
    <w:rsid w:val="00930EBD"/>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CB8"/>
    <w:rsid w:val="00A4600A"/>
    <w:rsid w:val="00A538A6"/>
    <w:rsid w:val="00A54C25"/>
    <w:rsid w:val="00A710E7"/>
    <w:rsid w:val="00A7372E"/>
    <w:rsid w:val="00A93B85"/>
    <w:rsid w:val="00AA0B18"/>
    <w:rsid w:val="00AA666F"/>
    <w:rsid w:val="00AB416A"/>
    <w:rsid w:val="00AB7C5F"/>
    <w:rsid w:val="00B14020"/>
    <w:rsid w:val="00B529AD"/>
    <w:rsid w:val="00B6324B"/>
    <w:rsid w:val="00B639E9"/>
    <w:rsid w:val="00B817CD"/>
    <w:rsid w:val="00B94AD0"/>
    <w:rsid w:val="00BA5265"/>
    <w:rsid w:val="00BB3A95"/>
    <w:rsid w:val="00BB6222"/>
    <w:rsid w:val="00BC2FB6"/>
    <w:rsid w:val="00BC7D84"/>
    <w:rsid w:val="00BE5517"/>
    <w:rsid w:val="00C0018F"/>
    <w:rsid w:val="00C0539A"/>
    <w:rsid w:val="00C16A5A"/>
    <w:rsid w:val="00C20466"/>
    <w:rsid w:val="00C214ED"/>
    <w:rsid w:val="00C234E6"/>
    <w:rsid w:val="00C324A8"/>
    <w:rsid w:val="00C479FD"/>
    <w:rsid w:val="00C50EF4"/>
    <w:rsid w:val="00C54517"/>
    <w:rsid w:val="00C64CD8"/>
    <w:rsid w:val="00C72D5C"/>
    <w:rsid w:val="00C77E1A"/>
    <w:rsid w:val="00C97C68"/>
    <w:rsid w:val="00CA1A47"/>
    <w:rsid w:val="00CC247A"/>
    <w:rsid w:val="00CD7CC4"/>
    <w:rsid w:val="00CE388F"/>
    <w:rsid w:val="00CE5E47"/>
    <w:rsid w:val="00CF020F"/>
    <w:rsid w:val="00CF1E9D"/>
    <w:rsid w:val="00CF2B5B"/>
    <w:rsid w:val="00D055D3"/>
    <w:rsid w:val="00D14CE0"/>
    <w:rsid w:val="00D278AC"/>
    <w:rsid w:val="00D41719"/>
    <w:rsid w:val="00D54009"/>
    <w:rsid w:val="00D5651D"/>
    <w:rsid w:val="00D57A34"/>
    <w:rsid w:val="00D643B3"/>
    <w:rsid w:val="00D74898"/>
    <w:rsid w:val="00D801ED"/>
    <w:rsid w:val="00D936BC"/>
    <w:rsid w:val="00D96530"/>
    <w:rsid w:val="00DD44AF"/>
    <w:rsid w:val="00DE2AC3"/>
    <w:rsid w:val="00DE5692"/>
    <w:rsid w:val="00DF3E19"/>
    <w:rsid w:val="00DF6908"/>
    <w:rsid w:val="00E0231F"/>
    <w:rsid w:val="00E03C94"/>
    <w:rsid w:val="00E2134A"/>
    <w:rsid w:val="00E21471"/>
    <w:rsid w:val="00E26226"/>
    <w:rsid w:val="00E45D05"/>
    <w:rsid w:val="00E55816"/>
    <w:rsid w:val="00E55AEF"/>
    <w:rsid w:val="00E870AC"/>
    <w:rsid w:val="00E94DBA"/>
    <w:rsid w:val="00E976C1"/>
    <w:rsid w:val="00EA12E5"/>
    <w:rsid w:val="00EB55C6"/>
    <w:rsid w:val="00EC7F04"/>
    <w:rsid w:val="00ED30BC"/>
    <w:rsid w:val="00EE1170"/>
    <w:rsid w:val="00F00DDC"/>
    <w:rsid w:val="00F02766"/>
    <w:rsid w:val="00F05BD4"/>
    <w:rsid w:val="00F2404A"/>
    <w:rsid w:val="00F60D05"/>
    <w:rsid w:val="00F6155B"/>
    <w:rsid w:val="00F65C19"/>
    <w:rsid w:val="00F7356B"/>
    <w:rsid w:val="00F80977"/>
    <w:rsid w:val="00F83F75"/>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rsid w:val="0012398C"/>
    <w:pPr>
      <w:keepNext/>
      <w:keepLines/>
      <w:spacing w:before="280"/>
      <w:ind w:left="1134" w:hanging="1134"/>
      <w:outlineLvl w:val="0"/>
    </w:pPr>
    <w:rPr>
      <w:b/>
    </w:rPr>
  </w:style>
  <w:style w:type="paragraph" w:styleId="Heading2">
    <w:name w:val="heading 2"/>
    <w:basedOn w:val="Heading1"/>
    <w:next w:val="Normal"/>
    <w:link w:val="Heading2Char"/>
    <w:pPr>
      <w:spacing w:before="200"/>
      <w:outlineLvl w:val="1"/>
    </w:pPr>
  </w:style>
  <w:style w:type="paragraph" w:styleId="Heading3">
    <w:name w:val="heading 3"/>
    <w:basedOn w:val="Heading1"/>
    <w:next w:val="Normal"/>
    <w:link w:val="Heading3Char"/>
    <w:pPr>
      <w:tabs>
        <w:tab w:val="clear" w:pos="1134"/>
      </w:tabs>
      <w:spacing w:before="200"/>
      <w:outlineLvl w:val="2"/>
    </w:p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uiPriority w:val="99"/>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uiPriority w:val="99"/>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745AEE"/>
    <w:rPr>
      <w:position w:val="6"/>
      <w:sz w:val="18"/>
    </w:rPr>
  </w:style>
  <w:style w:type="paragraph" w:styleId="FootnoteText">
    <w:name w:val="footnote text"/>
    <w:basedOn w:val="Normal"/>
    <w:link w:val="FootnoteTextChar"/>
    <w:uiPriority w:val="99"/>
    <w:rsid w:val="00745AEE"/>
    <w:pPr>
      <w:keepLines/>
      <w:tabs>
        <w:tab w:val="left" w:pos="255"/>
      </w:tabs>
    </w:pPr>
  </w:style>
  <w:style w:type="character" w:customStyle="1" w:styleId="FootnoteTextChar">
    <w:name w:val="Footnote Tex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uiPriority w:val="99"/>
    <w:semiHidden/>
    <w:unhideWhenUsed/>
    <w:rsid w:val="00D643B3"/>
    <w:rPr>
      <w:sz w:val="16"/>
      <w:szCs w:val="16"/>
    </w:rPr>
  </w:style>
  <w:style w:type="paragraph" w:styleId="CommentText">
    <w:name w:val="annotation text"/>
    <w:basedOn w:val="Normal"/>
    <w:link w:val="CommentTextChar"/>
    <w:uiPriority w:val="99"/>
    <w:semiHidden/>
    <w:unhideWhenUsed/>
    <w:rsid w:val="00D643B3"/>
    <w:rPr>
      <w:sz w:val="20"/>
    </w:rPr>
  </w:style>
  <w:style w:type="character" w:customStyle="1" w:styleId="CommentTextChar">
    <w:name w:val="Comment Text Char"/>
    <w:basedOn w:val="DefaultParagraphFont"/>
    <w:link w:val="CommentText"/>
    <w:uiPriority w:val="99"/>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iPriority w:val="35"/>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uiPriority w:val="99"/>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12398C"/>
    <w:rPr>
      <w:color w:val="0000FF" w:themeColor="hyperlink"/>
      <w:u w:val="single"/>
    </w:rPr>
  </w:style>
  <w:style w:type="numbering" w:customStyle="1" w:styleId="NoList1">
    <w:name w:val="No List1"/>
    <w:next w:val="NoList"/>
    <w:uiPriority w:val="99"/>
    <w:semiHidden/>
    <w:unhideWhenUsed/>
    <w:rsid w:val="0012398C"/>
  </w:style>
  <w:style w:type="paragraph" w:customStyle="1" w:styleId="CorrectionSeparatorBegin">
    <w:name w:val="Correction Separator Begin"/>
    <w:basedOn w:val="Normal"/>
    <w:rsid w:val="0012398C"/>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12398C"/>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igureNotitle">
    <w:name w:val="Figure_No &amp; title"/>
    <w:basedOn w:val="Normal"/>
    <w:next w:val="Normal"/>
    <w:qFormat/>
    <w:rsid w:val="0012398C"/>
    <w:pPr>
      <w:keepLines/>
      <w:tabs>
        <w:tab w:val="clear" w:pos="1134"/>
        <w:tab w:val="clear" w:pos="1871"/>
        <w:tab w:val="clear" w:pos="2268"/>
        <w:tab w:val="left" w:pos="794"/>
        <w:tab w:val="left" w:pos="1191"/>
        <w:tab w:val="left" w:pos="1588"/>
        <w:tab w:val="left" w:pos="1985"/>
      </w:tabs>
      <w:spacing w:before="240" w:after="120"/>
      <w:jc w:val="center"/>
    </w:pPr>
    <w:rPr>
      <w:rFonts w:eastAsia="SimSun"/>
      <w:b/>
      <w:lang w:eastAsia="ja-JP"/>
    </w:rPr>
  </w:style>
  <w:style w:type="character" w:customStyle="1" w:styleId="Heading1Char">
    <w:name w:val="Heading 1 Char"/>
    <w:basedOn w:val="DefaultParagraphFont"/>
    <w:link w:val="Heading1"/>
    <w:rsid w:val="0012398C"/>
    <w:rPr>
      <w:rFonts w:ascii="Times New Roman" w:hAnsi="Times New Roman"/>
      <w:b/>
      <w:sz w:val="24"/>
      <w:lang w:val="en-GB" w:eastAsia="en-US"/>
    </w:rPr>
  </w:style>
  <w:style w:type="paragraph" w:customStyle="1" w:styleId="Heading1Centered">
    <w:name w:val="Heading 1 Centered"/>
    <w:basedOn w:val="Heading1"/>
    <w:rsid w:val="0012398C"/>
    <w:pPr>
      <w:tabs>
        <w:tab w:val="clear" w:pos="1134"/>
        <w:tab w:val="clear" w:pos="1871"/>
        <w:tab w:val="clear" w:pos="2268"/>
        <w:tab w:val="left" w:pos="794"/>
        <w:tab w:val="left" w:pos="1191"/>
        <w:tab w:val="left" w:pos="1588"/>
        <w:tab w:val="left" w:pos="1985"/>
      </w:tabs>
      <w:spacing w:before="360"/>
      <w:ind w:left="0" w:firstLine="0"/>
      <w:jc w:val="center"/>
    </w:pPr>
    <w:rPr>
      <w:rFonts w:eastAsia="MS Mincho"/>
      <w:bCs/>
    </w:rPr>
  </w:style>
  <w:style w:type="character" w:customStyle="1" w:styleId="Heading2Char">
    <w:name w:val="Heading 2 Char"/>
    <w:basedOn w:val="DefaultParagraphFont"/>
    <w:link w:val="Heading2"/>
    <w:rsid w:val="0012398C"/>
    <w:rPr>
      <w:rFonts w:ascii="Times New Roman" w:hAnsi="Times New Roman"/>
      <w:b/>
      <w:sz w:val="24"/>
      <w:lang w:val="en-GB" w:eastAsia="en-US"/>
    </w:rPr>
  </w:style>
  <w:style w:type="character" w:customStyle="1" w:styleId="Heading3Char">
    <w:name w:val="Heading 3 Char"/>
    <w:basedOn w:val="DefaultParagraphFont"/>
    <w:link w:val="Heading3"/>
    <w:rsid w:val="0012398C"/>
    <w:rPr>
      <w:rFonts w:ascii="Times New Roman" w:hAnsi="Times New Roman"/>
      <w:b/>
      <w:sz w:val="24"/>
      <w:lang w:val="en-GB" w:eastAsia="en-US"/>
    </w:rPr>
  </w:style>
  <w:style w:type="character" w:customStyle="1" w:styleId="Heading4Char">
    <w:name w:val="Heading 4 Char"/>
    <w:basedOn w:val="DefaultParagraphFont"/>
    <w:link w:val="Heading4"/>
    <w:rsid w:val="0012398C"/>
    <w:rPr>
      <w:rFonts w:ascii="Times New Roman" w:hAnsi="Times New Roman"/>
      <w:b/>
      <w:sz w:val="24"/>
      <w:lang w:val="en-GB" w:eastAsia="en-US"/>
    </w:rPr>
  </w:style>
  <w:style w:type="character" w:customStyle="1" w:styleId="Heading5Char">
    <w:name w:val="Heading 5 Char"/>
    <w:basedOn w:val="DefaultParagraphFont"/>
    <w:link w:val="Heading5"/>
    <w:rsid w:val="0012398C"/>
    <w:rPr>
      <w:rFonts w:ascii="Times New Roman" w:hAnsi="Times New Roman"/>
      <w:b/>
      <w:sz w:val="24"/>
      <w:lang w:val="en-GB" w:eastAsia="en-US"/>
    </w:rPr>
  </w:style>
  <w:style w:type="character" w:customStyle="1" w:styleId="Heading6Char">
    <w:name w:val="Heading 6 Char"/>
    <w:basedOn w:val="DefaultParagraphFont"/>
    <w:link w:val="Heading6"/>
    <w:rsid w:val="0012398C"/>
    <w:rPr>
      <w:rFonts w:ascii="Times New Roman" w:hAnsi="Times New Roman"/>
      <w:b/>
      <w:sz w:val="24"/>
      <w:lang w:val="en-GB" w:eastAsia="en-US"/>
    </w:rPr>
  </w:style>
  <w:style w:type="character" w:customStyle="1" w:styleId="Heading7Char">
    <w:name w:val="Heading 7 Char"/>
    <w:basedOn w:val="DefaultParagraphFont"/>
    <w:link w:val="Heading7"/>
    <w:rsid w:val="0012398C"/>
    <w:rPr>
      <w:rFonts w:ascii="Times New Roman" w:hAnsi="Times New Roman"/>
      <w:b/>
      <w:sz w:val="24"/>
      <w:lang w:val="en-GB" w:eastAsia="en-US"/>
    </w:rPr>
  </w:style>
  <w:style w:type="character" w:customStyle="1" w:styleId="Heading8Char">
    <w:name w:val="Heading 8 Char"/>
    <w:basedOn w:val="DefaultParagraphFont"/>
    <w:link w:val="Heading8"/>
    <w:rsid w:val="0012398C"/>
    <w:rPr>
      <w:rFonts w:ascii="Times New Roman" w:hAnsi="Times New Roman"/>
      <w:b/>
      <w:sz w:val="24"/>
      <w:lang w:val="en-GB" w:eastAsia="en-US"/>
    </w:rPr>
  </w:style>
  <w:style w:type="character" w:customStyle="1" w:styleId="Heading9Char">
    <w:name w:val="Heading 9 Char"/>
    <w:basedOn w:val="DefaultParagraphFont"/>
    <w:link w:val="Heading9"/>
    <w:rsid w:val="0012398C"/>
    <w:rPr>
      <w:rFonts w:ascii="Times New Roman" w:hAnsi="Times New Roman"/>
      <w:b/>
      <w:sz w:val="24"/>
      <w:lang w:val="en-GB" w:eastAsia="en-US"/>
    </w:rPr>
  </w:style>
  <w:style w:type="paragraph" w:customStyle="1" w:styleId="LSDeadline">
    <w:name w:val="LSDeadline"/>
    <w:basedOn w:val="Normal"/>
    <w:rsid w:val="0012398C"/>
    <w:pPr>
      <w:tabs>
        <w:tab w:val="clear" w:pos="1134"/>
        <w:tab w:val="clear" w:pos="1871"/>
        <w:tab w:val="clear" w:pos="2268"/>
        <w:tab w:val="left" w:pos="794"/>
        <w:tab w:val="left" w:pos="1191"/>
        <w:tab w:val="left" w:pos="1588"/>
        <w:tab w:val="left" w:pos="1985"/>
      </w:tabs>
    </w:pPr>
    <w:rPr>
      <w:rFonts w:eastAsia="SimSun"/>
      <w:b/>
      <w:bCs/>
      <w:lang w:eastAsia="ja-JP"/>
    </w:rPr>
  </w:style>
  <w:style w:type="paragraph" w:customStyle="1" w:styleId="LSFor">
    <w:name w:val="LSFor"/>
    <w:basedOn w:val="Normal"/>
    <w:rsid w:val="0012398C"/>
    <w:pPr>
      <w:tabs>
        <w:tab w:val="clear" w:pos="1134"/>
        <w:tab w:val="clear" w:pos="1871"/>
        <w:tab w:val="clear" w:pos="2268"/>
        <w:tab w:val="left" w:pos="794"/>
        <w:tab w:val="left" w:pos="1191"/>
        <w:tab w:val="left" w:pos="1588"/>
        <w:tab w:val="left" w:pos="1985"/>
      </w:tabs>
    </w:pPr>
    <w:rPr>
      <w:rFonts w:eastAsia="SimSun"/>
      <w:b/>
      <w:bCs/>
      <w:lang w:eastAsia="ja-JP"/>
    </w:rPr>
  </w:style>
  <w:style w:type="paragraph" w:customStyle="1" w:styleId="LSSource">
    <w:name w:val="LSSource"/>
    <w:basedOn w:val="Normal"/>
    <w:rsid w:val="0012398C"/>
    <w:pPr>
      <w:tabs>
        <w:tab w:val="clear" w:pos="1134"/>
        <w:tab w:val="clear" w:pos="1871"/>
        <w:tab w:val="clear" w:pos="2268"/>
        <w:tab w:val="left" w:pos="794"/>
        <w:tab w:val="left" w:pos="1191"/>
        <w:tab w:val="left" w:pos="1588"/>
        <w:tab w:val="left" w:pos="1985"/>
      </w:tabs>
    </w:pPr>
    <w:rPr>
      <w:rFonts w:eastAsia="SimSun"/>
      <w:b/>
      <w:bCs/>
      <w:lang w:eastAsia="ja-JP"/>
    </w:rPr>
  </w:style>
  <w:style w:type="paragraph" w:customStyle="1" w:styleId="LSTitle">
    <w:name w:val="LSTitle"/>
    <w:basedOn w:val="Normal"/>
    <w:rsid w:val="0012398C"/>
    <w:pPr>
      <w:tabs>
        <w:tab w:val="clear" w:pos="1134"/>
        <w:tab w:val="clear" w:pos="1871"/>
        <w:tab w:val="clear" w:pos="2268"/>
        <w:tab w:val="left" w:pos="794"/>
        <w:tab w:val="left" w:pos="1191"/>
        <w:tab w:val="left" w:pos="1588"/>
        <w:tab w:val="left" w:pos="1985"/>
      </w:tabs>
    </w:pPr>
    <w:rPr>
      <w:rFonts w:eastAsia="SimSun"/>
      <w:b/>
      <w:bCs/>
      <w:lang w:eastAsia="ja-JP"/>
    </w:rPr>
  </w:style>
  <w:style w:type="paragraph" w:customStyle="1" w:styleId="LSTo">
    <w:name w:val="LSTo"/>
    <w:basedOn w:val="Normal"/>
    <w:rsid w:val="0012398C"/>
    <w:pPr>
      <w:tabs>
        <w:tab w:val="clear" w:pos="1134"/>
        <w:tab w:val="clear" w:pos="1871"/>
        <w:tab w:val="clear" w:pos="2268"/>
        <w:tab w:val="left" w:pos="794"/>
        <w:tab w:val="left" w:pos="1191"/>
        <w:tab w:val="left" w:pos="1588"/>
        <w:tab w:val="left" w:pos="1985"/>
      </w:tabs>
    </w:pPr>
    <w:rPr>
      <w:rFonts w:eastAsia="SimSun"/>
      <w:b/>
      <w:bCs/>
      <w:lang w:eastAsia="ja-JP"/>
    </w:rPr>
  </w:style>
  <w:style w:type="paragraph" w:customStyle="1" w:styleId="Reftext">
    <w:name w:val="Ref_text"/>
    <w:basedOn w:val="Normal"/>
    <w:rsid w:val="0012398C"/>
    <w:pPr>
      <w:tabs>
        <w:tab w:val="clear" w:pos="1134"/>
        <w:tab w:val="clear" w:pos="1871"/>
        <w:tab w:val="clear" w:pos="2268"/>
      </w:tabs>
      <w:ind w:left="2268" w:hanging="2268"/>
    </w:pPr>
  </w:style>
  <w:style w:type="paragraph" w:customStyle="1" w:styleId="TableNotitle">
    <w:name w:val="Table_No &amp; title"/>
    <w:basedOn w:val="Normal"/>
    <w:next w:val="Normal"/>
    <w:qFormat/>
    <w:rsid w:val="0012398C"/>
    <w:pPr>
      <w:keepNext/>
      <w:keepLines/>
      <w:tabs>
        <w:tab w:val="clear" w:pos="1134"/>
        <w:tab w:val="clear" w:pos="1871"/>
        <w:tab w:val="clear" w:pos="2268"/>
        <w:tab w:val="left" w:pos="794"/>
        <w:tab w:val="left" w:pos="1191"/>
        <w:tab w:val="left" w:pos="1588"/>
        <w:tab w:val="left" w:pos="1985"/>
      </w:tabs>
      <w:spacing w:before="360" w:after="120"/>
      <w:jc w:val="center"/>
    </w:pPr>
    <w:rPr>
      <w:rFonts w:eastAsia="SimSun"/>
      <w:b/>
      <w:lang w:eastAsia="ja-JP"/>
    </w:rPr>
  </w:style>
  <w:style w:type="paragraph" w:customStyle="1" w:styleId="Normalbeforetable">
    <w:name w:val="Normal before table"/>
    <w:basedOn w:val="Normal"/>
    <w:rsid w:val="0012398C"/>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Headingib">
    <w:name w:val="Heading_ib"/>
    <w:basedOn w:val="Headingi"/>
    <w:next w:val="Normal"/>
    <w:qFormat/>
    <w:rsid w:val="0012398C"/>
  </w:style>
  <w:style w:type="paragraph" w:customStyle="1" w:styleId="References">
    <w:name w:val="References"/>
    <w:basedOn w:val="Normal"/>
    <w:rsid w:val="0012398C"/>
    <w:pPr>
      <w:widowControl w:val="0"/>
      <w:numPr>
        <w:numId w:val="1"/>
      </w:numPr>
      <w:tabs>
        <w:tab w:val="clear" w:pos="1134"/>
        <w:tab w:val="clear" w:pos="1871"/>
        <w:tab w:val="clear" w:pos="2268"/>
      </w:tabs>
    </w:pPr>
    <w:rPr>
      <w:lang w:eastAsia="zh-CN"/>
    </w:rPr>
  </w:style>
  <w:style w:type="paragraph" w:customStyle="1" w:styleId="NormalITU">
    <w:name w:val="Normal_ITU"/>
    <w:basedOn w:val="Normal"/>
    <w:rsid w:val="0012398C"/>
    <w:pPr>
      <w:tabs>
        <w:tab w:val="clear" w:pos="1134"/>
        <w:tab w:val="clear" w:pos="1871"/>
        <w:tab w:val="clear" w:pos="2268"/>
      </w:tabs>
      <w:overflowPunct/>
      <w:textAlignment w:val="auto"/>
    </w:pPr>
    <w:rPr>
      <w:rFonts w:eastAsia="SimSun" w:cs="Arial"/>
      <w:lang w:val="en-US"/>
    </w:rPr>
  </w:style>
  <w:style w:type="paragraph" w:customStyle="1" w:styleId="AnnexNotitle">
    <w:name w:val="Annex_No &amp; title"/>
    <w:basedOn w:val="Normal"/>
    <w:next w:val="Normal"/>
    <w:rsid w:val="0012398C"/>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12398C"/>
  </w:style>
  <w:style w:type="paragraph" w:customStyle="1" w:styleId="Formal">
    <w:name w:val="Formal"/>
    <w:basedOn w:val="Normal"/>
    <w:rsid w:val="0012398C"/>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styleId="TableofFigures">
    <w:name w:val="table of figures"/>
    <w:basedOn w:val="Normal"/>
    <w:next w:val="Normal"/>
    <w:uiPriority w:val="99"/>
    <w:rsid w:val="0012398C"/>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table" w:styleId="TableGrid">
    <w:name w:val="Table Grid"/>
    <w:basedOn w:val="TableNormal"/>
    <w:uiPriority w:val="39"/>
    <w:rsid w:val="0012398C"/>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0">
    <w:name w:val="toc 0"/>
    <w:basedOn w:val="Normal"/>
    <w:next w:val="TOC1"/>
    <w:rsid w:val="0012398C"/>
    <w:pPr>
      <w:keepLines/>
      <w:tabs>
        <w:tab w:val="clear" w:pos="1134"/>
        <w:tab w:val="clear" w:pos="1871"/>
        <w:tab w:val="clear" w:pos="2268"/>
        <w:tab w:val="right" w:pos="9639"/>
      </w:tabs>
      <w:overflowPunct/>
      <w:autoSpaceDE/>
      <w:autoSpaceDN/>
      <w:adjustRightInd/>
      <w:textAlignment w:val="auto"/>
    </w:pPr>
    <w:rPr>
      <w:rFonts w:eastAsia="SimSun"/>
      <w:b/>
      <w:szCs w:val="24"/>
      <w:lang w:eastAsia="ja-JP"/>
    </w:rPr>
  </w:style>
  <w:style w:type="paragraph" w:customStyle="1" w:styleId="Table">
    <w:name w:val="Table_#"/>
    <w:basedOn w:val="Normal"/>
    <w:next w:val="Tabletitle"/>
    <w:uiPriority w:val="99"/>
    <w:rsid w:val="0012398C"/>
    <w:pPr>
      <w:keepNext/>
      <w:tabs>
        <w:tab w:val="clear" w:pos="1134"/>
        <w:tab w:val="clear" w:pos="1871"/>
        <w:tab w:val="clear" w:pos="2268"/>
        <w:tab w:val="left" w:pos="794"/>
        <w:tab w:val="left" w:pos="1191"/>
        <w:tab w:val="left" w:pos="1588"/>
        <w:tab w:val="left" w:pos="1985"/>
      </w:tabs>
      <w:spacing w:before="560" w:after="120"/>
      <w:jc w:val="center"/>
    </w:pPr>
    <w:rPr>
      <w:caps/>
    </w:rPr>
  </w:style>
  <w:style w:type="paragraph" w:customStyle="1" w:styleId="TableHead0">
    <w:name w:val="Table_Head"/>
    <w:basedOn w:val="Tabletext"/>
    <w:uiPriority w:val="99"/>
    <w:rsid w:val="0012398C"/>
    <w:pPr>
      <w:keepNext/>
      <w:tabs>
        <w:tab w:val="clear" w:pos="1871"/>
      </w:tabs>
      <w:overflowPunct/>
      <w:autoSpaceDE/>
      <w:autoSpaceDN/>
      <w:adjustRightInd/>
      <w:spacing w:before="80" w:after="80"/>
      <w:jc w:val="center"/>
      <w:textAlignment w:val="auto"/>
    </w:pPr>
    <w:rPr>
      <w:b/>
    </w:rPr>
  </w:style>
  <w:style w:type="paragraph" w:styleId="ListParagraph">
    <w:name w:val="List Paragraph"/>
    <w:basedOn w:val="Normal"/>
    <w:uiPriority w:val="34"/>
    <w:qFormat/>
    <w:rsid w:val="0012398C"/>
    <w:pPr>
      <w:tabs>
        <w:tab w:val="clear" w:pos="1134"/>
        <w:tab w:val="clear" w:pos="1871"/>
        <w:tab w:val="clear" w:pos="2268"/>
      </w:tabs>
      <w:overflowPunct/>
      <w:autoSpaceDE/>
      <w:autoSpaceDN/>
      <w:adjustRightInd/>
      <w:ind w:left="720"/>
      <w:contextualSpacing/>
      <w:textAlignment w:val="auto"/>
    </w:pPr>
    <w:rPr>
      <w:rFonts w:eastAsia="SimSun"/>
      <w:szCs w:val="24"/>
      <w:lang w:eastAsia="ja-JP"/>
    </w:rPr>
  </w:style>
  <w:style w:type="table" w:customStyle="1" w:styleId="TableGridLight1">
    <w:name w:val="Table Grid Light1"/>
    <w:basedOn w:val="TableNormal"/>
    <w:uiPriority w:val="40"/>
    <w:rsid w:val="0012398C"/>
    <w:rPr>
      <w:rFonts w:ascii="Times New Roman" w:eastAsia="SimSun" w:hAnsi="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st">
    <w:name w:val="st"/>
    <w:basedOn w:val="DefaultParagraphFont"/>
    <w:rsid w:val="0012398C"/>
  </w:style>
  <w:style w:type="character" w:styleId="Emphasis">
    <w:name w:val="Emphasis"/>
    <w:basedOn w:val="DefaultParagraphFont"/>
    <w:uiPriority w:val="20"/>
    <w:rsid w:val="0012398C"/>
    <w:rPr>
      <w:i/>
      <w:iCs/>
    </w:rPr>
  </w:style>
  <w:style w:type="paragraph" w:customStyle="1" w:styleId="Subtitle1">
    <w:name w:val="Subtitle1"/>
    <w:basedOn w:val="Normal"/>
    <w:next w:val="Normal"/>
    <w:uiPriority w:val="11"/>
    <w:rsid w:val="0012398C"/>
    <w:pPr>
      <w:numPr>
        <w:ilvl w:val="1"/>
      </w:numPr>
      <w:tabs>
        <w:tab w:val="clear" w:pos="1134"/>
        <w:tab w:val="clear" w:pos="1871"/>
        <w:tab w:val="clear" w:pos="2268"/>
      </w:tabs>
      <w:overflowPunct/>
      <w:autoSpaceDE/>
      <w:autoSpaceDN/>
      <w:adjustRightInd/>
      <w:spacing w:after="160"/>
      <w:textAlignment w:val="auto"/>
    </w:pPr>
    <w:rPr>
      <w:rFonts w:ascii="Calibri" w:eastAsia="SimSun" w:hAnsi="Calibri" w:cs="Arial"/>
      <w:color w:val="5A5A5A"/>
      <w:spacing w:val="15"/>
      <w:sz w:val="22"/>
      <w:szCs w:val="22"/>
      <w:lang w:eastAsia="ja-JP"/>
    </w:rPr>
  </w:style>
  <w:style w:type="character" w:customStyle="1" w:styleId="SubtitleChar">
    <w:name w:val="Subtitle Char"/>
    <w:basedOn w:val="DefaultParagraphFont"/>
    <w:link w:val="Subtitle"/>
    <w:uiPriority w:val="11"/>
    <w:rsid w:val="0012398C"/>
    <w:rPr>
      <w:rFonts w:ascii="Calibri" w:hAnsi="Calibri" w:cs="Arial"/>
      <w:color w:val="5A5A5A"/>
      <w:spacing w:val="15"/>
      <w:sz w:val="22"/>
      <w:szCs w:val="22"/>
      <w:lang w:val="en-GB" w:eastAsia="ja-JP"/>
    </w:rPr>
  </w:style>
  <w:style w:type="character" w:styleId="Strong">
    <w:name w:val="Strong"/>
    <w:basedOn w:val="DefaultParagraphFont"/>
    <w:uiPriority w:val="22"/>
    <w:qFormat/>
    <w:rsid w:val="0012398C"/>
    <w:rPr>
      <w:b/>
      <w:bCs/>
    </w:rPr>
  </w:style>
  <w:style w:type="paragraph" w:customStyle="1" w:styleId="Quote1">
    <w:name w:val="Quote1"/>
    <w:basedOn w:val="Normal"/>
    <w:next w:val="Normal"/>
    <w:uiPriority w:val="29"/>
    <w:rsid w:val="0012398C"/>
    <w:pPr>
      <w:tabs>
        <w:tab w:val="clear" w:pos="1134"/>
        <w:tab w:val="clear" w:pos="1871"/>
        <w:tab w:val="clear" w:pos="2268"/>
      </w:tabs>
      <w:overflowPunct/>
      <w:autoSpaceDE/>
      <w:autoSpaceDN/>
      <w:adjustRightInd/>
      <w:spacing w:before="200" w:after="160"/>
      <w:ind w:left="864" w:right="864"/>
      <w:jc w:val="center"/>
      <w:textAlignment w:val="auto"/>
    </w:pPr>
    <w:rPr>
      <w:rFonts w:eastAsia="SimSun"/>
      <w:i/>
      <w:iCs/>
      <w:color w:val="404040"/>
      <w:szCs w:val="24"/>
      <w:lang w:eastAsia="ja-JP"/>
    </w:rPr>
  </w:style>
  <w:style w:type="character" w:customStyle="1" w:styleId="QuoteChar">
    <w:name w:val="Quote Char"/>
    <w:basedOn w:val="DefaultParagraphFont"/>
    <w:link w:val="Quote"/>
    <w:uiPriority w:val="29"/>
    <w:rsid w:val="0012398C"/>
    <w:rPr>
      <w:i/>
      <w:iCs/>
      <w:color w:val="404040"/>
      <w:sz w:val="24"/>
      <w:szCs w:val="24"/>
      <w:lang w:val="en-GB" w:eastAsia="ja-JP"/>
    </w:rPr>
  </w:style>
  <w:style w:type="paragraph" w:customStyle="1" w:styleId="PlainText1">
    <w:name w:val="Plain Text1"/>
    <w:basedOn w:val="Normal"/>
    <w:next w:val="PlainText"/>
    <w:link w:val="PlainTextChar"/>
    <w:uiPriority w:val="99"/>
    <w:semiHidden/>
    <w:unhideWhenUsed/>
    <w:rsid w:val="0012398C"/>
    <w:pPr>
      <w:tabs>
        <w:tab w:val="clear" w:pos="1134"/>
        <w:tab w:val="clear" w:pos="1871"/>
        <w:tab w:val="clear" w:pos="2268"/>
      </w:tabs>
      <w:overflowPunct/>
      <w:autoSpaceDE/>
      <w:autoSpaceDN/>
      <w:adjustRightInd/>
      <w:spacing w:before="0"/>
      <w:textAlignment w:val="auto"/>
    </w:pPr>
    <w:rPr>
      <w:rFonts w:ascii="Calibri" w:hAnsi="Calibri" w:cs="Arial"/>
      <w:sz w:val="22"/>
      <w:szCs w:val="21"/>
      <w:lang w:val="en-US" w:eastAsia="zh-CN"/>
    </w:rPr>
  </w:style>
  <w:style w:type="character" w:customStyle="1" w:styleId="PlainTextChar">
    <w:name w:val="Plain Text Char"/>
    <w:basedOn w:val="DefaultParagraphFont"/>
    <w:link w:val="PlainText1"/>
    <w:uiPriority w:val="99"/>
    <w:semiHidden/>
    <w:rsid w:val="0012398C"/>
    <w:rPr>
      <w:rFonts w:ascii="Calibri" w:hAnsi="Calibri" w:cs="Arial"/>
      <w:sz w:val="22"/>
      <w:szCs w:val="21"/>
    </w:rPr>
  </w:style>
  <w:style w:type="character" w:customStyle="1" w:styleId="FollowedHyperlink1">
    <w:name w:val="FollowedHyperlink1"/>
    <w:basedOn w:val="DefaultParagraphFont"/>
    <w:uiPriority w:val="99"/>
    <w:semiHidden/>
    <w:unhideWhenUsed/>
    <w:rsid w:val="0012398C"/>
    <w:rPr>
      <w:color w:val="800080"/>
      <w:u w:val="single"/>
    </w:rPr>
  </w:style>
  <w:style w:type="paragraph" w:styleId="CommentSubject">
    <w:name w:val="annotation subject"/>
    <w:basedOn w:val="CommentText"/>
    <w:next w:val="CommentText"/>
    <w:link w:val="CommentSubjectChar"/>
    <w:uiPriority w:val="99"/>
    <w:semiHidden/>
    <w:unhideWhenUsed/>
    <w:rsid w:val="0012398C"/>
    <w:pPr>
      <w:tabs>
        <w:tab w:val="clear" w:pos="1134"/>
        <w:tab w:val="clear" w:pos="1871"/>
        <w:tab w:val="clear" w:pos="2268"/>
      </w:tabs>
      <w:overflowPunct/>
      <w:autoSpaceDE/>
      <w:autoSpaceDN/>
      <w:adjustRightInd/>
      <w:textAlignment w:val="auto"/>
    </w:pPr>
    <w:rPr>
      <w:rFonts w:eastAsia="SimSun"/>
      <w:b/>
      <w:bCs/>
      <w:lang w:eastAsia="ja-JP"/>
    </w:rPr>
  </w:style>
  <w:style w:type="character" w:customStyle="1" w:styleId="CommentSubjectChar">
    <w:name w:val="Comment Subject Char"/>
    <w:basedOn w:val="CommentTextChar"/>
    <w:link w:val="CommentSubject"/>
    <w:uiPriority w:val="99"/>
    <w:semiHidden/>
    <w:rsid w:val="0012398C"/>
    <w:rPr>
      <w:rFonts w:ascii="Times New Roman" w:eastAsia="SimSun" w:hAnsi="Times New Roman"/>
      <w:b/>
      <w:bCs/>
      <w:lang w:val="en-GB" w:eastAsia="ja-JP"/>
    </w:rPr>
  </w:style>
  <w:style w:type="paragraph" w:styleId="Revision">
    <w:name w:val="Revision"/>
    <w:hidden/>
    <w:uiPriority w:val="99"/>
    <w:semiHidden/>
    <w:rsid w:val="0012398C"/>
    <w:rPr>
      <w:rFonts w:ascii="Times New Roman" w:eastAsia="SimSun" w:hAnsi="Times New Roman"/>
      <w:sz w:val="24"/>
      <w:szCs w:val="24"/>
      <w:lang w:val="en-GB" w:eastAsia="ja-JP"/>
    </w:rPr>
  </w:style>
  <w:style w:type="table" w:customStyle="1" w:styleId="TableGridLight2">
    <w:name w:val="Table Grid Light2"/>
    <w:basedOn w:val="TableNormal"/>
    <w:uiPriority w:val="40"/>
    <w:rsid w:val="0012398C"/>
    <w:rPr>
      <w:rFonts w:ascii="Times New Roman" w:eastAsia="SimSun" w:hAnsi="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apple-converted-space">
    <w:name w:val="apple-converted-space"/>
    <w:basedOn w:val="DefaultParagraphFont"/>
    <w:rsid w:val="0012398C"/>
  </w:style>
  <w:style w:type="character" w:customStyle="1" w:styleId="ReftextArial9pt">
    <w:name w:val="Ref_text Arial 9 pt"/>
    <w:rsid w:val="0012398C"/>
    <w:rPr>
      <w:rFonts w:ascii="Arial" w:hAnsi="Arial" w:cs="Arial"/>
      <w:sz w:val="18"/>
      <w:szCs w:val="18"/>
    </w:rPr>
  </w:style>
  <w:style w:type="paragraph" w:customStyle="1" w:styleId="LetterStart">
    <w:name w:val="Letter_Start"/>
    <w:basedOn w:val="Normal"/>
    <w:rsid w:val="0012398C"/>
    <w:pPr>
      <w:tabs>
        <w:tab w:val="clear" w:pos="1134"/>
        <w:tab w:val="clear" w:pos="1871"/>
        <w:tab w:val="clear" w:pos="2268"/>
        <w:tab w:val="left" w:pos="1361"/>
        <w:tab w:val="left" w:pos="1758"/>
        <w:tab w:val="left" w:pos="2155"/>
        <w:tab w:val="left" w:pos="2552"/>
      </w:tabs>
      <w:overflowPunct/>
      <w:autoSpaceDE/>
      <w:autoSpaceDN/>
      <w:adjustRightInd/>
      <w:spacing w:before="284"/>
      <w:ind w:left="567"/>
      <w:textAlignment w:val="auto"/>
    </w:pPr>
    <w:rPr>
      <w:rFonts w:eastAsia="MS Mincho"/>
    </w:rPr>
  </w:style>
  <w:style w:type="paragraph" w:styleId="Subtitle">
    <w:name w:val="Subtitle"/>
    <w:basedOn w:val="Normal"/>
    <w:next w:val="Normal"/>
    <w:link w:val="SubtitleChar"/>
    <w:uiPriority w:val="11"/>
    <w:rsid w:val="0012398C"/>
    <w:pPr>
      <w:numPr>
        <w:ilvl w:val="1"/>
      </w:numPr>
      <w:spacing w:after="160"/>
    </w:pPr>
    <w:rPr>
      <w:rFonts w:ascii="Calibri" w:hAnsi="Calibri" w:cs="Arial"/>
      <w:color w:val="5A5A5A"/>
      <w:spacing w:val="15"/>
      <w:sz w:val="22"/>
      <w:szCs w:val="22"/>
      <w:lang w:eastAsia="ja-JP"/>
    </w:rPr>
  </w:style>
  <w:style w:type="character" w:customStyle="1" w:styleId="SubtitleChar1">
    <w:name w:val="Subtitle Char1"/>
    <w:basedOn w:val="DefaultParagraphFont"/>
    <w:rsid w:val="0012398C"/>
    <w:rPr>
      <w:rFonts w:asciiTheme="minorHAnsi" w:eastAsiaTheme="minorEastAsia" w:hAnsiTheme="minorHAnsi" w:cstheme="minorBidi"/>
      <w:color w:val="5A5A5A" w:themeColor="text1" w:themeTint="A5"/>
      <w:spacing w:val="15"/>
      <w:sz w:val="22"/>
      <w:szCs w:val="22"/>
      <w:lang w:val="en-GB" w:eastAsia="en-US"/>
    </w:rPr>
  </w:style>
  <w:style w:type="paragraph" w:styleId="Quote">
    <w:name w:val="Quote"/>
    <w:basedOn w:val="Normal"/>
    <w:next w:val="Normal"/>
    <w:link w:val="QuoteChar"/>
    <w:uiPriority w:val="29"/>
    <w:rsid w:val="0012398C"/>
    <w:pPr>
      <w:spacing w:before="200" w:after="160"/>
      <w:ind w:left="864" w:right="864"/>
      <w:jc w:val="center"/>
    </w:pPr>
    <w:rPr>
      <w:rFonts w:ascii="Times" w:hAnsi="Times"/>
      <w:i/>
      <w:iCs/>
      <w:color w:val="404040"/>
      <w:szCs w:val="24"/>
      <w:lang w:eastAsia="ja-JP"/>
    </w:rPr>
  </w:style>
  <w:style w:type="character" w:customStyle="1" w:styleId="QuoteChar1">
    <w:name w:val="Quote Char1"/>
    <w:basedOn w:val="DefaultParagraphFont"/>
    <w:uiPriority w:val="29"/>
    <w:rsid w:val="0012398C"/>
    <w:rPr>
      <w:rFonts w:ascii="Times New Roman" w:hAnsi="Times New Roman"/>
      <w:i/>
      <w:iCs/>
      <w:color w:val="404040" w:themeColor="text1" w:themeTint="BF"/>
      <w:sz w:val="24"/>
      <w:lang w:val="en-GB" w:eastAsia="en-US"/>
    </w:rPr>
  </w:style>
  <w:style w:type="paragraph" w:styleId="PlainText">
    <w:name w:val="Plain Text"/>
    <w:basedOn w:val="Normal"/>
    <w:link w:val="PlainTextChar1"/>
    <w:semiHidden/>
    <w:unhideWhenUsed/>
    <w:rsid w:val="0012398C"/>
    <w:pPr>
      <w:spacing w:before="0"/>
    </w:pPr>
    <w:rPr>
      <w:rFonts w:ascii="Consolas" w:hAnsi="Consolas"/>
      <w:sz w:val="21"/>
      <w:szCs w:val="21"/>
    </w:rPr>
  </w:style>
  <w:style w:type="character" w:customStyle="1" w:styleId="PlainTextChar1">
    <w:name w:val="Plain Text Char1"/>
    <w:basedOn w:val="DefaultParagraphFont"/>
    <w:link w:val="PlainText"/>
    <w:semiHidden/>
    <w:rsid w:val="0012398C"/>
    <w:rPr>
      <w:rFonts w:ascii="Consolas" w:hAnsi="Consolas"/>
      <w:sz w:val="21"/>
      <w:szCs w:val="21"/>
      <w:lang w:val="en-GB" w:eastAsia="en-US"/>
    </w:rPr>
  </w:style>
  <w:style w:type="character" w:styleId="FollowedHyperlink">
    <w:name w:val="FollowedHyperlink"/>
    <w:basedOn w:val="DefaultParagraphFont"/>
    <w:semiHidden/>
    <w:unhideWhenUsed/>
    <w:rsid w:val="0012398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itu.int/md/meetingdoc.asp?lang=en&amp;parent=T13-REVCOM-160128-TD-GEN-0206" TargetMode="External"/><Relationship Id="rId21" Type="http://schemas.openxmlformats.org/officeDocument/2006/relationships/hyperlink" Target="http://www.itu.int/md/T13-REVCOM-160715-TD-GEN-0237/en" TargetMode="External"/><Relationship Id="rId34" Type="http://schemas.openxmlformats.org/officeDocument/2006/relationships/hyperlink" Target="http://www.itu.int/md/T13-REVCOM-150119-TD-GEN-0135/en" TargetMode="External"/><Relationship Id="rId42" Type="http://schemas.openxmlformats.org/officeDocument/2006/relationships/hyperlink" Target="http://www.itu.int/md/meetingdoc.asp?lang=en&amp;parent=T13-REVCOM-150119-TD-GEN-0113" TargetMode="External"/><Relationship Id="rId47" Type="http://schemas.openxmlformats.org/officeDocument/2006/relationships/hyperlink" Target="http://www.itu.int/md/meetingdoc.asp?lang=en&amp;parent=T13-REVCOM-150529-TD-GEN-0187" TargetMode="External"/><Relationship Id="rId50" Type="http://schemas.openxmlformats.org/officeDocument/2006/relationships/hyperlink" Target="http://www.itu.int/md/meetingdoc.asp?lang=en&amp;parent=T13-REVCOM-150529-TD-GEN-0186" TargetMode="External"/><Relationship Id="rId55" Type="http://schemas.openxmlformats.org/officeDocument/2006/relationships/hyperlink" Target="http://www.itu.int/md/meetingdoc.asp?lang=en&amp;parent=T13-REVCOM-C-0004" TargetMode="External"/><Relationship Id="rId63" Type="http://schemas.openxmlformats.org/officeDocument/2006/relationships/hyperlink" Target="http://www.itu.int/md/meetingdoc.asp?lang=en&amp;parent=T13-REVCOM-C-0012" TargetMode="External"/><Relationship Id="rId68" Type="http://schemas.openxmlformats.org/officeDocument/2006/relationships/hyperlink" Target="http://www.itu.int/md/meetingdoc.asp?lang=en&amp;parent=T13-REVCOM-C-0017" TargetMode="External"/><Relationship Id="rId76" Type="http://schemas.openxmlformats.org/officeDocument/2006/relationships/hyperlink" Target="http://www.itu.int/md/meetingdoc.asp?lang=en&amp;parent=T13-REVCOM-C-0025" TargetMode="External"/><Relationship Id="rId84" Type="http://schemas.openxmlformats.org/officeDocument/2006/relationships/hyperlink" Target="http://www.itu.int/md/meetingdoc.asp?lang=en&amp;parent=T13-REVCOM-C-0033" TargetMode="External"/><Relationship Id="rId89" Type="http://schemas.openxmlformats.org/officeDocument/2006/relationships/hyperlink" Target="http://www.itu.int/md/meetingdoc.asp?lang=en&amp;parent=T13-REVCOM-C-0038" TargetMode="External"/><Relationship Id="rId97" Type="http://schemas.openxmlformats.org/officeDocument/2006/relationships/glossaryDocument" Target="glossary/document.xml"/><Relationship Id="rId7" Type="http://schemas.openxmlformats.org/officeDocument/2006/relationships/webSettings" Target="webSettings.xml"/><Relationship Id="rId71" Type="http://schemas.openxmlformats.org/officeDocument/2006/relationships/hyperlink" Target="http://www.itu.int/md/meetingdoc.asp?lang=en&amp;parent=T13-REVCOM-C-0020" TargetMode="External"/><Relationship Id="rId9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itu.int/md/T13-REVCOM-R-0005" TargetMode="External"/><Relationship Id="rId29" Type="http://schemas.openxmlformats.org/officeDocument/2006/relationships/hyperlink" Target="http://www.itu.int/md/T13-REVCOM-150119-TD-GEN-0168/en" TargetMode="External"/><Relationship Id="rId11" Type="http://schemas.openxmlformats.org/officeDocument/2006/relationships/image" Target="media/image2.jpeg"/><Relationship Id="rId24" Type="http://schemas.openxmlformats.org/officeDocument/2006/relationships/hyperlink" Target="http://www.itu.int/md/T13-REVCOM-160715-TD-GEN-0234/en" TargetMode="External"/><Relationship Id="rId32" Type="http://schemas.openxmlformats.org/officeDocument/2006/relationships/hyperlink" Target="http://www.itu.int/md/meetingdoc.asp?lang=en&amp;parent=T13-REVCOM-140616-TD-GEN-0101" TargetMode="External"/><Relationship Id="rId37" Type="http://schemas.openxmlformats.org/officeDocument/2006/relationships/hyperlink" Target="http://www.itu.int/md/T13-REVCOM-130603-TD-GEN-0028/en" TargetMode="External"/><Relationship Id="rId40" Type="http://schemas.openxmlformats.org/officeDocument/2006/relationships/hyperlink" Target="http://www.itu.int/md/meetingdoc.asp?lang=en&amp;parent=T13-REVCOM-150119-TD-GEN-0173" TargetMode="External"/><Relationship Id="rId45" Type="http://schemas.openxmlformats.org/officeDocument/2006/relationships/hyperlink" Target="https://www.itu.int/rec/T-REC-A.7-201506-I!Amd1/en" TargetMode="External"/><Relationship Id="rId53" Type="http://schemas.openxmlformats.org/officeDocument/2006/relationships/hyperlink" Target="http://www.itu.int/md/meetingdoc.asp?lang=en&amp;parent=T13-REVCOM-C-0002" TargetMode="External"/><Relationship Id="rId58" Type="http://schemas.openxmlformats.org/officeDocument/2006/relationships/hyperlink" Target="http://www.itu.int/md/meetingdoc.asp?lang=en&amp;parent=T13-REVCOM-C-0007" TargetMode="External"/><Relationship Id="rId66" Type="http://schemas.openxmlformats.org/officeDocument/2006/relationships/hyperlink" Target="http://www.itu.int/md/meetingdoc.asp?lang=en&amp;parent=T13-REVCOM-C-0015" TargetMode="External"/><Relationship Id="rId74" Type="http://schemas.openxmlformats.org/officeDocument/2006/relationships/hyperlink" Target="http://www.itu.int/md/meetingdoc.asp?lang=en&amp;parent=T13-REVCOM-C-0023" TargetMode="External"/><Relationship Id="rId79" Type="http://schemas.openxmlformats.org/officeDocument/2006/relationships/hyperlink" Target="http://www.itu.int/md/meetingdoc.asp?lang=en&amp;parent=T13-REVCOM-C-0028" TargetMode="External"/><Relationship Id="rId87" Type="http://schemas.openxmlformats.org/officeDocument/2006/relationships/hyperlink" Target="http://www.itu.int/md/meetingdoc.asp?lang=en&amp;parent=T13-REVCOM-C-0036" TargetMode="External"/><Relationship Id="rId5" Type="http://schemas.openxmlformats.org/officeDocument/2006/relationships/styles" Target="styles.xml"/><Relationship Id="rId61" Type="http://schemas.openxmlformats.org/officeDocument/2006/relationships/hyperlink" Target="http://www.itu.int/md/meetingdoc.asp?lang=en&amp;parent=T13-REVCOM-C-0010" TargetMode="External"/><Relationship Id="rId82" Type="http://schemas.openxmlformats.org/officeDocument/2006/relationships/hyperlink" Target="http://www.itu.int/md/meetingdoc.asp?lang=en&amp;parent=T13-REVCOM-C-0031" TargetMode="External"/><Relationship Id="rId90" Type="http://schemas.openxmlformats.org/officeDocument/2006/relationships/hyperlink" Target="http://www.itu.int/md/meetingdoc.asp?lang=en&amp;parent=T13-REVCOM-C-0039" TargetMode="External"/><Relationship Id="rId95" Type="http://schemas.openxmlformats.org/officeDocument/2006/relationships/footer" Target="footer3.xml"/><Relationship Id="rId19" Type="http://schemas.openxmlformats.org/officeDocument/2006/relationships/hyperlink" Target="http://www.itu.int/md/meetingdoc.asp?lang=en&amp;parent=T13-REVCOM-140616-TD-GEN-0084" TargetMode="External"/><Relationship Id="rId14" Type="http://schemas.openxmlformats.org/officeDocument/2006/relationships/hyperlink" Target="http://www.itu.int/md/meetingdoc.asp?lang=en&amp;parent=T13-REVCOM-R-0003" TargetMode="External"/><Relationship Id="rId22" Type="http://schemas.openxmlformats.org/officeDocument/2006/relationships/hyperlink" Target="http://www.itu.int/md/T13-REVCOM-160715-TD-GEN-0236/en" TargetMode="External"/><Relationship Id="rId27" Type="http://schemas.openxmlformats.org/officeDocument/2006/relationships/hyperlink" Target="http://www.itu.int/md/meetingdoc.asp?lang=en&amp;parent=T13-REVCOM-150529-TD-GEN-0185" TargetMode="External"/><Relationship Id="rId30" Type="http://schemas.openxmlformats.org/officeDocument/2006/relationships/hyperlink" Target="http://www.itu.int/md/meetingdoc.asp?lang=en&amp;parent=T13-REVCOM-150119-TD-GEN-0164" TargetMode="External"/><Relationship Id="rId35" Type="http://schemas.openxmlformats.org/officeDocument/2006/relationships/hyperlink" Target="http://www.itu.int/md/meetingdoc.asp?lang=en&amp;parent=T13-REVCOM-140616-TD-GEN-0101" TargetMode="External"/><Relationship Id="rId43" Type="http://schemas.openxmlformats.org/officeDocument/2006/relationships/hyperlink" Target="http://www.itu.int/md/meetingdoc.asp?lang=en&amp;parent=T13-REVCOM-150119-TD-GEN-0134" TargetMode="External"/><Relationship Id="rId48" Type="http://schemas.openxmlformats.org/officeDocument/2006/relationships/hyperlink" Target="http://www.itu.int/md/meetingdoc.asp?lang=en&amp;parent=T13-TSAG-150602-TD-GEN-0309" TargetMode="External"/><Relationship Id="rId56" Type="http://schemas.openxmlformats.org/officeDocument/2006/relationships/hyperlink" Target="http://www.itu.int/md/meetingdoc.asp?lang=en&amp;parent=T13-REVCOM-C-0005" TargetMode="External"/><Relationship Id="rId64" Type="http://schemas.openxmlformats.org/officeDocument/2006/relationships/hyperlink" Target="http://www.itu.int/md/meetingdoc.asp?lang=en&amp;parent=T13-REVCOM-C-0013" TargetMode="External"/><Relationship Id="rId69" Type="http://schemas.openxmlformats.org/officeDocument/2006/relationships/hyperlink" Target="http://www.itu.int/md/meetingdoc.asp?lang=en&amp;parent=T13-REVCOM-C-0018" TargetMode="External"/><Relationship Id="rId77" Type="http://schemas.openxmlformats.org/officeDocument/2006/relationships/hyperlink" Target="http://www.itu.int/md/meetingdoc.asp?lang=en&amp;parent=T13-REVCOM-C-0026" TargetMode="External"/><Relationship Id="rId8" Type="http://schemas.openxmlformats.org/officeDocument/2006/relationships/footnotes" Target="footnotes.xml"/><Relationship Id="rId51" Type="http://schemas.openxmlformats.org/officeDocument/2006/relationships/hyperlink" Target="http://www.itu.int/md/meetingdoc.asp?lang=en&amp;parent=T13-REVCOM-160128-TD-GEN-0221" TargetMode="External"/><Relationship Id="rId72" Type="http://schemas.openxmlformats.org/officeDocument/2006/relationships/hyperlink" Target="http://www.itu.int/md/meetingdoc.asp?lang=en&amp;parent=T13-REVCOM-C-0021" TargetMode="External"/><Relationship Id="rId80" Type="http://schemas.openxmlformats.org/officeDocument/2006/relationships/hyperlink" Target="http://www.itu.int/md/meetingdoc.asp?lang=en&amp;parent=T13-REVCOM-C-0029" TargetMode="External"/><Relationship Id="rId85" Type="http://schemas.openxmlformats.org/officeDocument/2006/relationships/hyperlink" Target="http://www.itu.int/md/meetingdoc.asp?lang=en&amp;parent=T13-REVCOM-C-0034" TargetMode="External"/><Relationship Id="rId93" Type="http://schemas.openxmlformats.org/officeDocument/2006/relationships/footer" Target="footer1.xml"/><Relationship Id="rId98"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http://www.itu.int/md/meetingdoc.asp?lang=en&amp;parent=T13-REVCOM-R-0001" TargetMode="External"/><Relationship Id="rId17" Type="http://schemas.openxmlformats.org/officeDocument/2006/relationships/hyperlink" Target="http://www.itu.int/md/T13-REVCOM-R-0006/en" TargetMode="External"/><Relationship Id="rId25" Type="http://schemas.openxmlformats.org/officeDocument/2006/relationships/hyperlink" Target="http://www.itu.int/md/T13-REVCOM-160715-TD-GEN-0238/en" TargetMode="External"/><Relationship Id="rId33" Type="http://schemas.openxmlformats.org/officeDocument/2006/relationships/hyperlink" Target="http://www.itu.int/md/meetingdoc.asp?lang=en&amp;parent=T13-REVCOM-140616-TD-GEN-0095" TargetMode="External"/><Relationship Id="rId38" Type="http://schemas.openxmlformats.org/officeDocument/2006/relationships/hyperlink" Target="http://www.itu.int/md/meetingdoc.asp?lang=en&amp;parent=T13-REVCOM-160715-TD-GEN-0231" TargetMode="External"/><Relationship Id="rId46" Type="http://schemas.openxmlformats.org/officeDocument/2006/relationships/hyperlink" Target="http://www.itu.int/md/T13-REVCOM-150529-TD-GEN-0167/en" TargetMode="External"/><Relationship Id="rId59" Type="http://schemas.openxmlformats.org/officeDocument/2006/relationships/hyperlink" Target="http://www.itu.int/md/meetingdoc.asp?lang=en&amp;parent=T13-REVCOM-C-0008" TargetMode="External"/><Relationship Id="rId67" Type="http://schemas.openxmlformats.org/officeDocument/2006/relationships/hyperlink" Target="http://www.itu.int/md/meetingdoc.asp?lang=en&amp;parent=T13-REVCOM-C-0016" TargetMode="External"/><Relationship Id="rId20" Type="http://schemas.openxmlformats.org/officeDocument/2006/relationships/hyperlink" Target="http://www.itu.int/md/meetingdoc.asp?lang=en&amp;parent=T13-REVCOM-140616-TD-GEN-0085" TargetMode="External"/><Relationship Id="rId41" Type="http://schemas.openxmlformats.org/officeDocument/2006/relationships/hyperlink" Target="http://ifa.itu.int/t/2013/revcom/exchange/rg-restruct/1504-GVA/1504-GVA-rg-itutrestruct-016-CJK-CTO-ConsMtg-Communique.docx" TargetMode="External"/><Relationship Id="rId54" Type="http://schemas.openxmlformats.org/officeDocument/2006/relationships/hyperlink" Target="http://www.itu.int/md/meetingdoc.asp?lang=en&amp;parent=T13-REVCOM-C-0003" TargetMode="External"/><Relationship Id="rId62" Type="http://schemas.openxmlformats.org/officeDocument/2006/relationships/hyperlink" Target="http://www.itu.int/md/meetingdoc.asp?lang=en&amp;parent=T13-REVCOM-C-0011" TargetMode="External"/><Relationship Id="rId70" Type="http://schemas.openxmlformats.org/officeDocument/2006/relationships/hyperlink" Target="http://www.itu.int/md/meetingdoc.asp?lang=en&amp;parent=T13-REVCOM-C-0019" TargetMode="External"/><Relationship Id="rId75" Type="http://schemas.openxmlformats.org/officeDocument/2006/relationships/hyperlink" Target="http://www.itu.int/md/meetingdoc.asp?lang=en&amp;parent=T13-REVCOM-C-0024" TargetMode="External"/><Relationship Id="rId83" Type="http://schemas.openxmlformats.org/officeDocument/2006/relationships/hyperlink" Target="http://www.itu.int/md/meetingdoc.asp?lang=en&amp;parent=T13-REVCOM-C-0032" TargetMode="External"/><Relationship Id="rId88" Type="http://schemas.openxmlformats.org/officeDocument/2006/relationships/hyperlink" Target="http://www.itu.int/md/meetingdoc.asp?lang=en&amp;parent=T13-REVCOM-C-0037" TargetMode="External"/><Relationship Id="rId91" Type="http://schemas.openxmlformats.org/officeDocument/2006/relationships/hyperlink" Target="http://www.itu.int/md/meetingdoc.asp?lang=en&amp;parent=T13-REVCOM-C-0040"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itu.int/md/meetingdoc.asp?lang=en&amp;parent=T13-REVCOM-R-0004" TargetMode="External"/><Relationship Id="rId23" Type="http://schemas.openxmlformats.org/officeDocument/2006/relationships/hyperlink" Target="http://www.itu.int/md/T13-REVCOM-160715-TD-GEN-0235/en" TargetMode="External"/><Relationship Id="rId28" Type="http://schemas.openxmlformats.org/officeDocument/2006/relationships/hyperlink" Target="http://www.itu.int/md/meetingdoc.asp?lang=en&amp;parent=T13-REVCOM-150119-TD-GEN-0176" TargetMode="External"/><Relationship Id="rId36" Type="http://schemas.openxmlformats.org/officeDocument/2006/relationships/hyperlink" Target="http://www.itu.int/md/T13-REVCOM-140116-TD-GEN-0047/en" TargetMode="External"/><Relationship Id="rId49" Type="http://schemas.openxmlformats.org/officeDocument/2006/relationships/hyperlink" Target="http://www.itu.int/md/T13-REVCOM-150529-TD-GEN-0166/en" TargetMode="External"/><Relationship Id="rId57" Type="http://schemas.openxmlformats.org/officeDocument/2006/relationships/hyperlink" Target="http://www.itu.int/md/meetingdoc.asp?lang=en&amp;parent=T13-REVCOM-C-0006" TargetMode="External"/><Relationship Id="rId10" Type="http://schemas.openxmlformats.org/officeDocument/2006/relationships/image" Target="media/image1.png"/><Relationship Id="rId31" Type="http://schemas.openxmlformats.org/officeDocument/2006/relationships/hyperlink" Target="http://www.itu.int/md/T13-REVCOM-150119-TD-GEN-0121/en" TargetMode="External"/><Relationship Id="rId44" Type="http://schemas.openxmlformats.org/officeDocument/2006/relationships/hyperlink" Target="http://www.itu.int/md/meetingdoc.asp?lang=en&amp;parent=T13-REVCOM-140116-TD-GEN-0046" TargetMode="External"/><Relationship Id="rId52" Type="http://schemas.openxmlformats.org/officeDocument/2006/relationships/hyperlink" Target="http://www.itu.int/md/meetingdoc.asp?lang=en&amp;parent=T13-REVCOM-C-0001" TargetMode="External"/><Relationship Id="rId60" Type="http://schemas.openxmlformats.org/officeDocument/2006/relationships/hyperlink" Target="http://www.itu.int/md/meetingdoc.asp?lang=en&amp;parent=T13-REVCOM-C-0009" TargetMode="External"/><Relationship Id="rId65" Type="http://schemas.openxmlformats.org/officeDocument/2006/relationships/hyperlink" Target="http://www.itu.int/md/meetingdoc.asp?lang=en&amp;parent=T13-REVCOM-C-0014" TargetMode="External"/><Relationship Id="rId73" Type="http://schemas.openxmlformats.org/officeDocument/2006/relationships/hyperlink" Target="http://www.itu.int/md/meetingdoc.asp?lang=en&amp;parent=T13-REVCOM-C-0022" TargetMode="External"/><Relationship Id="rId78" Type="http://schemas.openxmlformats.org/officeDocument/2006/relationships/hyperlink" Target="http://www.itu.int/md/meetingdoc.asp?lang=en&amp;parent=T13-REVCOM-C-0027" TargetMode="External"/><Relationship Id="rId81" Type="http://schemas.openxmlformats.org/officeDocument/2006/relationships/hyperlink" Target="http://www.itu.int/md/meetingdoc.asp?lang=en&amp;parent=T13-REVCOM-C-0030" TargetMode="External"/><Relationship Id="rId86" Type="http://schemas.openxmlformats.org/officeDocument/2006/relationships/hyperlink" Target="http://www.itu.int/md/meetingdoc.asp?lang=en&amp;parent=T13-REVCOM-C-0035" TargetMode="External"/><Relationship Id="rId94"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www.itu.int/md/meetingdoc.asp?lang=en&amp;parent=T13-REVCOM-R-0002" TargetMode="External"/><Relationship Id="rId18" Type="http://schemas.openxmlformats.org/officeDocument/2006/relationships/hyperlink" Target="http://www.itu.int/md/T13-REVCOM-R-0007/en" TargetMode="External"/><Relationship Id="rId39" Type="http://schemas.openxmlformats.org/officeDocument/2006/relationships/hyperlink" Target="http://www.itu.int/md/T13-REVCOM-160128-TD-GEN-0200/en"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yoichi.maeda@s.ttc.or.jp"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roman"/>
    <w:notTrueType/>
    <w:pitch w:val="fixed"/>
    <w:sig w:usb0="00000001" w:usb1="08070000" w:usb2="00000010" w:usb3="00000000" w:csb0="00020000" w:csb1="00000000"/>
  </w:font>
  <w:font w:name="????">
    <w:altName w:val="MS Mincho"/>
    <w:panose1 w:val="00000000000000000000"/>
    <w:charset w:val="80"/>
    <w:family w:val="auto"/>
    <w:notTrueType/>
    <w:pitch w:val="variable"/>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Malgun Gothic">
    <w:panose1 w:val="020B0503020000020004"/>
    <w:charset w:val="81"/>
    <w:family w:val="swiss"/>
    <w:pitch w:val="variable"/>
    <w:sig w:usb0="900002AF" w:usb1="09D77CFB" w:usb2="00000012" w:usb3="00000000" w:csb0="00080001" w:csb1="00000000"/>
  </w:font>
  <w:font w:name="MS PGothic">
    <w:panose1 w:val="020B0600070205080204"/>
    <w:charset w:val="80"/>
    <w:family w:val="swiss"/>
    <w:pitch w:val="variable"/>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C4DE2"/>
    <w:rsid w:val="00235800"/>
    <w:rsid w:val="00236915"/>
    <w:rsid w:val="002B79AF"/>
    <w:rsid w:val="00347F90"/>
    <w:rsid w:val="004028F8"/>
    <w:rsid w:val="00412379"/>
    <w:rsid w:val="00426CEF"/>
    <w:rsid w:val="004A43DD"/>
    <w:rsid w:val="0055704D"/>
    <w:rsid w:val="0056464A"/>
    <w:rsid w:val="006511FC"/>
    <w:rsid w:val="00763E18"/>
    <w:rsid w:val="008A7E6B"/>
    <w:rsid w:val="009E52C6"/>
    <w:rsid w:val="00BC7DBA"/>
    <w:rsid w:val="00D17A5E"/>
    <w:rsid w:val="00D26B4A"/>
    <w:rsid w:val="00E05AC0"/>
    <w:rsid w:val="00EA5142"/>
    <w:rsid w:val="00EA6104"/>
    <w:rsid w:val="00F66C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7F68931A6B455448096185B52C4590C" ma:contentTypeVersion="1" ma:contentTypeDescription="Create a new document." ma:contentTypeScope="" ma:versionID="a7af9ba97c32e8a00605694eb4c93e68">
  <xsd:schema xmlns:xsd="http://www.w3.org/2001/XMLSchema" xmlns:xs="http://www.w3.org/2001/XMLSchema" xmlns:p="http://schemas.microsoft.com/office/2006/metadata/properties" xmlns:ns1="http://schemas.microsoft.com/sharepoint/v3" targetNamespace="http://schemas.microsoft.com/office/2006/metadata/properties" ma:root="true" ma:fieldsID="60f628a522287dae6cffdf536492cfa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CB984FA-CF94-40EC-9E86-4BE8E1EF7380}">
  <ds:schemaRefs>
    <ds:schemaRef ds:uri="http://schemas.microsoft.com/sharepoint/v3/contenttype/forms"/>
  </ds:schemaRefs>
</ds:datastoreItem>
</file>

<file path=customXml/itemProps2.xml><?xml version="1.0" encoding="utf-8"?>
<ds:datastoreItem xmlns:ds="http://schemas.openxmlformats.org/officeDocument/2006/customXml" ds:itemID="{8C15758A-C628-4352-9A8B-F5C87AF37104}">
  <ds:schemaRefs>
    <ds:schemaRef ds:uri="http://schemas.microsoft.com/office/2006/documentManagement/types"/>
    <ds:schemaRef ds:uri="http://purl.org/dc/elements/1.1/"/>
    <ds:schemaRef ds:uri="http://schemas.microsoft.com/office/infopath/2007/PartnerControls"/>
    <ds:schemaRef ds:uri="http://purl.org/dc/terms/"/>
    <ds:schemaRef ds:uri="http://schemas.microsoft.com/office/2006/metadata/properties"/>
    <ds:schemaRef ds:uri="http://purl.org/dc/dcmitype/"/>
    <ds:schemaRef ds:uri="http://schemas.openxmlformats.org/package/2006/metadata/core-properties"/>
    <ds:schemaRef ds:uri="http://schemas.microsoft.com/sharepoint/v3"/>
    <ds:schemaRef ds:uri="http://www.w3.org/XML/1998/namespace"/>
  </ds:schemaRefs>
</ds:datastoreItem>
</file>

<file path=customXml/itemProps3.xml><?xml version="1.0" encoding="utf-8"?>
<ds:datastoreItem xmlns:ds="http://schemas.openxmlformats.org/officeDocument/2006/customXml" ds:itemID="{634097B8-66EB-41AA-A90A-ED812B2DD4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13</Pages>
  <Words>3751</Words>
  <Characters>28963</Characters>
  <Application>Microsoft Office Word</Application>
  <DocSecurity>0</DocSecurity>
  <Lines>241</Lines>
  <Paragraphs>65</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32649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Documents Proposals Manager (DPM)</dc:creator>
  <cp:keywords>Template 2016.06.06</cp:keywords>
  <dc:description>Template used by DPM and CPI for the WTSA-16</dc:description>
  <cp:lastModifiedBy>Clark, Robert</cp:lastModifiedBy>
  <cp:revision>3</cp:revision>
  <cp:lastPrinted>2016-06-06T07:49:00Z</cp:lastPrinted>
  <dcterms:created xsi:type="dcterms:W3CDTF">2016-08-30T10:54:00Z</dcterms:created>
  <dcterms:modified xsi:type="dcterms:W3CDTF">2016-08-30T10:57:00Z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0x01010057F68931A6B455448096185B52C4590C</vt:lpwstr>
  </property>
</Properties>
</file>