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593C00" w:rsidTr="00190D8B">
        <w:trPr>
          <w:cantSplit/>
        </w:trPr>
        <w:tc>
          <w:tcPr>
            <w:tcW w:w="1560" w:type="dxa"/>
          </w:tcPr>
          <w:p w:rsidR="00261604" w:rsidRPr="00593C0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93C00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93C0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93C0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593C0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93C0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93C0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93C00" w:rsidRDefault="00261604" w:rsidP="00190D8B">
            <w:pPr>
              <w:spacing w:line="240" w:lineRule="atLeast"/>
              <w:jc w:val="right"/>
            </w:pPr>
            <w:r w:rsidRPr="00593C00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93C00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593C0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593C0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93C00" w:rsidTr="00190D8B">
        <w:trPr>
          <w:cantSplit/>
        </w:trPr>
        <w:tc>
          <w:tcPr>
            <w:tcW w:w="6946" w:type="dxa"/>
            <w:gridSpan w:val="2"/>
          </w:tcPr>
          <w:p w:rsidR="00E11080" w:rsidRPr="00593C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93C0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593C00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93C00">
              <w:rPr>
                <w:rFonts w:ascii="Verdana" w:hAnsi="Verdana"/>
                <w:b/>
                <w:bCs/>
                <w:sz w:val="18"/>
                <w:szCs w:val="18"/>
              </w:rPr>
              <w:t>Документ 22-R</w:t>
            </w:r>
          </w:p>
        </w:tc>
      </w:tr>
      <w:tr w:rsidR="00E11080" w:rsidRPr="00593C00" w:rsidTr="00190D8B">
        <w:trPr>
          <w:cantSplit/>
        </w:trPr>
        <w:tc>
          <w:tcPr>
            <w:tcW w:w="6946" w:type="dxa"/>
            <w:gridSpan w:val="2"/>
          </w:tcPr>
          <w:p w:rsidR="00E11080" w:rsidRPr="00593C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93C00" w:rsidRDefault="009026F4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3C00">
              <w:rPr>
                <w:rFonts w:ascii="Verdana" w:hAnsi="Verdana"/>
                <w:b/>
                <w:bCs/>
                <w:sz w:val="18"/>
                <w:szCs w:val="18"/>
              </w:rPr>
              <w:t>И</w:t>
            </w:r>
            <w:r w:rsidR="00061211" w:rsidRPr="00593C00">
              <w:rPr>
                <w:rFonts w:ascii="Verdana" w:hAnsi="Verdana"/>
                <w:b/>
                <w:bCs/>
                <w:sz w:val="18"/>
                <w:szCs w:val="18"/>
              </w:rPr>
              <w:t>юль</w:t>
            </w:r>
            <w:r w:rsidR="00E11080" w:rsidRPr="00593C0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593C00" w:rsidTr="00190D8B">
        <w:trPr>
          <w:cantSplit/>
        </w:trPr>
        <w:tc>
          <w:tcPr>
            <w:tcW w:w="6946" w:type="dxa"/>
            <w:gridSpan w:val="2"/>
          </w:tcPr>
          <w:p w:rsidR="00E11080" w:rsidRPr="00593C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93C0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3C0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93C00" w:rsidTr="00190D8B">
        <w:trPr>
          <w:cantSplit/>
        </w:trPr>
        <w:tc>
          <w:tcPr>
            <w:tcW w:w="9781" w:type="dxa"/>
            <w:gridSpan w:val="4"/>
          </w:tcPr>
          <w:p w:rsidR="00E11080" w:rsidRPr="00593C0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93C00" w:rsidTr="00190D8B">
        <w:trPr>
          <w:cantSplit/>
        </w:trPr>
        <w:tc>
          <w:tcPr>
            <w:tcW w:w="9781" w:type="dxa"/>
            <w:gridSpan w:val="4"/>
          </w:tcPr>
          <w:p w:rsidR="00E11080" w:rsidRPr="00593C00" w:rsidRDefault="00061211" w:rsidP="00190D8B">
            <w:pPr>
              <w:pStyle w:val="Source"/>
            </w:pPr>
            <w:r w:rsidRPr="00593C00">
              <w:t>20-я Исследовательская комиссия МСЭ-Т</w:t>
            </w:r>
          </w:p>
        </w:tc>
      </w:tr>
      <w:tr w:rsidR="00E11080" w:rsidRPr="00593C00" w:rsidTr="00190D8B">
        <w:trPr>
          <w:cantSplit/>
        </w:trPr>
        <w:tc>
          <w:tcPr>
            <w:tcW w:w="9781" w:type="dxa"/>
            <w:gridSpan w:val="4"/>
          </w:tcPr>
          <w:p w:rsidR="00E11080" w:rsidRPr="00593C00" w:rsidRDefault="00061211" w:rsidP="00061211">
            <w:pPr>
              <w:pStyle w:val="Title1"/>
            </w:pPr>
            <w:r w:rsidRPr="00593C00">
              <w:t>I</w:t>
            </w:r>
            <w:r w:rsidRPr="00593C00">
              <w:rPr>
                <w:caps w:val="0"/>
              </w:rPr>
              <w:t>o</w:t>
            </w:r>
            <w:r w:rsidRPr="00593C00">
              <w:t xml:space="preserve">T и его приложения, включая "умные" города и </w:t>
            </w:r>
            <w:r w:rsidRPr="00593C00">
              <w:br/>
              <w:t>сообщества (SC&amp;C)</w:t>
            </w:r>
          </w:p>
        </w:tc>
      </w:tr>
      <w:tr w:rsidR="00E11080" w:rsidRPr="00593C00" w:rsidTr="00190D8B">
        <w:trPr>
          <w:cantSplit/>
        </w:trPr>
        <w:tc>
          <w:tcPr>
            <w:tcW w:w="9781" w:type="dxa"/>
            <w:gridSpan w:val="4"/>
          </w:tcPr>
          <w:p w:rsidR="00E11080" w:rsidRPr="00593C00" w:rsidRDefault="00061211" w:rsidP="00190D8B">
            <w:pPr>
              <w:pStyle w:val="Title2"/>
            </w:pPr>
            <w:r w:rsidRPr="00593C00">
              <w:t>ОТЧЕТ ИК20 МСЭ</w:t>
            </w:r>
            <w:r w:rsidRPr="00593C00">
              <w:noBreakHyphen/>
              <w:t xml:space="preserve">Т ВСЕМИРНОЙ АССАМБЛЕЕ ПО СТАНДАРТИЗАЦИИ ЭЛЕКТРОСВЯЗИ (ВАСЭ-16): ЧАСТЬ II – ВОПРОСЫ, ПРЕДЛАГАЕМЫЕ ДЛЯ ИССЛЕДОВАНИЯ В ХОДЕ СЛЕДУЮЩЕГО ИССЛЕДОВАТЕЛЬСКОГО ПЕРИОДА (2017–2020 </w:t>
            </w:r>
            <w:r w:rsidRPr="00593C00">
              <w:rPr>
                <w:caps w:val="0"/>
              </w:rPr>
              <w:t>гг</w:t>
            </w:r>
            <w:r w:rsidRPr="00593C00">
              <w:t>.)</w:t>
            </w:r>
          </w:p>
        </w:tc>
      </w:tr>
      <w:tr w:rsidR="00E11080" w:rsidRPr="00593C00" w:rsidTr="00190D8B">
        <w:trPr>
          <w:cantSplit/>
        </w:trPr>
        <w:tc>
          <w:tcPr>
            <w:tcW w:w="9781" w:type="dxa"/>
            <w:gridSpan w:val="4"/>
          </w:tcPr>
          <w:p w:rsidR="00E11080" w:rsidRPr="00593C0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93C0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93C00" w:rsidTr="00B2608B">
        <w:trPr>
          <w:cantSplit/>
        </w:trPr>
        <w:tc>
          <w:tcPr>
            <w:tcW w:w="1560" w:type="dxa"/>
          </w:tcPr>
          <w:p w:rsidR="001434F1" w:rsidRPr="00593C00" w:rsidRDefault="001434F1" w:rsidP="00B2608B">
            <w:r w:rsidRPr="00593C00">
              <w:rPr>
                <w:b/>
                <w:bCs/>
                <w:szCs w:val="22"/>
              </w:rPr>
              <w:t>Резюме</w:t>
            </w:r>
            <w:r w:rsidRPr="00593C0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93C00" w:rsidRDefault="002941C7" w:rsidP="002941C7">
                <w:pPr>
                  <w:rPr>
                    <w:color w:val="000000" w:themeColor="text1"/>
                  </w:rPr>
                </w:pPr>
                <w:r w:rsidRPr="00593C00">
                  <w:t>В настоящем вкладе содержатся Вопросы, предлагаемые ВАСЭ-16</w:t>
                </w:r>
                <w:r w:rsidR="00EF541A" w:rsidRPr="00593C00">
                  <w:t xml:space="preserve"> </w:t>
                </w:r>
                <w:r w:rsidRPr="00593C00">
                  <w:t>для исследования в ходе следующего исследовательского периода 2017–2020 годов в рамках 20</w:t>
                </w:r>
                <w:r w:rsidR="00CF17AD" w:rsidRPr="00593C00">
                  <w:noBreakHyphen/>
                  <w:t>й </w:t>
                </w:r>
                <w:r w:rsidRPr="00593C00">
                  <w:t>Исследовательской комиссии МСЭ-Т.</w:t>
                </w:r>
              </w:p>
            </w:tc>
          </w:sdtContent>
        </w:sdt>
      </w:tr>
    </w:tbl>
    <w:p w:rsidR="009026F4" w:rsidRPr="00593C00" w:rsidRDefault="009026F4" w:rsidP="009026F4">
      <w:pPr>
        <w:pStyle w:val="Normalaftertitle"/>
        <w:rPr>
          <w:b/>
          <w:bCs/>
        </w:rPr>
      </w:pPr>
      <w:r w:rsidRPr="00593C00">
        <w:t>Примечание БСЭ:</w:t>
      </w:r>
    </w:p>
    <w:p w:rsidR="009026F4" w:rsidRPr="00593C00" w:rsidRDefault="009026F4" w:rsidP="009026F4">
      <w:r w:rsidRPr="00593C00">
        <w:t>Отчет 20-й Исследовательской комиссии для ВАСЭ-16 представлен в следующих документах:</w:t>
      </w:r>
    </w:p>
    <w:p w:rsidR="009026F4" w:rsidRPr="00593C00" w:rsidRDefault="009026F4" w:rsidP="009026F4">
      <w:pPr>
        <w:ind w:left="1134" w:hanging="1134"/>
      </w:pPr>
      <w:r w:rsidRPr="00593C00">
        <w:t>Часть I:</w:t>
      </w:r>
      <w:r w:rsidRPr="00593C00">
        <w:tab/>
      </w:r>
      <w:r w:rsidRPr="00593C00">
        <w:rPr>
          <w:b/>
          <w:bCs/>
        </w:rPr>
        <w:t>Документ 21</w:t>
      </w:r>
      <w:r w:rsidRPr="00593C00">
        <w:t xml:space="preserve"> – Общая информация</w:t>
      </w:r>
    </w:p>
    <w:p w:rsidR="009026F4" w:rsidRPr="00593C00" w:rsidRDefault="009026F4" w:rsidP="002941C7">
      <w:pPr>
        <w:ind w:left="1134" w:hanging="1134"/>
      </w:pPr>
      <w:r w:rsidRPr="00593C00">
        <w:t>Часть II:</w:t>
      </w:r>
      <w:r w:rsidRPr="00593C00">
        <w:tab/>
      </w:r>
      <w:r w:rsidRPr="00593C00">
        <w:rPr>
          <w:b/>
          <w:bCs/>
        </w:rPr>
        <w:t>Документ 22</w:t>
      </w:r>
      <w:r w:rsidRPr="00593C00">
        <w:t xml:space="preserve"> – Вопросы, предлагаемые для исследования в ходе исследовательского периода 2017</w:t>
      </w:r>
      <w:r w:rsidRPr="00593C00">
        <w:sym w:font="Symbol" w:char="F02D"/>
      </w:r>
      <w:r w:rsidRPr="00593C00">
        <w:t>2020 годов</w:t>
      </w:r>
    </w:p>
    <w:p w:rsidR="0092220F" w:rsidRPr="00593C00" w:rsidRDefault="0092220F" w:rsidP="009026F4">
      <w:r w:rsidRPr="00593C00">
        <w:br w:type="page"/>
      </w:r>
    </w:p>
    <w:p w:rsidR="00032B88" w:rsidRPr="00593C00" w:rsidRDefault="00032B88" w:rsidP="00032B88">
      <w:pPr>
        <w:pStyle w:val="Heading1"/>
        <w:rPr>
          <w:rFonts w:asciiTheme="minorHAnsi" w:hAnsiTheme="minorHAnsi"/>
          <w:lang w:val="ru-RU"/>
        </w:rPr>
      </w:pPr>
      <w:r w:rsidRPr="00593C00">
        <w:rPr>
          <w:lang w:val="ru-RU"/>
        </w:rPr>
        <w:lastRenderedPageBreak/>
        <w:t>1</w:t>
      </w:r>
      <w:r w:rsidRPr="00593C00">
        <w:rPr>
          <w:lang w:val="ru-RU"/>
        </w:rPr>
        <w:tab/>
        <w:t>Список Вопросов, предлагаемых 20-й Исследовательской комиссией</w:t>
      </w:r>
    </w:p>
    <w:p w:rsidR="00032B88" w:rsidRPr="00593C00" w:rsidRDefault="00032B88" w:rsidP="00032B8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552"/>
        <w:gridCol w:w="2835"/>
      </w:tblGrid>
      <w:tr w:rsidR="00032B88" w:rsidRPr="00593C00" w:rsidTr="00032B88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:rsidR="00032B88" w:rsidRPr="00593C00" w:rsidRDefault="00032B88" w:rsidP="00032B88">
            <w:pPr>
              <w:pStyle w:val="Tablehead"/>
              <w:rPr>
                <w:lang w:val="ru-RU"/>
              </w:rPr>
            </w:pPr>
            <w:r w:rsidRPr="00593C00">
              <w:rPr>
                <w:lang w:val="ru-RU"/>
              </w:rPr>
              <w:t>Номер Вопроса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32B88" w:rsidRPr="00593C00" w:rsidRDefault="00032B88" w:rsidP="00032B88">
            <w:pPr>
              <w:pStyle w:val="Tablehead"/>
              <w:rPr>
                <w:lang w:val="ru-RU"/>
              </w:rPr>
            </w:pPr>
            <w:r w:rsidRPr="00593C00">
              <w:rPr>
                <w:lang w:val="ru-RU"/>
              </w:rPr>
              <w:t>Название Вопроса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2B88" w:rsidRPr="00593C00" w:rsidRDefault="00032B88" w:rsidP="00032B88">
            <w:pPr>
              <w:pStyle w:val="Tablehead"/>
              <w:rPr>
                <w:lang w:val="ru-RU"/>
              </w:rPr>
            </w:pPr>
            <w:r w:rsidRPr="00593C00">
              <w:rPr>
                <w:lang w:val="ru-RU"/>
              </w:rPr>
              <w:t>Статус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A/20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562C4F" w:rsidP="00CF17AD">
            <w:pPr>
              <w:pStyle w:val="Tabletext"/>
            </w:pPr>
            <w:r w:rsidRPr="00593C00">
              <w:t>Научные и</w:t>
            </w:r>
            <w:r w:rsidR="00B56F31" w:rsidRPr="00593C00">
              <w:t>сследовани</w:t>
            </w:r>
            <w:r w:rsidRPr="00593C00">
              <w:t>я</w:t>
            </w:r>
            <w:r w:rsidR="00B56F31" w:rsidRPr="00593C00">
              <w:t xml:space="preserve"> и появляющиеся технологии, в том числе терминология и определения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1/20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B/20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5B21D9" w:rsidP="00CF17AD">
            <w:pPr>
              <w:pStyle w:val="Tabletext"/>
            </w:pPr>
            <w:r w:rsidRPr="00593C00">
              <w:t>Требования к IoT и</w:t>
            </w:r>
            <w:r w:rsidR="00032B88" w:rsidRPr="00593C00">
              <w:t xml:space="preserve"> сценарии его использования 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2/20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C/20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Функциональная архитектура IoT</w:t>
            </w:r>
            <w:r w:rsidR="002B05CA" w:rsidRPr="00593C00">
              <w:t>,</w:t>
            </w:r>
            <w:r w:rsidRPr="00593C00">
              <w:t xml:space="preserve"> включая </w:t>
            </w:r>
            <w:r w:rsidR="002941C7" w:rsidRPr="00593C00">
              <w:t xml:space="preserve">требования к </w:t>
            </w:r>
            <w:r w:rsidRPr="00593C00">
              <w:t>сигнализаци</w:t>
            </w:r>
            <w:r w:rsidR="002941C7" w:rsidRPr="00593C00">
              <w:t>и</w:t>
            </w:r>
            <w:r w:rsidRPr="00593C00">
              <w:t xml:space="preserve"> и протокол</w:t>
            </w:r>
            <w:r w:rsidR="002941C7" w:rsidRPr="00593C00">
              <w:t>ы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3/20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D/20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Приложения и услуги IoT</w:t>
            </w:r>
            <w:r w:rsidR="002941C7" w:rsidRPr="00593C00">
              <w:t>, включая сети конечных пользователей и взаимодействие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4/20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E/20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E56604" w:rsidP="00CF17AD">
            <w:pPr>
              <w:pStyle w:val="Tabletext"/>
            </w:pPr>
            <w:r w:rsidRPr="00593C00">
              <w:t xml:space="preserve">Требования к </w:t>
            </w:r>
            <w:r w:rsidR="00032B88" w:rsidRPr="00593C00">
              <w:t>SC&amp;C</w:t>
            </w:r>
            <w:r w:rsidRPr="00593C00">
              <w:t>, приложения и услуги для SC&amp;C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5/20</w:t>
            </w:r>
          </w:p>
        </w:tc>
      </w:tr>
      <w:tr w:rsidR="00032B88" w:rsidRPr="00593C00" w:rsidTr="00593C00">
        <w:tc>
          <w:tcPr>
            <w:tcW w:w="1247" w:type="dxa"/>
            <w:shd w:val="clear" w:color="auto" w:fill="auto"/>
          </w:tcPr>
          <w:p w:rsidR="00032B88" w:rsidRPr="00593C00" w:rsidRDefault="00032B88" w:rsidP="00593C00">
            <w:pPr>
              <w:pStyle w:val="Tabletext"/>
              <w:jc w:val="center"/>
            </w:pPr>
            <w:r w:rsidRPr="00593C00">
              <w:t>F/20</w:t>
            </w:r>
          </w:p>
        </w:tc>
        <w:tc>
          <w:tcPr>
            <w:tcW w:w="5552" w:type="dxa"/>
            <w:shd w:val="clear" w:color="auto" w:fill="auto"/>
          </w:tcPr>
          <w:p w:rsidR="00032B88" w:rsidRPr="00593C00" w:rsidRDefault="00E56604" w:rsidP="00CF17AD">
            <w:pPr>
              <w:pStyle w:val="Tabletext"/>
            </w:pPr>
            <w:r w:rsidRPr="00593C00">
              <w:t xml:space="preserve">Инфраструктура и </w:t>
            </w:r>
            <w:r w:rsidR="001213C9" w:rsidRPr="00593C00">
              <w:t>структура</w:t>
            </w:r>
            <w:r w:rsidRPr="00593C00">
              <w:t xml:space="preserve"> </w:t>
            </w:r>
            <w:r w:rsidR="00032B88" w:rsidRPr="00593C00">
              <w:t xml:space="preserve">SC&amp;C </w:t>
            </w:r>
          </w:p>
        </w:tc>
        <w:tc>
          <w:tcPr>
            <w:tcW w:w="2835" w:type="dxa"/>
            <w:shd w:val="clear" w:color="auto" w:fill="auto"/>
          </w:tcPr>
          <w:p w:rsidR="00032B88" w:rsidRPr="00593C00" w:rsidRDefault="00032B88" w:rsidP="00CF17AD">
            <w:pPr>
              <w:pStyle w:val="Tabletext"/>
            </w:pPr>
            <w:r w:rsidRPr="00593C00">
              <w:t>Продолжение Вопроса 6/20</w:t>
            </w:r>
          </w:p>
        </w:tc>
      </w:tr>
    </w:tbl>
    <w:p w:rsidR="00032B88" w:rsidRPr="00593C00" w:rsidRDefault="00032B88" w:rsidP="00DE0AE5">
      <w:r w:rsidRPr="00593C00">
        <w:br w:type="page"/>
      </w:r>
      <w:bookmarkStart w:id="0" w:name="_GoBack"/>
      <w:bookmarkEnd w:id="0"/>
    </w:p>
    <w:p w:rsidR="00032B88" w:rsidRPr="00593C00" w:rsidRDefault="00032B88" w:rsidP="00032B88">
      <w:pPr>
        <w:pStyle w:val="Heading1"/>
        <w:rPr>
          <w:lang w:val="ru-RU"/>
        </w:rPr>
      </w:pPr>
      <w:r w:rsidRPr="00593C00">
        <w:rPr>
          <w:lang w:val="ru-RU"/>
        </w:rPr>
        <w:lastRenderedPageBreak/>
        <w:t>2</w:t>
      </w:r>
      <w:r w:rsidRPr="00593C00">
        <w:rPr>
          <w:lang w:val="ru-RU"/>
        </w:rPr>
        <w:tab/>
        <w:t>Формулировка Вопросов</w:t>
      </w:r>
    </w:p>
    <w:p w:rsidR="00032B88" w:rsidRPr="00593C00" w:rsidRDefault="00032B88" w:rsidP="00032B88">
      <w:pPr>
        <w:pStyle w:val="QuestionNo"/>
      </w:pPr>
      <w:r w:rsidRPr="00593C00">
        <w:t>Проект Вопроса A/20</w:t>
      </w:r>
    </w:p>
    <w:p w:rsidR="00AA4B36" w:rsidRPr="00593C00" w:rsidRDefault="00562C4F" w:rsidP="00562C4F">
      <w:pPr>
        <w:pStyle w:val="Questiontitle"/>
      </w:pPr>
      <w:r w:rsidRPr="00593C00">
        <w:t>Научные и</w:t>
      </w:r>
      <w:r w:rsidR="00B56F31" w:rsidRPr="00593C00">
        <w:t>сследовани</w:t>
      </w:r>
      <w:r w:rsidRPr="00593C00">
        <w:t>я</w:t>
      </w:r>
      <w:r w:rsidR="00B56F31" w:rsidRPr="00593C00">
        <w:t xml:space="preserve"> и п</w:t>
      </w:r>
      <w:r w:rsidR="00E56604" w:rsidRPr="00593C00">
        <w:t>оявляющиеся технологии, в том числе терминология и определения</w:t>
      </w:r>
    </w:p>
    <w:p w:rsidR="005E1139" w:rsidRPr="00593C00" w:rsidRDefault="00032B88" w:rsidP="001D613C">
      <w:r w:rsidRPr="00593C00">
        <w:t>(Продолжение Вопроса 1/20)</w:t>
      </w:r>
    </w:p>
    <w:p w:rsidR="00AA4B36" w:rsidRPr="00593C00" w:rsidRDefault="00AA4B36" w:rsidP="000E5E15">
      <w:pPr>
        <w:pStyle w:val="Heading3"/>
        <w:rPr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AA4B36" w:rsidRPr="00593C00" w:rsidRDefault="00720FB5" w:rsidP="000E5E15">
      <w:r w:rsidRPr="00593C00">
        <w:t xml:space="preserve">Интернет вещей </w:t>
      </w:r>
      <w:r w:rsidR="00AA4B36" w:rsidRPr="00593C00">
        <w:t xml:space="preserve">(IoT) </w:t>
      </w:r>
      <w:r w:rsidR="00E56604" w:rsidRPr="00593C00">
        <w:t xml:space="preserve">способен изменить образ жизни людей и способ их взаимодействия с </w:t>
      </w:r>
      <w:r w:rsidR="00AB3034" w:rsidRPr="00593C00">
        <w:t>внешней</w:t>
      </w:r>
      <w:r w:rsidR="00E56604" w:rsidRPr="00593C00">
        <w:t xml:space="preserve"> средой, в особенности в "умных" городах и сообществах </w:t>
      </w:r>
      <w:r w:rsidR="00AA4B36" w:rsidRPr="00593C00">
        <w:t xml:space="preserve">(SC&amp;C). </w:t>
      </w:r>
      <w:r w:rsidR="00E56604" w:rsidRPr="00593C00">
        <w:t xml:space="preserve">В связи с этим важно исследовать </w:t>
      </w:r>
      <w:r w:rsidR="00E41DE1" w:rsidRPr="00593C00">
        <w:t xml:space="preserve">появляющиеся технологии и тенденции, которые будут способствовать данному изменению. Ожидается, что </w:t>
      </w:r>
      <w:r w:rsidR="00AA4B36" w:rsidRPr="00593C00">
        <w:t xml:space="preserve">IoT </w:t>
      </w:r>
      <w:r w:rsidR="00E41DE1" w:rsidRPr="00593C00">
        <w:t xml:space="preserve">окажет существенное воздействие на важнейшие инфраструктурные элементы городов, в том числе секторы транспорта, здравоохранения и энергетики, качество жизни и </w:t>
      </w:r>
      <w:r w:rsidR="00A65175" w:rsidRPr="00593C00">
        <w:t>окружающую</w:t>
      </w:r>
      <w:r w:rsidR="00E41DE1" w:rsidRPr="00593C00">
        <w:t xml:space="preserve"> среду, а также общество и экономику в целом</w:t>
      </w:r>
      <w:r w:rsidR="00AA4B36" w:rsidRPr="00593C00">
        <w:t>.</w:t>
      </w:r>
    </w:p>
    <w:p w:rsidR="00AA4B36" w:rsidRPr="00593C00" w:rsidRDefault="00E41DE1" w:rsidP="000E5E15">
      <w:r w:rsidRPr="00593C00">
        <w:t xml:space="preserve">В целях содействия обсуждениям и обеспечения общей базовой информации по соответствующим вопросам необходимы координация и унификация терминологии, связанной с </w:t>
      </w:r>
      <w:r w:rsidR="00AA4B36" w:rsidRPr="00593C00">
        <w:t>IoT</w:t>
      </w:r>
      <w:r w:rsidRPr="00593C00">
        <w:t xml:space="preserve"> и</w:t>
      </w:r>
      <w:r w:rsidR="00AA4B36" w:rsidRPr="00593C00">
        <w:t xml:space="preserve"> SC&amp;C. </w:t>
      </w:r>
      <w:r w:rsidRPr="00593C00">
        <w:t xml:space="preserve">В связи с этим было бы целесообразно </w:t>
      </w:r>
      <w:r w:rsidR="00562C4F" w:rsidRPr="00593C00">
        <w:t xml:space="preserve">определить научные </w:t>
      </w:r>
      <w:r w:rsidRPr="00593C00">
        <w:t>исследова</w:t>
      </w:r>
      <w:r w:rsidR="00AB3034" w:rsidRPr="00593C00">
        <w:t>ни</w:t>
      </w:r>
      <w:r w:rsidR="00562C4F" w:rsidRPr="00593C00">
        <w:t>я</w:t>
      </w:r>
      <w:r w:rsidR="00AB3034" w:rsidRPr="00593C00">
        <w:t xml:space="preserve"> </w:t>
      </w:r>
      <w:r w:rsidRPr="00593C00">
        <w:t xml:space="preserve">и провести анализ появляющихся приложений и решений для </w:t>
      </w:r>
      <w:r w:rsidR="00AA4B36" w:rsidRPr="00593C00">
        <w:t xml:space="preserve">IoT </w:t>
      </w:r>
      <w:r w:rsidRPr="00593C00">
        <w:t>и</w:t>
      </w:r>
      <w:r w:rsidR="00AA4B36" w:rsidRPr="00593C00">
        <w:t xml:space="preserve"> SC&amp;C.</w:t>
      </w:r>
    </w:p>
    <w:p w:rsidR="00AA4B36" w:rsidRPr="00593C00" w:rsidRDefault="00AA4B36" w:rsidP="000E5E15">
      <w:pPr>
        <w:pStyle w:val="Heading3"/>
        <w:rPr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AA4B36" w:rsidRPr="00593C00" w:rsidRDefault="005D660E" w:rsidP="000E5E15">
      <w:r w:rsidRPr="00593C00">
        <w:t>Задачей</w:t>
      </w:r>
      <w:r w:rsidR="00E41DE1" w:rsidRPr="00593C00">
        <w:t xml:space="preserve"> этого Вопроса </w:t>
      </w:r>
      <w:r w:rsidRPr="00593C00">
        <w:t xml:space="preserve">является сбор </w:t>
      </w:r>
      <w:r w:rsidR="00E41DE1" w:rsidRPr="00593C00">
        <w:t xml:space="preserve">и </w:t>
      </w:r>
      <w:r w:rsidRPr="00593C00">
        <w:t xml:space="preserve">разработка определений в целях содействия формированию общей терминологии для </w:t>
      </w:r>
      <w:r w:rsidR="00AA4B36" w:rsidRPr="00593C00">
        <w:t xml:space="preserve">IoT </w:t>
      </w:r>
      <w:r w:rsidRPr="00593C00">
        <w:t>и</w:t>
      </w:r>
      <w:r w:rsidR="00AA4B36" w:rsidRPr="00593C00">
        <w:t xml:space="preserve"> SC&amp;C. </w:t>
      </w:r>
      <w:r w:rsidRPr="00593C00">
        <w:t>Кроме того, данный Вопрос может способствовать исследованию решений для обеспечения функциональной совмес</w:t>
      </w:r>
      <w:r w:rsidR="000E5E15" w:rsidRPr="00593C00">
        <w:t>тимости различных технологий (в </w:t>
      </w:r>
      <w:r w:rsidRPr="00593C00">
        <w:t>том числе идентификации) и учету потребностей конечных пользователей и рынка.</w:t>
      </w:r>
      <w:r w:rsidR="00AA4B36" w:rsidRPr="00593C00">
        <w:t xml:space="preserve"> </w:t>
      </w:r>
      <w:r w:rsidRPr="00593C00">
        <w:t xml:space="preserve">С учетом быстрого развития сферы </w:t>
      </w:r>
      <w:r w:rsidR="00AA4B36" w:rsidRPr="00593C00">
        <w:t>IoT</w:t>
      </w:r>
      <w:r w:rsidRPr="00593C00">
        <w:t xml:space="preserve"> данный Вопрос может также </w:t>
      </w:r>
      <w:r w:rsidR="00A65175" w:rsidRPr="00593C00">
        <w:t>способствовать</w:t>
      </w:r>
      <w:r w:rsidRPr="00593C00">
        <w:t xml:space="preserve"> </w:t>
      </w:r>
      <w:r w:rsidR="00A65175" w:rsidRPr="00593C00">
        <w:t>доведению</w:t>
      </w:r>
      <w:r w:rsidRPr="00593C00">
        <w:t xml:space="preserve"> </w:t>
      </w:r>
      <w:r w:rsidR="00B56F31" w:rsidRPr="00593C00">
        <w:t xml:space="preserve">результатов </w:t>
      </w:r>
      <w:r w:rsidRPr="00593C00">
        <w:t xml:space="preserve">соответствующих </w:t>
      </w:r>
      <w:r w:rsidR="00562C4F" w:rsidRPr="00593C00">
        <w:t xml:space="preserve">научных </w:t>
      </w:r>
      <w:r w:rsidRPr="00593C00">
        <w:t>исследова</w:t>
      </w:r>
      <w:r w:rsidR="00B56F31" w:rsidRPr="00593C00">
        <w:t xml:space="preserve">ний </w:t>
      </w:r>
      <w:r w:rsidRPr="00593C00">
        <w:t xml:space="preserve">и технологических наработок в этой области до сведения 20-й Исследовательской комиссии </w:t>
      </w:r>
      <w:r w:rsidR="005B21D9" w:rsidRPr="00593C00">
        <w:t>МСЭ</w:t>
      </w:r>
      <w:r w:rsidR="00AA4B36" w:rsidRPr="00593C00">
        <w:t>-T (ИК20).</w:t>
      </w:r>
    </w:p>
    <w:p w:rsidR="00630EC5" w:rsidRPr="00593C00" w:rsidRDefault="005D660E" w:rsidP="000E5E15">
      <w:r w:rsidRPr="00593C00">
        <w:t>К числу подлежащих изучению вопросов, наряду с прочими, относятся следующие</w:t>
      </w:r>
      <w:r w:rsidR="004279CD" w:rsidRPr="00593C00">
        <w:t>: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031B" w:rsidRPr="00593C00">
        <w:t xml:space="preserve">Термины, определения, сокращения, буквенные обозначения и условные обозначения, используемые для проведения </w:t>
      </w:r>
      <w:r w:rsidR="00562C4F" w:rsidRPr="00593C00">
        <w:t xml:space="preserve">научных </w:t>
      </w:r>
      <w:r w:rsidR="0059031B" w:rsidRPr="00593C00">
        <w:t xml:space="preserve">исследований в области </w:t>
      </w:r>
      <w:r w:rsidR="00630EC5" w:rsidRPr="00593C00">
        <w:t xml:space="preserve">IoT </w:t>
      </w:r>
      <w:r w:rsidR="0059031B" w:rsidRPr="00593C00">
        <w:t>и</w:t>
      </w:r>
      <w:r w:rsidR="00630EC5" w:rsidRPr="00593C00">
        <w:t xml:space="preserve"> SC&amp;C.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720FB5" w:rsidRPr="00593C00">
        <w:t>Какие следует разработать новые Рекомендации по связанным с IoT и SC&amp;C терминам и определениям</w:t>
      </w:r>
      <w:r w:rsidR="00630EC5" w:rsidRPr="00593C00">
        <w:t>?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720FB5" w:rsidRPr="00593C00">
        <w:t xml:space="preserve">Какие следует разработать новые Рекомендации </w:t>
      </w:r>
      <w:r w:rsidR="00B56F31" w:rsidRPr="00593C00">
        <w:t>по</w:t>
      </w:r>
      <w:r w:rsidR="0007139E" w:rsidRPr="00593C00">
        <w:t xml:space="preserve"> </w:t>
      </w:r>
      <w:r w:rsidR="00562C4F" w:rsidRPr="00593C00">
        <w:t xml:space="preserve">научным исследованиям и </w:t>
      </w:r>
      <w:r w:rsidR="0007139E" w:rsidRPr="00593C00">
        <w:t>появляющи</w:t>
      </w:r>
      <w:r w:rsidR="00B56F31" w:rsidRPr="00593C00">
        <w:t>м</w:t>
      </w:r>
      <w:r w:rsidR="0007139E" w:rsidRPr="00593C00">
        <w:t>ся технологи</w:t>
      </w:r>
      <w:r w:rsidR="00B56F31" w:rsidRPr="00593C00">
        <w:t>ям</w:t>
      </w:r>
      <w:r w:rsidR="0007139E" w:rsidRPr="00593C00">
        <w:t>, связанны</w:t>
      </w:r>
      <w:r w:rsidR="00B56F31" w:rsidRPr="00593C00">
        <w:t>м</w:t>
      </w:r>
      <w:r w:rsidR="0007139E" w:rsidRPr="00593C00">
        <w:t xml:space="preserve"> с </w:t>
      </w:r>
      <w:r w:rsidR="00630EC5" w:rsidRPr="00593C00">
        <w:t xml:space="preserve">IoT </w:t>
      </w:r>
      <w:r w:rsidR="0007139E" w:rsidRPr="00593C00">
        <w:t>и</w:t>
      </w:r>
      <w:r w:rsidR="00630EC5" w:rsidRPr="00593C00">
        <w:t xml:space="preserve"> SC&amp;C?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07139E" w:rsidRPr="00593C00">
        <w:t>Каким образом и где использовани</w:t>
      </w:r>
      <w:r w:rsidR="003E0903" w:rsidRPr="00593C00">
        <w:t>е</w:t>
      </w:r>
      <w:r w:rsidR="0007139E" w:rsidRPr="00593C00">
        <w:t xml:space="preserve"> появляющихся технологий </w:t>
      </w:r>
      <w:r w:rsidR="00630EC5" w:rsidRPr="00593C00">
        <w:t xml:space="preserve">IoT </w:t>
      </w:r>
      <w:r w:rsidR="0007139E" w:rsidRPr="00593C00">
        <w:t xml:space="preserve">может </w:t>
      </w:r>
      <w:r w:rsidR="003E0903" w:rsidRPr="00593C00">
        <w:t xml:space="preserve">создать </w:t>
      </w:r>
      <w:r w:rsidR="00A65175" w:rsidRPr="00593C00">
        <w:t>ценность</w:t>
      </w:r>
      <w:r w:rsidR="00630EC5" w:rsidRPr="00593C00">
        <w:t>?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3E0903" w:rsidRPr="00593C00">
        <w:t xml:space="preserve">Какое воздействие оказывает внедрение </w:t>
      </w:r>
      <w:r w:rsidR="00630EC5" w:rsidRPr="00593C00">
        <w:t xml:space="preserve">IoT </w:t>
      </w:r>
      <w:r w:rsidR="003E0903" w:rsidRPr="00593C00">
        <w:t>на деятельность человека и каким образом можно устр</w:t>
      </w:r>
      <w:r w:rsidR="00FE6ADD" w:rsidRPr="00593C00">
        <w:t>ан</w:t>
      </w:r>
      <w:r w:rsidR="003E0903" w:rsidRPr="00593C00">
        <w:t>ить соответствующие ограничения</w:t>
      </w:r>
      <w:r w:rsidR="00630EC5" w:rsidRPr="00593C00">
        <w:t>?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3E0903" w:rsidRPr="00593C00">
        <w:t xml:space="preserve">Каким образом можно </w:t>
      </w:r>
      <w:r w:rsidR="00CA6D37" w:rsidRPr="00593C00">
        <w:t>учитывать</w:t>
      </w:r>
      <w:r w:rsidR="003E0903" w:rsidRPr="00593C00">
        <w:t xml:space="preserve"> признание </w:t>
      </w:r>
      <w:r w:rsidR="00630EC5" w:rsidRPr="00593C00">
        <w:t>IoT</w:t>
      </w:r>
      <w:r w:rsidR="003E0903" w:rsidRPr="00593C00">
        <w:t xml:space="preserve"> конечными пользователями</w:t>
      </w:r>
      <w:r w:rsidR="00630EC5" w:rsidRPr="00593C00">
        <w:t xml:space="preserve">? 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3E0903" w:rsidRPr="00593C00">
        <w:t xml:space="preserve">Каким образом </w:t>
      </w:r>
      <w:r w:rsidR="00630EC5" w:rsidRPr="00593C00">
        <w:t xml:space="preserve">IoT </w:t>
      </w:r>
      <w:r w:rsidR="003E0903" w:rsidRPr="00593C00">
        <w:t>будет менять бизнес-модели и рыночную среду</w:t>
      </w:r>
      <w:r w:rsidR="00630EC5" w:rsidRPr="00593C00">
        <w:t>?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62C4F" w:rsidRPr="00593C00">
        <w:t>Научные и</w:t>
      </w:r>
      <w:r w:rsidR="003E0903" w:rsidRPr="00593C00">
        <w:t xml:space="preserve">сследования, связанные с идентификацией в </w:t>
      </w:r>
      <w:r w:rsidR="00630EC5" w:rsidRPr="00593C00">
        <w:t>IoT</w:t>
      </w:r>
      <w:r w:rsidR="003E0903" w:rsidRPr="00593C00">
        <w:t xml:space="preserve">, и </w:t>
      </w:r>
      <w:r w:rsidR="00A65175" w:rsidRPr="00593C00">
        <w:t>соответствующие</w:t>
      </w:r>
      <w:r w:rsidR="003E0903" w:rsidRPr="00593C00">
        <w:t xml:space="preserve"> принципы и механизмы, в том числе наименование </w:t>
      </w:r>
      <w:r w:rsidR="00CA6D37" w:rsidRPr="00593C00">
        <w:t>идентификаторов</w:t>
      </w:r>
      <w:r w:rsidR="003E0903" w:rsidRPr="00593C00">
        <w:t xml:space="preserve"> и адресация в </w:t>
      </w:r>
      <w:r w:rsidRPr="00593C00">
        <w:t>IoT.</w:t>
      </w:r>
    </w:p>
    <w:p w:rsidR="00AA4B36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3E0903" w:rsidRPr="00593C00">
        <w:t xml:space="preserve">Какие появляющиеся технологии и результаты </w:t>
      </w:r>
      <w:r w:rsidR="00562C4F" w:rsidRPr="00593C00">
        <w:t xml:space="preserve">научных </w:t>
      </w:r>
      <w:r w:rsidR="003E0903" w:rsidRPr="00593C00">
        <w:t>исследовани</w:t>
      </w:r>
      <w:r w:rsidR="00562C4F" w:rsidRPr="00593C00">
        <w:t>й</w:t>
      </w:r>
      <w:r w:rsidR="003E0903" w:rsidRPr="00593C00">
        <w:t xml:space="preserve"> актуальны для </w:t>
      </w:r>
      <w:r w:rsidR="00630EC5" w:rsidRPr="00593C00">
        <w:t xml:space="preserve">IoT </w:t>
      </w:r>
      <w:r w:rsidR="003E0903" w:rsidRPr="00593C00">
        <w:t>и</w:t>
      </w:r>
      <w:r w:rsidR="00630EC5" w:rsidRPr="00593C00">
        <w:t xml:space="preserve"> SC&amp;C?</w:t>
      </w:r>
    </w:p>
    <w:p w:rsidR="00AA4B36" w:rsidRPr="00593C00" w:rsidRDefault="00AA4B36" w:rsidP="000E5E15">
      <w:pPr>
        <w:pStyle w:val="Heading3"/>
        <w:keepNext/>
        <w:rPr>
          <w:lang w:val="ru-RU"/>
        </w:rPr>
      </w:pPr>
      <w:r w:rsidRPr="00593C00">
        <w:rPr>
          <w:lang w:val="ru-RU"/>
        </w:rPr>
        <w:lastRenderedPageBreak/>
        <w:t>3</w:t>
      </w:r>
      <w:r w:rsidRPr="00593C00">
        <w:rPr>
          <w:lang w:val="ru-RU"/>
        </w:rPr>
        <w:tab/>
        <w:t>Задачи</w:t>
      </w:r>
    </w:p>
    <w:p w:rsidR="00630EC5" w:rsidRPr="00593C00" w:rsidRDefault="003E0903" w:rsidP="000E5E15">
      <w:pPr>
        <w:keepNext/>
      </w:pPr>
      <w:r w:rsidRPr="00593C00">
        <w:t>К числу задач, наряду с прочими, относятся следующие</w:t>
      </w:r>
      <w:r w:rsidR="00720FB5" w:rsidRPr="00593C00">
        <w:t>: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>разработка</w:t>
      </w:r>
      <w:r w:rsidR="003E0903" w:rsidRPr="00593C00">
        <w:t xml:space="preserve">, поддержание, ведение и доработка Рекомендаций по терминологии, относящейся к </w:t>
      </w:r>
      <w:r w:rsidR="00720FB5" w:rsidRPr="00593C00">
        <w:t xml:space="preserve">IoT </w:t>
      </w:r>
      <w:r w:rsidR="003E0903" w:rsidRPr="00593C00">
        <w:t>и</w:t>
      </w:r>
      <w:r w:rsidR="00720FB5" w:rsidRPr="00593C00">
        <w:t xml:space="preserve"> SC&amp;C;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>разработка</w:t>
      </w:r>
      <w:r w:rsidR="007F5150" w:rsidRPr="00593C00">
        <w:t>, поддержание, ведение и доработка Рекомендаций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разработка </w:t>
      </w:r>
      <w:r w:rsidR="007F5150" w:rsidRPr="00593C00">
        <w:t xml:space="preserve">в МСЭ-Т на основе сотрудничества в рамках других Вопросов </w:t>
      </w:r>
      <w:r w:rsidR="00C72BC1" w:rsidRPr="00593C00">
        <w:t>ИК</w:t>
      </w:r>
      <w:r w:rsidR="00630EC5" w:rsidRPr="00593C00">
        <w:t xml:space="preserve">20 </w:t>
      </w:r>
      <w:r w:rsidR="00CA6D37" w:rsidRPr="00593C00">
        <w:t xml:space="preserve">структур </w:t>
      </w:r>
      <w:r w:rsidR="007F5150" w:rsidRPr="00593C00">
        <w:t xml:space="preserve">и </w:t>
      </w:r>
      <w:r w:rsidR="0028228F" w:rsidRPr="00593C00">
        <w:t>дорожных карт</w:t>
      </w:r>
      <w:r w:rsidR="007F5150" w:rsidRPr="00593C00">
        <w:t xml:space="preserve"> </w:t>
      </w:r>
      <w:r w:rsidR="00CA6D37" w:rsidRPr="00593C00">
        <w:t xml:space="preserve">для </w:t>
      </w:r>
      <w:r w:rsidR="007F5150" w:rsidRPr="00593C00">
        <w:t xml:space="preserve">согласованного и скоординированного развития интернета вещей </w:t>
      </w:r>
      <w:r w:rsidR="00630EC5" w:rsidRPr="00593C00">
        <w:t xml:space="preserve">(IoT), </w:t>
      </w:r>
      <w:r w:rsidR="00CA6D37" w:rsidRPr="00593C00">
        <w:t>в том числе</w:t>
      </w:r>
      <w:r w:rsidR="007F5150" w:rsidRPr="00593C00">
        <w:t xml:space="preserve"> межмашинно</w:t>
      </w:r>
      <w:r w:rsidR="00CA6D37" w:rsidRPr="00593C00">
        <w:t xml:space="preserve">го </w:t>
      </w:r>
      <w:r w:rsidR="007F5150" w:rsidRPr="00593C00">
        <w:t>взаимодействи</w:t>
      </w:r>
      <w:r w:rsidR="00CA6D37" w:rsidRPr="00593C00">
        <w:t>я</w:t>
      </w:r>
      <w:r w:rsidR="007F5150" w:rsidRPr="00593C00">
        <w:t xml:space="preserve"> и повсеместно распространенны</w:t>
      </w:r>
      <w:r w:rsidR="00CA6D37" w:rsidRPr="00593C00">
        <w:t>х</w:t>
      </w:r>
      <w:r w:rsidR="007F5150" w:rsidRPr="00593C00">
        <w:t xml:space="preserve"> сенсорны</w:t>
      </w:r>
      <w:r w:rsidR="00CA6D37" w:rsidRPr="00593C00">
        <w:t>х</w:t>
      </w:r>
      <w:r w:rsidR="007F5150" w:rsidRPr="00593C00">
        <w:t xml:space="preserve"> сет</w:t>
      </w:r>
      <w:r w:rsidR="00CA6D37" w:rsidRPr="00593C00">
        <w:t>ей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разработка </w:t>
      </w:r>
      <w:r w:rsidR="007F5150" w:rsidRPr="00593C00">
        <w:t xml:space="preserve">в тесном сотрудничестве с исследовательскими комиссиями </w:t>
      </w:r>
      <w:r w:rsidR="00C72BC1" w:rsidRPr="00593C00">
        <w:t>МСЭ</w:t>
      </w:r>
      <w:r w:rsidR="00630EC5" w:rsidRPr="00593C00">
        <w:t xml:space="preserve">-D </w:t>
      </w:r>
      <w:r w:rsidR="007F5150" w:rsidRPr="00593C00">
        <w:t>и</w:t>
      </w:r>
      <w:r w:rsidR="00630EC5" w:rsidRPr="00593C00">
        <w:t xml:space="preserve"> </w:t>
      </w:r>
      <w:r w:rsidR="00C72BC1" w:rsidRPr="00593C00">
        <w:t>МСЭ</w:t>
      </w:r>
      <w:r w:rsidRPr="00593C00">
        <w:noBreakHyphen/>
      </w:r>
      <w:r w:rsidR="00630EC5" w:rsidRPr="00593C00">
        <w:t>R</w:t>
      </w:r>
      <w:r w:rsidR="007F5150" w:rsidRPr="00593C00">
        <w:t>, а также другими региональными и международными организациям</w:t>
      </w:r>
      <w:r w:rsidR="00CA6D37" w:rsidRPr="00593C00">
        <w:t>и</w:t>
      </w:r>
      <w:r w:rsidR="007F5150" w:rsidRPr="00593C00">
        <w:t xml:space="preserve"> по разработке стандартов </w:t>
      </w:r>
      <w:r w:rsidR="00630EC5" w:rsidRPr="00593C00">
        <w:t>(</w:t>
      </w:r>
      <w:r w:rsidR="007F5150" w:rsidRPr="00593C00">
        <w:t>ОРС</w:t>
      </w:r>
      <w:r w:rsidR="00630EC5" w:rsidRPr="00593C00">
        <w:t xml:space="preserve">), </w:t>
      </w:r>
      <w:r w:rsidR="0028228F" w:rsidRPr="00593C00">
        <w:t xml:space="preserve">академическими организациями и </w:t>
      </w:r>
      <w:r w:rsidR="00A65175" w:rsidRPr="00593C00">
        <w:t>отраслевыми</w:t>
      </w:r>
      <w:r w:rsidR="0028228F" w:rsidRPr="00593C00">
        <w:t xml:space="preserve"> форумами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разработка </w:t>
      </w:r>
      <w:r w:rsidR="0028228F" w:rsidRPr="00593C00">
        <w:t xml:space="preserve">глобальной базы данных по стандартам </w:t>
      </w:r>
      <w:r w:rsidR="00630EC5" w:rsidRPr="00593C00">
        <w:t xml:space="preserve">IoT </w:t>
      </w:r>
      <w:r w:rsidR="0028228F" w:rsidRPr="00593C00">
        <w:t>и</w:t>
      </w:r>
      <w:r w:rsidR="00630EC5" w:rsidRPr="00593C00">
        <w:t xml:space="preserve"> SC&amp;C </w:t>
      </w:r>
      <w:r w:rsidR="0028228F" w:rsidRPr="00593C00">
        <w:t xml:space="preserve">на основе информации, которая содержится в дорожной карте по </w:t>
      </w:r>
      <w:r w:rsidR="00630EC5" w:rsidRPr="00593C00">
        <w:t>IoT</w:t>
      </w:r>
      <w:r w:rsidR="0028228F" w:rsidRPr="00593C00">
        <w:t xml:space="preserve">, </w:t>
      </w:r>
      <w:r w:rsidR="00CA6D37" w:rsidRPr="00593C00">
        <w:t>подготовленной</w:t>
      </w:r>
      <w:r w:rsidR="0028228F" w:rsidRPr="00593C00">
        <w:t xml:space="preserve"> </w:t>
      </w:r>
      <w:r w:rsidR="00630EC5" w:rsidRPr="00593C00">
        <w:t>JCA-IoT;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поддержание </w:t>
      </w:r>
      <w:r w:rsidR="0028228F" w:rsidRPr="00593C00">
        <w:t xml:space="preserve">и ведение существующих и будущих Рекомендаций </w:t>
      </w:r>
      <w:r w:rsidR="00C72BC1" w:rsidRPr="00593C00">
        <w:t>МСЭ</w:t>
      </w:r>
      <w:r w:rsidR="00630EC5" w:rsidRPr="00593C00">
        <w:t>-T</w:t>
      </w:r>
      <w:r w:rsidR="0028228F" w:rsidRPr="00593C00">
        <w:t xml:space="preserve">, касающихся </w:t>
      </w:r>
      <w:r w:rsidR="00630EC5" w:rsidRPr="00593C00">
        <w:t xml:space="preserve">IoT </w:t>
      </w:r>
      <w:r w:rsidR="0028228F" w:rsidRPr="00593C00">
        <w:t xml:space="preserve">и </w:t>
      </w:r>
      <w:r w:rsidR="00630EC5" w:rsidRPr="00593C00">
        <w:t>SC&amp;C;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разработка </w:t>
      </w:r>
      <w:r w:rsidR="0028228F" w:rsidRPr="00593C00">
        <w:t xml:space="preserve">руководящих указаний, методик и </w:t>
      </w:r>
      <w:r w:rsidR="00777125" w:rsidRPr="00593C00">
        <w:t xml:space="preserve">примеров </w:t>
      </w:r>
      <w:r w:rsidR="0028228F" w:rsidRPr="00593C00">
        <w:t xml:space="preserve">передового опыта, </w:t>
      </w:r>
      <w:r w:rsidR="00777125" w:rsidRPr="00593C00">
        <w:t xml:space="preserve">касающихся </w:t>
      </w:r>
      <w:r w:rsidR="00630EC5" w:rsidRPr="00593C00">
        <w:t xml:space="preserve">IoT </w:t>
      </w:r>
      <w:r w:rsidR="00777125" w:rsidRPr="00593C00">
        <w:t>и</w:t>
      </w:r>
      <w:r w:rsidR="00630EC5" w:rsidRPr="00593C00">
        <w:t xml:space="preserve"> SC&amp;C</w:t>
      </w:r>
      <w:r w:rsidR="00CA6D37" w:rsidRPr="00593C00">
        <w:t>,</w:t>
      </w:r>
      <w:r w:rsidR="00630EC5" w:rsidRPr="00593C00">
        <w:t xml:space="preserve"> </w:t>
      </w:r>
      <w:r w:rsidR="00777125" w:rsidRPr="00593C00">
        <w:t>для оказания помощи развивающимся странам в преодолени</w:t>
      </w:r>
      <w:r w:rsidR="00963F87" w:rsidRPr="00593C00">
        <w:t>и цифрового разрыва в этой области</w:t>
      </w:r>
      <w:r w:rsidR="00C72BC1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разработка </w:t>
      </w:r>
      <w:r w:rsidR="00963F87" w:rsidRPr="00593C00">
        <w:t xml:space="preserve">глобального хранилища информации по </w:t>
      </w:r>
      <w:r w:rsidR="00630EC5" w:rsidRPr="00593C00">
        <w:t xml:space="preserve">IoT </w:t>
      </w:r>
      <w:r w:rsidR="00963F87" w:rsidRPr="00593C00">
        <w:t>и</w:t>
      </w:r>
      <w:r w:rsidR="00630EC5" w:rsidRPr="00593C00">
        <w:t xml:space="preserve"> SC&amp;C </w:t>
      </w:r>
      <w:r w:rsidR="00A65175" w:rsidRPr="00593C00">
        <w:t xml:space="preserve">для содействия </w:t>
      </w:r>
      <w:r w:rsidR="00250385" w:rsidRPr="00593C00">
        <w:t>получению</w:t>
      </w:r>
      <w:r w:rsidR="00A65175" w:rsidRPr="00593C00">
        <w:t xml:space="preserve"> результатов работы и </w:t>
      </w:r>
      <w:r w:rsidR="00250385" w:rsidRPr="00593C00">
        <w:t xml:space="preserve">осуществлению </w:t>
      </w:r>
      <w:r w:rsidR="00A65175" w:rsidRPr="00593C00">
        <w:t xml:space="preserve">деятельности ИК20, а также </w:t>
      </w:r>
      <w:r w:rsidR="00250385" w:rsidRPr="00593C00">
        <w:t xml:space="preserve">для ведения перечня отчетов внешних организаций, работающих в </w:t>
      </w:r>
      <w:r w:rsidRPr="00593C00">
        <w:t>этой области, и ссылок на </w:t>
      </w:r>
      <w:r w:rsidR="00250385" w:rsidRPr="00593C00">
        <w:t>них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согласование </w:t>
      </w:r>
      <w:r w:rsidR="00250385" w:rsidRPr="00593C00">
        <w:t>терминологии, используемой в рамках МСЭ и соответствующих ОРС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определение </w:t>
      </w:r>
      <w:r w:rsidR="00250385" w:rsidRPr="00593C00">
        <w:t xml:space="preserve">появляющихся технологий </w:t>
      </w:r>
      <w:r w:rsidR="00562C4F" w:rsidRPr="00593C00">
        <w:t>и соответствующ</w:t>
      </w:r>
      <w:r w:rsidR="00CA6D37" w:rsidRPr="00593C00">
        <w:t>их</w:t>
      </w:r>
      <w:r w:rsidR="00562C4F" w:rsidRPr="00593C00">
        <w:t xml:space="preserve"> научн</w:t>
      </w:r>
      <w:r w:rsidR="00CA6D37" w:rsidRPr="00593C00">
        <w:t xml:space="preserve">о-исследовательских работ </w:t>
      </w:r>
      <w:r w:rsidR="00250385" w:rsidRPr="00593C00">
        <w:t>в области IoT и SC&amp;C</w:t>
      </w:r>
      <w:r w:rsidR="00630EC5" w:rsidRPr="00593C00">
        <w:t>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осуществление </w:t>
      </w:r>
      <w:r w:rsidR="008471B7" w:rsidRPr="00593C00">
        <w:t xml:space="preserve">взаимодействия и развитие сотрудничества с академическими организациями и сообществами исследователей и новаторов в сфере </w:t>
      </w:r>
      <w:r w:rsidR="00630EC5" w:rsidRPr="00593C00">
        <w:t xml:space="preserve">IoT </w:t>
      </w:r>
      <w:r w:rsidR="008471B7" w:rsidRPr="00593C00">
        <w:t>и</w:t>
      </w:r>
      <w:r w:rsidR="00630EC5" w:rsidRPr="00593C00">
        <w:t xml:space="preserve"> SC&amp;C;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осуществление </w:t>
      </w:r>
      <w:r w:rsidR="008471B7" w:rsidRPr="00593C00">
        <w:t>взаимодействия и развитие сотрудничества с другими ОРС и отраслевыми форумами, в том числе малыми и средними предприятиями (МСП)</w:t>
      </w:r>
      <w:r w:rsidRPr="00593C00">
        <w:t xml:space="preserve"> в </w:t>
      </w:r>
      <w:r w:rsidR="008471B7" w:rsidRPr="00593C00">
        <w:t xml:space="preserve">области </w:t>
      </w:r>
      <w:r w:rsidR="00630EC5" w:rsidRPr="00593C00">
        <w:t xml:space="preserve">IoT </w:t>
      </w:r>
      <w:r w:rsidR="008471B7" w:rsidRPr="00593C00">
        <w:t>и</w:t>
      </w:r>
      <w:r w:rsidR="00630EC5" w:rsidRPr="00593C00">
        <w:t xml:space="preserve"> SC&amp;C;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593C00" w:rsidRPr="00593C00">
        <w:t xml:space="preserve">выявление </w:t>
      </w:r>
      <w:r w:rsidR="008471B7" w:rsidRPr="00593C00">
        <w:t xml:space="preserve">на основе сотрудничества в рамках других Вопросов ИК20 новых направлений работы, связанных с </w:t>
      </w:r>
      <w:r w:rsidR="00630EC5" w:rsidRPr="00593C00">
        <w:t xml:space="preserve">IoT </w:t>
      </w:r>
      <w:r w:rsidR="008471B7" w:rsidRPr="00593C00">
        <w:t>и</w:t>
      </w:r>
      <w:r w:rsidR="00630EC5" w:rsidRPr="00593C00">
        <w:t xml:space="preserve"> SC&amp;C, </w:t>
      </w:r>
      <w:r w:rsidRPr="00593C00">
        <w:t>а также взаимодействие с </w:t>
      </w:r>
      <w:r w:rsidR="008471B7" w:rsidRPr="00593C00">
        <w:t>соответствующими ИК МСЭ-Т и другими ОРС и форумами в целях проведения исследований по этим определенным направлениям работы</w:t>
      </w:r>
      <w:r w:rsidR="00630EC5" w:rsidRPr="00593C00">
        <w:t>.</w:t>
      </w:r>
    </w:p>
    <w:p w:rsidR="00BE4AB2" w:rsidRPr="00593C00" w:rsidRDefault="008471B7" w:rsidP="000E5E15">
      <w:r w:rsidRPr="00593C00">
        <w:t>Информация о текущем состоянии работы по этому Вопросу содержится в программе работы ИК20 по адресу</w:t>
      </w:r>
      <w:r w:rsidR="008B5871" w:rsidRPr="00593C00">
        <w:t>:</w:t>
      </w:r>
      <w:r w:rsidRPr="00593C00">
        <w:t xml:space="preserve"> </w:t>
      </w:r>
      <w:hyperlink r:id="rId12" w:history="1">
        <w:r w:rsidR="00BE4AB2" w:rsidRPr="00593C00">
          <w:rPr>
            <w:rStyle w:val="Hyperlink"/>
          </w:rPr>
          <w:t>http://itu.int/ITU-T/workprog/wp_search.aspx?sg=20</w:t>
        </w:r>
      </w:hyperlink>
      <w:r w:rsidR="00BE4AB2" w:rsidRPr="00593C00">
        <w:t>.</w:t>
      </w:r>
    </w:p>
    <w:p w:rsidR="00AA4B36" w:rsidRPr="00593C00" w:rsidRDefault="00AA4B36" w:rsidP="000E5E15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AA4B36" w:rsidRPr="00593C00" w:rsidRDefault="00AA4B36" w:rsidP="00CB4FB1">
      <w:pPr>
        <w:pStyle w:val="Headingb"/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  <w:t>Y.4050/Y.2069</w:t>
      </w:r>
    </w:p>
    <w:p w:rsidR="00630EC5" w:rsidRPr="00593C00" w:rsidRDefault="00AA4B36" w:rsidP="00CB4FB1">
      <w:pPr>
        <w:pStyle w:val="Headingb"/>
      </w:pPr>
      <w:r w:rsidRPr="00593C00">
        <w:t>Вопросы</w:t>
      </w:r>
      <w:r w:rsidRPr="00593C00">
        <w:rPr>
          <w:rFonts w:cs="Times New Roman"/>
          <w:b w:val="0"/>
          <w:bCs w:val="0"/>
        </w:rPr>
        <w:t>: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  <w:t xml:space="preserve">B/20, C/20, D/20, E/20 </w:t>
      </w:r>
      <w:r w:rsidR="00C72BC1" w:rsidRPr="00593C00">
        <w:t>и</w:t>
      </w:r>
      <w:r w:rsidR="00630EC5" w:rsidRPr="00593C00">
        <w:t xml:space="preserve"> F/20</w:t>
      </w:r>
    </w:p>
    <w:p w:rsidR="00AA4B36" w:rsidRPr="00593C00" w:rsidRDefault="00AA4B36" w:rsidP="00CB4FB1">
      <w:pPr>
        <w:pStyle w:val="Headingb"/>
        <w:rPr>
          <w:bCs w:val="0"/>
        </w:rPr>
      </w:pPr>
      <w:r w:rsidRPr="00593C00">
        <w:t>Исследовательские комиссии</w:t>
      </w:r>
      <w:r w:rsidRPr="00593C00">
        <w:rPr>
          <w:rFonts w:cs="Times New Roman"/>
          <w:b w:val="0"/>
          <w:bCs w:val="0"/>
        </w:rPr>
        <w:t>:</w:t>
      </w:r>
    </w:p>
    <w:p w:rsidR="00630EC5" w:rsidRPr="00593C00" w:rsidRDefault="000E5E15" w:rsidP="00B37C24">
      <w:pPr>
        <w:pStyle w:val="enumlev1"/>
      </w:pPr>
      <w:r w:rsidRPr="00593C00">
        <w:t>−</w:t>
      </w:r>
      <w:r w:rsidR="00630EC5" w:rsidRPr="00593C00">
        <w:tab/>
      </w:r>
      <w:r w:rsidR="00C72BC1" w:rsidRPr="00593C00">
        <w:t>Соответствующие Исследовательские комиссии МСЭ</w:t>
      </w:r>
      <w:r w:rsidR="00630EC5" w:rsidRPr="00593C00">
        <w:t>-T (</w:t>
      </w:r>
      <w:r w:rsidR="008471B7" w:rsidRPr="00593C00">
        <w:t>например, с учетом выполнения ими функции ведущей исследовательской комиссии</w:t>
      </w:r>
      <w:r w:rsidR="00630EC5" w:rsidRPr="00593C00">
        <w:t xml:space="preserve">), </w:t>
      </w:r>
      <w:r w:rsidR="00C72BC1" w:rsidRPr="00593C00">
        <w:t>МСЭ</w:t>
      </w:r>
      <w:r w:rsidR="00630EC5" w:rsidRPr="00593C00">
        <w:t xml:space="preserve">-D </w:t>
      </w:r>
      <w:r w:rsidR="00C72BC1" w:rsidRPr="00593C00">
        <w:t>и</w:t>
      </w:r>
      <w:r w:rsidR="00630EC5" w:rsidRPr="00593C00">
        <w:t xml:space="preserve"> </w:t>
      </w:r>
      <w:r w:rsidR="00C72BC1" w:rsidRPr="00593C00">
        <w:t>МСЭ-R</w:t>
      </w:r>
    </w:p>
    <w:p w:rsidR="00630EC5" w:rsidRPr="00593C00" w:rsidRDefault="00B37C24" w:rsidP="00B37C24">
      <w:pPr>
        <w:pStyle w:val="enumlev1"/>
      </w:pPr>
      <w:r w:rsidRPr="00593C00">
        <w:lastRenderedPageBreak/>
        <w:t>−</w:t>
      </w:r>
      <w:r w:rsidR="00630EC5" w:rsidRPr="00593C00">
        <w:tab/>
      </w:r>
      <w:r w:rsidR="008B5871" w:rsidRPr="00593C00">
        <w:t>В рамках данного</w:t>
      </w:r>
      <w:r w:rsidR="00376D3B" w:rsidRPr="00593C00">
        <w:t xml:space="preserve"> Вопрос</w:t>
      </w:r>
      <w:r w:rsidR="008B5871" w:rsidRPr="00593C00">
        <w:t>а</w:t>
      </w:r>
      <w:r w:rsidR="00376D3B" w:rsidRPr="00593C00">
        <w:t xml:space="preserve"> будет </w:t>
      </w:r>
      <w:r w:rsidR="008B5871" w:rsidRPr="00593C00">
        <w:t xml:space="preserve">осуществляться совместная деятельность </w:t>
      </w:r>
      <w:r w:rsidR="00376D3B" w:rsidRPr="00593C00">
        <w:t xml:space="preserve">с </w:t>
      </w:r>
      <w:r w:rsidR="00C72BC1" w:rsidRPr="00593C00">
        <w:t>ИК2 МСЭ</w:t>
      </w:r>
      <w:r w:rsidRPr="00593C00">
        <w:noBreakHyphen/>
      </w:r>
      <w:r w:rsidR="00630EC5" w:rsidRPr="00593C00">
        <w:t xml:space="preserve">T </w:t>
      </w:r>
      <w:r w:rsidR="00376D3B" w:rsidRPr="00593C00">
        <w:t>по вопросам, связанным с</w:t>
      </w:r>
      <w:r w:rsidR="00630EC5" w:rsidRPr="00593C00">
        <w:t xml:space="preserve"> </w:t>
      </w:r>
      <w:r w:rsidR="00C72BC1" w:rsidRPr="00593C00">
        <w:t>наименованием, нумерацией, адресацией и идентификацией</w:t>
      </w:r>
    </w:p>
    <w:p w:rsidR="00AA4B36" w:rsidRPr="00593C00" w:rsidRDefault="00AA4B36" w:rsidP="00CB4FB1">
      <w:pPr>
        <w:pStyle w:val="Headingb"/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AA4B36" w:rsidRPr="00593C00" w:rsidRDefault="00B37C24" w:rsidP="00B37C24">
      <w:pPr>
        <w:pStyle w:val="enumlev1"/>
      </w:pPr>
      <w:r w:rsidRPr="00593C00">
        <w:t>−</w:t>
      </w:r>
      <w:r w:rsidR="00630EC5" w:rsidRPr="00593C00">
        <w:tab/>
      </w:r>
      <w:r w:rsidR="008471B7" w:rsidRPr="00593C00">
        <w:t>МЭК, ИСО и другие соответствующие органы по стандартизации, а также специализированные отраслевые форумы</w:t>
      </w:r>
    </w:p>
    <w:p w:rsidR="005B21D9" w:rsidRPr="00593C00" w:rsidRDefault="005B21D9" w:rsidP="00B37C24">
      <w:r w:rsidRPr="00593C00">
        <w:br w:type="page"/>
      </w:r>
    </w:p>
    <w:p w:rsidR="005B21D9" w:rsidRPr="00593C00" w:rsidRDefault="005B21D9" w:rsidP="00B37C24">
      <w:pPr>
        <w:pStyle w:val="QuestionNo"/>
      </w:pPr>
      <w:r w:rsidRPr="00593C00">
        <w:lastRenderedPageBreak/>
        <w:t>Проект Вопроса В/20</w:t>
      </w:r>
    </w:p>
    <w:p w:rsidR="005B21D9" w:rsidRPr="00593C00" w:rsidRDefault="005B21D9" w:rsidP="00B37C24">
      <w:pPr>
        <w:pStyle w:val="Questiontitle"/>
      </w:pPr>
      <w:r w:rsidRPr="00593C00">
        <w:t>Требования к IoT и сценарии его использования</w:t>
      </w:r>
    </w:p>
    <w:p w:rsidR="005B21D9" w:rsidRPr="00593C00" w:rsidRDefault="005B21D9" w:rsidP="00B37C24">
      <w:r w:rsidRPr="00593C00">
        <w:t>(Продолжение Вопроса 2/20)</w:t>
      </w:r>
    </w:p>
    <w:p w:rsidR="005B21D9" w:rsidRPr="00593C00" w:rsidRDefault="005B21D9" w:rsidP="00B37C24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CA2849" w:rsidRPr="00593C00" w:rsidRDefault="00CA2849" w:rsidP="00B37C24">
      <w:r w:rsidRPr="00593C00">
        <w:t xml:space="preserve">По мере постоянно возрастающего числа услуг и приложений </w:t>
      </w:r>
      <w:r w:rsidR="008B5871" w:rsidRPr="00593C00">
        <w:t>устойчиво</w:t>
      </w:r>
      <w:r w:rsidRPr="00593C00">
        <w:t xml:space="preserve"> растет и спрос на изучение требований к IoT и сценариев его использования. Появляющиеся услуги и приложения IoT предъявляют все больше требований к сетям и к предоставлению новых услуг. Одной из основных задач является максимальное использование общих требований, с тем чтобы обеспечить поддержку широкому спектру услуг и приложений IoT на различных вертикальных рынках экономически эффективным способом, с участием многих производителей и с возможностью легкого развертывания </w:t>
      </w:r>
      <w:r w:rsidR="00897E39" w:rsidRPr="00593C00">
        <w:t>на основе</w:t>
      </w:r>
      <w:r w:rsidRPr="00593C00">
        <w:t xml:space="preserve"> конвергированны</w:t>
      </w:r>
      <w:r w:rsidR="00897E39" w:rsidRPr="00593C00">
        <w:t>х</w:t>
      </w:r>
      <w:r w:rsidRPr="00593C00">
        <w:t xml:space="preserve"> инфраструктур.</w:t>
      </w:r>
    </w:p>
    <w:p w:rsidR="00CA2849" w:rsidRPr="00593C00" w:rsidRDefault="00CA2849" w:rsidP="00B37C24">
      <w:r w:rsidRPr="00593C00">
        <w:t>Появляющиеся услуги и приложения, которые следует рассмотреть, включают:</w:t>
      </w:r>
    </w:p>
    <w:p w:rsidR="00CA2849" w:rsidRPr="00593C00" w:rsidRDefault="00B37C24" w:rsidP="00B37C24">
      <w:pPr>
        <w:pStyle w:val="enumlev1"/>
      </w:pPr>
      <w:r w:rsidRPr="00593C00">
        <w:t>−</w:t>
      </w:r>
      <w:r w:rsidR="00CA2849" w:rsidRPr="00593C00">
        <w:tab/>
        <w:t xml:space="preserve">услуги и приложения интернета вещей (IoT) в различных областях вертикального рынка (установленные ключевые области рынка включают, в том числе "умный" дом, </w:t>
      </w:r>
      <w:r w:rsidR="00333490" w:rsidRPr="00593C00">
        <w:t>"</w:t>
      </w:r>
      <w:r w:rsidR="008C0D71" w:rsidRPr="00593C00">
        <w:t>умное" водопользование, "умн</w:t>
      </w:r>
      <w:r w:rsidR="008B5871" w:rsidRPr="00593C00">
        <w:t>ую</w:t>
      </w:r>
      <w:r w:rsidR="008C0D71" w:rsidRPr="00593C00">
        <w:t>" энергетик</w:t>
      </w:r>
      <w:r w:rsidR="008B5871" w:rsidRPr="00593C00">
        <w:t>у</w:t>
      </w:r>
      <w:r w:rsidR="008C0D71" w:rsidRPr="00593C00">
        <w:t xml:space="preserve">, </w:t>
      </w:r>
      <w:r w:rsidR="00CA2849" w:rsidRPr="00593C00">
        <w:t>"умное" сельское хозяйство, "умное" промышленное производство, носимые электронные устройства, управление в чрезвычайных ситуациях и др.).</w:t>
      </w:r>
    </w:p>
    <w:p w:rsidR="00CA2849" w:rsidRPr="00593C00" w:rsidRDefault="00CA2849" w:rsidP="00333490">
      <w:r w:rsidRPr="00593C00">
        <w:t>Кроме того, будут рассмотрены приложения и услуги, основанные на интеграции вышеуказанных услуг и приложений с передовыми информационно-коммуникационными технологиями</w:t>
      </w:r>
      <w:r w:rsidR="00F03F7E" w:rsidRPr="00593C00">
        <w:t xml:space="preserve"> (</w:t>
      </w:r>
      <w:r w:rsidR="008C0D71" w:rsidRPr="00593C00">
        <w:t>ИКТ</w:t>
      </w:r>
      <w:r w:rsidR="00F03F7E" w:rsidRPr="00593C00">
        <w:t>).</w:t>
      </w:r>
    </w:p>
    <w:p w:rsidR="00CA2849" w:rsidRPr="00593C00" w:rsidRDefault="00F03F7E" w:rsidP="00333490">
      <w:r w:rsidRPr="00593C00">
        <w:t>В сферу данного Вопроса входят</w:t>
      </w:r>
      <w:r w:rsidR="00CA2849" w:rsidRPr="00593C00">
        <w:t xml:space="preserve"> следующие основные Рекомендации:</w:t>
      </w:r>
    </w:p>
    <w:p w:rsidR="005B21D9" w:rsidRPr="00CB622C" w:rsidRDefault="00B37C24" w:rsidP="00333490">
      <w:pPr>
        <w:pStyle w:val="enumlev1"/>
        <w:rPr>
          <w:lang w:val="es-ES_tradnl"/>
        </w:rPr>
      </w:pPr>
      <w:r w:rsidRPr="00CB622C">
        <w:rPr>
          <w:lang w:val="es-ES_tradnl"/>
        </w:rPr>
        <w:t>−</w:t>
      </w:r>
      <w:r w:rsidR="005B21D9" w:rsidRPr="00CB622C">
        <w:rPr>
          <w:lang w:val="es-ES_tradnl"/>
        </w:rPr>
        <w:tab/>
        <w:t>Y.4000/Y.2060, Y.4100/Y.2066, Y.4101/Y.2067, Y.4102/Y.2074, Y.4103/F748.0, Y4104/F.744,Y.4105/Y.2221, Y4106/F747.3, Y.4107/F747.6, Y.4108/Y.2213,Y.4109/Y.2061, Y.4110/Y.2065, Y.4112/Y.2077, Y.4250/Y.2222, Y.4251/F.747.1, Y.4401/Y.2068, Y.4404/Y.2062, Y.4405/H.621, Y.4406/Y.2016, Y4413/F.748.5, Y.4551/F.771, Y.4552/Y.2078, Y.4702, Y.4800/F747.5, Y.4801/F.748.1, Y.4802/H.642.2, Y.4804/H.642.1.</w:t>
      </w:r>
    </w:p>
    <w:p w:rsidR="005B21D9" w:rsidRPr="00593C00" w:rsidRDefault="005B21D9" w:rsidP="00333490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7F2CA2" w:rsidRPr="00593C00" w:rsidRDefault="007F2CA2" w:rsidP="00333490">
      <w:r w:rsidRPr="00593C00">
        <w:t>В рамках данного Вопроса рассматривается поддержка появляющихся услуг и приложений для IoT. На основе сценариев использования и связанных с ними аспектов экосистемы буду</w:t>
      </w:r>
      <w:r w:rsidR="00333490" w:rsidRPr="00593C00">
        <w:t>т установлены требования к IoT.</w:t>
      </w:r>
    </w:p>
    <w:p w:rsidR="007F2CA2" w:rsidRPr="00593C00" w:rsidRDefault="008C0D71" w:rsidP="00333490">
      <w:r w:rsidRPr="00593C00">
        <w:t>К числу подлежащих изучению вопросов, наряду с прочими, относятся следующие</w:t>
      </w:r>
      <w:r w:rsidR="004279CD" w:rsidRPr="00593C00">
        <w:t>:</w:t>
      </w:r>
    </w:p>
    <w:p w:rsidR="007F2CA2" w:rsidRPr="00593C00" w:rsidRDefault="00333490" w:rsidP="002A4574">
      <w:pPr>
        <w:pStyle w:val="enumlev1"/>
      </w:pPr>
      <w:r w:rsidRPr="00593C00">
        <w:t>−</w:t>
      </w:r>
      <w:r w:rsidR="007F2CA2" w:rsidRPr="00593C00">
        <w:tab/>
        <w:t xml:space="preserve">Каковы требования, необходимые для поддержки появляющихся услуг и приложений </w:t>
      </w:r>
      <w:r w:rsidR="002A4574" w:rsidRPr="00593C00">
        <w:t>для </w:t>
      </w:r>
      <w:r w:rsidR="007F2CA2" w:rsidRPr="00593C00">
        <w:t>IoT?</w:t>
      </w:r>
    </w:p>
    <w:p w:rsidR="007F2CA2" w:rsidRPr="00593C00" w:rsidRDefault="00333490" w:rsidP="00333490">
      <w:pPr>
        <w:pStyle w:val="enumlev1"/>
      </w:pPr>
      <w:r w:rsidRPr="00593C00">
        <w:t>−</w:t>
      </w:r>
      <w:r w:rsidR="007F2CA2" w:rsidRPr="00593C00">
        <w:tab/>
        <w:t>Каковы сценарии использования для приложений и услуг IoT?</w:t>
      </w:r>
    </w:p>
    <w:p w:rsidR="007F2CA2" w:rsidRPr="00593C00" w:rsidRDefault="00333490" w:rsidP="00333490">
      <w:pPr>
        <w:pStyle w:val="enumlev1"/>
      </w:pPr>
      <w:r w:rsidRPr="00593C00">
        <w:t>−</w:t>
      </w:r>
      <w:r w:rsidR="007F2CA2" w:rsidRPr="00593C00">
        <w:tab/>
        <w:t xml:space="preserve">Сотрудничество с какими </w:t>
      </w:r>
      <w:r w:rsidR="008C0D71" w:rsidRPr="00593C00">
        <w:t>организациями по разработке стандартов (</w:t>
      </w:r>
      <w:r w:rsidR="007F2CA2" w:rsidRPr="00593C00">
        <w:t>ОРС</w:t>
      </w:r>
      <w:r w:rsidR="008C0D71" w:rsidRPr="00593C00">
        <w:t>)</w:t>
      </w:r>
      <w:r w:rsidR="007F2CA2" w:rsidRPr="00593C00">
        <w:t xml:space="preserve"> будет необходимым для максимального увеличения синергии и согласования существующих стандартов, касающихся</w:t>
      </w:r>
      <w:r w:rsidR="008C0D71" w:rsidRPr="00593C00">
        <w:t xml:space="preserve"> данного направления работы</w:t>
      </w:r>
      <w:r w:rsidR="007F2CA2" w:rsidRPr="00593C00">
        <w:t>?</w:t>
      </w:r>
    </w:p>
    <w:p w:rsidR="005B21D9" w:rsidRPr="00593C00" w:rsidRDefault="005B21D9" w:rsidP="002A4574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3</w:t>
      </w:r>
      <w:r w:rsidRPr="00593C00">
        <w:rPr>
          <w:lang w:val="ru-RU"/>
        </w:rPr>
        <w:tab/>
        <w:t>Задачи</w:t>
      </w:r>
    </w:p>
    <w:p w:rsidR="00376D3B" w:rsidRPr="00593C00" w:rsidRDefault="008C0D71" w:rsidP="00BB6733">
      <w:pPr>
        <w:rPr>
          <w:rFonts w:eastAsiaTheme="minorEastAsia"/>
        </w:rPr>
      </w:pPr>
      <w:r w:rsidRPr="00593C00">
        <w:t>К числу задач, наряду с прочими, относятся следующие</w:t>
      </w:r>
      <w:r w:rsidR="00376D3B" w:rsidRPr="00593C00">
        <w:t>:</w:t>
      </w:r>
    </w:p>
    <w:p w:rsidR="007F2CA2" w:rsidRPr="00593C00" w:rsidRDefault="002A4574" w:rsidP="002A4574">
      <w:pPr>
        <w:pStyle w:val="enumlev1"/>
        <w:rPr>
          <w:rFonts w:eastAsiaTheme="minorEastAsia"/>
        </w:rPr>
      </w:pPr>
      <w:r w:rsidRPr="00593C00">
        <w:t>−</w:t>
      </w:r>
      <w:r w:rsidR="007F2CA2" w:rsidRPr="00593C00">
        <w:rPr>
          <w:rFonts w:eastAsiaTheme="minorEastAsia"/>
        </w:rPr>
        <w:tab/>
      </w:r>
      <w:r w:rsidR="00593C00" w:rsidRPr="00593C00">
        <w:rPr>
          <w:rFonts w:eastAsiaTheme="minorEastAsia"/>
        </w:rPr>
        <w:t xml:space="preserve">разработка </w:t>
      </w:r>
      <w:r w:rsidR="007F2CA2" w:rsidRPr="00593C00">
        <w:rPr>
          <w:rFonts w:eastAsiaTheme="minorEastAsia"/>
        </w:rPr>
        <w:t xml:space="preserve">Рекомендаций для поддержки появляющихся услуг и приложений </w:t>
      </w:r>
      <w:r w:rsidR="00090FEE" w:rsidRPr="00593C00">
        <w:rPr>
          <w:rFonts w:eastAsiaTheme="minorEastAsia"/>
        </w:rPr>
        <w:t>для</w:t>
      </w:r>
      <w:r w:rsidRPr="00593C00">
        <w:rPr>
          <w:rFonts w:eastAsiaTheme="minorEastAsia"/>
        </w:rPr>
        <w:t xml:space="preserve"> IoT, в </w:t>
      </w:r>
      <w:r w:rsidR="007F2CA2" w:rsidRPr="00593C00">
        <w:rPr>
          <w:rFonts w:eastAsiaTheme="minorEastAsia"/>
        </w:rPr>
        <w:t>которых рассматриваются:</w:t>
      </w:r>
    </w:p>
    <w:p w:rsidR="007F2CA2" w:rsidRPr="00593C00" w:rsidRDefault="002A4574" w:rsidP="002A4574">
      <w:pPr>
        <w:pStyle w:val="enumlev2"/>
        <w:rPr>
          <w:rFonts w:eastAsiaTheme="minorEastAsia"/>
        </w:rPr>
      </w:pPr>
      <w:r w:rsidRPr="00593C00">
        <w:rPr>
          <w:rFonts w:eastAsiaTheme="minorEastAsia"/>
        </w:rPr>
        <w:t>•</w:t>
      </w:r>
      <w:r w:rsidR="007F2CA2" w:rsidRPr="00593C00">
        <w:rPr>
          <w:rFonts w:eastAsiaTheme="minorEastAsia"/>
        </w:rPr>
        <w:tab/>
        <w:t>сценарии использования;</w:t>
      </w:r>
    </w:p>
    <w:p w:rsidR="007F2CA2" w:rsidRPr="00593C00" w:rsidRDefault="002A4574" w:rsidP="002A4574">
      <w:pPr>
        <w:pStyle w:val="enumlev2"/>
        <w:rPr>
          <w:rFonts w:eastAsiaTheme="minorEastAsia"/>
        </w:rPr>
      </w:pPr>
      <w:r w:rsidRPr="00593C00">
        <w:rPr>
          <w:rFonts w:eastAsiaTheme="minorEastAsia"/>
        </w:rPr>
        <w:t>•</w:t>
      </w:r>
      <w:r w:rsidR="007F2CA2" w:rsidRPr="00593C00">
        <w:rPr>
          <w:rFonts w:eastAsiaTheme="minorEastAsia"/>
        </w:rPr>
        <w:tab/>
        <w:t>аспекты экосистемы с учетом бизнес-моделей и сценариев использования;</w:t>
      </w:r>
    </w:p>
    <w:p w:rsidR="007F2CA2" w:rsidRPr="00593C00" w:rsidRDefault="002A4574" w:rsidP="002A4574">
      <w:pPr>
        <w:pStyle w:val="enumlev2"/>
        <w:rPr>
          <w:rFonts w:eastAsiaTheme="minorEastAsia"/>
        </w:rPr>
      </w:pPr>
      <w:r w:rsidRPr="00593C00">
        <w:rPr>
          <w:rFonts w:eastAsiaTheme="minorEastAsia"/>
        </w:rPr>
        <w:t>•</w:t>
      </w:r>
      <w:r w:rsidR="007F2CA2" w:rsidRPr="00593C00">
        <w:rPr>
          <w:rFonts w:eastAsiaTheme="minorEastAsia"/>
        </w:rPr>
        <w:tab/>
        <w:t>требования к усл</w:t>
      </w:r>
      <w:r w:rsidR="0054434E" w:rsidRPr="00593C00">
        <w:rPr>
          <w:rFonts w:eastAsiaTheme="minorEastAsia"/>
        </w:rPr>
        <w:t xml:space="preserve">угам и приложениям IoT (в том числе к различным интерфейсам услуг, которые </w:t>
      </w:r>
      <w:r w:rsidR="00C2782C" w:rsidRPr="00593C00">
        <w:rPr>
          <w:rFonts w:eastAsiaTheme="minorEastAsia"/>
        </w:rPr>
        <w:t>по</w:t>
      </w:r>
      <w:r w:rsidR="0054434E" w:rsidRPr="00593C00">
        <w:rPr>
          <w:rFonts w:eastAsiaTheme="minorEastAsia"/>
        </w:rPr>
        <w:t>треб</w:t>
      </w:r>
      <w:r w:rsidR="00C2782C" w:rsidRPr="00593C00">
        <w:rPr>
          <w:rFonts w:eastAsiaTheme="minorEastAsia"/>
        </w:rPr>
        <w:t>уются в будущем</w:t>
      </w:r>
      <w:r w:rsidR="007F2CA2" w:rsidRPr="00593C00">
        <w:rPr>
          <w:rFonts w:eastAsiaTheme="minorEastAsia"/>
        </w:rPr>
        <w:t>);</w:t>
      </w:r>
    </w:p>
    <w:p w:rsidR="007F2CA2" w:rsidRPr="00593C00" w:rsidRDefault="002A4574" w:rsidP="002A4574">
      <w:pPr>
        <w:pStyle w:val="enumlev1"/>
        <w:rPr>
          <w:rFonts w:eastAsiaTheme="minorEastAsia"/>
        </w:rPr>
      </w:pPr>
      <w:r w:rsidRPr="00593C00">
        <w:lastRenderedPageBreak/>
        <w:t>−</w:t>
      </w:r>
      <w:r w:rsidR="007F2CA2" w:rsidRPr="00593C00">
        <w:rPr>
          <w:rFonts w:eastAsiaTheme="minorEastAsia"/>
        </w:rPr>
        <w:tab/>
      </w:r>
      <w:r w:rsidR="00593C00" w:rsidRPr="00593C00">
        <w:rPr>
          <w:rFonts w:eastAsiaTheme="minorEastAsia"/>
        </w:rPr>
        <w:t xml:space="preserve">обеспечение </w:t>
      </w:r>
      <w:r w:rsidR="00C10B36" w:rsidRPr="00593C00">
        <w:rPr>
          <w:rFonts w:eastAsiaTheme="minorEastAsia"/>
        </w:rPr>
        <w:t>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</w:t>
      </w:r>
      <w:r w:rsidR="00090FEE" w:rsidRPr="00593C00">
        <w:rPr>
          <w:rFonts w:eastAsiaTheme="minorEastAsia"/>
        </w:rPr>
        <w:t>.</w:t>
      </w:r>
    </w:p>
    <w:p w:rsidR="00BE4AB2" w:rsidRPr="00593C00" w:rsidRDefault="00C10B36" w:rsidP="002A4574">
      <w:r w:rsidRPr="00593C00">
        <w:t>Информация о текущем состоянии работы по этому Вопросу содержится в программе работы ИК20 по адресу</w:t>
      </w:r>
      <w:r w:rsidR="00C2782C" w:rsidRPr="00593C00">
        <w:t>:</w:t>
      </w:r>
      <w:r w:rsidRPr="00593C00">
        <w:t xml:space="preserve"> </w:t>
      </w:r>
      <w:hyperlink r:id="rId13" w:history="1">
        <w:r w:rsidR="00BE4AB2" w:rsidRPr="00593C00">
          <w:rPr>
            <w:rStyle w:val="Hyperlink"/>
          </w:rPr>
          <w:t>http://itu.int/ITU-T/workprog/wp_search.aspx?sg=20</w:t>
        </w:r>
      </w:hyperlink>
      <w:r w:rsidR="00BE4AB2" w:rsidRPr="00593C00">
        <w:t>.</w:t>
      </w:r>
    </w:p>
    <w:p w:rsidR="005B21D9" w:rsidRPr="00593C00" w:rsidRDefault="005B21D9" w:rsidP="002A4574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5B21D9" w:rsidRPr="00593C00" w:rsidRDefault="005B21D9" w:rsidP="00CB4FB1">
      <w:pPr>
        <w:pStyle w:val="Headingb"/>
        <w:rPr>
          <w:rFonts w:cs="Times New Roman"/>
          <w:bCs w:val="0"/>
        </w:rPr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Y.4108/Y.2213, Y.4105/Y.2221, Y.4250/Y.2222, Y.4000/Y.2060, Y.4109/Y.2061, Y.4110/Y.2065, Y.4100/Y.2066, Y.4101/Y.2067, Y.4401/Y.2068, Y.4102/Y.2074, Y.4103/F.748.0, Y.4104/F.744, Y.4106/F.747.3, Y.4107/F.747.6, Y.4112/Y.2077, Y.4251/F.747.1, Y.4401/Y.2068, Y.4401/Y.2068, Y.4405/H.621, Y.4406/Y.2016, Y.4413/F.748.5, Y.4551/F.771, Y.4552/Y.2078, Y.4702, Y.4800/F.747.5, Y.4801/F.748.1, Y.4802/H642.2, Y.4804/H.621.1</w:t>
      </w:r>
    </w:p>
    <w:p w:rsidR="005B21D9" w:rsidRPr="00593C00" w:rsidRDefault="005B21D9" w:rsidP="00CB4FB1">
      <w:pPr>
        <w:pStyle w:val="Headingb"/>
        <w:rPr>
          <w:rFonts w:cs="Times New Roman"/>
          <w:bCs w:val="0"/>
        </w:rPr>
      </w:pPr>
      <w:r w:rsidRPr="00593C00">
        <w:t>Вопросы</w:t>
      </w:r>
      <w:r w:rsidRPr="00593C00">
        <w:rPr>
          <w:rFonts w:cs="Times New Roman"/>
          <w:b w:val="0"/>
          <w:bCs w:val="0"/>
        </w:rPr>
        <w:t>: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A/20, C/20, D/20, E/20</w:t>
      </w:r>
    </w:p>
    <w:p w:rsidR="005B21D9" w:rsidRPr="00593C00" w:rsidRDefault="005B21D9" w:rsidP="00CB4FB1">
      <w:pPr>
        <w:pStyle w:val="Headingb"/>
        <w:rPr>
          <w:rFonts w:cs="Times New Roman"/>
          <w:bCs w:val="0"/>
        </w:rPr>
      </w:pPr>
      <w:r w:rsidRPr="00593C00">
        <w:t>Исследовательские комиссии</w:t>
      </w:r>
      <w:r w:rsidRPr="00593C00">
        <w:rPr>
          <w:rFonts w:cs="Times New Roman"/>
          <w:b w:val="0"/>
          <w:bCs w:val="0"/>
        </w:rPr>
        <w:t>: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Соответствующие Исследовательские комиссии МСЭ-T (</w:t>
      </w:r>
      <w:r w:rsidR="00C10B36" w:rsidRPr="00593C00">
        <w:t>например, с учетом выполнения ими функции ведущей исследовательской комиссии</w:t>
      </w:r>
      <w:r w:rsidR="00090FEE" w:rsidRPr="00593C00">
        <w:t>), МСЭ-D и МСЭ-R</w:t>
      </w:r>
    </w:p>
    <w:p w:rsidR="005B21D9" w:rsidRPr="00593C00" w:rsidRDefault="005B21D9" w:rsidP="00CB4FB1">
      <w:pPr>
        <w:pStyle w:val="Headingb"/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IETF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OMA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OGC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IEEE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ATIS</w:t>
      </w:r>
    </w:p>
    <w:p w:rsidR="002B05CA" w:rsidRPr="00593C00" w:rsidRDefault="002A4574" w:rsidP="002A4574">
      <w:pPr>
        <w:pStyle w:val="enumlev1"/>
      </w:pPr>
      <w:r w:rsidRPr="00593C00">
        <w:t>−</w:t>
      </w:r>
      <w:r w:rsidRPr="00593C00">
        <w:tab/>
        <w:t>ЕТСИ/</w:t>
      </w:r>
      <w:r w:rsidR="002B05CA" w:rsidRPr="00593C00">
        <w:t>ТК Smart M2M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2B05CA" w:rsidRPr="00593C00">
        <w:tab/>
      </w:r>
      <w:r w:rsidR="00090FEE" w:rsidRPr="00593C00">
        <w:t>oneM2M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ОТК1/РГ10 ИСО/МЭК и ОТК1/РГ</w:t>
      </w:r>
      <w:r w:rsidR="00CF17AD" w:rsidRPr="00593C00">
        <w:t>9 ИСО/МЭК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3GPP/3GPP2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W3C</w:t>
      </w:r>
    </w:p>
    <w:p w:rsidR="002B05CA" w:rsidRPr="00593C00" w:rsidRDefault="002A4574" w:rsidP="002A4574">
      <w:pPr>
        <w:pStyle w:val="enumlev1"/>
      </w:pPr>
      <w:r w:rsidRPr="00593C00">
        <w:t>−</w:t>
      </w:r>
      <w:r w:rsidR="002B05CA" w:rsidRPr="00593C00">
        <w:tab/>
        <w:t>OCF</w:t>
      </w:r>
    </w:p>
    <w:p w:rsidR="00090FEE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Промышленный консорциум интернета (IIC)</w:t>
      </w:r>
    </w:p>
    <w:p w:rsidR="005B21D9" w:rsidRPr="00593C00" w:rsidRDefault="002A4574" w:rsidP="002A4574">
      <w:pPr>
        <w:pStyle w:val="enumlev1"/>
      </w:pPr>
      <w:r w:rsidRPr="00593C00">
        <w:t>−</w:t>
      </w:r>
      <w:r w:rsidR="00090FEE" w:rsidRPr="00593C00">
        <w:tab/>
        <w:t>Альянс для инноваций в IoT (AIOTI)</w:t>
      </w:r>
    </w:p>
    <w:p w:rsidR="002B05CA" w:rsidRPr="00593C00" w:rsidRDefault="002B05CA" w:rsidP="002A4574">
      <w:r w:rsidRPr="00593C00">
        <w:br w:type="page"/>
      </w:r>
    </w:p>
    <w:p w:rsidR="002B05CA" w:rsidRPr="00593C00" w:rsidRDefault="002B05CA" w:rsidP="002A4574">
      <w:pPr>
        <w:pStyle w:val="QuestionNo"/>
      </w:pPr>
      <w:r w:rsidRPr="00593C00">
        <w:lastRenderedPageBreak/>
        <w:t>Проект Вопроса С/20</w:t>
      </w:r>
    </w:p>
    <w:p w:rsidR="002B05CA" w:rsidRPr="00593C00" w:rsidRDefault="00C2782C" w:rsidP="002A4574">
      <w:pPr>
        <w:pStyle w:val="Questiontitle"/>
      </w:pPr>
      <w:r w:rsidRPr="00593C00">
        <w:t>Функциональная архитектура IoT, включая требования к сигнализации и протоколы</w:t>
      </w:r>
    </w:p>
    <w:p w:rsidR="002B05CA" w:rsidRPr="00593C00" w:rsidRDefault="002B05CA" w:rsidP="002A4574">
      <w:r w:rsidRPr="00593C00">
        <w:t>(Продолжение Вопроса 3/20)</w:t>
      </w:r>
    </w:p>
    <w:p w:rsidR="002B05CA" w:rsidRPr="00593C00" w:rsidRDefault="002B05CA" w:rsidP="002A4574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2A4574" w:rsidRPr="00593C00" w:rsidRDefault="002B05CA" w:rsidP="002A4574">
      <w:r w:rsidRPr="00593C00">
        <w:t>Поскольку</w:t>
      </w:r>
      <w:r w:rsidR="000A6D23" w:rsidRPr="00593C00">
        <w:t xml:space="preserve"> </w:t>
      </w:r>
      <w:r w:rsidR="004279CD" w:rsidRPr="00593C00">
        <w:t>и</w:t>
      </w:r>
      <w:r w:rsidR="000A6D23" w:rsidRPr="00593C00">
        <w:t>нтернет вещей</w:t>
      </w:r>
      <w:r w:rsidRPr="00593C00">
        <w:t xml:space="preserve"> </w:t>
      </w:r>
      <w:r w:rsidR="000A6D23" w:rsidRPr="00593C00">
        <w:t>(</w:t>
      </w:r>
      <w:r w:rsidRPr="00593C00">
        <w:t>IoT</w:t>
      </w:r>
      <w:r w:rsidR="000A6D23" w:rsidRPr="00593C00">
        <w:t>)</w:t>
      </w:r>
      <w:r w:rsidRPr="00593C00">
        <w:t xml:space="preserve"> завоевывает позиции как один из основных механизмов для различных приложений, </w:t>
      </w:r>
      <w:r w:rsidR="000A6D23" w:rsidRPr="00593C00">
        <w:t xml:space="preserve">особое </w:t>
      </w:r>
      <w:r w:rsidRPr="00593C00">
        <w:t xml:space="preserve">внимание уделяется путям проектирования современных систем </w:t>
      </w:r>
      <w:r w:rsidR="00273049" w:rsidRPr="00593C00">
        <w:t xml:space="preserve">информационно-коммуникационных технологий </w:t>
      </w:r>
      <w:r w:rsidR="000A6D23" w:rsidRPr="00593C00">
        <w:t>(</w:t>
      </w:r>
      <w:r w:rsidRPr="00593C00">
        <w:t>ИКТ</w:t>
      </w:r>
      <w:r w:rsidR="000A6D23" w:rsidRPr="00593C00">
        <w:t>)</w:t>
      </w:r>
      <w:r w:rsidRPr="00593C00">
        <w:t xml:space="preserve"> на основе IoT и связанн</w:t>
      </w:r>
      <w:r w:rsidR="001B416B" w:rsidRPr="00593C00">
        <w:t>ых</w:t>
      </w:r>
      <w:r w:rsidRPr="00593C00">
        <w:t xml:space="preserve"> с ним</w:t>
      </w:r>
      <w:r w:rsidR="001B416B" w:rsidRPr="00593C00">
        <w:t>и</w:t>
      </w:r>
      <w:r w:rsidRPr="00593C00">
        <w:t xml:space="preserve"> </w:t>
      </w:r>
      <w:r w:rsidR="001B416B" w:rsidRPr="00593C00">
        <w:t xml:space="preserve">концептуальных </w:t>
      </w:r>
      <w:r w:rsidRPr="00593C00">
        <w:t>архитектур</w:t>
      </w:r>
      <w:r w:rsidR="000A6D23" w:rsidRPr="00593C00">
        <w:t xml:space="preserve">, включая </w:t>
      </w:r>
      <w:r w:rsidR="001B416B" w:rsidRPr="00593C00">
        <w:t xml:space="preserve">требования к </w:t>
      </w:r>
      <w:r w:rsidR="000A6D23" w:rsidRPr="00593C00">
        <w:t>сигнализаци</w:t>
      </w:r>
      <w:r w:rsidR="001B416B" w:rsidRPr="00593C00">
        <w:t>и</w:t>
      </w:r>
      <w:r w:rsidR="000A6D23" w:rsidRPr="00593C00">
        <w:t xml:space="preserve"> и протокол</w:t>
      </w:r>
      <w:r w:rsidR="001B416B" w:rsidRPr="00593C00">
        <w:t>ы</w:t>
      </w:r>
      <w:r w:rsidRPr="00593C00">
        <w:t xml:space="preserve">. Учитывая большой объем возможностей IoT, высокоэффективные системы ИКТ, удовлетворяющие потребностям </w:t>
      </w:r>
      <w:r w:rsidR="001B416B" w:rsidRPr="00593C00">
        <w:t xml:space="preserve">вертикальных </w:t>
      </w:r>
      <w:r w:rsidRPr="00593C00">
        <w:t>отрасл</w:t>
      </w:r>
      <w:r w:rsidR="001B416B" w:rsidRPr="00593C00">
        <w:t>ей</w:t>
      </w:r>
      <w:r w:rsidRPr="00593C00">
        <w:t xml:space="preserve">, могут быть реализованы благодаря дополнительной </w:t>
      </w:r>
      <w:r w:rsidR="000A6D23" w:rsidRPr="00593C00">
        <w:t>разработке на основе архитектур</w:t>
      </w:r>
      <w:r w:rsidRPr="00593C00">
        <w:t xml:space="preserve"> IoT. Этот путь является перспективным с точки зрения эффективности и времени выхода на рынок.</w:t>
      </w:r>
    </w:p>
    <w:p w:rsidR="002B05CA" w:rsidRPr="00593C00" w:rsidRDefault="002B05CA" w:rsidP="002A4574">
      <w:r w:rsidRPr="00593C00">
        <w:t>Для обеспечения такого подхода архитектур</w:t>
      </w:r>
      <w:r w:rsidR="000A6D23" w:rsidRPr="00593C00">
        <w:t>ы</w:t>
      </w:r>
      <w:r w:rsidR="001B416B" w:rsidRPr="00593C00">
        <w:t xml:space="preserve"> IoT</w:t>
      </w:r>
      <w:r w:rsidR="000A6D23" w:rsidRPr="00593C00">
        <w:t>,</w:t>
      </w:r>
      <w:r w:rsidR="001B416B" w:rsidRPr="00593C00">
        <w:t xml:space="preserve"> их функциональные возможности, модели данных и протоколы </w:t>
      </w:r>
      <w:r w:rsidR="000A6D23" w:rsidRPr="00593C00">
        <w:t>должны</w:t>
      </w:r>
      <w:r w:rsidRPr="00593C00">
        <w:t xml:space="preserve"> изучаться</w:t>
      </w:r>
      <w:r w:rsidR="000A6D23" w:rsidRPr="00593C00">
        <w:t>,</w:t>
      </w:r>
      <w:r w:rsidRPr="00593C00">
        <w:t xml:space="preserve"> </w:t>
      </w:r>
      <w:r w:rsidR="000A6D23" w:rsidRPr="00593C00">
        <w:t xml:space="preserve">в том числе, </w:t>
      </w:r>
      <w:r w:rsidRPr="00593C00">
        <w:t>на основе существующих Рекомендаций, включая Рекомендацию МСЭ-T</w:t>
      </w:r>
      <w:r w:rsidR="000A6D23" w:rsidRPr="00593C00">
        <w:t xml:space="preserve"> Y.4000/</w:t>
      </w:r>
      <w:r w:rsidRPr="00593C00">
        <w:t>Y.2060.</w:t>
      </w:r>
    </w:p>
    <w:p w:rsidR="002B05CA" w:rsidRPr="00593C00" w:rsidRDefault="002B05CA" w:rsidP="00713441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0A6D23" w:rsidRPr="00593C00" w:rsidRDefault="001B416B" w:rsidP="00713441">
      <w:r w:rsidRPr="00593C00">
        <w:t>В рамках данного Вопроса рассматриваются функциональные архитектуры, требования к сигнализации и протоколы IoT</w:t>
      </w:r>
      <w:r w:rsidR="002E01E8" w:rsidRPr="00593C00">
        <w:t>, необходимые для управления проц</w:t>
      </w:r>
      <w:r w:rsidR="00713441" w:rsidRPr="00593C00">
        <w:t>едурами присоединения к сети (в </w:t>
      </w:r>
      <w:r w:rsidR="002E01E8" w:rsidRPr="00593C00">
        <w:t>том числе управление мобильностью и аутентификац</w:t>
      </w:r>
      <w:r w:rsidR="00713441" w:rsidRPr="00593C00">
        <w:t>ия); управления установлением и </w:t>
      </w:r>
      <w:r w:rsidR="002E01E8" w:rsidRPr="00593C00">
        <w:t>завершением сеанса связи, управления ресурсами канала передачи данных (в том числе управлени</w:t>
      </w:r>
      <w:r w:rsidR="00C2782C" w:rsidRPr="00593C00">
        <w:t>я</w:t>
      </w:r>
      <w:r w:rsidR="002E01E8" w:rsidRPr="00593C00">
        <w:t xml:space="preserve"> качеством обслуживания), взаимодействия с услугами и приложениями и взаимодействия с традиционными сетями</w:t>
      </w:r>
      <w:r w:rsidR="000A6D23" w:rsidRPr="00593C00">
        <w:t>.</w:t>
      </w:r>
    </w:p>
    <w:p w:rsidR="000A6D23" w:rsidRPr="00593C00" w:rsidRDefault="004279CD" w:rsidP="00713441">
      <w:r w:rsidRPr="00593C00">
        <w:t>Направления исследования, предназначенные для рассмотрения, включают, в том числе, следующие:</w:t>
      </w:r>
    </w:p>
    <w:p w:rsidR="000A6D23" w:rsidRPr="00593C00" w:rsidRDefault="00713441" w:rsidP="00713441">
      <w:pPr>
        <w:pStyle w:val="enumlev1"/>
      </w:pPr>
      <w:r w:rsidRPr="00593C00">
        <w:t>−</w:t>
      </w:r>
      <w:r w:rsidR="000A6D23" w:rsidRPr="00593C00">
        <w:tab/>
        <w:t xml:space="preserve">Какие новые и пересмотренные Рекомендации по структуре и/или </w:t>
      </w:r>
      <w:r w:rsidR="001F74B6" w:rsidRPr="00593C00">
        <w:t>концептуальной</w:t>
      </w:r>
      <w:r w:rsidR="000A6D23" w:rsidRPr="00593C00">
        <w:t xml:space="preserve"> архитектуре требуются для осуществления конвергенции на основе IoT?</w:t>
      </w:r>
    </w:p>
    <w:p w:rsidR="000A6D23" w:rsidRPr="00593C00" w:rsidRDefault="00713441" w:rsidP="00713441">
      <w:pPr>
        <w:pStyle w:val="enumlev1"/>
      </w:pPr>
      <w:r w:rsidRPr="00593C00">
        <w:t>−</w:t>
      </w:r>
      <w:r w:rsidR="000A6D23" w:rsidRPr="00593C00">
        <w:tab/>
        <w:t>Какие сигнализация и архитектура управления требуются для IoT и SC&amp;C?</w:t>
      </w:r>
    </w:p>
    <w:p w:rsidR="000A6D23" w:rsidRPr="00593C00" w:rsidRDefault="00713441" w:rsidP="00713441">
      <w:pPr>
        <w:pStyle w:val="enumlev1"/>
      </w:pPr>
      <w:r w:rsidRPr="00593C00">
        <w:t>−</w:t>
      </w:r>
      <w:r w:rsidR="000A6D23" w:rsidRPr="00593C00">
        <w:tab/>
        <w:t>Какие возможности сигнализации и архитектуры управления необходимы для поддержки услуг и/или приложений, представляющих общественный интерес во время чрезвычайных ситуаций?</w:t>
      </w:r>
    </w:p>
    <w:p w:rsidR="000A6D23" w:rsidRPr="00593C00" w:rsidRDefault="00713441" w:rsidP="00713441">
      <w:pPr>
        <w:pStyle w:val="enumlev1"/>
      </w:pPr>
      <w:r w:rsidRPr="00593C00">
        <w:t>−</w:t>
      </w:r>
      <w:r w:rsidR="000A6D23" w:rsidRPr="00593C00">
        <w:tab/>
      </w:r>
      <w:r w:rsidR="004279CD" w:rsidRPr="00593C00">
        <w:t>Какие возможности сигнализации и архитектуры управления необходимы для обеспечения энергосбережения</w:t>
      </w:r>
      <w:r w:rsidR="000A6D23" w:rsidRPr="00593C00">
        <w:t>?</w:t>
      </w:r>
    </w:p>
    <w:p w:rsidR="004279CD" w:rsidRPr="00593C00" w:rsidRDefault="00713441" w:rsidP="00713441">
      <w:pPr>
        <w:pStyle w:val="enumlev1"/>
      </w:pPr>
      <w:r w:rsidRPr="00593C00">
        <w:t>−</w:t>
      </w:r>
      <w:r w:rsidR="000A6D23" w:rsidRPr="00593C00">
        <w:tab/>
      </w:r>
      <w:r w:rsidR="004279CD" w:rsidRPr="00593C00">
        <w:t xml:space="preserve">Какие усовершенствования существующих </w:t>
      </w:r>
      <w:r w:rsidR="004371B2" w:rsidRPr="00593C00">
        <w:t xml:space="preserve">требований к </w:t>
      </w:r>
      <w:r w:rsidR="004279CD" w:rsidRPr="00593C00">
        <w:t>сигнализации и протоколов необходимы для поддержки интернета вещей (IoT), услуг и/или приложений межмашинного взаимодействия (M2M)?</w:t>
      </w:r>
    </w:p>
    <w:p w:rsidR="002B05CA" w:rsidRPr="00593C00" w:rsidRDefault="00713441" w:rsidP="00713441">
      <w:pPr>
        <w:pStyle w:val="enumlev1"/>
      </w:pPr>
      <w:r w:rsidRPr="00593C00">
        <w:t>−</w:t>
      </w:r>
      <w:r w:rsidR="000A6D23" w:rsidRPr="00593C00">
        <w:tab/>
      </w:r>
      <w:r w:rsidR="004279CD" w:rsidRPr="00593C00">
        <w:t xml:space="preserve">Сотрудничество с какими </w:t>
      </w:r>
      <w:r w:rsidR="004371B2" w:rsidRPr="00593C00">
        <w:t>организациями по разработке стандартов (</w:t>
      </w:r>
      <w:r w:rsidR="004279CD" w:rsidRPr="00593C00">
        <w:t>ОРС</w:t>
      </w:r>
      <w:r w:rsidR="004371B2" w:rsidRPr="00593C00">
        <w:t>)</w:t>
      </w:r>
      <w:r w:rsidR="004279CD" w:rsidRPr="00593C00">
        <w:t xml:space="preserve"> будет необходимым для максимального увеличения синергии и согласования существующих стандартов</w:t>
      </w:r>
      <w:r w:rsidR="000A6D23" w:rsidRPr="00593C00">
        <w:t>?</w:t>
      </w:r>
    </w:p>
    <w:p w:rsidR="002B05CA" w:rsidRPr="00593C00" w:rsidRDefault="002B05CA" w:rsidP="00713441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3</w:t>
      </w:r>
      <w:r w:rsidRPr="00593C00">
        <w:rPr>
          <w:lang w:val="ru-RU"/>
        </w:rPr>
        <w:tab/>
        <w:t>Задачи</w:t>
      </w:r>
    </w:p>
    <w:p w:rsidR="004279CD" w:rsidRPr="00593C00" w:rsidRDefault="004279CD" w:rsidP="00713441">
      <w:r w:rsidRPr="00593C00">
        <w:t>Задачи включают, в том числе, следующие:</w:t>
      </w:r>
    </w:p>
    <w:p w:rsidR="004279CD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исследование </w:t>
      </w:r>
      <w:r w:rsidR="004279CD" w:rsidRPr="00593C00">
        <w:t>общих эталонных моделей IoT и поя</w:t>
      </w:r>
      <w:r w:rsidR="00DC6543" w:rsidRPr="00593C00">
        <w:t>вляющихся потребностей отрасли;</w:t>
      </w:r>
    </w:p>
    <w:p w:rsidR="004279CD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структуры </w:t>
      </w:r>
      <w:r w:rsidR="004279CD" w:rsidRPr="00593C00">
        <w:t>для определения базовых архитектурных композиций и описаний IoT. Они будут основаны на определении требований к архитектуре, вытекающих из потребностей о</w:t>
      </w:r>
      <w:r w:rsidR="00DC6543" w:rsidRPr="00593C00">
        <w:t>трасли;</w:t>
      </w:r>
    </w:p>
    <w:p w:rsidR="004279CD" w:rsidRPr="00593C00" w:rsidRDefault="00713441" w:rsidP="00713441">
      <w:pPr>
        <w:pStyle w:val="enumlev1"/>
      </w:pPr>
      <w:r w:rsidRPr="00593C00">
        <w:lastRenderedPageBreak/>
        <w:t>−</w:t>
      </w:r>
      <w:r w:rsidR="004279CD" w:rsidRPr="00593C00">
        <w:tab/>
      </w:r>
      <w:r w:rsidR="00593C00" w:rsidRPr="00593C00">
        <w:t xml:space="preserve">определение </w:t>
      </w:r>
      <w:r w:rsidR="004279CD" w:rsidRPr="00593C00">
        <w:t>объектов, их функций и эталонных точек, требуемых для поддержки приложений и услуг IoT</w:t>
      </w:r>
      <w:r w:rsidR="00DC6543" w:rsidRPr="00593C00">
        <w:t>;</w:t>
      </w:r>
    </w:p>
    <w:p w:rsidR="004279CD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определение </w:t>
      </w:r>
      <w:r w:rsidR="004279CD" w:rsidRPr="00593C00">
        <w:t xml:space="preserve">требований, на обеспечение которых направлены </w:t>
      </w:r>
      <w:r w:rsidR="009045AB" w:rsidRPr="00593C00">
        <w:t xml:space="preserve">сигнализация и </w:t>
      </w:r>
      <w:r w:rsidR="004279CD" w:rsidRPr="00593C00">
        <w:t>протокол</w:t>
      </w:r>
      <w:r w:rsidR="009045AB" w:rsidRPr="00593C00">
        <w:t>ы</w:t>
      </w:r>
      <w:r w:rsidR="004279CD" w:rsidRPr="00593C00">
        <w:t xml:space="preserve"> IoT. Ожидается, что эти требования необходимо будет периодически уточнять, для того чтобы отразить развитие технологий, связанных с IoT, с учетом </w:t>
      </w:r>
      <w:r w:rsidR="009045AB" w:rsidRPr="00593C00">
        <w:t>требований к сигнализации и протоколов</w:t>
      </w:r>
      <w:r w:rsidR="004279CD" w:rsidRPr="00593C00">
        <w:t>, ра</w:t>
      </w:r>
      <w:r w:rsidR="00DC6543" w:rsidRPr="00593C00">
        <w:t>зработанных МСЭ-Т и другими ОРС;</w:t>
      </w:r>
    </w:p>
    <w:p w:rsidR="00DC6543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определение </w:t>
      </w:r>
      <w:r w:rsidR="00DC6543" w:rsidRPr="00593C00">
        <w:t>изменений и усовершенствований</w:t>
      </w:r>
      <w:r w:rsidR="00213E85" w:rsidRPr="00593C00">
        <w:t xml:space="preserve"> для внесения в </w:t>
      </w:r>
      <w:r w:rsidR="009045AB" w:rsidRPr="00593C00">
        <w:t>требовани</w:t>
      </w:r>
      <w:r w:rsidR="00213E85" w:rsidRPr="00593C00">
        <w:t>я</w:t>
      </w:r>
      <w:r w:rsidR="009045AB" w:rsidRPr="00593C00">
        <w:t xml:space="preserve"> к сигнализации и протокол</w:t>
      </w:r>
      <w:r w:rsidR="00213E85" w:rsidRPr="00593C00">
        <w:t>ы</w:t>
      </w:r>
      <w:r w:rsidR="00DC6543" w:rsidRPr="00593C00">
        <w:t xml:space="preserve">, которые позволят </w:t>
      </w:r>
      <w:r w:rsidR="00213E85" w:rsidRPr="00593C00">
        <w:t xml:space="preserve">им </w:t>
      </w:r>
      <w:r w:rsidR="00DC6543" w:rsidRPr="00593C00">
        <w:t xml:space="preserve">соответствовать </w:t>
      </w:r>
      <w:r w:rsidR="00213E85" w:rsidRPr="00593C00">
        <w:t>требованиям</w:t>
      </w:r>
      <w:r w:rsidR="004371B2" w:rsidRPr="00593C00">
        <w:t xml:space="preserve"> к</w:t>
      </w:r>
      <w:r w:rsidR="00213E85" w:rsidRPr="00593C00">
        <w:t xml:space="preserve"> </w:t>
      </w:r>
      <w:r w:rsidR="004371B2" w:rsidRPr="00593C00">
        <w:t xml:space="preserve">IoT </w:t>
      </w:r>
      <w:r w:rsidR="00213E85" w:rsidRPr="00593C00">
        <w:t xml:space="preserve">и </w:t>
      </w:r>
      <w:r w:rsidR="004371B2" w:rsidRPr="00593C00">
        <w:t xml:space="preserve">его </w:t>
      </w:r>
      <w:r w:rsidR="00213E85" w:rsidRPr="00593C00">
        <w:t>архитектуре</w:t>
      </w:r>
      <w:r w:rsidR="00DC6543" w:rsidRPr="00593C00">
        <w:t>;</w:t>
      </w:r>
    </w:p>
    <w:p w:rsidR="00DC6543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определение </w:t>
      </w:r>
      <w:r w:rsidR="00DC6543" w:rsidRPr="00593C00">
        <w:t>набора физических интерфейсов, для которых желательно обеспечить функциональную совместимость между различными сетевыми элементами IoT и для которых необходимо изучить подробные требования к сигнализации и разработать стандарты для протоколов управления.</w:t>
      </w:r>
      <w:r w:rsidR="00213E85" w:rsidRPr="00593C00">
        <w:t xml:space="preserve"> Сюда входит межплатформенное программное обеспечение для </w:t>
      </w:r>
      <w:r w:rsidR="004371B2" w:rsidRPr="00593C00">
        <w:t>достижения</w:t>
      </w:r>
      <w:r w:rsidR="00213E85" w:rsidRPr="00593C00">
        <w:t xml:space="preserve"> функциональной совместимости приложений IoT, предназначенных для различных областей применения IoT</w:t>
      </w:r>
      <w:r w:rsidR="00DC6543" w:rsidRPr="00593C00">
        <w:t>;</w:t>
      </w:r>
    </w:p>
    <w:p w:rsidR="00DC6543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определение </w:t>
      </w:r>
      <w:r w:rsidR="00DC6543" w:rsidRPr="00593C00">
        <w:t xml:space="preserve">наборов данных, которые позволят обеспечить совместимость данных для различных </w:t>
      </w:r>
      <w:r w:rsidR="00213E85" w:rsidRPr="00593C00">
        <w:t>областей применения</w:t>
      </w:r>
      <w:r w:rsidR="00DC6543" w:rsidRPr="00593C00">
        <w:t>, включая SC&amp;C;</w:t>
      </w:r>
    </w:p>
    <w:p w:rsidR="004279CD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определение </w:t>
      </w:r>
      <w:r w:rsidR="00DC6543" w:rsidRPr="00593C00">
        <w:t>возможностей взаимодействия с традиционными системами</w:t>
      </w:r>
      <w:r w:rsidR="004279CD" w:rsidRPr="00593C00">
        <w:t>;</w:t>
      </w:r>
    </w:p>
    <w:p w:rsidR="00DC6543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изучение </w:t>
      </w:r>
      <w:r w:rsidR="00DC6543" w:rsidRPr="00593C00">
        <w:t xml:space="preserve">конкретных </w:t>
      </w:r>
      <w:r w:rsidR="00213E85" w:rsidRPr="00593C00">
        <w:t xml:space="preserve">требований к сигнализации и протоколов </w:t>
      </w:r>
      <w:r w:rsidR="00DC6543" w:rsidRPr="00593C00">
        <w:t>IoT</w:t>
      </w:r>
      <w:r w:rsidR="001F74B6" w:rsidRPr="00593C00">
        <w:t>, например одноранговых и ячеистых архитектур</w:t>
      </w:r>
      <w:r w:rsidR="00DC6543" w:rsidRPr="00593C00">
        <w:t>;</w:t>
      </w:r>
    </w:p>
    <w:p w:rsidR="00DC6543" w:rsidRPr="00593C00" w:rsidRDefault="00713441" w:rsidP="00713441">
      <w:pPr>
        <w:pStyle w:val="enumlev1"/>
      </w:pPr>
      <w:r w:rsidRPr="00593C00">
        <w:t>−</w:t>
      </w:r>
      <w:r w:rsidR="004279CD" w:rsidRPr="00593C00">
        <w:tab/>
      </w:r>
      <w:r w:rsidR="00593C00" w:rsidRPr="00593C00">
        <w:t xml:space="preserve">обеспечение </w:t>
      </w:r>
      <w:r w:rsidR="00DC6543" w:rsidRPr="00593C00">
        <w:t xml:space="preserve">необходимого сотрудничества для совместной деятельности в этой области </w:t>
      </w:r>
      <w:r w:rsidR="001F74B6" w:rsidRPr="00593C00">
        <w:t>в рамках</w:t>
      </w:r>
      <w:r w:rsidR="00DC6543" w:rsidRPr="00593C00">
        <w:t xml:space="preserve"> МСЭ</w:t>
      </w:r>
      <w:r w:rsidR="001F74B6" w:rsidRPr="00593C00">
        <w:t xml:space="preserve">, а также </w:t>
      </w:r>
      <w:r w:rsidR="00DC6543" w:rsidRPr="00593C00">
        <w:t xml:space="preserve">между МСЭ-Т и ОРС, </w:t>
      </w:r>
      <w:r w:rsidR="00BE4AB2" w:rsidRPr="00593C00">
        <w:t>консорциумами и форумами.</w:t>
      </w:r>
    </w:p>
    <w:p w:rsidR="00BE4AB2" w:rsidRPr="00593C00" w:rsidRDefault="001F74B6" w:rsidP="00713441">
      <w:r w:rsidRPr="00593C00">
        <w:t xml:space="preserve">Информация о текущем состоянии работы по этому Вопросу содержится в программе работы ИК20 по адресу: </w:t>
      </w:r>
      <w:hyperlink r:id="rId14" w:history="1">
        <w:r w:rsidR="00BE4AB2" w:rsidRPr="00593C00">
          <w:rPr>
            <w:rStyle w:val="Hyperlink"/>
          </w:rPr>
          <w:t>http://itu.int/ITU-T/workprog/wp_search.aspx?sg=20</w:t>
        </w:r>
      </w:hyperlink>
      <w:r w:rsidR="00BE4AB2" w:rsidRPr="00593C00">
        <w:t>.</w:t>
      </w:r>
    </w:p>
    <w:p w:rsidR="002B05CA" w:rsidRPr="00593C00" w:rsidRDefault="002B05CA" w:rsidP="00713441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2B05CA" w:rsidRPr="00593C00" w:rsidRDefault="002B05CA" w:rsidP="00CB4FB1">
      <w:pPr>
        <w:pStyle w:val="Headingb"/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BE4AB2" w:rsidRPr="00593C00" w:rsidRDefault="00713441" w:rsidP="00713441">
      <w:pPr>
        <w:pStyle w:val="enumlev1"/>
      </w:pPr>
      <w:r w:rsidRPr="00593C00">
        <w:t>−</w:t>
      </w:r>
      <w:r w:rsidR="00BE4AB2" w:rsidRPr="00593C00">
        <w:tab/>
        <w:t>Y.4400/Y.2063, Y.4402/F.747.4, Y.4403/Y.2026, Y.4410/Y.2291, Y.4411/Q.3052, Y.4412/F.747.8, Y.4414/H.623, Y.4803/H.642.3</w:t>
      </w:r>
    </w:p>
    <w:p w:rsidR="002B05CA" w:rsidRPr="00CB622C" w:rsidRDefault="002B05CA" w:rsidP="00CB4FB1">
      <w:pPr>
        <w:pStyle w:val="Headingb"/>
        <w:rPr>
          <w:lang w:val="es-ES_tradnl"/>
        </w:rPr>
      </w:pPr>
      <w:r w:rsidRPr="00593C00">
        <w:t>Вопросы</w:t>
      </w:r>
      <w:r w:rsidRPr="00CB622C">
        <w:rPr>
          <w:rFonts w:cs="Times New Roman"/>
          <w:b w:val="0"/>
          <w:bCs w:val="0"/>
          <w:lang w:val="es-ES_tradnl"/>
        </w:rPr>
        <w:t>:</w:t>
      </w:r>
    </w:p>
    <w:p w:rsidR="00BE4AB2" w:rsidRPr="00CB622C" w:rsidRDefault="00713441" w:rsidP="00713441">
      <w:pPr>
        <w:pStyle w:val="enumlev1"/>
        <w:rPr>
          <w:lang w:val="es-ES_tradnl"/>
        </w:rPr>
      </w:pPr>
      <w:r w:rsidRPr="00CB622C">
        <w:rPr>
          <w:lang w:val="es-ES_tradnl"/>
        </w:rPr>
        <w:t>−</w:t>
      </w:r>
      <w:r w:rsidR="00BE4AB2" w:rsidRPr="00CB622C">
        <w:rPr>
          <w:lang w:val="es-ES_tradnl"/>
        </w:rPr>
        <w:tab/>
        <w:t>A/20, B/20, D/20, E/20</w:t>
      </w:r>
    </w:p>
    <w:p w:rsidR="002B05CA" w:rsidRPr="00593C00" w:rsidRDefault="002B05CA" w:rsidP="00CB4FB1">
      <w:pPr>
        <w:pStyle w:val="Headingb"/>
      </w:pPr>
      <w:r w:rsidRPr="00593C00">
        <w:t>Исследовательские комиссии</w:t>
      </w:r>
      <w:r w:rsidRPr="00593C00">
        <w:rPr>
          <w:rFonts w:cs="Times New Roman"/>
          <w:b w:val="0"/>
          <w:bCs w:val="0"/>
        </w:rPr>
        <w:t>:</w:t>
      </w:r>
    </w:p>
    <w:p w:rsidR="00BE4AB2" w:rsidRPr="00593C00" w:rsidRDefault="00713441" w:rsidP="00713441">
      <w:pPr>
        <w:pStyle w:val="enumlev1"/>
      </w:pPr>
      <w:r w:rsidRPr="00593C00">
        <w:t>−</w:t>
      </w:r>
      <w:r w:rsidR="00BE4AB2" w:rsidRPr="00593C00">
        <w:tab/>
        <w:t xml:space="preserve">Соответствующие </w:t>
      </w:r>
      <w:r w:rsidR="00593C00" w:rsidRPr="00593C00">
        <w:t xml:space="preserve">исследовательские </w:t>
      </w:r>
      <w:r w:rsidR="00BE4AB2" w:rsidRPr="00593C00">
        <w:t>комиссии МСЭ-T (</w:t>
      </w:r>
      <w:r w:rsidR="001F74B6" w:rsidRPr="00593C00">
        <w:t>например, с учетом выполнения ими функции ведущей исследовательской комиссии</w:t>
      </w:r>
      <w:r w:rsidR="00BE4AB2" w:rsidRPr="00593C00">
        <w:t>), МСЭ-D и МСЭ-R</w:t>
      </w:r>
    </w:p>
    <w:p w:rsidR="00BE4AB2" w:rsidRPr="00593C00" w:rsidRDefault="00713441" w:rsidP="00713441">
      <w:pPr>
        <w:pStyle w:val="enumlev1"/>
      </w:pPr>
      <w:r w:rsidRPr="00593C00">
        <w:t>−</w:t>
      </w:r>
      <w:r w:rsidR="00BE4AB2" w:rsidRPr="00593C00">
        <w:tab/>
        <w:t xml:space="preserve">ИК13 МСЭ-T </w:t>
      </w:r>
      <w:r w:rsidR="001F74B6" w:rsidRPr="00593C00">
        <w:t xml:space="preserve">является ведущей исследовательской комиссией в области сетевой инфраструктурной архитектуры, и поэтому исследования в рамках Вопроса </w:t>
      </w:r>
      <w:r w:rsidR="00BE4AB2" w:rsidRPr="00593C00">
        <w:t>C/20</w:t>
      </w:r>
      <w:r w:rsidR="001F74B6" w:rsidRPr="00593C00">
        <w:t xml:space="preserve">, касающиеся сетевой инфраструктурной архитектуры, включая управление мобильностью, будут проводиться во взаимодействии с </w:t>
      </w:r>
      <w:r w:rsidR="00BE4AB2" w:rsidRPr="00593C00">
        <w:t>ИК13</w:t>
      </w:r>
    </w:p>
    <w:p w:rsidR="00BE4AB2" w:rsidRPr="00593C00" w:rsidRDefault="00713441" w:rsidP="00713441">
      <w:pPr>
        <w:pStyle w:val="enumlev1"/>
      </w:pPr>
      <w:r w:rsidRPr="00593C00">
        <w:t>−</w:t>
      </w:r>
      <w:r w:rsidR="00BE4AB2" w:rsidRPr="00593C00">
        <w:tab/>
        <w:t>Аспекты функциональной совместимости IoT и его приложений, включая "умные" города и сообщества (SC&amp;C), будут разрабатываться в сотрудничестве с ИК11 МСЭ-Т</w:t>
      </w:r>
    </w:p>
    <w:p w:rsidR="002B05CA" w:rsidRPr="00593C00" w:rsidRDefault="002B05CA" w:rsidP="00CB4FB1">
      <w:pPr>
        <w:pStyle w:val="Headingb"/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ATIS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IETF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ЕТСИ Smart M2M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oneM2M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ОТК1/РГ</w:t>
      </w:r>
      <w:r w:rsidR="00E003FE" w:rsidRPr="00593C00">
        <w:t>10 ИСО/МЭК</w:t>
      </w:r>
    </w:p>
    <w:p w:rsidR="00B2608B" w:rsidRPr="00593C00" w:rsidRDefault="00713441" w:rsidP="00713441">
      <w:pPr>
        <w:pStyle w:val="enumlev1"/>
      </w:pPr>
      <w:r w:rsidRPr="00593C00">
        <w:lastRenderedPageBreak/>
        <w:t>−</w:t>
      </w:r>
      <w:r w:rsidR="00B2608B" w:rsidRPr="00593C00">
        <w:tab/>
        <w:t>3GPP/3GPP2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IEEE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W3C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OCF</w:t>
      </w:r>
    </w:p>
    <w:p w:rsidR="00B2608B" w:rsidRPr="00593C00" w:rsidRDefault="00713441" w:rsidP="00713441">
      <w:pPr>
        <w:pStyle w:val="enumlev1"/>
      </w:pPr>
      <w:r w:rsidRPr="00593C00">
        <w:t>−</w:t>
      </w:r>
      <w:r w:rsidR="00B2608B" w:rsidRPr="00593C00">
        <w:tab/>
        <w:t>HGI (</w:t>
      </w:r>
      <w:r w:rsidR="00182A8A" w:rsidRPr="00593C00">
        <w:t>Инициатива в области домашних шлюзов</w:t>
      </w:r>
      <w:r w:rsidR="00B2608B" w:rsidRPr="00593C00">
        <w:t>)</w:t>
      </w:r>
    </w:p>
    <w:p w:rsidR="002B05CA" w:rsidRPr="00593C00" w:rsidRDefault="002B05CA" w:rsidP="00713441">
      <w:r w:rsidRPr="00593C00">
        <w:br w:type="page"/>
      </w:r>
    </w:p>
    <w:p w:rsidR="002B05CA" w:rsidRPr="00593C00" w:rsidRDefault="002B05CA" w:rsidP="00713441">
      <w:pPr>
        <w:pStyle w:val="QuestionNo"/>
      </w:pPr>
      <w:r w:rsidRPr="00593C00">
        <w:lastRenderedPageBreak/>
        <w:t xml:space="preserve">Проект Вопроса </w:t>
      </w:r>
      <w:r w:rsidR="00B2608B" w:rsidRPr="00593C00">
        <w:t>D</w:t>
      </w:r>
      <w:r w:rsidRPr="00593C00">
        <w:t>/20</w:t>
      </w:r>
    </w:p>
    <w:p w:rsidR="00273049" w:rsidRPr="00593C00" w:rsidRDefault="00182A8A" w:rsidP="00713441">
      <w:pPr>
        <w:pStyle w:val="Questiontitle"/>
      </w:pPr>
      <w:r w:rsidRPr="00593C00">
        <w:t>Приложения и услуги IoT, включая сети конечных пользователей и взаимодействие</w:t>
      </w:r>
    </w:p>
    <w:p w:rsidR="002B05CA" w:rsidRPr="00593C00" w:rsidRDefault="002B05CA" w:rsidP="00713441">
      <w:r w:rsidRPr="00593C00">
        <w:t xml:space="preserve">(Продолжение Вопроса </w:t>
      </w:r>
      <w:r w:rsidR="00B2608B" w:rsidRPr="00593C00">
        <w:t>4</w:t>
      </w:r>
      <w:r w:rsidRPr="00593C00">
        <w:t>/20)</w:t>
      </w:r>
    </w:p>
    <w:p w:rsidR="002B05CA" w:rsidRPr="00593C00" w:rsidRDefault="002B05CA" w:rsidP="00713441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273049" w:rsidRPr="00593C00" w:rsidRDefault="00273049" w:rsidP="00713441">
      <w:r w:rsidRPr="00593C00">
        <w:t>Развитие технологий интернета вещей (IoT) оказывает значительное влияние, прежде всего на расширение опыта конечных пользователей, путем предоставления усовершенствованных сетей и услуг, которые станут частью "умной" среды</w:t>
      </w:r>
      <w:r w:rsidR="00182A8A" w:rsidRPr="00593C00">
        <w:t xml:space="preserve"> </w:t>
      </w:r>
      <w:r w:rsidRPr="00593C00">
        <w:t xml:space="preserve">пользователя </w:t>
      </w:r>
      <w:r w:rsidR="00182A8A" w:rsidRPr="00593C00">
        <w:t xml:space="preserve">благодаря взаимодействию между людьми и </w:t>
      </w:r>
      <w:r w:rsidR="001D1E1B" w:rsidRPr="00593C00">
        <w:t>вещами</w:t>
      </w:r>
      <w:r w:rsidRPr="00593C00">
        <w:t>. Услуги и приложения IoT</w:t>
      </w:r>
      <w:r w:rsidR="00182A8A" w:rsidRPr="00593C00">
        <w:t xml:space="preserve"> приобретают все большее значение для процесса взаимодействия в целом</w:t>
      </w:r>
      <w:r w:rsidRPr="00593C00">
        <w:t xml:space="preserve">, </w:t>
      </w:r>
      <w:r w:rsidR="00182A8A" w:rsidRPr="00593C00">
        <w:t>например</w:t>
      </w:r>
      <w:r w:rsidRPr="00593C00">
        <w:t xml:space="preserve"> конфигураци</w:t>
      </w:r>
      <w:r w:rsidR="00182A8A" w:rsidRPr="00593C00">
        <w:t>и</w:t>
      </w:r>
      <w:r w:rsidRPr="00593C00">
        <w:t xml:space="preserve"> ресурсов, предоставлени</w:t>
      </w:r>
      <w:r w:rsidR="00182A8A" w:rsidRPr="00593C00">
        <w:t>я</w:t>
      </w:r>
      <w:r w:rsidRPr="00593C00">
        <w:t xml:space="preserve"> возможностей и управлени</w:t>
      </w:r>
      <w:r w:rsidR="00182A8A" w:rsidRPr="00593C00">
        <w:t>я</w:t>
      </w:r>
      <w:r w:rsidRPr="00593C00">
        <w:t>.</w:t>
      </w:r>
      <w:r w:rsidR="0091689E" w:rsidRPr="00593C00">
        <w:t xml:space="preserve"> </w:t>
      </w:r>
      <w:r w:rsidRPr="00593C00">
        <w:t>Благодаря применению возможностей идентификации, сбора и обработки данных и связи IoT в полной мере использует "вещи" для предоставления услуг по всем видам приложений, сохраняя при этом необходимую конфиденциальность и безопасность.</w:t>
      </w:r>
    </w:p>
    <w:p w:rsidR="00273049" w:rsidRPr="00593C00" w:rsidRDefault="00273049" w:rsidP="00713441">
      <w:r w:rsidRPr="00593C00">
        <w:t xml:space="preserve">IoT обеспечивает услуги в области информации и знаний </w:t>
      </w:r>
      <w:r w:rsidR="008D3047" w:rsidRPr="00593C00">
        <w:t>о</w:t>
      </w:r>
      <w:r w:rsidRPr="00593C00">
        <w:t xml:space="preserve"> </w:t>
      </w:r>
      <w:r w:rsidR="008D3047" w:rsidRPr="00593C00">
        <w:t>конкретных условиях</w:t>
      </w:r>
      <w:r w:rsidRPr="00593C00">
        <w:t>, которые разработаны с использованием данных о конкретных условиях, с обнаружением, хранением, обработкой и объединением информации о состоянии и о внешней среде, полученной с помощью сенсорных меток и/или сенсорных узлов, прикрепленных к чему угодно, даже к телу человека. По этой сети такие услуги в области информации и знаний могут доставляться кому угодно, куда угодно и когда угодно.</w:t>
      </w:r>
      <w:r w:rsidR="0091689E" w:rsidRPr="00593C00">
        <w:t xml:space="preserve"> </w:t>
      </w:r>
      <w:r w:rsidRPr="00593C00">
        <w:t xml:space="preserve">В настоящее время </w:t>
      </w:r>
      <w:r w:rsidR="001D1E1B" w:rsidRPr="00593C00">
        <w:t>появляются</w:t>
      </w:r>
      <w:r w:rsidRPr="00593C00">
        <w:t xml:space="preserve"> приложения и услуги повсеместно распространенн</w:t>
      </w:r>
      <w:r w:rsidR="008D3047" w:rsidRPr="00593C00">
        <w:t xml:space="preserve">ых </w:t>
      </w:r>
      <w:r w:rsidRPr="00593C00">
        <w:t>сенсорн</w:t>
      </w:r>
      <w:r w:rsidR="008D3047" w:rsidRPr="00593C00">
        <w:t>ых</w:t>
      </w:r>
      <w:r w:rsidRPr="00593C00">
        <w:t xml:space="preserve"> сет</w:t>
      </w:r>
      <w:r w:rsidR="008D3047" w:rsidRPr="00593C00">
        <w:t>ей</w:t>
      </w:r>
      <w:r w:rsidRPr="00593C00">
        <w:t>.</w:t>
      </w:r>
    </w:p>
    <w:p w:rsidR="00096C23" w:rsidRPr="00593C00" w:rsidRDefault="00096C23" w:rsidP="00713441">
      <w:r w:rsidRPr="00593C00">
        <w:t xml:space="preserve">Информация и знания о состоянии и о конкретных условиях, предоставляемые IoT, создадут добавленную ценность и смогут обеспечить дополнительные возможности для бизнеса на основе приложений и услуг со встроенными датчиками, например, в производственной и промышленной областях, военной сфере, здравоохранении, контроле за окружающей средой и управлении коммунально-бытовой сферой, гражданском строительстве, </w:t>
      </w:r>
      <w:r w:rsidR="001D1E1B" w:rsidRPr="00593C00">
        <w:t>сельском хозяйстве</w:t>
      </w:r>
      <w:r w:rsidRPr="00593C00">
        <w:t>, транспорт</w:t>
      </w:r>
      <w:r w:rsidR="008D3047" w:rsidRPr="00593C00">
        <w:t xml:space="preserve">е </w:t>
      </w:r>
      <w:r w:rsidRPr="00593C00">
        <w:t>и т. д.</w:t>
      </w:r>
    </w:p>
    <w:p w:rsidR="00096C23" w:rsidRPr="00593C00" w:rsidRDefault="001D1E1B" w:rsidP="00713441">
      <w:r w:rsidRPr="00593C00">
        <w:t>Сети конечных пользователей</w:t>
      </w:r>
      <w:r w:rsidR="008D3047" w:rsidRPr="00593C00">
        <w:t>,</w:t>
      </w:r>
      <w:r w:rsidRPr="00593C00">
        <w:t xml:space="preserve"> </w:t>
      </w:r>
      <w:r w:rsidR="00553393" w:rsidRPr="00593C00">
        <w:t>имеющие</w:t>
      </w:r>
      <w:r w:rsidRPr="00593C00">
        <w:t xml:space="preserve"> схемы идентификации различных устройств/датчиков, включая маркеры </w:t>
      </w:r>
      <w:r w:rsidR="00096C23" w:rsidRPr="00593C00">
        <w:t>RFID</w:t>
      </w:r>
      <w:r w:rsidRPr="00593C00">
        <w:t xml:space="preserve">, </w:t>
      </w:r>
      <w:r w:rsidR="00553393" w:rsidRPr="00593C00">
        <w:t xml:space="preserve">обеспечивают конечным пользователям возможность сотрудничества благодаря обмену услугами и ресурсами для взаимодействия между людьми и объектами, используя характеристики осведомленности для поддержки конкретных приложений и услуг IoT. Данная возможность обеспечивается путем организации совместных групп и совместного использования среды передачи </w:t>
      </w:r>
      <w:r w:rsidR="00B565CC" w:rsidRPr="00593C00">
        <w:t xml:space="preserve">в среде конечных пользователей </w:t>
      </w:r>
      <w:r w:rsidR="00553393" w:rsidRPr="00593C00">
        <w:t>с помощью технологий организации сетей фиксированного/мобильного доступа</w:t>
      </w:r>
      <w:r w:rsidR="00096C23" w:rsidRPr="00593C00">
        <w:t>.</w:t>
      </w:r>
    </w:p>
    <w:p w:rsidR="002B05CA" w:rsidRPr="00593C00" w:rsidRDefault="002B05CA" w:rsidP="00713441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096C23" w:rsidRPr="00593C00" w:rsidRDefault="00B565CC" w:rsidP="00713441">
      <w:r w:rsidRPr="00593C00">
        <w:t>Задачей этого Вопроса является уделение внимани</w:t>
      </w:r>
      <w:r w:rsidR="005F2866" w:rsidRPr="00593C00">
        <w:t>я</w:t>
      </w:r>
      <w:r w:rsidRPr="00593C00">
        <w:t xml:space="preserve"> аспектам взаимодействия между различными сетями и услугами. Кроме того, задача данного Вопроса – сделать упор на аспектах взаимодействия, связанных со всеми вертикальными и горизонтальными уровнями, с тем чтобы содействовать предоставлению бесшовных услуг в условиях неоднородной среды </w:t>
      </w:r>
      <w:r w:rsidR="00096C23" w:rsidRPr="00593C00">
        <w:t>IoT.</w:t>
      </w:r>
    </w:p>
    <w:p w:rsidR="00096C23" w:rsidRPr="00593C00" w:rsidRDefault="00096C23" w:rsidP="00713441">
      <w:r w:rsidRPr="00593C00">
        <w:t>Существует несколько направлений работы, связанных с поддержкой приложений и услуг IoT</w:t>
      </w:r>
      <w:r w:rsidR="00B565CC" w:rsidRPr="00593C00">
        <w:t>, в том числе сети конечных пользователей и взаимодействие</w:t>
      </w:r>
      <w:r w:rsidRPr="00593C00">
        <w:t>. Следовательно, в рамках настоящего Вопроса все эти направления работы должны быть охвачены согласованным образом.</w:t>
      </w:r>
    </w:p>
    <w:p w:rsidR="004279CD" w:rsidRPr="00593C00" w:rsidRDefault="00B565CC" w:rsidP="00713441">
      <w:r w:rsidRPr="00593C00">
        <w:t>К числу подлежащих изучению вопросов, наряду с прочими, относятся следующие</w:t>
      </w:r>
      <w:r w:rsidR="004279CD" w:rsidRPr="00593C00">
        <w:t>:</w:t>
      </w:r>
    </w:p>
    <w:p w:rsidR="00096C23" w:rsidRPr="00593C00" w:rsidRDefault="00713441" w:rsidP="00713441">
      <w:pPr>
        <w:pStyle w:val="enumlev1"/>
      </w:pPr>
      <w:r w:rsidRPr="00593C00">
        <w:t>−</w:t>
      </w:r>
      <w:r w:rsidR="00096C23" w:rsidRPr="00593C00">
        <w:tab/>
      </w:r>
      <w:r w:rsidR="00593C00" w:rsidRPr="00593C00">
        <w:t xml:space="preserve">анализ </w:t>
      </w:r>
      <w:r w:rsidR="00096C23" w:rsidRPr="00593C00">
        <w:t xml:space="preserve">требований к услугам и функциональных требований: анализ требований является отправной точкой для </w:t>
      </w:r>
      <w:r w:rsidR="00B565CC" w:rsidRPr="00593C00">
        <w:t xml:space="preserve">определения </w:t>
      </w:r>
      <w:r w:rsidR="00096C23" w:rsidRPr="00593C00">
        <w:t>точных характеристик услуги, требуемых функций, соответствующих параметров</w:t>
      </w:r>
      <w:r w:rsidR="007343BF" w:rsidRPr="00593C00">
        <w:t>, а также</w:t>
      </w:r>
      <w:r w:rsidR="00096C23" w:rsidRPr="00593C00">
        <w:t xml:space="preserve"> значений параметров в зависимости от различных приложений и услуг IoT, включая</w:t>
      </w:r>
      <w:r w:rsidR="007343BF" w:rsidRPr="00593C00">
        <w:t xml:space="preserve"> </w:t>
      </w:r>
      <w:r w:rsidR="00B565CC" w:rsidRPr="00593C00">
        <w:t>сети конечных пользователей и взаимодействие</w:t>
      </w:r>
      <w:r w:rsidRPr="00593C00">
        <w:t>;</w:t>
      </w:r>
    </w:p>
    <w:p w:rsidR="00096C23" w:rsidRPr="00593C00" w:rsidRDefault="00713441" w:rsidP="00713441">
      <w:pPr>
        <w:pStyle w:val="enumlev1"/>
      </w:pPr>
      <w:r w:rsidRPr="00593C00">
        <w:t>−</w:t>
      </w:r>
      <w:r w:rsidR="00096C23" w:rsidRPr="00593C00">
        <w:tab/>
      </w:r>
      <w:r w:rsidR="00593C00" w:rsidRPr="00593C00">
        <w:t xml:space="preserve">определение </w:t>
      </w:r>
      <w:r w:rsidR="00096C23" w:rsidRPr="00593C00">
        <w:t>профил</w:t>
      </w:r>
      <w:r w:rsidR="00151E88" w:rsidRPr="00593C00">
        <w:t>ей</w:t>
      </w:r>
      <w:r w:rsidR="00096C23" w:rsidRPr="00593C00">
        <w:t xml:space="preserve"> приложени</w:t>
      </w:r>
      <w:r w:rsidR="00151E88" w:rsidRPr="00593C00">
        <w:t>я</w:t>
      </w:r>
      <w:r w:rsidR="00096C23" w:rsidRPr="00593C00">
        <w:t xml:space="preserve">: приложения и услуги IoT обладают вертикальными характеристиками, и к каждой из этих характеристик могут предъявляться </w:t>
      </w:r>
      <w:r w:rsidR="00096C23" w:rsidRPr="00593C00">
        <w:lastRenderedPageBreak/>
        <w:t>индивидуальные требования. Для каждого вида приложения и услуги IoT требуется профиль приложения для определения характеристик услуги, функций обработки, параметров операци</w:t>
      </w:r>
      <w:r w:rsidRPr="00593C00">
        <w:t>й, значений параметров и т. д.;</w:t>
      </w:r>
    </w:p>
    <w:p w:rsidR="00096C23" w:rsidRPr="00593C00" w:rsidRDefault="00713441" w:rsidP="00713441">
      <w:pPr>
        <w:pStyle w:val="enumlev1"/>
      </w:pPr>
      <w:r w:rsidRPr="00593C00">
        <w:t>−</w:t>
      </w:r>
      <w:r w:rsidR="00096C23" w:rsidRPr="00593C00">
        <w:tab/>
      </w:r>
      <w:r w:rsidR="00593C00" w:rsidRPr="00593C00">
        <w:t xml:space="preserve">язык </w:t>
      </w:r>
      <w:r w:rsidR="00096C23" w:rsidRPr="00593C00">
        <w:t xml:space="preserve">описания информации датчиков: </w:t>
      </w:r>
      <w:r w:rsidR="00151E88" w:rsidRPr="00593C00">
        <w:t xml:space="preserve">в IoT для поддержки семантики </w:t>
      </w:r>
      <w:r w:rsidR="00096C23" w:rsidRPr="00593C00">
        <w:t>требуется стандартизованное описание разнообразных данных информации датчиков в машиночитаемой форме</w:t>
      </w:r>
      <w:r w:rsidR="007343BF" w:rsidRPr="00593C00">
        <w:t>;</w:t>
      </w:r>
    </w:p>
    <w:p w:rsidR="00096C23" w:rsidRPr="00593C00" w:rsidRDefault="00713441" w:rsidP="00713441">
      <w:pPr>
        <w:pStyle w:val="enumlev1"/>
      </w:pPr>
      <w:r w:rsidRPr="00593C00">
        <w:t>−</w:t>
      </w:r>
      <w:r w:rsidR="00096C23" w:rsidRPr="00593C00">
        <w:tab/>
      </w:r>
      <w:r w:rsidR="00593C00" w:rsidRPr="00593C00">
        <w:t>стандарты</w:t>
      </w:r>
      <w:r w:rsidR="00096C23" w:rsidRPr="00593C00">
        <w:t xml:space="preserve">, относящиеся к межплатформенному программному обеспечению для </w:t>
      </w:r>
      <w:r w:rsidR="007343BF" w:rsidRPr="00593C00">
        <w:t>IoT</w:t>
      </w:r>
      <w:r w:rsidR="00096C23" w:rsidRPr="00593C00">
        <w:t>: необходимо разработать набор соответствующих стандартов для таких функций межплатформенного программного обеспечения, как сбор информации датчиков, фильтрация с помощью различных принципов и правил, сравнение и анализ данных, извлечение информации из данных, язык моделирования конкретных условий, обработка в зависимости от конкретных условий, принятие решений и оценка в зависимости от конкретных условий, встроенное управление информацией датчиков, интеграция услуг, передачи аудио- и видеоданных, а также эталонная основа для межплатформенного программного обеспечения;</w:t>
      </w:r>
    </w:p>
    <w:p w:rsidR="00096C23" w:rsidRPr="00593C00" w:rsidRDefault="00713441" w:rsidP="00713441">
      <w:pPr>
        <w:pStyle w:val="enumlev1"/>
      </w:pPr>
      <w:r w:rsidRPr="00593C00">
        <w:t>−</w:t>
      </w:r>
      <w:r w:rsidR="00096C23" w:rsidRPr="00593C00">
        <w:tab/>
      </w:r>
      <w:r w:rsidR="00593C00" w:rsidRPr="00593C00">
        <w:t xml:space="preserve">стандарты </w:t>
      </w:r>
      <w:r w:rsidR="00096C23" w:rsidRPr="00593C00">
        <w:t>службы каталогов: необходимо разработать набор соответствующих стандартов для определения структуры данных для служб каталогов, регистрации и обнаружения услуг IoT</w:t>
      </w:r>
      <w:r w:rsidR="007343BF" w:rsidRPr="00593C00">
        <w:t>;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 xml:space="preserve">сети </w:t>
      </w:r>
      <w:r w:rsidR="00CE09C1" w:rsidRPr="00593C00">
        <w:t xml:space="preserve">конечных пользователей: </w:t>
      </w:r>
      <w:r w:rsidR="00650FE1" w:rsidRPr="00593C00">
        <w:t xml:space="preserve">здесь </w:t>
      </w:r>
      <w:r w:rsidR="00CE09C1" w:rsidRPr="00593C00">
        <w:t>необходимы решения по организации сетей и обслуживания, в том числе межплатформенное программное обеспечение для предоставления возможности установления соединений с глобальными сетями и получения их услуг благодаря возможностям межмашинного взаимодействия и нескольким интерфейсам для различных оконечных устройств, датчиков и маркеров</w:t>
      </w:r>
      <w:r w:rsidR="007343BF" w:rsidRPr="00593C00">
        <w:t>;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 xml:space="preserve">взаимодействие </w:t>
      </w:r>
      <w:r w:rsidR="00CE09C1" w:rsidRPr="00593C00">
        <w:t xml:space="preserve">в </w:t>
      </w:r>
      <w:r w:rsidR="007343BF" w:rsidRPr="00593C00">
        <w:t xml:space="preserve">IoT: </w:t>
      </w:r>
      <w:r w:rsidR="00CE09C1" w:rsidRPr="00593C00">
        <w:t xml:space="preserve">необходимы модели взаимодействия для поддержки сквозных прозрачных приложений и услуг </w:t>
      </w:r>
      <w:r w:rsidR="007343BF" w:rsidRPr="00593C00">
        <w:t>IoT;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>безопасность</w:t>
      </w:r>
      <w:r w:rsidR="0075598E" w:rsidRPr="00593C00">
        <w:t xml:space="preserve">, конфиденциальность и доверие, обеспечиваемые системами, услугами и приложениями </w:t>
      </w:r>
      <w:r w:rsidR="007343BF" w:rsidRPr="00593C00">
        <w:t>IoT;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 xml:space="preserve">качество </w:t>
      </w:r>
      <w:r w:rsidR="007343BF" w:rsidRPr="00593C00">
        <w:t xml:space="preserve">обслуживания (QoS) и сквозное качество работы для IoT и его приложений; 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 xml:space="preserve">протоколы </w:t>
      </w:r>
      <w:r w:rsidR="007343BF" w:rsidRPr="00593C00">
        <w:t xml:space="preserve">высокого уровня и </w:t>
      </w:r>
      <w:r w:rsidR="0091689E" w:rsidRPr="00593C00">
        <w:t>межплатформенно</w:t>
      </w:r>
      <w:r w:rsidR="0075598E" w:rsidRPr="00593C00">
        <w:t>е</w:t>
      </w:r>
      <w:r w:rsidR="0091689E" w:rsidRPr="00593C00">
        <w:t xml:space="preserve"> программно</w:t>
      </w:r>
      <w:r w:rsidR="0075598E" w:rsidRPr="00593C00">
        <w:t>е</w:t>
      </w:r>
      <w:r w:rsidR="0091689E" w:rsidRPr="00593C00">
        <w:t xml:space="preserve"> обеспечени</w:t>
      </w:r>
      <w:r w:rsidR="0075598E" w:rsidRPr="00593C00">
        <w:t>е</w:t>
      </w:r>
      <w:r w:rsidR="0091689E" w:rsidRPr="00593C00">
        <w:t xml:space="preserve"> </w:t>
      </w:r>
      <w:r w:rsidR="007343BF" w:rsidRPr="00593C00">
        <w:t>для систем и приложений IoT;</w:t>
      </w:r>
    </w:p>
    <w:p w:rsidR="007343BF" w:rsidRPr="00593C00" w:rsidRDefault="00713441" w:rsidP="00713441">
      <w:pPr>
        <w:pStyle w:val="enumlev1"/>
      </w:pPr>
      <w:r w:rsidRPr="00593C00">
        <w:t>−</w:t>
      </w:r>
      <w:r w:rsidR="007343BF" w:rsidRPr="00593C00">
        <w:tab/>
      </w:r>
      <w:r w:rsidR="00593C00" w:rsidRPr="00593C00">
        <w:t xml:space="preserve">сотрудничество </w:t>
      </w:r>
      <w:r w:rsidR="0075598E" w:rsidRPr="00593C00">
        <w:t>с какими организациями по разработке стандартов (ОРС) будет необходимым для максимального увеличения синергии и согласования существующих стандартов, касающихся данного направления работы</w:t>
      </w:r>
      <w:r w:rsidR="007343BF" w:rsidRPr="00593C00">
        <w:t>?</w:t>
      </w:r>
    </w:p>
    <w:p w:rsidR="002B05CA" w:rsidRPr="00593C00" w:rsidRDefault="002B05CA" w:rsidP="00EC3122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3</w:t>
      </w:r>
      <w:r w:rsidRPr="00593C00">
        <w:rPr>
          <w:lang w:val="ru-RU"/>
        </w:rPr>
        <w:tab/>
        <w:t>Задачи</w:t>
      </w:r>
    </w:p>
    <w:p w:rsidR="004279CD" w:rsidRPr="00593C00" w:rsidRDefault="0075598E" w:rsidP="00EC3122">
      <w:r w:rsidRPr="00593C00">
        <w:t>К числу задач, наряду с прочими, относятся следующие</w:t>
      </w:r>
      <w:r w:rsidR="004279CD" w:rsidRPr="00593C00">
        <w:t>: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91689E" w:rsidRPr="00593C00">
        <w:t xml:space="preserve">профилей функциональных возможностей приложений и услуг IoT, включая IoT и идентификацию на основе </w:t>
      </w:r>
      <w:r w:rsidR="00E72130" w:rsidRPr="00593C00">
        <w:t>маркеров</w:t>
      </w:r>
      <w:r w:rsidR="0091689E" w:rsidRPr="00593C00">
        <w:t>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91689E" w:rsidRPr="00593C00">
        <w:t>языков описания информации датчиков;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91689E" w:rsidRPr="00593C00">
        <w:t>языков моделирования конкретных условий для межплатформенного программного обеспечения IoT с определением конкретных условий;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91689E" w:rsidRPr="00593C00">
        <w:t>интерфейсов приложений (</w:t>
      </w:r>
      <w:r w:rsidR="00860FBA" w:rsidRPr="00593C00">
        <w:t>например</w:t>
      </w:r>
      <w:r w:rsidR="0091689E" w:rsidRPr="00593C00">
        <w:t>, API) среди объектов межплатформенного программного обеспечения IoT;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91689E" w:rsidRPr="00593C00">
        <w:t>схем</w:t>
      </w:r>
      <w:r w:rsidR="00650FE1" w:rsidRPr="00593C00">
        <w:t>ы</w:t>
      </w:r>
      <w:r w:rsidR="0091689E" w:rsidRPr="00593C00">
        <w:t xml:space="preserve"> идентификации элементов IoT, включая сенсорные узлы и </w:t>
      </w:r>
      <w:r w:rsidR="00E72130" w:rsidRPr="00593C00">
        <w:t xml:space="preserve">услуги на основе </w:t>
      </w:r>
      <w:r w:rsidR="00053498" w:rsidRPr="00593C00">
        <w:t>определения местоположения, с учетом социальных взаимосвязей между людьми и вещами</w:t>
      </w:r>
      <w:r w:rsidR="0091689E" w:rsidRPr="00593C00">
        <w:t>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053498" w:rsidRPr="00593C00">
        <w:t>вопросов безопасности, конфиденциальности и доверия, обеспечиваемых системами, услугами и приложениями IoT</w:t>
      </w:r>
      <w:r w:rsidR="0091689E" w:rsidRPr="00593C00">
        <w:t xml:space="preserve">, </w:t>
      </w:r>
      <w:r w:rsidR="00860FBA" w:rsidRPr="00593C00">
        <w:t>в</w:t>
      </w:r>
      <w:r w:rsidR="00053498" w:rsidRPr="00593C00">
        <w:t xml:space="preserve"> том числе </w:t>
      </w:r>
      <w:r w:rsidR="00860FBA" w:rsidRPr="00593C00">
        <w:t xml:space="preserve">определение требований безопасности для </w:t>
      </w:r>
      <w:r w:rsidR="00053498" w:rsidRPr="00593C00">
        <w:t>поддержки</w:t>
      </w:r>
      <w:r w:rsidR="00860FBA" w:rsidRPr="00593C00">
        <w:t xml:space="preserve"> общей структуры безопасности для IoT</w:t>
      </w:r>
      <w:r w:rsidR="0091689E" w:rsidRPr="00593C00">
        <w:t>;</w:t>
      </w:r>
    </w:p>
    <w:p w:rsidR="0091689E" w:rsidRPr="00593C00" w:rsidRDefault="00EC3122" w:rsidP="00EC3122">
      <w:pPr>
        <w:pStyle w:val="enumlev1"/>
      </w:pPr>
      <w:r w:rsidRPr="00593C00">
        <w:lastRenderedPageBreak/>
        <w:t>−</w:t>
      </w:r>
      <w:r w:rsidR="0091689E" w:rsidRPr="00593C00">
        <w:tab/>
      </w:r>
      <w:r w:rsidR="00593C00" w:rsidRPr="00593C00">
        <w:t xml:space="preserve">исследование </w:t>
      </w:r>
      <w:r w:rsidR="00860FBA" w:rsidRPr="00593C00">
        <w:t>протоколов высокого уровня и межплатформенного программного обеспечения для приложений IoT</w:t>
      </w:r>
      <w:r w:rsidR="0091689E" w:rsidRPr="00593C00">
        <w:t>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860FBA" w:rsidRPr="00593C00">
        <w:t>качества обслуживания (QoS) и сквозного качества работы для IoT и его приложений</w:t>
      </w:r>
      <w:r w:rsidR="0091689E" w:rsidRPr="00593C00">
        <w:t>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053498" w:rsidRPr="00593C00">
        <w:t xml:space="preserve">управления автономными сетями и услугами, в том числе вопросы безопасности, конфиденциальности и доверия в </w:t>
      </w:r>
      <w:r w:rsidR="0091689E" w:rsidRPr="00593C00">
        <w:t>IoT;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860FBA" w:rsidRPr="00593C00">
        <w:t xml:space="preserve">сетей конечных пользователей (например, усовершенствование домашних сетей, персональных сетей, </w:t>
      </w:r>
      <w:r w:rsidR="00053498" w:rsidRPr="00593C00">
        <w:t xml:space="preserve">беспроводных сенсорных сетей </w:t>
      </w:r>
      <w:r w:rsidR="00860FBA" w:rsidRPr="00593C00">
        <w:t xml:space="preserve">и т. д.) </w:t>
      </w:r>
      <w:r w:rsidR="00053498" w:rsidRPr="00593C00">
        <w:t xml:space="preserve">с учетом </w:t>
      </w:r>
      <w:r w:rsidR="00860FBA" w:rsidRPr="00593C00">
        <w:t>их конкретных приложений</w:t>
      </w:r>
      <w:r w:rsidR="00053498" w:rsidRPr="00593C00">
        <w:t xml:space="preserve"> и </w:t>
      </w:r>
      <w:r w:rsidR="00860FBA" w:rsidRPr="00593C00">
        <w:t>услуг IoT с точки зрения конечных пользователей;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исследование </w:t>
      </w:r>
      <w:r w:rsidR="00053498" w:rsidRPr="00593C00">
        <w:t xml:space="preserve">взаимодействия приложений и услуг </w:t>
      </w:r>
      <w:r w:rsidR="0091689E" w:rsidRPr="00593C00">
        <w:t xml:space="preserve">IoT </w:t>
      </w:r>
      <w:r w:rsidR="00053498" w:rsidRPr="00593C00">
        <w:t xml:space="preserve">в неоднородных сетях конечных пользователей </w:t>
      </w:r>
      <w:r w:rsidR="0091689E" w:rsidRPr="00593C00">
        <w:t>(</w:t>
      </w:r>
      <w:r w:rsidR="00860FBA" w:rsidRPr="00593C00">
        <w:t xml:space="preserve">например, усовершенствование домашних сетей, персональных сетей, </w:t>
      </w:r>
      <w:r w:rsidR="00096C9E" w:rsidRPr="00593C00">
        <w:t>беспроводных сенсорных сетей и т. д.</w:t>
      </w:r>
      <w:r w:rsidR="0091689E" w:rsidRPr="00593C00">
        <w:t>)</w:t>
      </w:r>
      <w:r w:rsidR="00860FBA" w:rsidRPr="00593C00">
        <w:t>;</w:t>
      </w:r>
    </w:p>
    <w:p w:rsidR="0091689E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осуществление </w:t>
      </w:r>
      <w:r w:rsidR="00096C9E" w:rsidRPr="00593C00">
        <w:t xml:space="preserve">координации с Вопросом </w:t>
      </w:r>
      <w:r w:rsidR="0091689E" w:rsidRPr="00593C00">
        <w:t xml:space="preserve">E/20 </w:t>
      </w:r>
      <w:r w:rsidR="00096C9E" w:rsidRPr="00593C00">
        <w:t xml:space="preserve">в отношении приложений и услуг </w:t>
      </w:r>
      <w:r w:rsidR="0091689E" w:rsidRPr="00593C00">
        <w:t>IoT</w:t>
      </w:r>
      <w:r w:rsidR="00860FBA" w:rsidRPr="00593C00">
        <w:t>;</w:t>
      </w:r>
    </w:p>
    <w:p w:rsidR="00BE4AB2" w:rsidRPr="00593C00" w:rsidRDefault="00EC3122" w:rsidP="00EC3122">
      <w:pPr>
        <w:pStyle w:val="enumlev1"/>
      </w:pPr>
      <w:r w:rsidRPr="00593C00">
        <w:t>−</w:t>
      </w:r>
      <w:r w:rsidR="0091689E" w:rsidRPr="00593C00">
        <w:tab/>
      </w:r>
      <w:r w:rsidR="00593C00" w:rsidRPr="00593C00">
        <w:t xml:space="preserve">обеспечение </w:t>
      </w:r>
      <w:r w:rsidR="009766CB" w:rsidRPr="00593C00">
        <w:t xml:space="preserve">необходимого сотрудничества для совместной деятельности в этой области </w:t>
      </w:r>
      <w:r w:rsidR="00096C9E" w:rsidRPr="00593C00">
        <w:t xml:space="preserve">в рамках </w:t>
      </w:r>
      <w:r w:rsidR="009766CB" w:rsidRPr="00593C00">
        <w:t>МСЭ</w:t>
      </w:r>
      <w:r w:rsidR="00096C9E" w:rsidRPr="00593C00">
        <w:t>, а также</w:t>
      </w:r>
      <w:r w:rsidR="009766CB" w:rsidRPr="00593C00">
        <w:t xml:space="preserve"> между МСЭ-Т и </w:t>
      </w:r>
      <w:r w:rsidR="00096C9E" w:rsidRPr="00593C00">
        <w:t xml:space="preserve">другими соответствующими </w:t>
      </w:r>
      <w:r w:rsidR="009766CB" w:rsidRPr="00593C00">
        <w:t>ОРС, консорциумами и форумами.</w:t>
      </w:r>
    </w:p>
    <w:p w:rsidR="00BE4AB2" w:rsidRPr="00593C00" w:rsidRDefault="00096C9E" w:rsidP="00EC3122">
      <w:r w:rsidRPr="00593C00">
        <w:t>Информация о текущем состоянии работы по этому Вопросу содержится в программе работы ИК</w:t>
      </w:r>
      <w:r w:rsidR="00FD1B23" w:rsidRPr="00593C00">
        <w:t>20</w:t>
      </w:r>
      <w:r w:rsidRPr="00593C00">
        <w:t xml:space="preserve"> по адресу: </w:t>
      </w:r>
      <w:hyperlink r:id="rId15" w:history="1">
        <w:r w:rsidR="00BE4AB2" w:rsidRPr="00593C00">
          <w:rPr>
            <w:rStyle w:val="Hyperlink"/>
          </w:rPr>
          <w:t>http://itu.int/ITU-T/workprog/wp_search.aspx?sg=20</w:t>
        </w:r>
      </w:hyperlink>
      <w:r w:rsidR="00BE4AB2" w:rsidRPr="00593C00">
        <w:t>.</w:t>
      </w:r>
    </w:p>
    <w:p w:rsidR="002B05CA" w:rsidRPr="00593C00" w:rsidRDefault="002B05CA" w:rsidP="00EC3122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2B05CA" w:rsidRPr="00593C00" w:rsidRDefault="002B05CA" w:rsidP="00CB4FB1">
      <w:pPr>
        <w:pStyle w:val="Headingb"/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  <w:t>Y.4001/F.748.2, Y.4002/F.748.3, Y.4111/Y.2076, Y.4252/Y.2064, Y.4407/Y.2281, Y.4408/Y.2075, Y.4409/Y.2070, Y.4700/F.747.2, Y.4701/H.641, Y.4553</w:t>
      </w:r>
    </w:p>
    <w:p w:rsidR="002B05CA" w:rsidRPr="00CB622C" w:rsidRDefault="002B05CA" w:rsidP="00CB4FB1">
      <w:pPr>
        <w:pStyle w:val="Headingb"/>
        <w:rPr>
          <w:rFonts w:cs="Times New Roman"/>
          <w:bCs w:val="0"/>
          <w:lang w:val="es-ES_tradnl"/>
        </w:rPr>
      </w:pPr>
      <w:r w:rsidRPr="00593C00">
        <w:t>Вопросы</w:t>
      </w:r>
      <w:r w:rsidRPr="00CB622C">
        <w:rPr>
          <w:rFonts w:cs="Times New Roman"/>
          <w:b w:val="0"/>
          <w:bCs w:val="0"/>
          <w:lang w:val="es-ES_tradnl"/>
        </w:rPr>
        <w:t>:</w:t>
      </w:r>
    </w:p>
    <w:p w:rsidR="00C614F5" w:rsidRPr="00CB622C" w:rsidRDefault="00E53C47" w:rsidP="00E53C47">
      <w:pPr>
        <w:pStyle w:val="enumlev1"/>
        <w:rPr>
          <w:lang w:val="es-ES_tradnl"/>
        </w:rPr>
      </w:pPr>
      <w:r w:rsidRPr="00CB622C">
        <w:rPr>
          <w:lang w:val="es-ES_tradnl"/>
        </w:rPr>
        <w:t>−</w:t>
      </w:r>
      <w:r w:rsidR="00C614F5" w:rsidRPr="00CB622C">
        <w:rPr>
          <w:lang w:val="es-ES_tradnl"/>
        </w:rPr>
        <w:tab/>
        <w:t>A/20, B/20, D/20, E/20</w:t>
      </w:r>
    </w:p>
    <w:p w:rsidR="002B05CA" w:rsidRPr="00593C00" w:rsidRDefault="002B05CA" w:rsidP="00CB4FB1">
      <w:pPr>
        <w:pStyle w:val="Headingb"/>
        <w:rPr>
          <w:rFonts w:cs="Times New Roman"/>
          <w:bCs w:val="0"/>
        </w:rPr>
      </w:pPr>
      <w:r w:rsidRPr="00593C00">
        <w:t>Исследовательские комиссии</w:t>
      </w:r>
      <w:r w:rsidRPr="00593C00">
        <w:rPr>
          <w:rFonts w:cs="Times New Roman"/>
          <w:b w:val="0"/>
          <w:bCs w:val="0"/>
        </w:rPr>
        <w:t>: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</w:r>
      <w:r w:rsidR="00096C9E" w:rsidRPr="00593C00">
        <w:t xml:space="preserve">Соответствующие </w:t>
      </w:r>
      <w:r w:rsidR="00593C00" w:rsidRPr="00593C00">
        <w:t xml:space="preserve">исследовательские </w:t>
      </w:r>
      <w:r w:rsidR="00096C9E" w:rsidRPr="00593C00">
        <w:t xml:space="preserve">комиссии </w:t>
      </w:r>
      <w:r w:rsidR="00C614F5" w:rsidRPr="00593C00">
        <w:t>МСЭ-T (</w:t>
      </w:r>
      <w:r w:rsidR="00096C9E" w:rsidRPr="00593C00">
        <w:t>например, с учетом выполнения ими функции ведущей исследовательской комиссии</w:t>
      </w:r>
      <w:r w:rsidR="00C614F5" w:rsidRPr="00593C00">
        <w:t>), МСЭ-D и МСЭ-R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</w:r>
      <w:r w:rsidR="00096C9E" w:rsidRPr="00593C00">
        <w:t xml:space="preserve">В рамках данного Вопроса будет осуществляться совместная деятельность </w:t>
      </w:r>
      <w:r w:rsidR="00376D3B" w:rsidRPr="00593C00">
        <w:t xml:space="preserve">с </w:t>
      </w:r>
      <w:r w:rsidR="00E003FE" w:rsidRPr="00593C00">
        <w:t>ИК17 МСЭ</w:t>
      </w:r>
      <w:r w:rsidR="00E003FE" w:rsidRPr="00593C00">
        <w:noBreakHyphen/>
      </w:r>
      <w:r w:rsidR="00C614F5" w:rsidRPr="00593C00">
        <w:t xml:space="preserve">T </w:t>
      </w:r>
      <w:r w:rsidR="00096C9E" w:rsidRPr="00593C00">
        <w:t xml:space="preserve">по </w:t>
      </w:r>
      <w:r w:rsidR="0013160D" w:rsidRPr="00593C00">
        <w:t xml:space="preserve">вопросам, </w:t>
      </w:r>
      <w:r w:rsidR="00096C9E" w:rsidRPr="00593C00">
        <w:t xml:space="preserve">связанным с </w:t>
      </w:r>
      <w:r w:rsidR="0013160D" w:rsidRPr="00593C00">
        <w:t xml:space="preserve">аспектами </w:t>
      </w:r>
      <w:r w:rsidR="00096C9E" w:rsidRPr="00593C00">
        <w:t>безопасност</w:t>
      </w:r>
      <w:r w:rsidR="0013160D" w:rsidRPr="00593C00">
        <w:t>и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</w:r>
      <w:r w:rsidR="0013160D" w:rsidRPr="00593C00">
        <w:t xml:space="preserve">В рамках данного Вопроса будет осуществляться совместная деятельность с </w:t>
      </w:r>
      <w:r w:rsidR="00E003FE" w:rsidRPr="00593C00">
        <w:t>ИК3 МСЭ</w:t>
      </w:r>
      <w:r w:rsidR="00E003FE" w:rsidRPr="00593C00">
        <w:noBreakHyphen/>
      </w:r>
      <w:r w:rsidR="00C614F5" w:rsidRPr="00593C00">
        <w:t>T</w:t>
      </w:r>
      <w:r w:rsidR="009B219F" w:rsidRPr="00593C00">
        <w:t>, а именно Вопрос</w:t>
      </w:r>
      <w:r w:rsidR="0013160D" w:rsidRPr="00593C00">
        <w:t>ом</w:t>
      </w:r>
      <w:r w:rsidR="009B219F" w:rsidRPr="00593C00">
        <w:t xml:space="preserve"> </w:t>
      </w:r>
      <w:r w:rsidR="00C614F5" w:rsidRPr="00593C00">
        <w:t>1/3</w:t>
      </w:r>
      <w:r w:rsidR="002900DB" w:rsidRPr="00593C00">
        <w:t>,</w:t>
      </w:r>
      <w:r w:rsidR="009B219F" w:rsidRPr="00593C00">
        <w:t xml:space="preserve"> по тарифам и экономическим вопросам, связанным с</w:t>
      </w:r>
      <w:r w:rsidR="00C614F5" w:rsidRPr="00593C00">
        <w:t xml:space="preserve"> IoT </w:t>
      </w:r>
      <w:r w:rsidR="009B219F" w:rsidRPr="00593C00">
        <w:t>и его приложениями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</w:r>
      <w:r w:rsidR="0013160D" w:rsidRPr="00593C00">
        <w:t xml:space="preserve">В рамках данного Вопроса будет осуществляться совместная деятельность с </w:t>
      </w:r>
      <w:r w:rsidR="00E003FE" w:rsidRPr="00593C00">
        <w:t>ИК12 МСЭ</w:t>
      </w:r>
      <w:r w:rsidR="00E003FE" w:rsidRPr="00593C00">
        <w:noBreakHyphen/>
      </w:r>
      <w:r w:rsidR="00C614F5" w:rsidRPr="00593C00">
        <w:t xml:space="preserve">T </w:t>
      </w:r>
      <w:r w:rsidR="0013160D" w:rsidRPr="00593C00">
        <w:t>по качеству обслуживания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C614F5" w:rsidRPr="00593C00">
        <w:tab/>
      </w:r>
      <w:r w:rsidR="0013160D" w:rsidRPr="00593C00">
        <w:t xml:space="preserve">В рамках данного Вопроса будет осуществляться совместная деятельность с </w:t>
      </w:r>
      <w:r w:rsidR="00E003FE" w:rsidRPr="00593C00">
        <w:t>ИК2 МСЭ</w:t>
      </w:r>
      <w:r w:rsidR="00E003FE" w:rsidRPr="00593C00">
        <w:noBreakHyphen/>
      </w:r>
      <w:r w:rsidR="00C614F5" w:rsidRPr="00593C00">
        <w:t xml:space="preserve">T </w:t>
      </w:r>
      <w:r w:rsidR="0013160D" w:rsidRPr="00593C00">
        <w:t>по вопросам, касающимся наименования, нумерации, адресации и идентификации</w:t>
      </w:r>
    </w:p>
    <w:p w:rsidR="002B05CA" w:rsidRPr="00593C00" w:rsidRDefault="002B05CA" w:rsidP="00CB4FB1">
      <w:pPr>
        <w:pStyle w:val="Headingb"/>
        <w:rPr>
          <w:rFonts w:cs="Times New Roman"/>
          <w:bCs w:val="0"/>
        </w:rPr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E003FE" w:rsidRPr="00593C00">
        <w:tab/>
        <w:t>3GPP SA2 по стандартам M2M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ЕТСИ, oneM2M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 xml:space="preserve">ОТК1/ПК31 </w:t>
      </w:r>
      <w:r w:rsidR="0013160D" w:rsidRPr="00593C00">
        <w:t xml:space="preserve">ИСО/МЭК </w:t>
      </w:r>
      <w:r w:rsidR="00E003FE" w:rsidRPr="00593C00">
        <w:t>по стандартам NID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 xml:space="preserve">ОТК1/РГ7 </w:t>
      </w:r>
      <w:r w:rsidR="0013160D" w:rsidRPr="00593C00">
        <w:t xml:space="preserve">ИСО/МЭК </w:t>
      </w:r>
      <w:r w:rsidR="00E003FE" w:rsidRPr="00593C00">
        <w:t>по стандартам сенсорных сетей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BB6733" w:rsidRPr="00593C00">
        <w:tab/>
        <w:t>ОТК1/РГ10 ИСО/МЭК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 xml:space="preserve">ТК100 </w:t>
      </w:r>
      <w:r w:rsidR="0013160D" w:rsidRPr="00593C00">
        <w:t xml:space="preserve">МЭК </w:t>
      </w:r>
      <w:r w:rsidR="00D843C0" w:rsidRPr="00593C00">
        <w:t>п</w:t>
      </w:r>
      <w:r w:rsidRPr="00593C00">
        <w:t>о беспроводной передаче энергии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IEEE 1451 по стандартам на датчики и интерфейсы сенсорных узлов</w:t>
      </w:r>
    </w:p>
    <w:p w:rsidR="00D843C0" w:rsidRPr="00593C00" w:rsidRDefault="00E53C47" w:rsidP="00E53C47">
      <w:pPr>
        <w:pStyle w:val="enumlev1"/>
      </w:pPr>
      <w:r w:rsidRPr="00593C00">
        <w:lastRenderedPageBreak/>
        <w:t>−</w:t>
      </w:r>
      <w:r w:rsidR="00D843C0" w:rsidRPr="00593C00">
        <w:tab/>
        <w:t xml:space="preserve">IEEE 802.15 по стандартам </w:t>
      </w:r>
      <w:r w:rsidR="0013160D" w:rsidRPr="00593C00">
        <w:t>организации</w:t>
      </w:r>
      <w:r w:rsidR="00D843C0" w:rsidRPr="00593C00">
        <w:t xml:space="preserve"> маломощных беспроводных сетей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 xml:space="preserve">IETF 6LoWPAN по </w:t>
      </w:r>
      <w:r w:rsidR="0013160D" w:rsidRPr="00593C00">
        <w:t>организации</w:t>
      </w:r>
      <w:r w:rsidR="00D843C0" w:rsidRPr="00593C00">
        <w:t xml:space="preserve"> маломощных сетей н</w:t>
      </w:r>
      <w:r w:rsidR="00593C00">
        <w:t>а основе IPv6 по протоколу IEEE </w:t>
      </w:r>
      <w:r w:rsidR="00D843C0" w:rsidRPr="00593C00">
        <w:t>802.15.4</w:t>
      </w:r>
    </w:p>
    <w:p w:rsidR="00D843C0" w:rsidRPr="00593C00" w:rsidRDefault="00E53C47" w:rsidP="00593C00">
      <w:pPr>
        <w:pStyle w:val="enumlev1"/>
      </w:pPr>
      <w:r w:rsidRPr="00593C00">
        <w:t>−</w:t>
      </w:r>
      <w:r w:rsidR="00593C00">
        <w:tab/>
        <w:t>ОТК</w:t>
      </w:r>
      <w:r w:rsidR="00D843C0" w:rsidRPr="00593C00">
        <w:t xml:space="preserve">1/ПК6 </w:t>
      </w:r>
      <w:r w:rsidR="00C41A38" w:rsidRPr="00593C00">
        <w:t xml:space="preserve">ИСО/МЭК </w:t>
      </w:r>
      <w:r w:rsidR="00D843C0" w:rsidRPr="00593C00">
        <w:t xml:space="preserve">по вопросам </w:t>
      </w:r>
      <w:r w:rsidR="00C41A38" w:rsidRPr="00593C00">
        <w:rPr>
          <w:sz w:val="24"/>
        </w:rPr>
        <w:t>USN</w:t>
      </w:r>
      <w:r w:rsidR="00C41A38" w:rsidRPr="00593C00">
        <w:t xml:space="preserve"> </w:t>
      </w:r>
      <w:r w:rsidRPr="00593C00">
        <w:t>от низких до высоких уровней</w:t>
      </w:r>
    </w:p>
    <w:p w:rsidR="00C614F5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 xml:space="preserve">Альянс ZigBee по вопросам создания маломощных сенсорных сетей и приложений по протоколу IEEE </w:t>
      </w:r>
      <w:r w:rsidR="00BB6733" w:rsidRPr="00593C00">
        <w:t>802.15.4 (низкоскоростная WPAN)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HGI (Инициатива в области домашних шлюзов)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C41A38" w:rsidRPr="00593C00">
        <w:t xml:space="preserve">Альянс </w:t>
      </w:r>
      <w:r w:rsidRPr="00593C00">
        <w:t>IPSO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OMA (Открытый альянс подвижной связи)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OCF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OGC (Открытый геопространственный консорциум)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  <w:t>AIOTI (</w:t>
      </w:r>
      <w:r w:rsidR="00C41A38" w:rsidRPr="00593C00">
        <w:t>Альянс по интернету вещей</w:t>
      </w:r>
      <w:r w:rsidR="00D843C0" w:rsidRPr="00593C00">
        <w:t>)</w:t>
      </w:r>
    </w:p>
    <w:p w:rsidR="00B2608B" w:rsidRPr="00593C00" w:rsidRDefault="00B2608B" w:rsidP="00E53C47">
      <w:r w:rsidRPr="00593C00">
        <w:br w:type="page"/>
      </w:r>
    </w:p>
    <w:p w:rsidR="00B2608B" w:rsidRPr="00593C00" w:rsidRDefault="00D843C0" w:rsidP="00E53C47">
      <w:pPr>
        <w:pStyle w:val="QuestionNo"/>
      </w:pPr>
      <w:r w:rsidRPr="00593C00">
        <w:lastRenderedPageBreak/>
        <w:t>Проект Вопроса Е</w:t>
      </w:r>
      <w:r w:rsidR="00B2608B" w:rsidRPr="00593C00">
        <w:t>/20</w:t>
      </w:r>
    </w:p>
    <w:p w:rsidR="00D843C0" w:rsidRPr="00593C00" w:rsidRDefault="00B36AA9" w:rsidP="00E53C47">
      <w:pPr>
        <w:pStyle w:val="Questiontitle"/>
      </w:pPr>
      <w:r w:rsidRPr="00593C00">
        <w:t>Требования к SC&amp;C, приложения и услуги для SC&amp;C</w:t>
      </w:r>
    </w:p>
    <w:p w:rsidR="00B2608B" w:rsidRPr="00593C00" w:rsidRDefault="00D843C0" w:rsidP="00E53C47">
      <w:r w:rsidRPr="00593C00">
        <w:t>(Продолжение Вопроса 5</w:t>
      </w:r>
      <w:r w:rsidR="00B2608B" w:rsidRPr="00593C00">
        <w:t>/20)</w:t>
      </w:r>
    </w:p>
    <w:p w:rsidR="00B2608B" w:rsidRPr="00593C00" w:rsidRDefault="00B2608B" w:rsidP="00E53C47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D843C0" w:rsidRPr="00593C00" w:rsidRDefault="00B36AA9" w:rsidP="00E53C47">
      <w:r w:rsidRPr="00593C00">
        <w:t xml:space="preserve">Комплексные стратегии создания "умных" городов и сообществ (SC&amp;C) появляются во всем мире в ответ на проблемы, возникающие в связи со стремительной урбанизацией. К их числу относится интеграция информационно-коммуникационных технологий (ИКТ) во все аспекты городского планирования и функционирования городов. Действуя в качестве платформы, </w:t>
      </w:r>
      <w:r w:rsidR="00960F03" w:rsidRPr="00593C00">
        <w:t>ИКТ</w:t>
      </w:r>
      <w:r w:rsidRPr="00593C00">
        <w:t xml:space="preserve"> повы</w:t>
      </w:r>
      <w:r w:rsidR="00960F03" w:rsidRPr="00593C00">
        <w:t xml:space="preserve">шают </w:t>
      </w:r>
      <w:r w:rsidRPr="00593C00">
        <w:t xml:space="preserve">эффективность функций городов, обеспечивая сбор надлежащей информации и соединяя множество различных </w:t>
      </w:r>
      <w:r w:rsidR="00960F03" w:rsidRPr="00593C00">
        <w:t>сфер</w:t>
      </w:r>
      <w:r w:rsidRPr="00593C00">
        <w:t>. Это позволит соответствующим муниципалитетам, сообществам и гражданам принимать более обоснованные решения, способствуя тем самым интеграции городских услуг и сотрудничеству между различными секторами</w:t>
      </w:r>
      <w:r w:rsidR="00D843C0" w:rsidRPr="00593C00">
        <w:t>.</w:t>
      </w:r>
    </w:p>
    <w:p w:rsidR="00B2608B" w:rsidRPr="00593C00" w:rsidRDefault="00B2608B" w:rsidP="00E53C47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D843C0" w:rsidRPr="00593C00" w:rsidRDefault="00B36AA9" w:rsidP="00E53C47">
      <w:r w:rsidRPr="00593C00">
        <w:t xml:space="preserve">Данный Вопрос направлен на </w:t>
      </w:r>
      <w:r w:rsidR="00960F03" w:rsidRPr="00593C00">
        <w:t>изучение</w:t>
      </w:r>
      <w:r w:rsidRPr="00593C00">
        <w:t xml:space="preserve">: экосистемы, приложений, услуг и сценариев использования, связанных с </w:t>
      </w:r>
      <w:r w:rsidR="00D843C0" w:rsidRPr="00593C00">
        <w:t>SC&amp;C</w:t>
      </w:r>
      <w:r w:rsidRPr="00593C00">
        <w:t>; исследовани</w:t>
      </w:r>
      <w:r w:rsidR="00960F03" w:rsidRPr="00593C00">
        <w:t>й</w:t>
      </w:r>
      <w:r w:rsidRPr="00593C00">
        <w:t xml:space="preserve">, которые имеют непосредственное отношение к </w:t>
      </w:r>
      <w:r w:rsidR="00D843C0" w:rsidRPr="00593C00">
        <w:t xml:space="preserve">SC&amp;C </w:t>
      </w:r>
      <w:r w:rsidR="00960F03" w:rsidRPr="00593C00">
        <w:t xml:space="preserve">и </w:t>
      </w:r>
      <w:r w:rsidRPr="00593C00">
        <w:t xml:space="preserve">включают, в том числе, </w:t>
      </w:r>
      <w:r w:rsidR="00475C3F" w:rsidRPr="00593C00">
        <w:rPr>
          <w:color w:val="000000"/>
        </w:rPr>
        <w:t xml:space="preserve">"умные" электросети, водоснабжение, </w:t>
      </w:r>
      <w:r w:rsidRPr="00593C00">
        <w:rPr>
          <w:color w:val="000000"/>
        </w:rPr>
        <w:t>мобильность</w:t>
      </w:r>
      <w:r w:rsidR="00475C3F" w:rsidRPr="00593C00">
        <w:rPr>
          <w:color w:val="000000"/>
        </w:rPr>
        <w:t>, материально-техническое обеспечение, утилизацию отходов, здравоохранение, электронное правительство, электросвязь в чрезвычайных ситуациях, образование, т</w:t>
      </w:r>
      <w:r w:rsidRPr="00593C00">
        <w:rPr>
          <w:color w:val="000000"/>
        </w:rPr>
        <w:t xml:space="preserve">ранспорт, </w:t>
      </w:r>
      <w:r w:rsidR="00475C3F" w:rsidRPr="00593C00">
        <w:rPr>
          <w:color w:val="000000"/>
        </w:rPr>
        <w:t>коммунальные услуги и т. д.; базовы</w:t>
      </w:r>
      <w:r w:rsidR="00960F03" w:rsidRPr="00593C00">
        <w:rPr>
          <w:color w:val="000000"/>
        </w:rPr>
        <w:t>х</w:t>
      </w:r>
      <w:r w:rsidR="00475C3F" w:rsidRPr="00593C00">
        <w:rPr>
          <w:color w:val="000000"/>
        </w:rPr>
        <w:t xml:space="preserve"> требовани</w:t>
      </w:r>
      <w:r w:rsidR="00960F03" w:rsidRPr="00593C00">
        <w:rPr>
          <w:color w:val="000000"/>
        </w:rPr>
        <w:t>й</w:t>
      </w:r>
      <w:r w:rsidR="00475C3F" w:rsidRPr="00593C00">
        <w:rPr>
          <w:color w:val="000000"/>
        </w:rPr>
        <w:t xml:space="preserve"> и требовани</w:t>
      </w:r>
      <w:r w:rsidR="00960F03" w:rsidRPr="00593C00">
        <w:rPr>
          <w:color w:val="000000"/>
        </w:rPr>
        <w:t>й</w:t>
      </w:r>
      <w:r w:rsidR="00475C3F" w:rsidRPr="00593C00">
        <w:rPr>
          <w:color w:val="000000"/>
        </w:rPr>
        <w:t xml:space="preserve"> высокого уровня, характеристик и общи</w:t>
      </w:r>
      <w:r w:rsidR="00960F03" w:rsidRPr="00593C00">
        <w:rPr>
          <w:color w:val="000000"/>
        </w:rPr>
        <w:t>х</w:t>
      </w:r>
      <w:r w:rsidR="00475C3F" w:rsidRPr="00593C00">
        <w:rPr>
          <w:color w:val="000000"/>
        </w:rPr>
        <w:t xml:space="preserve"> возможност</w:t>
      </w:r>
      <w:r w:rsidR="00960F03" w:rsidRPr="00593C00">
        <w:rPr>
          <w:color w:val="000000"/>
        </w:rPr>
        <w:t>ей</w:t>
      </w:r>
      <w:r w:rsidR="00475C3F" w:rsidRPr="00593C00">
        <w:rPr>
          <w:color w:val="000000"/>
        </w:rPr>
        <w:t xml:space="preserve"> </w:t>
      </w:r>
      <w:r w:rsidR="00D843C0" w:rsidRPr="00593C00">
        <w:t xml:space="preserve">SC&amp;C; </w:t>
      </w:r>
      <w:r w:rsidR="00475C3F" w:rsidRPr="00593C00">
        <w:t>требовани</w:t>
      </w:r>
      <w:r w:rsidR="00960F03" w:rsidRPr="00593C00">
        <w:t>й</w:t>
      </w:r>
      <w:r w:rsidR="00475C3F" w:rsidRPr="00593C00">
        <w:t xml:space="preserve"> к ИКТ и соответствующи</w:t>
      </w:r>
      <w:r w:rsidR="0027626C" w:rsidRPr="00593C00">
        <w:t>х</w:t>
      </w:r>
      <w:r w:rsidR="00475C3F" w:rsidRPr="00593C00">
        <w:t xml:space="preserve"> технологи</w:t>
      </w:r>
      <w:r w:rsidR="0027626C" w:rsidRPr="00593C00">
        <w:t>й</w:t>
      </w:r>
      <w:r w:rsidR="00475C3F" w:rsidRPr="00593C00">
        <w:t xml:space="preserve"> связи, которые должны быть приняты во внимание при проектировании услуг для "умных" городов;</w:t>
      </w:r>
      <w:r w:rsidR="00475C3F" w:rsidRPr="00593C00">
        <w:rPr>
          <w:color w:val="000000"/>
        </w:rPr>
        <w:t xml:space="preserve"> эффективн</w:t>
      </w:r>
      <w:r w:rsidR="0027626C" w:rsidRPr="00593C00">
        <w:rPr>
          <w:color w:val="000000"/>
        </w:rPr>
        <w:t>ого</w:t>
      </w:r>
      <w:r w:rsidR="00475C3F" w:rsidRPr="00593C00">
        <w:rPr>
          <w:color w:val="000000"/>
        </w:rPr>
        <w:t xml:space="preserve"> анализ</w:t>
      </w:r>
      <w:r w:rsidR="0027626C" w:rsidRPr="00593C00">
        <w:rPr>
          <w:color w:val="000000"/>
        </w:rPr>
        <w:t>а</w:t>
      </w:r>
      <w:r w:rsidR="00475C3F" w:rsidRPr="00593C00">
        <w:rPr>
          <w:color w:val="000000"/>
        </w:rPr>
        <w:t xml:space="preserve"> услуг, стратегическо</w:t>
      </w:r>
      <w:r w:rsidR="0027626C" w:rsidRPr="00593C00">
        <w:rPr>
          <w:color w:val="000000"/>
        </w:rPr>
        <w:t>го</w:t>
      </w:r>
      <w:r w:rsidR="00475C3F" w:rsidRPr="00593C00">
        <w:rPr>
          <w:color w:val="000000"/>
        </w:rPr>
        <w:t xml:space="preserve"> планировани</w:t>
      </w:r>
      <w:r w:rsidR="0027626C" w:rsidRPr="00593C00">
        <w:rPr>
          <w:color w:val="000000"/>
        </w:rPr>
        <w:t>я</w:t>
      </w:r>
      <w:r w:rsidR="00475C3F" w:rsidRPr="00593C00">
        <w:rPr>
          <w:color w:val="000000"/>
        </w:rPr>
        <w:t>, развертывани</w:t>
      </w:r>
      <w:r w:rsidR="0027626C" w:rsidRPr="00593C00">
        <w:rPr>
          <w:color w:val="000000"/>
        </w:rPr>
        <w:t>я</w:t>
      </w:r>
      <w:r w:rsidR="00475C3F" w:rsidRPr="00593C00">
        <w:rPr>
          <w:color w:val="000000"/>
        </w:rPr>
        <w:t xml:space="preserve"> и внедрени</w:t>
      </w:r>
      <w:r w:rsidR="0027626C" w:rsidRPr="00593C00">
        <w:rPr>
          <w:color w:val="000000"/>
        </w:rPr>
        <w:t>я</w:t>
      </w:r>
      <w:r w:rsidR="00475C3F" w:rsidRPr="00593C00">
        <w:rPr>
          <w:color w:val="000000"/>
        </w:rPr>
        <w:t xml:space="preserve"> </w:t>
      </w:r>
      <w:r w:rsidR="00D843C0" w:rsidRPr="00593C00">
        <w:t>SC&amp;C</w:t>
      </w:r>
      <w:r w:rsidR="00475C3F" w:rsidRPr="00593C00">
        <w:t xml:space="preserve"> с учетом различных потребностей развитых и развивающихся стран; а также безопасност</w:t>
      </w:r>
      <w:r w:rsidR="0027626C" w:rsidRPr="00593C00">
        <w:t>и</w:t>
      </w:r>
      <w:r w:rsidR="00475C3F" w:rsidRPr="00593C00">
        <w:t>, конфиденциальност</w:t>
      </w:r>
      <w:r w:rsidR="0027626C" w:rsidRPr="00593C00">
        <w:t>и</w:t>
      </w:r>
      <w:r w:rsidR="00475C3F" w:rsidRPr="00593C00">
        <w:t xml:space="preserve"> и довери</w:t>
      </w:r>
      <w:r w:rsidR="0027626C" w:rsidRPr="00593C00">
        <w:t>я</w:t>
      </w:r>
      <w:r w:rsidR="00475C3F" w:rsidRPr="00593C00">
        <w:t>, обеспечиваемы</w:t>
      </w:r>
      <w:r w:rsidR="0027626C" w:rsidRPr="00593C00">
        <w:t>х</w:t>
      </w:r>
      <w:r w:rsidR="00475C3F" w:rsidRPr="00593C00">
        <w:t xml:space="preserve"> системами, услугами и приложениями IoT для </w:t>
      </w:r>
      <w:r w:rsidR="00D843C0" w:rsidRPr="00593C00">
        <w:t>SC&amp;C.</w:t>
      </w:r>
    </w:p>
    <w:p w:rsidR="00B2608B" w:rsidRPr="00593C00" w:rsidRDefault="00475C3F" w:rsidP="00E53C47">
      <w:r w:rsidRPr="00593C00">
        <w:t>К числу подлежащих изучению вопросов, наряду с прочими, относятся следующие</w:t>
      </w:r>
      <w:r w:rsidR="00B2608B" w:rsidRPr="00593C00">
        <w:t>: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392723" w:rsidRPr="00593C00">
        <w:t>Каковы будут экосистемы, приложения, услуги и сценарии использования, связанные с SC&amp;C, включая, в том числе, их характеристики, требования высокого уровня и общие возможности</w:t>
      </w:r>
      <w:r w:rsidR="00D843C0" w:rsidRPr="00593C00">
        <w:t>?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392723" w:rsidRPr="00593C00">
        <w:t xml:space="preserve">Какие следует разработать новые Рекомендации для определения и анализа эффективности услуг и </w:t>
      </w:r>
      <w:r w:rsidR="006D2AB6" w:rsidRPr="00593C00">
        <w:t>действенности</w:t>
      </w:r>
      <w:r w:rsidR="00392723" w:rsidRPr="00593C00">
        <w:t xml:space="preserve"> </w:t>
      </w:r>
      <w:r w:rsidR="00D843C0" w:rsidRPr="00593C00">
        <w:t>SC&amp;C</w:t>
      </w:r>
      <w:r w:rsidR="00392723" w:rsidRPr="00593C00">
        <w:t xml:space="preserve">, возможностей их стратегического планирования, развертывания и внедрения, а также разных потребностей различных </w:t>
      </w:r>
      <w:r w:rsidR="00A24CCB" w:rsidRPr="00593C00">
        <w:t>географических районов, развитых и развивающихся стран</w:t>
      </w:r>
      <w:r w:rsidR="00D843C0" w:rsidRPr="00593C00">
        <w:t>?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A24CCB" w:rsidRPr="00593C00">
        <w:t xml:space="preserve">Какие следует разработать новые Рекомендации по требованиям, руководящим указаниям и передовому опыту в области стандартов, направленным на содействие городам в предоставлении услуг с использованием ИКТ и обеспечить планомерную и успешную модернизацию существующих услуг </w:t>
      </w:r>
      <w:r w:rsidR="00D843C0" w:rsidRPr="00593C00">
        <w:t>SC&amp;C?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A24CCB" w:rsidRPr="00593C00">
        <w:t>Какие следует разработать новые Рекомендации для определения требований к ИКТ и соответствующих технологий связи, которые должны быть приняты во внимание при проектировании услуг для "умных" городов</w:t>
      </w:r>
      <w:r w:rsidR="00D843C0" w:rsidRPr="00593C00">
        <w:t>?</w:t>
      </w:r>
    </w:p>
    <w:p w:rsidR="00D843C0" w:rsidRPr="00593C00" w:rsidRDefault="00E53C47" w:rsidP="00593C00">
      <w:pPr>
        <w:pStyle w:val="enumlev1"/>
      </w:pPr>
      <w:r w:rsidRPr="00593C00">
        <w:t>−</w:t>
      </w:r>
      <w:r w:rsidR="00D843C0" w:rsidRPr="00593C00">
        <w:tab/>
      </w:r>
      <w:r w:rsidR="00A24CCB" w:rsidRPr="00593C00">
        <w:t>Какие следует разработать новые Рекомендации по качеству обслуживания (QoS) и сквозному качеству работы для IoT и его приложений в SC&amp;C</w:t>
      </w:r>
      <w:r w:rsidR="00593C00" w:rsidRPr="00593C00">
        <w:t>?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A24CCB" w:rsidRPr="00593C00"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стандартов, касающихся SC&amp;C</w:t>
      </w:r>
      <w:r w:rsidR="00D843C0" w:rsidRPr="00593C00">
        <w:t>?</w:t>
      </w:r>
    </w:p>
    <w:p w:rsidR="00B2608B" w:rsidRPr="00593C00" w:rsidRDefault="00B2608B" w:rsidP="00E53C47">
      <w:pPr>
        <w:pStyle w:val="Heading3"/>
        <w:keepNext/>
        <w:rPr>
          <w:rFonts w:asciiTheme="minorHAnsi" w:hAnsiTheme="minorHAnsi"/>
          <w:lang w:val="ru-RU"/>
        </w:rPr>
      </w:pPr>
      <w:r w:rsidRPr="00593C00">
        <w:rPr>
          <w:lang w:val="ru-RU"/>
        </w:rPr>
        <w:lastRenderedPageBreak/>
        <w:t>3</w:t>
      </w:r>
      <w:r w:rsidRPr="00593C00">
        <w:rPr>
          <w:lang w:val="ru-RU"/>
        </w:rPr>
        <w:tab/>
        <w:t>Задачи</w:t>
      </w:r>
    </w:p>
    <w:p w:rsidR="00B2608B" w:rsidRPr="00593C00" w:rsidRDefault="00651B3D" w:rsidP="00E53C47">
      <w:pPr>
        <w:keepNext/>
      </w:pPr>
      <w:r w:rsidRPr="00593C00">
        <w:t>К числу задач, наряду с прочими, относятся следующие</w:t>
      </w:r>
      <w:r w:rsidR="00B2608B" w:rsidRPr="00593C00">
        <w:t>: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разработка </w:t>
      </w:r>
      <w:r w:rsidR="00651B3D" w:rsidRPr="00593C00">
        <w:t xml:space="preserve">Рекомендаций по экосистеме и сценариям использования, которые связаны с аспектом </w:t>
      </w:r>
      <w:r w:rsidR="00D843C0" w:rsidRPr="00593C00">
        <w:t>SC&amp;C</w:t>
      </w:r>
      <w:r w:rsidR="00651B3D" w:rsidRPr="00593C00">
        <w:t>, касающимся ИКТ</w:t>
      </w:r>
      <w:r w:rsidR="00D843C0"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разработка </w:t>
      </w:r>
      <w:r w:rsidR="00651B3D" w:rsidRPr="00593C00">
        <w:t>Рекомендаци</w:t>
      </w:r>
      <w:r w:rsidR="006D2AB6" w:rsidRPr="00593C00">
        <w:t>й</w:t>
      </w:r>
      <w:r w:rsidR="00651B3D" w:rsidRPr="00593C00">
        <w:t xml:space="preserve"> для анализа эффективности услуг и </w:t>
      </w:r>
      <w:r w:rsidR="006D2AB6" w:rsidRPr="00593C00">
        <w:t>действенности</w:t>
      </w:r>
      <w:r w:rsidR="00651B3D" w:rsidRPr="00593C00">
        <w:t xml:space="preserve"> </w:t>
      </w:r>
      <w:r w:rsidR="00D843C0" w:rsidRPr="00593C00">
        <w:t xml:space="preserve">SC&amp;C, </w:t>
      </w:r>
      <w:r w:rsidR="00651B3D" w:rsidRPr="00593C00">
        <w:t>в том числе возможностей их стратегического планирования, развертывания и внедрения, а также разных потребностей различных географических районов, развитых и развивающихся стран</w:t>
      </w:r>
      <w:r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разработка </w:t>
      </w:r>
      <w:r w:rsidR="006D2AB6" w:rsidRPr="00593C00">
        <w:t>Рекомендаций</w:t>
      </w:r>
      <w:r w:rsidR="00651B3D" w:rsidRPr="00593C00">
        <w:t xml:space="preserve">, которые непосредственно связаны с </w:t>
      </w:r>
      <w:r w:rsidR="00D843C0" w:rsidRPr="00593C00">
        <w:t>SC&amp;C</w:t>
      </w:r>
      <w:r w:rsidR="00651B3D" w:rsidRPr="00593C00">
        <w:t>, включая, в том числе "умные" электросети, водоснабжение, мобильность, материально-техническое обеспечение, утилизацию отходов, здравоохранение, электронное правительство, электросвязь в чрезвычайных ситуациях, образование, транспорт, коммунальные услуги и т. д.</w:t>
      </w:r>
      <w:r w:rsidR="00D843C0"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разработка </w:t>
      </w:r>
      <w:r w:rsidR="0029738D" w:rsidRPr="00593C00">
        <w:t>руководящих указаний, методик и передового опыта, направленных на содействие городам и сообществам (в том числе сельским районам и деревням) в предоставлении более "умных" услуг ИКТ с целью решения их проблем, связанны</w:t>
      </w:r>
      <w:r w:rsidR="006D2AB6" w:rsidRPr="00593C00">
        <w:t>х</w:t>
      </w:r>
      <w:r w:rsidR="0029738D" w:rsidRPr="00593C00">
        <w:t xml:space="preserve"> с развитием</w:t>
      </w:r>
      <w:r w:rsidR="00D843C0"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разработка </w:t>
      </w:r>
      <w:r w:rsidR="0029738D" w:rsidRPr="00593C00">
        <w:t>Рекомендаций по оказанию услуг (с использованием ИКТ) с целью обеспечения планомерной и успешной модернизации существующих услуг SC&amp;C</w:t>
      </w:r>
      <w:r w:rsidR="00D843C0"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обеспечение </w:t>
      </w:r>
      <w:r w:rsidR="00BC5E5B" w:rsidRPr="00593C00">
        <w:t>необходимого сотрудничества для совместной деятельности в этой области в рамках МСЭ, а также между МСЭ-Т и ОРС, которые занимаются соответствующей работой по SC&amp;C, консорциумами и форумами</w:t>
      </w:r>
      <w:r w:rsidR="00D843C0" w:rsidRPr="00593C00">
        <w:t>;</w:t>
      </w:r>
    </w:p>
    <w:p w:rsidR="00D843C0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подготовка </w:t>
      </w:r>
      <w:r w:rsidR="00BC5E5B" w:rsidRPr="00593C00">
        <w:t>исследований по вопросам безопасности, конфиденциальности и доверия, обеспечиваемым системами, услугами и приложениями IoT для SC&amp;C</w:t>
      </w:r>
      <w:r w:rsidR="00D843C0" w:rsidRPr="00593C00">
        <w:t>;</w:t>
      </w:r>
    </w:p>
    <w:p w:rsidR="00B2608B" w:rsidRPr="00593C00" w:rsidRDefault="00E53C47" w:rsidP="00E53C47">
      <w:pPr>
        <w:pStyle w:val="enumlev1"/>
      </w:pPr>
      <w:r w:rsidRPr="00593C00">
        <w:t>−</w:t>
      </w:r>
      <w:r w:rsidR="00D843C0" w:rsidRPr="00593C00">
        <w:tab/>
      </w:r>
      <w:r w:rsidR="00593C00" w:rsidRPr="00593C00">
        <w:t xml:space="preserve">осуществление </w:t>
      </w:r>
      <w:r w:rsidR="00BC5E5B" w:rsidRPr="00593C00">
        <w:t>координации с Вопросом D/20 в отношении приложений и услуг IoT</w:t>
      </w:r>
      <w:r w:rsidR="00D843C0" w:rsidRPr="00593C00">
        <w:t>.</w:t>
      </w:r>
    </w:p>
    <w:p w:rsidR="00B2608B" w:rsidRPr="00593C00" w:rsidRDefault="00BC5E5B" w:rsidP="00E53C47">
      <w:r w:rsidRPr="00593C00">
        <w:t>Информация о текущем состоянии работы по этому Вопросу содержится в программе работы ИК20 по адресу:</w:t>
      </w:r>
      <w:r w:rsidR="00B2608B" w:rsidRPr="00593C00">
        <w:t xml:space="preserve"> </w:t>
      </w:r>
      <w:hyperlink r:id="rId16" w:history="1">
        <w:r w:rsidR="00B2608B" w:rsidRPr="00593C00">
          <w:rPr>
            <w:rStyle w:val="Hyperlink"/>
          </w:rPr>
          <w:t>http://itu.int/ITU-T/workprog/wp_search.aspx?sg=20</w:t>
        </w:r>
      </w:hyperlink>
      <w:r w:rsidR="00B2608B" w:rsidRPr="00593C00">
        <w:t>.</w:t>
      </w:r>
    </w:p>
    <w:p w:rsidR="00B2608B" w:rsidRPr="00593C00" w:rsidRDefault="00B2608B" w:rsidP="00E53C47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B2608B" w:rsidRPr="00593C00" w:rsidRDefault="00B2608B" w:rsidP="00CB4FB1">
      <w:pPr>
        <w:pStyle w:val="Headingb"/>
        <w:rPr>
          <w:rFonts w:cs="Times New Roman"/>
          <w:bCs w:val="0"/>
        </w:rPr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1D613C" w:rsidRPr="00593C00" w:rsidRDefault="00E53C47" w:rsidP="00E53C47">
      <w:pPr>
        <w:pStyle w:val="enumlev1"/>
      </w:pPr>
      <w:r w:rsidRPr="00593C00">
        <w:t>−</w:t>
      </w:r>
      <w:r w:rsidR="001D613C" w:rsidRPr="00593C00">
        <w:tab/>
        <w:t>Y.4450/Y.2238</w:t>
      </w:r>
    </w:p>
    <w:p w:rsidR="00B2608B" w:rsidRPr="00593C00" w:rsidRDefault="00B2608B" w:rsidP="00CB4FB1">
      <w:pPr>
        <w:pStyle w:val="Headingb"/>
        <w:rPr>
          <w:rFonts w:cs="Times New Roman"/>
          <w:bCs w:val="0"/>
        </w:rPr>
      </w:pPr>
      <w:r w:rsidRPr="00593C00">
        <w:t>Вопросы</w:t>
      </w:r>
      <w:r w:rsidRPr="00593C00">
        <w:rPr>
          <w:rFonts w:cs="Times New Roman"/>
          <w:b w:val="0"/>
          <w:bCs w:val="0"/>
        </w:rPr>
        <w:t>:</w:t>
      </w:r>
    </w:p>
    <w:p w:rsidR="001D613C" w:rsidRPr="00593C00" w:rsidRDefault="00E53C47" w:rsidP="00E53C47">
      <w:pPr>
        <w:pStyle w:val="enumlev1"/>
      </w:pPr>
      <w:r w:rsidRPr="00593C00">
        <w:t>−</w:t>
      </w:r>
      <w:r w:rsidR="001D613C" w:rsidRPr="00593C00">
        <w:tab/>
        <w:t>A/20, B/20, D/20, F/20</w:t>
      </w:r>
    </w:p>
    <w:p w:rsidR="00B2608B" w:rsidRPr="00593C00" w:rsidRDefault="00B2608B" w:rsidP="00CB4FB1">
      <w:pPr>
        <w:pStyle w:val="Headingb"/>
        <w:rPr>
          <w:rFonts w:cs="Times New Roman"/>
          <w:bCs w:val="0"/>
        </w:rPr>
      </w:pPr>
      <w:r w:rsidRPr="00593C00">
        <w:t>Исследовательские комиссии</w:t>
      </w:r>
      <w:r w:rsidRPr="00593C00">
        <w:rPr>
          <w:rFonts w:cs="Times New Roman"/>
          <w:b w:val="0"/>
          <w:bCs w:val="0"/>
        </w:rPr>
        <w:t>:</w:t>
      </w:r>
    </w:p>
    <w:p w:rsidR="001D613C" w:rsidRPr="00593C00" w:rsidRDefault="00E53C47" w:rsidP="00E53C47">
      <w:pPr>
        <w:pStyle w:val="enumlev1"/>
      </w:pPr>
      <w:r w:rsidRPr="00593C00">
        <w:t>−</w:t>
      </w:r>
      <w:r w:rsidR="001D613C" w:rsidRPr="00593C00">
        <w:tab/>
        <w:t xml:space="preserve">Соответствующие </w:t>
      </w:r>
      <w:r w:rsidR="00593C00" w:rsidRPr="00593C00">
        <w:t xml:space="preserve">исследовательские </w:t>
      </w:r>
      <w:r w:rsidR="001D613C" w:rsidRPr="00593C00">
        <w:t>комиссии МСЭ-T (</w:t>
      </w:r>
      <w:r w:rsidR="00BC5E5B" w:rsidRPr="00593C00">
        <w:t>например, с учетом выполнения ими функции ведущей исследовательской комиссии</w:t>
      </w:r>
      <w:r w:rsidR="001D613C" w:rsidRPr="00593C00">
        <w:t>), МСЭ-D и МСЭ-R</w:t>
      </w:r>
    </w:p>
    <w:p w:rsidR="001D613C" w:rsidRPr="00593C00" w:rsidRDefault="00E53C47" w:rsidP="00E53C47">
      <w:pPr>
        <w:pStyle w:val="enumlev1"/>
      </w:pPr>
      <w:r w:rsidRPr="00593C00">
        <w:t>−</w:t>
      </w:r>
      <w:r w:rsidR="001D613C" w:rsidRPr="00593C00">
        <w:tab/>
      </w:r>
      <w:r w:rsidR="00BC5E5B" w:rsidRPr="00593C00">
        <w:t xml:space="preserve">В рамках данного Вопроса будет осуществляться совместная деятельность с </w:t>
      </w:r>
      <w:r w:rsidR="00E003FE" w:rsidRPr="00593C00">
        <w:t>ИК17 МСЭ</w:t>
      </w:r>
      <w:r w:rsidR="00E003FE" w:rsidRPr="00593C00">
        <w:noBreakHyphen/>
      </w:r>
      <w:r w:rsidR="00BC5E5B" w:rsidRPr="00593C00">
        <w:t>T по вопросам, связанным с аспектами безопасности</w:t>
      </w:r>
    </w:p>
    <w:p w:rsidR="001D613C" w:rsidRPr="00593C00" w:rsidRDefault="00E53C47" w:rsidP="00E53C47">
      <w:pPr>
        <w:pStyle w:val="enumlev1"/>
      </w:pPr>
      <w:r w:rsidRPr="00593C00">
        <w:t>−</w:t>
      </w:r>
      <w:r w:rsidR="001D613C" w:rsidRPr="00593C00">
        <w:tab/>
      </w:r>
      <w:r w:rsidR="00BC5E5B" w:rsidRPr="00593C00">
        <w:t>В рамках данного Вопроса будет осуществляться совместная деятельность с</w:t>
      </w:r>
      <w:r w:rsidR="00376D3B" w:rsidRPr="00593C00">
        <w:t xml:space="preserve"> </w:t>
      </w:r>
      <w:r w:rsidR="00E003FE" w:rsidRPr="00593C00">
        <w:t>ИК16 МСЭ</w:t>
      </w:r>
      <w:r w:rsidR="00E003FE" w:rsidRPr="00593C00">
        <w:noBreakHyphen/>
      </w:r>
      <w:r w:rsidR="001D613C" w:rsidRPr="00593C00">
        <w:t xml:space="preserve">T </w:t>
      </w:r>
      <w:r w:rsidR="00BC5E5B" w:rsidRPr="00593C00">
        <w:t>по вопросам, связанным с электронным здравоохранением,</w:t>
      </w:r>
      <w:r w:rsidRPr="00593C00">
        <w:t xml:space="preserve"> ИТС и электронным образованием</w:t>
      </w:r>
    </w:p>
    <w:p w:rsidR="00B2608B" w:rsidRPr="00593C00" w:rsidRDefault="00B2608B" w:rsidP="00CB4FB1">
      <w:pPr>
        <w:pStyle w:val="Headingb"/>
        <w:rPr>
          <w:rFonts w:cs="Times New Roman"/>
          <w:bCs w:val="0"/>
        </w:rPr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1D613C" w:rsidRPr="00593C00" w:rsidRDefault="00E53C47" w:rsidP="00593C00">
      <w:pPr>
        <w:pStyle w:val="enumlev1"/>
      </w:pPr>
      <w:r w:rsidRPr="00593C00">
        <w:t>−</w:t>
      </w:r>
      <w:r w:rsidR="001D613C" w:rsidRPr="00593C00">
        <w:tab/>
        <w:t>CEN-CENELEC-</w:t>
      </w:r>
      <w:r w:rsidR="00BC5E5B" w:rsidRPr="00593C00">
        <w:t>ЕТСИ,</w:t>
      </w:r>
      <w:r w:rsidR="001D613C" w:rsidRPr="00593C00">
        <w:t xml:space="preserve"> </w:t>
      </w:r>
      <w:r w:rsidR="00BC5E5B" w:rsidRPr="00593C00">
        <w:t>Группа по координации "</w:t>
      </w:r>
      <w:r w:rsidR="00593C00">
        <w:t>«</w:t>
      </w:r>
      <w:r w:rsidR="00BC5E5B" w:rsidRPr="00593C00">
        <w:t>Умные</w:t>
      </w:r>
      <w:r w:rsidR="00593C00">
        <w:t>»</w:t>
      </w:r>
      <w:r w:rsidR="00BC5E5B" w:rsidRPr="00593C00">
        <w:t xml:space="preserve"> устойчивые города и сообщества" (SSCC-CG)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ТК EE ЕТСИ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ТК Smart M2M ЕТСИ</w:t>
      </w:r>
    </w:p>
    <w:p w:rsidR="001B03CD" w:rsidRPr="00593C00" w:rsidRDefault="00E53C47" w:rsidP="00E53C47">
      <w:pPr>
        <w:pStyle w:val="enumlev1"/>
      </w:pPr>
      <w:r w:rsidRPr="00593C00">
        <w:lastRenderedPageBreak/>
        <w:t>−</w:t>
      </w:r>
      <w:r w:rsidR="001B03CD" w:rsidRPr="00593C00">
        <w:tab/>
        <w:t>SEG1 МЭК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ТК111 МЭК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IEEE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ОТК1/РГ11</w:t>
      </w:r>
      <w:r w:rsidR="00E003FE" w:rsidRPr="00593C00">
        <w:t xml:space="preserve"> ИСО/МЭК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ТК268/СК1 ИСО</w:t>
      </w:r>
    </w:p>
    <w:p w:rsidR="001B03CD" w:rsidRPr="00593C00" w:rsidRDefault="00E53C47" w:rsidP="00E53C47">
      <w:pPr>
        <w:pStyle w:val="enumlev1"/>
      </w:pPr>
      <w:r w:rsidRPr="00593C00">
        <w:t>−</w:t>
      </w:r>
      <w:r w:rsidR="001B03CD" w:rsidRPr="00593C00">
        <w:tab/>
        <w:t>SAG ИСО</w:t>
      </w:r>
    </w:p>
    <w:p w:rsidR="00B2608B" w:rsidRPr="00593C00" w:rsidRDefault="00B2608B" w:rsidP="00E53C47">
      <w:r w:rsidRPr="00593C00">
        <w:br w:type="page"/>
      </w:r>
    </w:p>
    <w:p w:rsidR="00D843C0" w:rsidRPr="00593C00" w:rsidRDefault="00D843C0" w:rsidP="00C25741">
      <w:pPr>
        <w:pStyle w:val="QuestionNo"/>
      </w:pPr>
      <w:r w:rsidRPr="00593C00">
        <w:lastRenderedPageBreak/>
        <w:t xml:space="preserve">Проект Вопроса </w:t>
      </w:r>
      <w:r w:rsidR="001D613C" w:rsidRPr="00593C00">
        <w:t>F</w:t>
      </w:r>
      <w:r w:rsidRPr="00593C00">
        <w:t>/20</w:t>
      </w:r>
    </w:p>
    <w:p w:rsidR="001D613C" w:rsidRPr="00593C00" w:rsidRDefault="00775630" w:rsidP="00B9426A">
      <w:pPr>
        <w:pStyle w:val="Questiontitle"/>
      </w:pPr>
      <w:r w:rsidRPr="00593C00">
        <w:t xml:space="preserve">Инфраструктура и </w:t>
      </w:r>
      <w:r w:rsidR="001213C9" w:rsidRPr="00593C00">
        <w:t>структура</w:t>
      </w:r>
      <w:r w:rsidRPr="00593C00">
        <w:t xml:space="preserve"> SC&amp;C</w:t>
      </w:r>
    </w:p>
    <w:p w:rsidR="00D843C0" w:rsidRPr="00593C00" w:rsidRDefault="00D843C0" w:rsidP="00B9426A">
      <w:r w:rsidRPr="00593C00">
        <w:t xml:space="preserve">(Продолжение Вопроса </w:t>
      </w:r>
      <w:r w:rsidR="001D613C" w:rsidRPr="00593C00">
        <w:t>6</w:t>
      </w:r>
      <w:r w:rsidRPr="00593C00">
        <w:t>/20)</w:t>
      </w:r>
    </w:p>
    <w:p w:rsidR="00D843C0" w:rsidRPr="00593C00" w:rsidRDefault="00D843C0" w:rsidP="00B9426A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1</w:t>
      </w:r>
      <w:r w:rsidRPr="00593C00">
        <w:rPr>
          <w:lang w:val="ru-RU"/>
        </w:rPr>
        <w:tab/>
        <w:t>Обоснование</w:t>
      </w:r>
    </w:p>
    <w:p w:rsidR="001D613C" w:rsidRPr="00593C00" w:rsidRDefault="001B03CD" w:rsidP="00B9426A">
      <w:r w:rsidRPr="00593C00">
        <w:t>Комплексные</w:t>
      </w:r>
      <w:r w:rsidR="001D613C" w:rsidRPr="00593C00">
        <w:t xml:space="preserve"> стратегии создания "умных" городов и сообществ появляются во всем мире в ответ на проблемы, возникающие в связи со стремительной урбанизацией. К их числу относится интеграция информационно-коммуникационных технологий (ИКТ) во все аспекты городского планирования и функционирования городов. Действуя в качестве платформы,</w:t>
      </w:r>
      <w:r w:rsidR="00F64329" w:rsidRPr="00593C00">
        <w:t xml:space="preserve"> интернет вещей</w:t>
      </w:r>
      <w:r w:rsidR="001D613C" w:rsidRPr="00593C00">
        <w:t xml:space="preserve"> </w:t>
      </w:r>
      <w:r w:rsidR="00F64329" w:rsidRPr="00593C00">
        <w:t>(</w:t>
      </w:r>
      <w:r w:rsidR="001D613C" w:rsidRPr="00593C00">
        <w:t>IoT</w:t>
      </w:r>
      <w:r w:rsidR="00F64329" w:rsidRPr="00593C00">
        <w:t>)</w:t>
      </w:r>
      <w:r w:rsidR="001D613C" w:rsidRPr="00593C00">
        <w:t xml:space="preserve"> может повысить эффективность функций городов, обеспечивая сбор надлежащей информации.</w:t>
      </w:r>
    </w:p>
    <w:p w:rsidR="00D843C0" w:rsidRPr="00593C00" w:rsidRDefault="00D843C0" w:rsidP="00B9426A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2</w:t>
      </w:r>
      <w:r w:rsidRPr="00593C00">
        <w:rPr>
          <w:lang w:val="ru-RU"/>
        </w:rPr>
        <w:tab/>
        <w:t>Вопрос</w:t>
      </w:r>
    </w:p>
    <w:p w:rsidR="00F64329" w:rsidRPr="00593C00" w:rsidRDefault="000410F1" w:rsidP="00B9426A">
      <w:r w:rsidRPr="00593C00">
        <w:t>Данный Вопрос направлен на изучение</w:t>
      </w:r>
      <w:r w:rsidR="001C32E4" w:rsidRPr="00593C00">
        <w:t xml:space="preserve">: общих эталонных моделей </w:t>
      </w:r>
      <w:r w:rsidR="00F64329" w:rsidRPr="00593C00">
        <w:t xml:space="preserve">SC&amp;C; </w:t>
      </w:r>
      <w:r w:rsidR="001C32E4" w:rsidRPr="00593C00">
        <w:t xml:space="preserve">пространственно-временного моделирования </w:t>
      </w:r>
      <w:r w:rsidR="00F64329" w:rsidRPr="00593C00">
        <w:t xml:space="preserve">SC&amp;C; </w:t>
      </w:r>
      <w:r w:rsidR="00AB3034" w:rsidRPr="00593C00">
        <w:t>структур для</w:t>
      </w:r>
      <w:r w:rsidR="001C32E4" w:rsidRPr="00593C00">
        <w:t xml:space="preserve"> определения архитектурн</w:t>
      </w:r>
      <w:r w:rsidR="00AB3034" w:rsidRPr="00593C00">
        <w:t>ых</w:t>
      </w:r>
      <w:r w:rsidR="001C32E4" w:rsidRPr="00593C00">
        <w:t xml:space="preserve"> </w:t>
      </w:r>
      <w:r w:rsidR="00AB3034" w:rsidRPr="00593C00">
        <w:t xml:space="preserve">композиций </w:t>
      </w:r>
      <w:r w:rsidR="001C32E4" w:rsidRPr="00593C00">
        <w:t xml:space="preserve">и </w:t>
      </w:r>
      <w:r w:rsidR="00AB3034" w:rsidRPr="00593C00">
        <w:t>состава услуг</w:t>
      </w:r>
      <w:r w:rsidR="001C32E4" w:rsidRPr="00593C00">
        <w:t>, а также описани</w:t>
      </w:r>
      <w:r w:rsidR="00AB3034" w:rsidRPr="00593C00">
        <w:t>я</w:t>
      </w:r>
      <w:r w:rsidR="001C32E4" w:rsidRPr="00593C00">
        <w:t xml:space="preserve"> </w:t>
      </w:r>
      <w:r w:rsidR="00F64329" w:rsidRPr="00593C00">
        <w:t xml:space="preserve">SC&amp;C; </w:t>
      </w:r>
      <w:r w:rsidR="001C32E4" w:rsidRPr="00593C00">
        <w:t>определени</w:t>
      </w:r>
      <w:r w:rsidR="00AB3034" w:rsidRPr="00593C00">
        <w:t>я</w:t>
      </w:r>
      <w:r w:rsidR="001C32E4" w:rsidRPr="00593C00">
        <w:t xml:space="preserve"> объектов, их функций и эталонных точек, требуемых для поддержки приложений и услуг SC&amp;C</w:t>
      </w:r>
      <w:r w:rsidR="00F64329" w:rsidRPr="00593C00">
        <w:t xml:space="preserve">; </w:t>
      </w:r>
      <w:r w:rsidR="001C32E4" w:rsidRPr="00593C00">
        <w:t>использовани</w:t>
      </w:r>
      <w:r w:rsidR="00AB3034" w:rsidRPr="00593C00">
        <w:t>я</w:t>
      </w:r>
      <w:r w:rsidR="001C32E4" w:rsidRPr="00593C00">
        <w:t xml:space="preserve"> ИКТ для физической инфраструктуры, включая, в том числе: сети электросвязи, подземные трубопроводы, капиллярную сеть, </w:t>
      </w:r>
      <w:r w:rsidR="001C32E4" w:rsidRPr="00593C00">
        <w:rPr>
          <w:color w:val="000000"/>
        </w:rPr>
        <w:t>системы интеллектуальных зданий,</w:t>
      </w:r>
      <w:r w:rsidR="00707D7A" w:rsidRPr="00593C00">
        <w:rPr>
          <w:color w:val="000000"/>
        </w:rPr>
        <w:t xml:space="preserve"> </w:t>
      </w:r>
      <w:r w:rsidR="002900DB" w:rsidRPr="00593C00">
        <w:rPr>
          <w:color w:val="000000"/>
        </w:rPr>
        <w:t>информационное моделирование зданий</w:t>
      </w:r>
      <w:r w:rsidR="00707D7A" w:rsidRPr="00593C00">
        <w:rPr>
          <w:color w:val="000000"/>
        </w:rPr>
        <w:t xml:space="preserve"> </w:t>
      </w:r>
      <w:r w:rsidR="001C32E4" w:rsidRPr="00593C00">
        <w:rPr>
          <w:color w:val="000000"/>
        </w:rPr>
        <w:t>(BIM)</w:t>
      </w:r>
      <w:r w:rsidR="00707D7A" w:rsidRPr="00593C00">
        <w:rPr>
          <w:color w:val="000000"/>
        </w:rPr>
        <w:t>, транспортную сеть и другие средства</w:t>
      </w:r>
      <w:r w:rsidR="00F64329" w:rsidRPr="00593C00">
        <w:t>.</w:t>
      </w:r>
    </w:p>
    <w:p w:rsidR="00D843C0" w:rsidRPr="00593C00" w:rsidRDefault="00707D7A" w:rsidP="00B9426A">
      <w:r w:rsidRPr="00593C00">
        <w:t>К числу подлежащих изучению вопросов, наряду с прочими, относятся следующие</w:t>
      </w:r>
      <w:r w:rsidR="00D843C0" w:rsidRPr="00593C00">
        <w:t>: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</w:r>
      <w:r w:rsidR="00707D7A" w:rsidRPr="00593C00">
        <w:t xml:space="preserve">Какие новые эталонные модели и пространственно-временное моделирование требуются для </w:t>
      </w:r>
      <w:r w:rsidR="00F64329" w:rsidRPr="00593C00">
        <w:t>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</w:r>
      <w:r w:rsidR="00707D7A" w:rsidRPr="00593C00">
        <w:t>Какие новые и пересмотренные структур</w:t>
      </w:r>
      <w:r w:rsidR="000410F1" w:rsidRPr="00593C00">
        <w:t>а</w:t>
      </w:r>
      <w:r w:rsidR="00707D7A" w:rsidRPr="00593C00">
        <w:t xml:space="preserve"> и/или архитектура требуются для организации </w:t>
      </w:r>
      <w:r w:rsidR="00F64329" w:rsidRPr="00593C00">
        <w:t>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</w:r>
      <w:r w:rsidR="00707D7A" w:rsidRPr="00593C00">
        <w:t xml:space="preserve">Какие объекты, функции, эталонные точки и интерфейсы архитектуры требуются для поддержки услуг и/или приложений в </w:t>
      </w:r>
      <w:r w:rsidR="00F64329" w:rsidRPr="00593C00">
        <w:t>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</w:r>
      <w:r w:rsidR="00707D7A" w:rsidRPr="00593C00">
        <w:t>Как</w:t>
      </w:r>
      <w:r w:rsidR="000410F1" w:rsidRPr="00593C00">
        <w:t>ие</w:t>
      </w:r>
      <w:r w:rsidR="00707D7A" w:rsidRPr="00593C00">
        <w:t xml:space="preserve"> способ</w:t>
      </w:r>
      <w:r w:rsidR="000410F1" w:rsidRPr="00593C00">
        <w:t>ы</w:t>
      </w:r>
      <w:r w:rsidR="00707D7A" w:rsidRPr="00593C00">
        <w:t xml:space="preserve"> развертывания и использования ИК</w:t>
      </w:r>
      <w:r w:rsidR="00AF66B9" w:rsidRPr="00593C00">
        <w:t>Т</w:t>
      </w:r>
      <w:r w:rsidR="00707D7A" w:rsidRPr="00593C00">
        <w:t xml:space="preserve"> для физической инфраструктуры, включая, в том числе: сети электросвязи, </w:t>
      </w:r>
      <w:r w:rsidR="00AF66B9" w:rsidRPr="00593C00">
        <w:t xml:space="preserve">подземные трубопроводы, капиллярную сеть, систему интеллектуальных зданий, </w:t>
      </w:r>
      <w:r w:rsidR="002900DB" w:rsidRPr="00593C00">
        <w:t xml:space="preserve">информационное моделирование зданий </w:t>
      </w:r>
      <w:r w:rsidR="00AF66B9" w:rsidRPr="00593C00">
        <w:t>(BIM), транспортную сеть и другие средства явля</w:t>
      </w:r>
      <w:r w:rsidR="000410F1" w:rsidRPr="00593C00">
        <w:t>ю</w:t>
      </w:r>
      <w:r w:rsidR="00AF66B9" w:rsidRPr="00593C00">
        <w:t>тся важным</w:t>
      </w:r>
      <w:r w:rsidR="000410F1" w:rsidRPr="00593C00">
        <w:t>и</w:t>
      </w:r>
      <w:r w:rsidR="00AF66B9" w:rsidRPr="00593C00">
        <w:t xml:space="preserve"> для создания </w:t>
      </w:r>
      <w:r w:rsidR="00F64329" w:rsidRPr="00593C00">
        <w:t>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  <w:t xml:space="preserve">Какие следует разработать новые Рекомендации </w:t>
      </w:r>
      <w:r w:rsidR="00AF66B9" w:rsidRPr="00593C00">
        <w:t xml:space="preserve">для обеспечения эффективного и действенного развертывания инфраструктуры ИКТ </w:t>
      </w:r>
      <w:r w:rsidR="006809D4" w:rsidRPr="00593C00">
        <w:t xml:space="preserve">в среде </w:t>
      </w:r>
      <w:r w:rsidR="00AF66B9" w:rsidRPr="00593C00">
        <w:t xml:space="preserve">различных приложений и услуг </w:t>
      </w:r>
      <w:r w:rsidRPr="00593C00">
        <w:t>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  <w:t xml:space="preserve">Какие следует разработать новые Рекомендации </w:t>
      </w:r>
      <w:r w:rsidR="00AF66B9" w:rsidRPr="00593C00">
        <w:t xml:space="preserve">для обеспечения экономичного развертывания ИКТ для SC&amp;C с использованием существующей </w:t>
      </w:r>
      <w:r w:rsidR="006809D4" w:rsidRPr="00593C00">
        <w:t xml:space="preserve">в городах </w:t>
      </w:r>
      <w:r w:rsidR="00AF66B9" w:rsidRPr="00593C00">
        <w:t xml:space="preserve">физической инфраструктуры </w:t>
      </w:r>
      <w:r w:rsidR="00F64329" w:rsidRPr="00593C00">
        <w:t>(</w:t>
      </w:r>
      <w:r w:rsidR="00AF66B9" w:rsidRPr="00593C00">
        <w:t>например, кабелепроводов, опор и т. д.</w:t>
      </w:r>
      <w:r w:rsidRPr="00593C00">
        <w:t>)?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  <w:t>Какие следует разработать новые руководящие указания, методики и</w:t>
      </w:r>
      <w:r w:rsidR="006809D4" w:rsidRPr="00593C00">
        <w:t xml:space="preserve"> примеры</w:t>
      </w:r>
      <w:r w:rsidR="00F64329" w:rsidRPr="00593C00">
        <w:t xml:space="preserve"> передово</w:t>
      </w:r>
      <w:r w:rsidR="006809D4" w:rsidRPr="00593C00">
        <w:t>го</w:t>
      </w:r>
      <w:r w:rsidR="00F64329" w:rsidRPr="00593C00">
        <w:t xml:space="preserve"> опыт</w:t>
      </w:r>
      <w:r w:rsidR="006809D4" w:rsidRPr="00593C00">
        <w:t>а</w:t>
      </w:r>
      <w:r w:rsidR="00F64329" w:rsidRPr="00593C00">
        <w:t>, направленные на содействие городам в предоставл</w:t>
      </w:r>
      <w:r w:rsidR="00BB6733" w:rsidRPr="00593C00">
        <w:t>ении услуг ИКТ</w:t>
      </w:r>
      <w:r w:rsidR="00AF66B9" w:rsidRPr="00593C00">
        <w:t xml:space="preserve">, в том числе </w:t>
      </w:r>
      <w:r w:rsidR="00F64329" w:rsidRPr="00593C00">
        <w:t>IoT?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  <w:t>Какие следует разработать руководящие указания по использованию IoT и передовому опыту, связанному с внедрением услуг SC&amp;C?</w:t>
      </w:r>
    </w:p>
    <w:p w:rsidR="00F64329" w:rsidRPr="00593C00" w:rsidRDefault="00B9426A" w:rsidP="00B9426A">
      <w:pPr>
        <w:pStyle w:val="enumlev1"/>
      </w:pPr>
      <w:r w:rsidRPr="00593C00">
        <w:t>−</w:t>
      </w:r>
      <w:r w:rsidR="00F64329" w:rsidRPr="00593C00">
        <w:tab/>
        <w:t xml:space="preserve">Сотрудничество с какими </w:t>
      </w:r>
      <w:r w:rsidR="0075598E" w:rsidRPr="00593C00">
        <w:t>организациями по разработке стандартов</w:t>
      </w:r>
      <w:r w:rsidR="00F64329" w:rsidRPr="00593C00">
        <w:t xml:space="preserve"> (ОРС) будет необходимым для максимального увеличения синергии и согласования существующих стандартов, касающихся SC&amp;C?</w:t>
      </w:r>
    </w:p>
    <w:p w:rsidR="00D843C0" w:rsidRPr="00593C00" w:rsidRDefault="00D843C0" w:rsidP="00B9426A">
      <w:pPr>
        <w:pStyle w:val="Heading3"/>
        <w:rPr>
          <w:rFonts w:asciiTheme="minorHAnsi" w:hAnsiTheme="minorHAnsi"/>
          <w:lang w:val="ru-RU"/>
        </w:rPr>
      </w:pPr>
      <w:r w:rsidRPr="00593C00">
        <w:rPr>
          <w:lang w:val="ru-RU"/>
        </w:rPr>
        <w:t>3</w:t>
      </w:r>
      <w:r w:rsidRPr="00593C00">
        <w:rPr>
          <w:lang w:val="ru-RU"/>
        </w:rPr>
        <w:tab/>
        <w:t>Задачи</w:t>
      </w:r>
    </w:p>
    <w:p w:rsidR="00D843C0" w:rsidRPr="00593C00" w:rsidRDefault="005F2866" w:rsidP="00B9426A">
      <w:r w:rsidRPr="00593C00">
        <w:t>К числу задач, наряду с прочими, относятся следующие</w:t>
      </w:r>
      <w:r w:rsidR="00D843C0" w:rsidRPr="00593C00">
        <w:t>:</w:t>
      </w:r>
    </w:p>
    <w:p w:rsidR="00D843C0" w:rsidRPr="00593C00" w:rsidRDefault="00B9426A" w:rsidP="00B9426A">
      <w:pPr>
        <w:pStyle w:val="enumlev1"/>
      </w:pPr>
      <w:r w:rsidRPr="00593C00">
        <w:t>−</w:t>
      </w:r>
      <w:r w:rsidR="00916B0A" w:rsidRPr="00593C00">
        <w:tab/>
      </w:r>
      <w:r w:rsidR="000C1641" w:rsidRPr="00593C00">
        <w:t xml:space="preserve">разработка </w:t>
      </w:r>
      <w:r w:rsidR="00916B0A" w:rsidRPr="00593C00">
        <w:t>Рекомендаций по</w:t>
      </w:r>
      <w:r w:rsidR="00DD28B8" w:rsidRPr="00593C00">
        <w:t xml:space="preserve"> </w:t>
      </w:r>
      <w:r w:rsidR="00AF66B9" w:rsidRPr="00593C00">
        <w:t>общим эталонным моделям и пространственно-временному моделированию</w:t>
      </w:r>
      <w:r w:rsidR="00DD28B8" w:rsidRPr="00593C00">
        <w:t>;</w:t>
      </w:r>
    </w:p>
    <w:p w:rsidR="00DD28B8" w:rsidRPr="00593C00" w:rsidRDefault="00B9426A" w:rsidP="00B9426A">
      <w:pPr>
        <w:pStyle w:val="enumlev1"/>
      </w:pPr>
      <w:r w:rsidRPr="00593C00">
        <w:lastRenderedPageBreak/>
        <w:t>−</w:t>
      </w:r>
      <w:r w:rsidR="00DD28B8" w:rsidRPr="00593C00">
        <w:tab/>
      </w:r>
      <w:r w:rsidR="000C1641" w:rsidRPr="00593C00">
        <w:t xml:space="preserve">разработка </w:t>
      </w:r>
      <w:r w:rsidR="00AB3034" w:rsidRPr="00593C00">
        <w:t>структур</w:t>
      </w:r>
      <w:r w:rsidR="00DD28B8" w:rsidRPr="00593C00">
        <w:t xml:space="preserve"> для определения базов</w:t>
      </w:r>
      <w:r w:rsidR="00AB3034" w:rsidRPr="00593C00">
        <w:t xml:space="preserve">ых </w:t>
      </w:r>
      <w:r w:rsidR="00DD28B8" w:rsidRPr="00593C00">
        <w:t>архитектурн</w:t>
      </w:r>
      <w:r w:rsidR="00AB3034" w:rsidRPr="00593C00">
        <w:t>ых</w:t>
      </w:r>
      <w:r w:rsidR="00DD28B8" w:rsidRPr="00593C00">
        <w:t xml:space="preserve"> композици</w:t>
      </w:r>
      <w:r w:rsidR="00AB3034" w:rsidRPr="00593C00">
        <w:t>й</w:t>
      </w:r>
      <w:r w:rsidR="00DD28B8" w:rsidRPr="00593C00">
        <w:t xml:space="preserve"> и описаний SC&amp;C;</w:t>
      </w:r>
    </w:p>
    <w:p w:rsidR="00DD28B8" w:rsidRPr="00593C00" w:rsidRDefault="00B9426A" w:rsidP="00B9426A">
      <w:pPr>
        <w:pStyle w:val="enumlev1"/>
      </w:pPr>
      <w:r w:rsidRPr="00593C00">
        <w:t>−</w:t>
      </w:r>
      <w:r w:rsidR="00DD28B8" w:rsidRPr="00593C00">
        <w:tab/>
      </w:r>
      <w:r w:rsidR="000C1641" w:rsidRPr="00593C00">
        <w:t xml:space="preserve">разработка </w:t>
      </w:r>
      <w:r w:rsidR="00DD28B8" w:rsidRPr="00593C00">
        <w:t>Рекомендаций для определения объектов, их функций и эталонных точек, требуемых для поддержки приложений и услуг SC&amp;C;</w:t>
      </w:r>
    </w:p>
    <w:p w:rsidR="00DD28B8" w:rsidRPr="00593C00" w:rsidRDefault="00B9426A" w:rsidP="00B9426A">
      <w:pPr>
        <w:pStyle w:val="enumlev1"/>
      </w:pPr>
      <w:r w:rsidRPr="00593C00">
        <w:t>−</w:t>
      </w:r>
      <w:r w:rsidR="00DD28B8" w:rsidRPr="00593C00">
        <w:tab/>
      </w:r>
      <w:r w:rsidR="000C1641" w:rsidRPr="00593C00">
        <w:t xml:space="preserve">разработка </w:t>
      </w:r>
      <w:r w:rsidR="00DD28B8" w:rsidRPr="00593C00">
        <w:t xml:space="preserve">руководящих указаний, методик и </w:t>
      </w:r>
      <w:r w:rsidR="006809D4" w:rsidRPr="00593C00">
        <w:t xml:space="preserve">примеров </w:t>
      </w:r>
      <w:r w:rsidR="00DD28B8" w:rsidRPr="00593C00">
        <w:t>передового опыта, направленных на содействие городам в предоставлении услуг ИКТ, в том числе с использованием IoT;</w:t>
      </w:r>
    </w:p>
    <w:p w:rsidR="00DD28B8" w:rsidRPr="00593C00" w:rsidRDefault="00B9426A" w:rsidP="00B9426A">
      <w:pPr>
        <w:pStyle w:val="enumlev1"/>
      </w:pPr>
      <w:r w:rsidRPr="00593C00">
        <w:t>−</w:t>
      </w:r>
      <w:r w:rsidR="00DD28B8" w:rsidRPr="00593C00">
        <w:tab/>
      </w:r>
      <w:r w:rsidR="000C1641" w:rsidRPr="00593C00">
        <w:t xml:space="preserve">разработка </w:t>
      </w:r>
      <w:r w:rsidR="00DD28B8" w:rsidRPr="00593C00">
        <w:t xml:space="preserve">руководящих указаний и </w:t>
      </w:r>
      <w:r w:rsidR="006809D4" w:rsidRPr="00593C00">
        <w:t xml:space="preserve">примеров </w:t>
      </w:r>
      <w:r w:rsidR="00DD28B8" w:rsidRPr="00593C00">
        <w:t>передового опыта</w:t>
      </w:r>
      <w:r w:rsidR="00AF66B9" w:rsidRPr="00593C00">
        <w:t xml:space="preserve">, касающихся </w:t>
      </w:r>
      <w:r w:rsidR="002632A0" w:rsidRPr="00593C00">
        <w:t>применения</w:t>
      </w:r>
      <w:r w:rsidR="00AF66B9" w:rsidRPr="00593C00">
        <w:t xml:space="preserve"> ИКТ </w:t>
      </w:r>
      <w:r w:rsidR="002632A0" w:rsidRPr="00593C00">
        <w:t>в физической инфраструктуре, которая может быть использована (и/или совместно использована) при развертывании ИКТ, включая, в том числе:</w:t>
      </w:r>
      <w:r w:rsidR="00DD28B8" w:rsidRPr="00593C00">
        <w:t xml:space="preserve"> </w:t>
      </w:r>
      <w:r w:rsidR="002632A0" w:rsidRPr="00593C00">
        <w:t xml:space="preserve">сети электросвязи, подземные трубопроводы, капиллярную сеть, систему интеллектуальных зданий, </w:t>
      </w:r>
      <w:r w:rsidR="002900DB" w:rsidRPr="00593C00">
        <w:t xml:space="preserve">информационное моделирование </w:t>
      </w:r>
      <w:r w:rsidR="002632A0" w:rsidRPr="00593C00">
        <w:t>здани</w:t>
      </w:r>
      <w:r w:rsidR="002900DB" w:rsidRPr="00593C00">
        <w:t>й</w:t>
      </w:r>
      <w:r w:rsidR="002632A0" w:rsidRPr="00593C00">
        <w:t xml:space="preserve"> (BIM), транспортную сеть</w:t>
      </w:r>
      <w:r w:rsidR="00DD28B8" w:rsidRPr="00593C00">
        <w:t>;</w:t>
      </w:r>
    </w:p>
    <w:p w:rsidR="00DD28B8" w:rsidRPr="00593C00" w:rsidRDefault="00B9426A" w:rsidP="00B9426A">
      <w:pPr>
        <w:pStyle w:val="enumlev1"/>
      </w:pPr>
      <w:r w:rsidRPr="00593C00">
        <w:t>−</w:t>
      </w:r>
      <w:r w:rsidR="00DD28B8" w:rsidRPr="00593C00">
        <w:tab/>
      </w:r>
      <w:r w:rsidR="000C1641" w:rsidRPr="00593C00">
        <w:t xml:space="preserve">обеспечение </w:t>
      </w:r>
      <w:r w:rsidR="00DD28B8" w:rsidRPr="00593C00">
        <w:t xml:space="preserve">необходимого сотрудничества для совместной деятельности в этой области между МСЭ-Т и </w:t>
      </w:r>
      <w:r w:rsidR="002900DB" w:rsidRPr="00593C00">
        <w:t xml:space="preserve">другими </w:t>
      </w:r>
      <w:r w:rsidR="00DD28B8" w:rsidRPr="00593C00">
        <w:t>ОРС, которые занимаются соответствующей работой по IoT для SC&amp;C, консорциумами и форумами.</w:t>
      </w:r>
    </w:p>
    <w:p w:rsidR="00D843C0" w:rsidRPr="00593C00" w:rsidRDefault="002900DB" w:rsidP="00B9426A">
      <w:r w:rsidRPr="00593C00">
        <w:t>Информация о текущем состоянии работы по этому Вопросу содержится в программе работы ИК20 по адресу:</w:t>
      </w:r>
      <w:r w:rsidR="00D843C0" w:rsidRPr="00593C00">
        <w:t xml:space="preserve"> </w:t>
      </w:r>
      <w:hyperlink r:id="rId17" w:history="1">
        <w:r w:rsidR="00D843C0" w:rsidRPr="00593C00">
          <w:rPr>
            <w:rStyle w:val="Hyperlink"/>
          </w:rPr>
          <w:t>http://itu.int/ITU-T/workprog/wp_search.aspx?sg=20</w:t>
        </w:r>
      </w:hyperlink>
      <w:r w:rsidR="00D843C0" w:rsidRPr="00593C00">
        <w:t>.</w:t>
      </w:r>
    </w:p>
    <w:p w:rsidR="00D843C0" w:rsidRPr="00593C00" w:rsidRDefault="00D843C0" w:rsidP="00B9426A">
      <w:pPr>
        <w:pStyle w:val="Heading3"/>
        <w:rPr>
          <w:lang w:val="ru-RU"/>
        </w:rPr>
      </w:pPr>
      <w:r w:rsidRPr="00593C00">
        <w:rPr>
          <w:lang w:val="ru-RU"/>
        </w:rPr>
        <w:t>4</w:t>
      </w:r>
      <w:r w:rsidRPr="00593C00">
        <w:rPr>
          <w:lang w:val="ru-RU"/>
        </w:rPr>
        <w:tab/>
        <w:t>Относящиеся к Вопросу</w:t>
      </w:r>
    </w:p>
    <w:p w:rsidR="00D843C0" w:rsidRPr="00593C00" w:rsidRDefault="00D843C0" w:rsidP="00CB4FB1">
      <w:pPr>
        <w:pStyle w:val="Headingb"/>
      </w:pPr>
      <w:r w:rsidRPr="00593C00">
        <w:t>Рекомендации</w:t>
      </w:r>
      <w:r w:rsidRPr="00593C00">
        <w:rPr>
          <w:rFonts w:cs="Times New Roman"/>
          <w:b w:val="0"/>
          <w:bCs w:val="0"/>
        </w:rPr>
        <w:t>:</w:t>
      </w:r>
    </w:p>
    <w:p w:rsidR="00DD28B8" w:rsidRPr="00593C00" w:rsidRDefault="00CB4FB1" w:rsidP="00CB4FB1">
      <w:pPr>
        <w:pStyle w:val="enumlev1"/>
      </w:pPr>
      <w:r w:rsidRPr="00593C00">
        <w:t>−</w:t>
      </w:r>
      <w:r w:rsidR="009B219F" w:rsidRPr="00593C00">
        <w:tab/>
        <w:t>Y.4900/L.1600, Y.4901/L.1601, Y.4902/L.1602, и Y.4903/L.1603</w:t>
      </w:r>
    </w:p>
    <w:p w:rsidR="00D843C0" w:rsidRPr="00593C00" w:rsidRDefault="00D843C0" w:rsidP="00CB4FB1">
      <w:pPr>
        <w:pStyle w:val="Headingb"/>
        <w:rPr>
          <w:bCs w:val="0"/>
        </w:rPr>
      </w:pPr>
      <w:r w:rsidRPr="00593C00">
        <w:t>Вопросы</w:t>
      </w:r>
      <w:r w:rsidRPr="00593C00">
        <w:rPr>
          <w:rFonts w:cs="Times New Roman"/>
          <w:b w:val="0"/>
          <w:bCs w:val="0"/>
        </w:rPr>
        <w:t>:</w:t>
      </w:r>
    </w:p>
    <w:p w:rsidR="00DD28B8" w:rsidRPr="00593C00" w:rsidRDefault="00CB4FB1" w:rsidP="000830F9">
      <w:pPr>
        <w:pStyle w:val="enumlev1"/>
      </w:pPr>
      <w:r w:rsidRPr="00593C00">
        <w:t>−</w:t>
      </w:r>
      <w:r w:rsidR="009B219F" w:rsidRPr="00593C00">
        <w:tab/>
        <w:t>A/20, C/20,</w:t>
      </w:r>
      <w:r w:rsidR="000830F9" w:rsidRPr="00593C00">
        <w:t xml:space="preserve"> </w:t>
      </w:r>
      <w:r w:rsidR="009B219F" w:rsidRPr="00593C00">
        <w:t>E/20</w:t>
      </w:r>
    </w:p>
    <w:p w:rsidR="00D843C0" w:rsidRPr="00593C00" w:rsidRDefault="00D843C0" w:rsidP="00CB4FB1">
      <w:pPr>
        <w:pStyle w:val="Headingb"/>
        <w:rPr>
          <w:bCs w:val="0"/>
        </w:rPr>
      </w:pPr>
      <w:r w:rsidRPr="00593C00">
        <w:t>Исследовательские комиссии</w:t>
      </w:r>
      <w:r w:rsidRPr="00593C00">
        <w:rPr>
          <w:b w:val="0"/>
          <w:bCs w:val="0"/>
        </w:rPr>
        <w:t>:</w:t>
      </w:r>
    </w:p>
    <w:p w:rsidR="00DD28B8" w:rsidRPr="00593C00" w:rsidRDefault="00CB4FB1" w:rsidP="00CB4FB1">
      <w:pPr>
        <w:pStyle w:val="enumlev1"/>
      </w:pPr>
      <w:r w:rsidRPr="00593C00">
        <w:t>−</w:t>
      </w:r>
      <w:r w:rsidR="009B219F" w:rsidRPr="00593C00">
        <w:tab/>
        <w:t xml:space="preserve">Соответствующие </w:t>
      </w:r>
      <w:r w:rsidR="00A81E20" w:rsidRPr="00593C00">
        <w:t xml:space="preserve">исследовательские </w:t>
      </w:r>
      <w:r w:rsidR="009B219F" w:rsidRPr="00593C00">
        <w:t>комиссии МСЭ-T (</w:t>
      </w:r>
      <w:r w:rsidR="002900DB" w:rsidRPr="00593C00">
        <w:t>например, с учетом выполнения ими функции ведущей исследовательской комиссии</w:t>
      </w:r>
      <w:r w:rsidR="009B219F" w:rsidRPr="00593C00">
        <w:t>), МСЭ-D и МСЭ-R</w:t>
      </w:r>
    </w:p>
    <w:p w:rsidR="009B219F" w:rsidRPr="00593C00" w:rsidRDefault="00CB4FB1" w:rsidP="00CB4FB1">
      <w:pPr>
        <w:pStyle w:val="enumlev1"/>
      </w:pPr>
      <w:r w:rsidRPr="00593C00">
        <w:t>−</w:t>
      </w:r>
      <w:r w:rsidR="009B219F" w:rsidRPr="00593C00">
        <w:tab/>
      </w:r>
      <w:r w:rsidR="002900DB" w:rsidRPr="00593C00">
        <w:t>В рамках данного Вопроса будет осуществляться совместная деятельность с ИК3 МСЭ</w:t>
      </w:r>
      <w:r w:rsidR="00223227" w:rsidRPr="00593C00">
        <w:noBreakHyphen/>
      </w:r>
      <w:r w:rsidR="002900DB" w:rsidRPr="00593C00">
        <w:t xml:space="preserve">T, а именно Вопросом 1/3, по тарифам и экономическим вопросам, </w:t>
      </w:r>
      <w:r w:rsidR="009B219F" w:rsidRPr="00593C00">
        <w:t xml:space="preserve">связанным </w:t>
      </w:r>
      <w:r w:rsidR="002900DB" w:rsidRPr="00593C00">
        <w:t xml:space="preserve">с </w:t>
      </w:r>
      <w:r w:rsidR="009B219F" w:rsidRPr="00593C00">
        <w:t>"умными" городами и сообществами (SC&amp;C)</w:t>
      </w:r>
    </w:p>
    <w:p w:rsidR="00D843C0" w:rsidRPr="00593C00" w:rsidRDefault="00D843C0" w:rsidP="00CB4FB1">
      <w:pPr>
        <w:pStyle w:val="Headingb"/>
        <w:rPr>
          <w:bCs w:val="0"/>
        </w:rPr>
      </w:pPr>
      <w:r w:rsidRPr="00593C00">
        <w:t>Органы по стандартизации</w:t>
      </w:r>
      <w:r w:rsidRPr="00593C00">
        <w:rPr>
          <w:rFonts w:cs="Times New Roman"/>
          <w:b w:val="0"/>
          <w:bCs w:val="0"/>
        </w:rPr>
        <w:t>:</w:t>
      </w:r>
    </w:p>
    <w:p w:rsidR="00376D3B" w:rsidRPr="00593C00" w:rsidRDefault="00CB4FB1" w:rsidP="00A81E20">
      <w:pPr>
        <w:pStyle w:val="enumlev1"/>
      </w:pPr>
      <w:r w:rsidRPr="00593C00">
        <w:t>−</w:t>
      </w:r>
      <w:r w:rsidR="00376D3B" w:rsidRPr="00593C00">
        <w:tab/>
        <w:t>CEN-CENELEC-ЕТСИ, Группа по координации "</w:t>
      </w:r>
      <w:r w:rsidR="00A81E20">
        <w:t>«</w:t>
      </w:r>
      <w:r w:rsidR="00376D3B" w:rsidRPr="00593C00">
        <w:t>Умные</w:t>
      </w:r>
      <w:r w:rsidR="00A81E20">
        <w:t>»</w:t>
      </w:r>
      <w:r w:rsidR="00376D3B" w:rsidRPr="00593C00">
        <w:t xml:space="preserve"> устойчивые города и сообщества" (SSCC-CG)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ТК EE ЕТСИ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ТК Smart M2M ЕТСИ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SEG1 МЭК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ТК111 МЭК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IEEE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ОТК1/РГ</w:t>
      </w:r>
      <w:r w:rsidR="00223227" w:rsidRPr="00593C00">
        <w:t>11 ИСО/МЭК</w:t>
      </w:r>
    </w:p>
    <w:p w:rsidR="00376D3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  <w:t>ТК268/СК1 ИСО</w:t>
      </w:r>
    </w:p>
    <w:p w:rsidR="002900DB" w:rsidRPr="00593C00" w:rsidRDefault="00CB4FB1" w:rsidP="00CB4FB1">
      <w:pPr>
        <w:pStyle w:val="enumlev1"/>
      </w:pPr>
      <w:r w:rsidRPr="00593C00">
        <w:t>−</w:t>
      </w:r>
      <w:r w:rsidR="00376D3B" w:rsidRPr="00593C00">
        <w:tab/>
      </w:r>
      <w:r w:rsidR="002900DB" w:rsidRPr="00593C00">
        <w:t>SAG ИСО</w:t>
      </w:r>
    </w:p>
    <w:p w:rsidR="00DD28B8" w:rsidRPr="00593C00" w:rsidRDefault="00CB4FB1" w:rsidP="00CB4FB1">
      <w:pPr>
        <w:pStyle w:val="enumlev1"/>
      </w:pPr>
      <w:r w:rsidRPr="00593C00">
        <w:t>−</w:t>
      </w:r>
      <w:r w:rsidR="002900DB" w:rsidRPr="00593C00">
        <w:tab/>
        <w:t>IIC (Промышленный консорциум интернета)</w:t>
      </w:r>
    </w:p>
    <w:p w:rsidR="00CB4FB1" w:rsidRPr="00593C00" w:rsidRDefault="00CB4FB1" w:rsidP="005A392F">
      <w:pPr>
        <w:spacing w:before="720"/>
        <w:jc w:val="center"/>
      </w:pPr>
      <w:r w:rsidRPr="00593C00">
        <w:t>______________</w:t>
      </w:r>
    </w:p>
    <w:sectPr w:rsidR="00CB4FB1" w:rsidRPr="00593C00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22" w:rsidRDefault="00EC3122">
      <w:r>
        <w:separator/>
      </w:r>
    </w:p>
  </w:endnote>
  <w:endnote w:type="continuationSeparator" w:id="0">
    <w:p w:rsidR="00EC3122" w:rsidRDefault="00EC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22" w:rsidRDefault="00EC31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C3122" w:rsidRPr="001C6671" w:rsidRDefault="00EC3122">
    <w:pPr>
      <w:ind w:right="360"/>
      <w:rPr>
        <w:lang w:val="fr-CH"/>
      </w:rPr>
    </w:pPr>
    <w:r>
      <w:fldChar w:fldCharType="begin"/>
    </w:r>
    <w:r w:rsidRPr="001C6671">
      <w:rPr>
        <w:lang w:val="fr-CH"/>
      </w:rPr>
      <w:instrText xml:space="preserve"> FILENAME \p  \* MERGEFORMAT </w:instrText>
    </w:r>
    <w:r>
      <w:fldChar w:fldCharType="separate"/>
    </w:r>
    <w:r w:rsidR="001C6671">
      <w:rPr>
        <w:noProof/>
        <w:lang w:val="fr-CH"/>
      </w:rPr>
      <w:t>P:\RUS\ITU-T\CONF-T\WTSA16\000\022R.docx</w:t>
    </w:r>
    <w:r>
      <w:fldChar w:fldCharType="end"/>
    </w:r>
    <w:r w:rsidRPr="001C667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622C">
      <w:rPr>
        <w:noProof/>
      </w:rPr>
      <w:t>12.08.16</w:t>
    </w:r>
    <w:r>
      <w:fldChar w:fldCharType="end"/>
    </w:r>
    <w:r w:rsidRPr="001C667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6671">
      <w:rPr>
        <w:noProof/>
      </w:rPr>
      <w:t>11.08.16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22" w:rsidRPr="00CB622C" w:rsidRDefault="00CB622C" w:rsidP="00CB622C">
    <w:pPr>
      <w:pStyle w:val="Footer"/>
      <w:rPr>
        <w:lang w:val="fr-CH"/>
      </w:rPr>
    </w:pPr>
    <w:r w:rsidRPr="00CB622C">
      <w:rPr>
        <w:lang w:val="fr-CH"/>
      </w:rPr>
      <w:t>ITU-T\CONF-T\WTSA16\000\022</w:t>
    </w:r>
    <w:r>
      <w:rPr>
        <w:lang w:val="fr-CH"/>
      </w:rPr>
      <w:t>R</w:t>
    </w:r>
    <w:r w:rsidRPr="00CB622C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EC3122" w:rsidRPr="00CF17AD" w:rsidTr="00B2608B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EC3122" w:rsidRPr="00CF17AD" w:rsidRDefault="00EC3122" w:rsidP="00CA6DAF">
          <w:pPr>
            <w:spacing w:before="60" w:after="60"/>
            <w:rPr>
              <w:b/>
              <w:bCs/>
              <w:sz w:val="20"/>
            </w:rPr>
          </w:pPr>
          <w:r w:rsidRPr="00CF17AD">
            <w:rPr>
              <w:b/>
              <w:bCs/>
              <w:sz w:val="20"/>
            </w:rPr>
            <w:t>Для контактов</w:t>
          </w:r>
          <w:r w:rsidRPr="00CF17AD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EC3122" w:rsidRPr="00CF17AD" w:rsidRDefault="00EC3122" w:rsidP="009026F4">
          <w:pPr>
            <w:spacing w:before="60" w:after="60"/>
            <w:rPr>
              <w:sz w:val="20"/>
            </w:rPr>
          </w:pPr>
          <w:r w:rsidRPr="00CF17AD">
            <w:rPr>
              <w:sz w:val="20"/>
            </w:rPr>
            <w:t xml:space="preserve">г-н Нассер Аль-Марзуки </w:t>
          </w:r>
          <w:r w:rsidR="00593C00">
            <w:rPr>
              <w:sz w:val="20"/>
            </w:rPr>
            <w:br/>
          </w:r>
          <w:r w:rsidRPr="00CF17AD">
            <w:rPr>
              <w:sz w:val="20"/>
            </w:rPr>
            <w:t>(</w:t>
          </w:r>
          <w:r>
            <w:rPr>
              <w:sz w:val="20"/>
              <w:lang w:val="en-US"/>
            </w:rPr>
            <w:t>Mr</w:t>
          </w:r>
          <w:r w:rsidRPr="00B37C24">
            <w:rPr>
              <w:sz w:val="20"/>
            </w:rPr>
            <w:t xml:space="preserve"> </w:t>
          </w:r>
          <w:r w:rsidRPr="00CF17AD">
            <w:rPr>
              <w:sz w:val="20"/>
            </w:rPr>
            <w:t>Nasser Al Marzouqi)</w:t>
          </w:r>
          <w:r w:rsidRPr="00CF17AD">
            <w:rPr>
              <w:sz w:val="20"/>
            </w:rPr>
            <w:br/>
            <w:t>Председатель ИК20 МСЭ-Т</w:t>
          </w:r>
          <w:r w:rsidRPr="00CF17AD">
            <w:rPr>
              <w:sz w:val="20"/>
            </w:rPr>
            <w:br/>
            <w:t>ОАЭ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EC3122" w:rsidRPr="00CF17AD" w:rsidRDefault="00EC3122" w:rsidP="009026F4">
          <w:pPr>
            <w:spacing w:before="60" w:after="60"/>
            <w:rPr>
              <w:sz w:val="20"/>
            </w:rPr>
          </w:pPr>
          <w:r w:rsidRPr="00CF17AD">
            <w:rPr>
              <w:sz w:val="20"/>
            </w:rPr>
            <w:t>Тел.:</w:t>
          </w:r>
          <w:r w:rsidRPr="00CF17AD">
            <w:rPr>
              <w:sz w:val="20"/>
            </w:rPr>
            <w:tab/>
            <w:t>+97 6118 468</w:t>
          </w:r>
          <w:r w:rsidRPr="00CF17AD">
            <w:rPr>
              <w:sz w:val="20"/>
            </w:rPr>
            <w:br/>
            <w:t xml:space="preserve">Факс: </w:t>
          </w:r>
          <w:r w:rsidRPr="00CF17AD">
            <w:rPr>
              <w:sz w:val="20"/>
            </w:rPr>
            <w:tab/>
            <w:t>+97 6118 484</w:t>
          </w:r>
          <w:r w:rsidRPr="00CF17AD">
            <w:rPr>
              <w:sz w:val="20"/>
            </w:rPr>
            <w:br/>
            <w:t>Эл. почта:</w:t>
          </w:r>
          <w:r w:rsidRPr="00CF17AD">
            <w:rPr>
              <w:sz w:val="20"/>
              <w:lang w:val="pt-BR"/>
            </w:rPr>
            <w:tab/>
          </w:r>
          <w:hyperlink r:id="rId1" w:history="1">
            <w:r w:rsidRPr="00CF17AD">
              <w:rPr>
                <w:rStyle w:val="Hyperlink"/>
                <w:sz w:val="20"/>
              </w:rPr>
              <w:t>nasser.almarzouqi@tra.gov.ae</w:t>
            </w:r>
          </w:hyperlink>
        </w:p>
      </w:tc>
    </w:tr>
  </w:tbl>
  <w:p w:rsidR="00EC3122" w:rsidRPr="00061211" w:rsidRDefault="00EC3122" w:rsidP="00CA6DAF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22" w:rsidRDefault="00EC3122">
      <w:r>
        <w:rPr>
          <w:b/>
        </w:rPr>
        <w:t>_______________</w:t>
      </w:r>
    </w:p>
  </w:footnote>
  <w:footnote w:type="continuationSeparator" w:id="0">
    <w:p w:rsidR="00EC3122" w:rsidRDefault="00EC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22" w:rsidRPr="00434A7C" w:rsidRDefault="00EC312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622C">
      <w:rPr>
        <w:noProof/>
      </w:rPr>
      <w:t>19</w:t>
    </w:r>
    <w:r>
      <w:fldChar w:fldCharType="end"/>
    </w:r>
  </w:p>
  <w:p w:rsidR="00EC3122" w:rsidRDefault="00EC3122" w:rsidP="005F1D14">
    <w:pPr>
      <w:pStyle w:val="Header"/>
      <w:rPr>
        <w:lang w:val="en-US"/>
      </w:rPr>
    </w:pPr>
    <w:r>
      <w:t>WTSA16/22-R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2B88"/>
    <w:rsid w:val="0003535B"/>
    <w:rsid w:val="000410F1"/>
    <w:rsid w:val="00053498"/>
    <w:rsid w:val="00053BC0"/>
    <w:rsid w:val="00061211"/>
    <w:rsid w:val="0007139E"/>
    <w:rsid w:val="000769B8"/>
    <w:rsid w:val="00080DAF"/>
    <w:rsid w:val="000830F9"/>
    <w:rsid w:val="00090FEE"/>
    <w:rsid w:val="00095D3D"/>
    <w:rsid w:val="00096C23"/>
    <w:rsid w:val="00096C9E"/>
    <w:rsid w:val="000A0EF3"/>
    <w:rsid w:val="000A6C0E"/>
    <w:rsid w:val="000A6D23"/>
    <w:rsid w:val="000B751A"/>
    <w:rsid w:val="000C1641"/>
    <w:rsid w:val="000D63A2"/>
    <w:rsid w:val="000E5E15"/>
    <w:rsid w:val="000F09A8"/>
    <w:rsid w:val="000F33D8"/>
    <w:rsid w:val="000F39B4"/>
    <w:rsid w:val="00113D0B"/>
    <w:rsid w:val="00117069"/>
    <w:rsid w:val="00117EF2"/>
    <w:rsid w:val="001213C9"/>
    <w:rsid w:val="001226EC"/>
    <w:rsid w:val="00123B68"/>
    <w:rsid w:val="00124C09"/>
    <w:rsid w:val="00126F2E"/>
    <w:rsid w:val="0013160D"/>
    <w:rsid w:val="001434F1"/>
    <w:rsid w:val="00151E88"/>
    <w:rsid w:val="001521AE"/>
    <w:rsid w:val="00155C24"/>
    <w:rsid w:val="001630C0"/>
    <w:rsid w:val="00182A8A"/>
    <w:rsid w:val="00190D8B"/>
    <w:rsid w:val="001A5585"/>
    <w:rsid w:val="001B03CD"/>
    <w:rsid w:val="001B1985"/>
    <w:rsid w:val="001B416B"/>
    <w:rsid w:val="001C32E4"/>
    <w:rsid w:val="001C6671"/>
    <w:rsid w:val="001C6978"/>
    <w:rsid w:val="001D1E1B"/>
    <w:rsid w:val="001D613C"/>
    <w:rsid w:val="001E5FB4"/>
    <w:rsid w:val="001F74B6"/>
    <w:rsid w:val="00202CA0"/>
    <w:rsid w:val="00213317"/>
    <w:rsid w:val="00213E85"/>
    <w:rsid w:val="00223227"/>
    <w:rsid w:val="00230582"/>
    <w:rsid w:val="00237D09"/>
    <w:rsid w:val="002449AA"/>
    <w:rsid w:val="00245A1F"/>
    <w:rsid w:val="00245A82"/>
    <w:rsid w:val="00250385"/>
    <w:rsid w:val="00261604"/>
    <w:rsid w:val="002632A0"/>
    <w:rsid w:val="00273049"/>
    <w:rsid w:val="00275DE4"/>
    <w:rsid w:val="0027626C"/>
    <w:rsid w:val="0028228F"/>
    <w:rsid w:val="002900DB"/>
    <w:rsid w:val="00290C74"/>
    <w:rsid w:val="002941C7"/>
    <w:rsid w:val="0029738D"/>
    <w:rsid w:val="002A2D3F"/>
    <w:rsid w:val="002A4574"/>
    <w:rsid w:val="002B05CA"/>
    <w:rsid w:val="002E01E8"/>
    <w:rsid w:val="002E533D"/>
    <w:rsid w:val="00300F84"/>
    <w:rsid w:val="00333490"/>
    <w:rsid w:val="00344EB8"/>
    <w:rsid w:val="00346BEC"/>
    <w:rsid w:val="00376D3B"/>
    <w:rsid w:val="00392723"/>
    <w:rsid w:val="003C583C"/>
    <w:rsid w:val="003E0903"/>
    <w:rsid w:val="003F0078"/>
    <w:rsid w:val="0040677A"/>
    <w:rsid w:val="00412A42"/>
    <w:rsid w:val="004279CD"/>
    <w:rsid w:val="00432FFB"/>
    <w:rsid w:val="00434A7C"/>
    <w:rsid w:val="004371B2"/>
    <w:rsid w:val="0045143A"/>
    <w:rsid w:val="00475C3F"/>
    <w:rsid w:val="00496734"/>
    <w:rsid w:val="004A58F4"/>
    <w:rsid w:val="004C47ED"/>
    <w:rsid w:val="004C557F"/>
    <w:rsid w:val="004D3C26"/>
    <w:rsid w:val="004E7FB3"/>
    <w:rsid w:val="004F0E93"/>
    <w:rsid w:val="0051315E"/>
    <w:rsid w:val="00514E1F"/>
    <w:rsid w:val="005305D5"/>
    <w:rsid w:val="00540D1E"/>
    <w:rsid w:val="0054434E"/>
    <w:rsid w:val="00553393"/>
    <w:rsid w:val="00562C4F"/>
    <w:rsid w:val="005651C9"/>
    <w:rsid w:val="00567276"/>
    <w:rsid w:val="005755E2"/>
    <w:rsid w:val="00585A30"/>
    <w:rsid w:val="0059031B"/>
    <w:rsid w:val="00593C00"/>
    <w:rsid w:val="005A295E"/>
    <w:rsid w:val="005A392F"/>
    <w:rsid w:val="005B21D9"/>
    <w:rsid w:val="005C120B"/>
    <w:rsid w:val="005D1879"/>
    <w:rsid w:val="005D32B4"/>
    <w:rsid w:val="005D660E"/>
    <w:rsid w:val="005D79A3"/>
    <w:rsid w:val="005E1139"/>
    <w:rsid w:val="005E61DD"/>
    <w:rsid w:val="005F1D14"/>
    <w:rsid w:val="005F2866"/>
    <w:rsid w:val="006023DF"/>
    <w:rsid w:val="006032F3"/>
    <w:rsid w:val="00620DD7"/>
    <w:rsid w:val="0062556C"/>
    <w:rsid w:val="00630EC5"/>
    <w:rsid w:val="00643EDE"/>
    <w:rsid w:val="00650FE1"/>
    <w:rsid w:val="00651B3D"/>
    <w:rsid w:val="00655831"/>
    <w:rsid w:val="00657DE0"/>
    <w:rsid w:val="00665A95"/>
    <w:rsid w:val="006809D4"/>
    <w:rsid w:val="00687F04"/>
    <w:rsid w:val="00687F81"/>
    <w:rsid w:val="00692C06"/>
    <w:rsid w:val="006A281B"/>
    <w:rsid w:val="006A6E9B"/>
    <w:rsid w:val="006D2AB6"/>
    <w:rsid w:val="006D60C3"/>
    <w:rsid w:val="007036B6"/>
    <w:rsid w:val="00707D7A"/>
    <w:rsid w:val="00713441"/>
    <w:rsid w:val="00720FB5"/>
    <w:rsid w:val="00730A90"/>
    <w:rsid w:val="007343BF"/>
    <w:rsid w:val="0075598E"/>
    <w:rsid w:val="00763F4F"/>
    <w:rsid w:val="00775630"/>
    <w:rsid w:val="00775720"/>
    <w:rsid w:val="00777125"/>
    <w:rsid w:val="007772E3"/>
    <w:rsid w:val="00777F17"/>
    <w:rsid w:val="00794694"/>
    <w:rsid w:val="007A08B5"/>
    <w:rsid w:val="007A7F49"/>
    <w:rsid w:val="007F0C1F"/>
    <w:rsid w:val="007F1E3A"/>
    <w:rsid w:val="007F2CA2"/>
    <w:rsid w:val="007F5150"/>
    <w:rsid w:val="00811633"/>
    <w:rsid w:val="00812452"/>
    <w:rsid w:val="008471B7"/>
    <w:rsid w:val="00860FBA"/>
    <w:rsid w:val="00872232"/>
    <w:rsid w:val="00872FC8"/>
    <w:rsid w:val="00897E39"/>
    <w:rsid w:val="008A16DC"/>
    <w:rsid w:val="008B07D5"/>
    <w:rsid w:val="008B43F2"/>
    <w:rsid w:val="008B5871"/>
    <w:rsid w:val="008C0D71"/>
    <w:rsid w:val="008C3257"/>
    <w:rsid w:val="008D3047"/>
    <w:rsid w:val="009026F4"/>
    <w:rsid w:val="009045AB"/>
    <w:rsid w:val="009119CC"/>
    <w:rsid w:val="0091689E"/>
    <w:rsid w:val="00916B0A"/>
    <w:rsid w:val="00917C0A"/>
    <w:rsid w:val="0092220F"/>
    <w:rsid w:val="00922CD0"/>
    <w:rsid w:val="00941A02"/>
    <w:rsid w:val="00960F03"/>
    <w:rsid w:val="00963F87"/>
    <w:rsid w:val="0097126C"/>
    <w:rsid w:val="009766CB"/>
    <w:rsid w:val="009825E6"/>
    <w:rsid w:val="009860A5"/>
    <w:rsid w:val="00993F0B"/>
    <w:rsid w:val="009B219F"/>
    <w:rsid w:val="009B5CC2"/>
    <w:rsid w:val="009D5334"/>
    <w:rsid w:val="009E5FC8"/>
    <w:rsid w:val="00A138D0"/>
    <w:rsid w:val="00A141AF"/>
    <w:rsid w:val="00A2044F"/>
    <w:rsid w:val="00A24CCB"/>
    <w:rsid w:val="00A42A6F"/>
    <w:rsid w:val="00A4600A"/>
    <w:rsid w:val="00A57C04"/>
    <w:rsid w:val="00A61057"/>
    <w:rsid w:val="00A65175"/>
    <w:rsid w:val="00A710E7"/>
    <w:rsid w:val="00A81026"/>
    <w:rsid w:val="00A81E20"/>
    <w:rsid w:val="00A85E0F"/>
    <w:rsid w:val="00A97EC0"/>
    <w:rsid w:val="00AA4B36"/>
    <w:rsid w:val="00AB3034"/>
    <w:rsid w:val="00AC66E6"/>
    <w:rsid w:val="00AF66B9"/>
    <w:rsid w:val="00B0332B"/>
    <w:rsid w:val="00B2608B"/>
    <w:rsid w:val="00B36AA9"/>
    <w:rsid w:val="00B37C24"/>
    <w:rsid w:val="00B468A6"/>
    <w:rsid w:val="00B53202"/>
    <w:rsid w:val="00B565CC"/>
    <w:rsid w:val="00B56F31"/>
    <w:rsid w:val="00B74600"/>
    <w:rsid w:val="00B74D17"/>
    <w:rsid w:val="00B9426A"/>
    <w:rsid w:val="00BA13A4"/>
    <w:rsid w:val="00BA1AA1"/>
    <w:rsid w:val="00BA35DC"/>
    <w:rsid w:val="00BB6733"/>
    <w:rsid w:val="00BB7FA0"/>
    <w:rsid w:val="00BC5313"/>
    <w:rsid w:val="00BC5E5B"/>
    <w:rsid w:val="00BE4AB2"/>
    <w:rsid w:val="00C10B36"/>
    <w:rsid w:val="00C20466"/>
    <w:rsid w:val="00C25741"/>
    <w:rsid w:val="00C2782C"/>
    <w:rsid w:val="00C27D42"/>
    <w:rsid w:val="00C30A6E"/>
    <w:rsid w:val="00C324A8"/>
    <w:rsid w:val="00C41A38"/>
    <w:rsid w:val="00C4430B"/>
    <w:rsid w:val="00C51090"/>
    <w:rsid w:val="00C56E7A"/>
    <w:rsid w:val="00C614F5"/>
    <w:rsid w:val="00C63928"/>
    <w:rsid w:val="00C72022"/>
    <w:rsid w:val="00C72BC1"/>
    <w:rsid w:val="00CA2849"/>
    <w:rsid w:val="00CA6D37"/>
    <w:rsid w:val="00CA6DAF"/>
    <w:rsid w:val="00CB4FB1"/>
    <w:rsid w:val="00CB622C"/>
    <w:rsid w:val="00CC47C6"/>
    <w:rsid w:val="00CC4DE6"/>
    <w:rsid w:val="00CE09C1"/>
    <w:rsid w:val="00CE5E47"/>
    <w:rsid w:val="00CF020F"/>
    <w:rsid w:val="00CF17AD"/>
    <w:rsid w:val="00D02058"/>
    <w:rsid w:val="00D05113"/>
    <w:rsid w:val="00D10152"/>
    <w:rsid w:val="00D15F4D"/>
    <w:rsid w:val="00D53715"/>
    <w:rsid w:val="00D843C0"/>
    <w:rsid w:val="00DC6543"/>
    <w:rsid w:val="00DC7D57"/>
    <w:rsid w:val="00DD28B8"/>
    <w:rsid w:val="00DE0AE5"/>
    <w:rsid w:val="00DE2EBA"/>
    <w:rsid w:val="00E003CD"/>
    <w:rsid w:val="00E003FE"/>
    <w:rsid w:val="00E11080"/>
    <w:rsid w:val="00E2253F"/>
    <w:rsid w:val="00E41DE1"/>
    <w:rsid w:val="00E43B1B"/>
    <w:rsid w:val="00E5155F"/>
    <w:rsid w:val="00E53C47"/>
    <w:rsid w:val="00E56604"/>
    <w:rsid w:val="00E72130"/>
    <w:rsid w:val="00E976C1"/>
    <w:rsid w:val="00EB6BCD"/>
    <w:rsid w:val="00EC1AE7"/>
    <w:rsid w:val="00EC3122"/>
    <w:rsid w:val="00EE1364"/>
    <w:rsid w:val="00EF541A"/>
    <w:rsid w:val="00EF7176"/>
    <w:rsid w:val="00F03F7E"/>
    <w:rsid w:val="00F17CA4"/>
    <w:rsid w:val="00F454CF"/>
    <w:rsid w:val="00F63A2A"/>
    <w:rsid w:val="00F64329"/>
    <w:rsid w:val="00F65C19"/>
    <w:rsid w:val="00F761D2"/>
    <w:rsid w:val="00F97203"/>
    <w:rsid w:val="00FC63FD"/>
    <w:rsid w:val="00FD1B23"/>
    <w:rsid w:val="00FE344F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A457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A457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autoRedefine/>
    <w:rsid w:val="005A392F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hAnsi="Times New Roman"/>
      <w:bCs/>
      <w:szCs w:val="22"/>
      <w:lang w:val="ru-RU"/>
    </w:rPr>
  </w:style>
  <w:style w:type="character" w:customStyle="1" w:styleId="HeadingbChar">
    <w:name w:val="Heading_b Char"/>
    <w:basedOn w:val="DefaultParagraphFont"/>
    <w:link w:val="Headingb"/>
    <w:locked/>
    <w:rsid w:val="005A392F"/>
    <w:rPr>
      <w:rFonts w:ascii="Times New Roman" w:hAnsi="Times New Roman" w:cs="Times New Roman Bold"/>
      <w:b/>
      <w:bCs/>
      <w:sz w:val="22"/>
      <w:szCs w:val="22"/>
      <w:lang w:val="ru-RU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ITU-T/workprog/wp_search.aspx?sg=2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itu.int/ITU-T/workprog/wp_search.aspx?sg=20" TargetMode="External"/><Relationship Id="rId17" Type="http://schemas.openxmlformats.org/officeDocument/2006/relationships/hyperlink" Target="http://itu.int/ITU-T/workprog/wp_search.aspx?sg=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-T/workprog/wp_search.aspx?sg=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itu.int/ITU-T/workprog/wp_search.aspx?sg=2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workprog/wp_search.aspx?sg=20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sser.almarzouqi@tra.gov.a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35937"/>
    <w:rsid w:val="00265EEC"/>
    <w:rsid w:val="00377B1D"/>
    <w:rsid w:val="004A45EA"/>
    <w:rsid w:val="004F48DC"/>
    <w:rsid w:val="00673DBB"/>
    <w:rsid w:val="006A1A43"/>
    <w:rsid w:val="006C0398"/>
    <w:rsid w:val="006C1DCF"/>
    <w:rsid w:val="006D0370"/>
    <w:rsid w:val="00811E71"/>
    <w:rsid w:val="00847326"/>
    <w:rsid w:val="008623BC"/>
    <w:rsid w:val="008A437E"/>
    <w:rsid w:val="008F6CE7"/>
    <w:rsid w:val="00954280"/>
    <w:rsid w:val="009A0D9B"/>
    <w:rsid w:val="00C70DD9"/>
    <w:rsid w:val="00C844A5"/>
    <w:rsid w:val="00C87FE3"/>
    <w:rsid w:val="00DC744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aa13b0-633a-4992-8ee3-8975b8b8f88c" targetNamespace="http://schemas.microsoft.com/office/2006/metadata/properties" ma:root="true" ma:fieldsID="d41af5c836d734370eb92e7ee5f83852" ns2:_="" ns3:_="">
    <xsd:import namespace="996b2e75-67fd-4955-a3b0-5ab9934cb50b"/>
    <xsd:import namespace="fcaa13b0-633a-4992-8ee3-8975b8b8f8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13b0-633a-4992-8ee3-8975b8b8f8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aa13b0-633a-4992-8ee3-8975b8b8f88c">Documents Proposals Manager (DPM)</DPM_x0020_Author>
    <DPM_x0020_File_x0020_name xmlns="fcaa13b0-633a-4992-8ee3-8975b8b8f88c">T13-WTSA.16-C-0022!!MSW-R</DPM_x0020_File_x0020_name>
    <DPM_x0020_Version xmlns="fcaa13b0-633a-4992-8ee3-8975b8b8f88c">DPM_v2016.7.13.1_prod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aa13b0-633a-4992-8ee3-8975b8b8f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fcaa13b0-633a-4992-8ee3-8975b8b8f88c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A177F7-A204-461B-9C07-541D5F1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4550</Words>
  <Characters>32188</Characters>
  <Application>Microsoft Office Word</Application>
  <DocSecurity>0</DocSecurity>
  <Lines>268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T13-WTSA.16-C-0022!!MSW-R</vt:lpstr>
    </vt:vector>
  </TitlesOfParts>
  <Manager>General Secretariat - Pool</Manager>
  <Company>International Telecommunication Union (ITU)</Company>
  <LinksUpToDate>false</LinksUpToDate>
  <CharactersWithSpaces>36665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T13-WTSA.16-C-0022!!MSW-R</dc:title>
  <dc:subject>World Telecommunication Standardization Assembly</dc:subject>
  <dc:creator>Documents Proposals Manager (DPM)</dc:creator>
  <cp:keywords>DPM_v2016.7.13.1_prod</cp:keywords>
  <dc:description>Template used by DPM and CPI for the WTSA-16</dc:description>
  <cp:lastModifiedBy>Clark, Robert</cp:lastModifiedBy>
  <cp:revision>16</cp:revision>
  <cp:lastPrinted>2016-08-11T14:07:00Z</cp:lastPrinted>
  <dcterms:created xsi:type="dcterms:W3CDTF">2016-08-11T12:39:00Z</dcterms:created>
  <dcterms:modified xsi:type="dcterms:W3CDTF">2016-09-09T13:37:00Z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