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5386"/>
        <w:gridCol w:w="709"/>
        <w:gridCol w:w="2126"/>
      </w:tblGrid>
      <w:tr w:rsidR="00261604" w:rsidRPr="00CA067F" w:rsidTr="00190D8B">
        <w:trPr>
          <w:cantSplit/>
        </w:trPr>
        <w:tc>
          <w:tcPr>
            <w:tcW w:w="1560" w:type="dxa"/>
          </w:tcPr>
          <w:p w:rsidR="00261604" w:rsidRPr="00CA067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_GoBack"/>
            <w:bookmarkEnd w:id="0"/>
            <w:r w:rsidRPr="00CA067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CA067F" w:rsidRDefault="00261604" w:rsidP="002831EC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A067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CA067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CA067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CA067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CA067F" w:rsidRDefault="00261604" w:rsidP="00190D8B">
            <w:pPr>
              <w:spacing w:line="240" w:lineRule="atLeast"/>
              <w:jc w:val="right"/>
            </w:pPr>
            <w:r w:rsidRPr="00CA067F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CA067F" w:rsidTr="00190D8B">
        <w:trPr>
          <w:cantSplit/>
        </w:trPr>
        <w:tc>
          <w:tcPr>
            <w:tcW w:w="6946" w:type="dxa"/>
            <w:gridSpan w:val="2"/>
            <w:tcBorders>
              <w:top w:val="single" w:sz="12" w:space="0" w:color="auto"/>
            </w:tcBorders>
          </w:tcPr>
          <w:p w:rsidR="00D15F4D" w:rsidRPr="00CA067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D15F4D" w:rsidRPr="00CA067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CA067F" w:rsidTr="00190D8B">
        <w:trPr>
          <w:cantSplit/>
        </w:trPr>
        <w:tc>
          <w:tcPr>
            <w:tcW w:w="6946" w:type="dxa"/>
            <w:gridSpan w:val="2"/>
          </w:tcPr>
          <w:p w:rsidR="00E11080" w:rsidRPr="00CA067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A067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2835" w:type="dxa"/>
            <w:gridSpan w:val="2"/>
          </w:tcPr>
          <w:p w:rsidR="00E11080" w:rsidRPr="00CA067F" w:rsidRDefault="00E11080" w:rsidP="00FD341A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7F">
              <w:rPr>
                <w:rFonts w:ascii="Verdana" w:hAnsi="Verdana"/>
                <w:b/>
                <w:bCs/>
                <w:sz w:val="18"/>
                <w:szCs w:val="18"/>
              </w:rPr>
              <w:t>Документ 18-R</w:t>
            </w:r>
          </w:p>
        </w:tc>
      </w:tr>
      <w:tr w:rsidR="00E11080" w:rsidRPr="00CA067F" w:rsidTr="00190D8B">
        <w:trPr>
          <w:cantSplit/>
        </w:trPr>
        <w:tc>
          <w:tcPr>
            <w:tcW w:w="6946" w:type="dxa"/>
            <w:gridSpan w:val="2"/>
          </w:tcPr>
          <w:p w:rsidR="00E11080" w:rsidRPr="00CA067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CA067F" w:rsidRDefault="00754E64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7F">
              <w:rPr>
                <w:rFonts w:ascii="Verdana" w:hAnsi="Verdana"/>
                <w:b/>
                <w:bCs/>
                <w:sz w:val="18"/>
                <w:szCs w:val="18"/>
              </w:rPr>
              <w:t>Июнь</w:t>
            </w:r>
            <w:r w:rsidR="00E11080" w:rsidRPr="00CA067F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CA067F" w:rsidTr="00190D8B">
        <w:trPr>
          <w:cantSplit/>
        </w:trPr>
        <w:tc>
          <w:tcPr>
            <w:tcW w:w="6946" w:type="dxa"/>
            <w:gridSpan w:val="2"/>
          </w:tcPr>
          <w:p w:rsidR="00E11080" w:rsidRPr="00CA067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gridSpan w:val="2"/>
          </w:tcPr>
          <w:p w:rsidR="00E11080" w:rsidRPr="00CA067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067F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E11080" w:rsidRPr="00CA067F" w:rsidTr="00190D8B">
        <w:trPr>
          <w:cantSplit/>
        </w:trPr>
        <w:tc>
          <w:tcPr>
            <w:tcW w:w="9781" w:type="dxa"/>
            <w:gridSpan w:val="4"/>
          </w:tcPr>
          <w:p w:rsidR="00E11080" w:rsidRPr="00CA067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CA067F" w:rsidTr="00190D8B">
        <w:trPr>
          <w:cantSplit/>
        </w:trPr>
        <w:tc>
          <w:tcPr>
            <w:tcW w:w="9781" w:type="dxa"/>
            <w:gridSpan w:val="4"/>
          </w:tcPr>
          <w:p w:rsidR="00E11080" w:rsidRPr="00CA067F" w:rsidRDefault="000210C5" w:rsidP="000210C5">
            <w:pPr>
              <w:pStyle w:val="Source"/>
            </w:pPr>
            <w:r w:rsidRPr="00CA067F">
              <w:t>16-я Исследовательская комиссия МСЭ-Т</w:t>
            </w:r>
          </w:p>
        </w:tc>
      </w:tr>
      <w:tr w:rsidR="00E11080" w:rsidRPr="00CA067F" w:rsidTr="00190D8B">
        <w:trPr>
          <w:cantSplit/>
        </w:trPr>
        <w:tc>
          <w:tcPr>
            <w:tcW w:w="9781" w:type="dxa"/>
            <w:gridSpan w:val="4"/>
          </w:tcPr>
          <w:p w:rsidR="00E11080" w:rsidRPr="00CA067F" w:rsidRDefault="000210C5" w:rsidP="002831EC">
            <w:pPr>
              <w:pStyle w:val="Title1"/>
            </w:pPr>
            <w:r w:rsidRPr="00CA067F">
              <w:t>Кодирование, системы и приложения мультимедиа</w:t>
            </w:r>
          </w:p>
        </w:tc>
      </w:tr>
      <w:tr w:rsidR="00E11080" w:rsidRPr="00CA067F" w:rsidTr="00190D8B">
        <w:trPr>
          <w:cantSplit/>
        </w:trPr>
        <w:tc>
          <w:tcPr>
            <w:tcW w:w="9781" w:type="dxa"/>
            <w:gridSpan w:val="4"/>
          </w:tcPr>
          <w:p w:rsidR="00E11080" w:rsidRPr="00CA067F" w:rsidRDefault="00E64E0C" w:rsidP="00E64E0C">
            <w:pPr>
              <w:pStyle w:val="Title2"/>
            </w:pPr>
            <w:r w:rsidRPr="00CA067F">
              <w:t xml:space="preserve">ОТЧЕТ ИК16 МСЭ-Т ВСЕМИРНОЙ АССАМБЛЕЕ ПО СТАНДАРТИЗАЦИИ ЭЛЕКТРОСВЯЗИ (васэ-16): ЧАСТЬ II – ВОПРОСЫ, ПРЕДЛАГАЕМЫЕ ДЛЯ ИССЛЕДОВАНИЯ В ходе СЛЕДУЮЩЕГО ИССЛЕДОВАТЕЛЬСКОГО ПЕРИОДА (2017–2020 </w:t>
            </w:r>
            <w:r w:rsidRPr="00CA067F">
              <w:rPr>
                <w:caps w:val="0"/>
              </w:rPr>
              <w:t>гг</w:t>
            </w:r>
            <w:r w:rsidRPr="00CA067F">
              <w:t>.)</w:t>
            </w:r>
          </w:p>
        </w:tc>
      </w:tr>
      <w:tr w:rsidR="00E11080" w:rsidRPr="00CA067F" w:rsidTr="00190D8B">
        <w:trPr>
          <w:cantSplit/>
        </w:trPr>
        <w:tc>
          <w:tcPr>
            <w:tcW w:w="9781" w:type="dxa"/>
            <w:gridSpan w:val="4"/>
          </w:tcPr>
          <w:p w:rsidR="00E11080" w:rsidRPr="00CA067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CA067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CA067F" w:rsidTr="003C1EE0">
        <w:trPr>
          <w:cantSplit/>
        </w:trPr>
        <w:tc>
          <w:tcPr>
            <w:tcW w:w="1560" w:type="dxa"/>
          </w:tcPr>
          <w:p w:rsidR="001434F1" w:rsidRPr="00CA067F" w:rsidRDefault="001434F1" w:rsidP="003C1EE0">
            <w:r w:rsidRPr="00CA067F">
              <w:rPr>
                <w:b/>
                <w:bCs/>
                <w:szCs w:val="22"/>
              </w:rPr>
              <w:t>Резюме</w:t>
            </w:r>
            <w:r w:rsidRPr="00CA067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CA067F" w:rsidRDefault="00E64E0C" w:rsidP="00E64E0C">
                <w:r w:rsidRPr="00CA067F">
                  <w:t>В настоящем вкладе содержится текст Вопросов 16-й Исследовательской комиссии, предлагаемых для утверждения Ассамблеей на следующий исследовательский период.</w:t>
                </w:r>
              </w:p>
            </w:tc>
          </w:sdtContent>
        </w:sdt>
      </w:tr>
    </w:tbl>
    <w:p w:rsidR="000210C5" w:rsidRPr="00CA067F" w:rsidRDefault="000210C5" w:rsidP="00C328E6">
      <w:pPr>
        <w:pStyle w:val="Normalaftertitle"/>
      </w:pPr>
      <w:r w:rsidRPr="00CA067F">
        <w:t>Примечание БСЭ:</w:t>
      </w:r>
    </w:p>
    <w:p w:rsidR="000210C5" w:rsidRPr="00CA067F" w:rsidRDefault="00E64E0C" w:rsidP="000210C5">
      <w:pPr>
        <w:tabs>
          <w:tab w:val="clear" w:pos="1134"/>
          <w:tab w:val="clear" w:pos="1871"/>
          <w:tab w:val="clear" w:pos="2268"/>
          <w:tab w:val="left" w:pos="794"/>
        </w:tabs>
      </w:pPr>
      <w:r w:rsidRPr="00CA067F">
        <w:t>Отчет 16-й Исследовательской комиссии для ВАСЭ-16 представлен в следующих документах</w:t>
      </w:r>
      <w:r w:rsidR="000210C5" w:rsidRPr="00CA067F">
        <w:t>:</w:t>
      </w:r>
    </w:p>
    <w:p w:rsidR="000210C5" w:rsidRPr="00CA067F" w:rsidRDefault="000210C5" w:rsidP="000210C5">
      <w:pPr>
        <w:tabs>
          <w:tab w:val="clear" w:pos="1871"/>
          <w:tab w:val="clear" w:pos="2268"/>
        </w:tabs>
      </w:pPr>
      <w:r w:rsidRPr="00CA067F">
        <w:t>Часть I:</w:t>
      </w:r>
      <w:r w:rsidRPr="00CA067F">
        <w:tab/>
      </w:r>
      <w:r w:rsidRPr="00CA067F">
        <w:rPr>
          <w:b/>
          <w:bCs/>
        </w:rPr>
        <w:t>Документ 17</w:t>
      </w:r>
      <w:r w:rsidRPr="00CA067F">
        <w:t xml:space="preserve"> – Общая информация</w:t>
      </w:r>
    </w:p>
    <w:p w:rsidR="000210C5" w:rsidRPr="00CA067F" w:rsidRDefault="000210C5" w:rsidP="00E64E0C">
      <w:pPr>
        <w:tabs>
          <w:tab w:val="clear" w:pos="1871"/>
          <w:tab w:val="clear" w:pos="2268"/>
        </w:tabs>
        <w:ind w:left="1134" w:hanging="1134"/>
      </w:pPr>
      <w:r w:rsidRPr="00CA067F">
        <w:t>Часть II:</w:t>
      </w:r>
      <w:r w:rsidRPr="00CA067F">
        <w:tab/>
      </w:r>
      <w:r w:rsidRPr="00CA067F">
        <w:rPr>
          <w:b/>
          <w:bCs/>
        </w:rPr>
        <w:t>Документ 18</w:t>
      </w:r>
      <w:r w:rsidRPr="00CA067F">
        <w:t xml:space="preserve"> – </w:t>
      </w:r>
      <w:r w:rsidR="00E64E0C" w:rsidRPr="00CA067F">
        <w:t>Вопросы, предлагаемые для исследования в ходе исследовательского периода 2017</w:t>
      </w:r>
      <w:r w:rsidR="00E64E0C" w:rsidRPr="00CA067F">
        <w:sym w:font="Symbol" w:char="F02D"/>
      </w:r>
      <w:r w:rsidR="00E64E0C" w:rsidRPr="00CA067F">
        <w:t>2020 годов</w:t>
      </w:r>
    </w:p>
    <w:p w:rsidR="0092220F" w:rsidRPr="00CA067F" w:rsidRDefault="0092220F" w:rsidP="000210C5">
      <w:r w:rsidRPr="00CA067F">
        <w:br w:type="page"/>
      </w:r>
    </w:p>
    <w:p w:rsidR="000210C5" w:rsidRPr="00CA067F" w:rsidRDefault="000210C5" w:rsidP="00C95BDC">
      <w:pPr>
        <w:pStyle w:val="Heading1"/>
        <w:rPr>
          <w:lang w:val="ru-RU"/>
        </w:rPr>
      </w:pPr>
      <w:r w:rsidRPr="00CA067F">
        <w:rPr>
          <w:lang w:val="ru-RU"/>
        </w:rPr>
        <w:lastRenderedPageBreak/>
        <w:t>1</w:t>
      </w:r>
      <w:r w:rsidRPr="00CA067F">
        <w:rPr>
          <w:lang w:val="ru-RU"/>
        </w:rPr>
        <w:tab/>
        <w:t>Список Вопросов, предлагаемых 16-й Исследовательской комиссией</w:t>
      </w:r>
    </w:p>
    <w:p w:rsidR="000210C5" w:rsidRPr="00CA067F" w:rsidRDefault="000210C5" w:rsidP="000210C5"/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5386"/>
        <w:gridCol w:w="2963"/>
      </w:tblGrid>
      <w:tr w:rsidR="005D3808" w:rsidRPr="00CA067F" w:rsidTr="005D3808">
        <w:trPr>
          <w:tblHeader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808" w:rsidRPr="00CA067F" w:rsidRDefault="005D3808" w:rsidP="005D3808">
            <w:pPr>
              <w:pStyle w:val="Tablehead"/>
              <w:rPr>
                <w:lang w:val="ru-RU"/>
              </w:rPr>
            </w:pPr>
            <w:r w:rsidRPr="00CA067F">
              <w:rPr>
                <w:lang w:val="ru-RU"/>
              </w:rPr>
              <w:t>Номер Вопроса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808" w:rsidRPr="00CA067F" w:rsidRDefault="005D3808" w:rsidP="005D3808">
            <w:pPr>
              <w:pStyle w:val="Tablehead"/>
              <w:rPr>
                <w:lang w:val="ru-RU"/>
              </w:rPr>
            </w:pPr>
            <w:r w:rsidRPr="00CA067F">
              <w:rPr>
                <w:lang w:val="ru-RU"/>
              </w:rPr>
              <w:t>Название Вопроса</w:t>
            </w:r>
          </w:p>
        </w:tc>
        <w:tc>
          <w:tcPr>
            <w:tcW w:w="2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3808" w:rsidRPr="00CA067F" w:rsidRDefault="005D3808" w:rsidP="005D3808">
            <w:pPr>
              <w:pStyle w:val="Tablehead"/>
              <w:rPr>
                <w:lang w:val="ru-RU"/>
              </w:rPr>
            </w:pPr>
            <w:r w:rsidRPr="00CA067F">
              <w:rPr>
                <w:lang w:val="ru-RU"/>
              </w:rPr>
              <w:t>Статус</w:t>
            </w:r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tcBorders>
              <w:top w:val="single" w:sz="12" w:space="0" w:color="auto"/>
            </w:tcBorders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1" w:name="lt_pId031"/>
            <w:r w:rsidRPr="00CA067F">
              <w:t>Вопрос A/16</w:t>
            </w:r>
            <w:bookmarkEnd w:id="1"/>
          </w:p>
        </w:tc>
        <w:tc>
          <w:tcPr>
            <w:tcW w:w="5386" w:type="dxa"/>
            <w:tcBorders>
              <w:top w:val="single" w:sz="12" w:space="0" w:color="auto"/>
            </w:tcBorders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r w:rsidRPr="00CA067F">
              <w:t>Координация в области мультимедиа</w:t>
            </w:r>
          </w:p>
        </w:tc>
        <w:tc>
          <w:tcPr>
            <w:tcW w:w="2963" w:type="dxa"/>
            <w:tcBorders>
              <w:top w:val="single" w:sz="12" w:space="0" w:color="auto"/>
            </w:tcBorders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2" w:name="lt_pId033"/>
            <w:r w:rsidRPr="00CA067F">
              <w:t>Продолжение Вопроса 20/16</w:t>
            </w:r>
            <w:bookmarkEnd w:id="2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3" w:name="lt_pId034"/>
            <w:r w:rsidRPr="00CA067F">
              <w:t>Вопрос B/16</w:t>
            </w:r>
            <w:bookmarkEnd w:id="3"/>
          </w:p>
        </w:tc>
        <w:tc>
          <w:tcPr>
            <w:tcW w:w="5386" w:type="dxa"/>
            <w:shd w:val="clear" w:color="auto" w:fill="auto"/>
          </w:tcPr>
          <w:p w:rsidR="005D3808" w:rsidRPr="00CA067F" w:rsidRDefault="00DE3ED8" w:rsidP="004B31B8">
            <w:pPr>
              <w:pStyle w:val="Tabletext"/>
            </w:pPr>
            <w:r w:rsidRPr="00CA067F">
              <w:rPr>
                <w:color w:val="000000"/>
              </w:rPr>
              <w:t>Системы и услуги иммерсивной трансляции событий в режиме реального времени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r w:rsidRPr="00CA067F">
              <w:t>Новый Вопрос</w:t>
            </w:r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4" w:name="lt_pId037"/>
            <w:r w:rsidRPr="00CA067F">
              <w:t>Вопрос C/16</w:t>
            </w:r>
            <w:bookmarkEnd w:id="4"/>
          </w:p>
        </w:tc>
        <w:tc>
          <w:tcPr>
            <w:tcW w:w="5386" w:type="dxa"/>
            <w:shd w:val="clear" w:color="auto" w:fill="auto"/>
          </w:tcPr>
          <w:p w:rsidR="005D3808" w:rsidRPr="00CA067F" w:rsidRDefault="00413275" w:rsidP="004B31B8">
            <w:pPr>
              <w:pStyle w:val="Tabletext"/>
            </w:pPr>
            <w:r w:rsidRPr="00CA067F">
              <w:rPr>
                <w:rFonts w:ascii="Times" w:hAnsi="Times" w:cs="Times"/>
              </w:rPr>
              <w:t>Мультимедийные системы, оконечные устройства</w:t>
            </w:r>
            <w:r w:rsidR="00DE3ED8" w:rsidRPr="00CA067F">
              <w:rPr>
                <w:rFonts w:ascii="Times" w:hAnsi="Times" w:cs="Times"/>
              </w:rPr>
              <w:t>, шлюзы</w:t>
            </w:r>
            <w:r w:rsidRPr="00CA067F">
              <w:rPr>
                <w:rFonts w:ascii="Times" w:hAnsi="Times" w:cs="Times"/>
              </w:rPr>
              <w:t xml:space="preserve"> и многоадресная передача данных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5" w:name="lt_pId039"/>
            <w:r w:rsidRPr="00CA067F">
              <w:t>Продолжение Вопрос</w:t>
            </w:r>
            <w:r w:rsidR="00E64E0C" w:rsidRPr="00CA067F">
              <w:t>ов</w:t>
            </w:r>
            <w:r w:rsidRPr="00CA067F">
              <w:t xml:space="preserve"> </w:t>
            </w:r>
            <w:r w:rsidR="005D3808" w:rsidRPr="00CA067F">
              <w:t xml:space="preserve">1/16, 2/16, 3/16 </w:t>
            </w:r>
            <w:r w:rsidRPr="00CA067F">
              <w:t>и</w:t>
            </w:r>
            <w:r w:rsidR="005D3808" w:rsidRPr="00CA067F">
              <w:t xml:space="preserve"> 5/16</w:t>
            </w:r>
            <w:bookmarkEnd w:id="5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6" w:name="lt_pId040"/>
            <w:r w:rsidRPr="00CA067F">
              <w:t>Вопрос D/16</w:t>
            </w:r>
            <w:bookmarkEnd w:id="6"/>
          </w:p>
        </w:tc>
        <w:tc>
          <w:tcPr>
            <w:tcW w:w="5386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r w:rsidRPr="00CA067F">
              <w:t>Мультимедийные структуры, приложения и услуги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7" w:name="lt_pId042"/>
            <w:r w:rsidRPr="00CA067F">
              <w:t xml:space="preserve">Продолжение Вопроса </w:t>
            </w:r>
            <w:r w:rsidR="005D3808" w:rsidRPr="00CA067F">
              <w:t>21/16</w:t>
            </w:r>
            <w:bookmarkEnd w:id="7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8" w:name="lt_pId043"/>
            <w:r w:rsidRPr="00CA067F">
              <w:t>Вопрос E/16</w:t>
            </w:r>
            <w:bookmarkEnd w:id="8"/>
          </w:p>
        </w:tc>
        <w:tc>
          <w:tcPr>
            <w:tcW w:w="5386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r w:rsidRPr="00CA067F">
              <w:t>Платформы мультимедийных приложений и оконечные системы для IPTV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9" w:name="lt_pId045"/>
            <w:r w:rsidRPr="00CA067F">
              <w:t xml:space="preserve">Продолжение Вопроса </w:t>
            </w:r>
            <w:r w:rsidR="005D3808" w:rsidRPr="00CA067F">
              <w:t>13/16</w:t>
            </w:r>
            <w:bookmarkEnd w:id="9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10" w:name="lt_pId046"/>
            <w:r w:rsidRPr="00CA067F">
              <w:t>Вопрос F/16</w:t>
            </w:r>
            <w:bookmarkEnd w:id="10"/>
          </w:p>
        </w:tc>
        <w:tc>
          <w:tcPr>
            <w:tcW w:w="5386" w:type="dxa"/>
            <w:shd w:val="clear" w:color="auto" w:fill="auto"/>
          </w:tcPr>
          <w:p w:rsidR="005D3808" w:rsidRPr="00CA067F" w:rsidRDefault="00F13FE6" w:rsidP="004B31B8">
            <w:pPr>
              <w:pStyle w:val="Tabletext"/>
            </w:pPr>
            <w:r w:rsidRPr="00CA067F">
              <w:t>Системы и услуги цифровых информационных экранов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11" w:name="lt_pId048"/>
            <w:r w:rsidRPr="00CA067F">
              <w:t xml:space="preserve">Продолжение Вопроса </w:t>
            </w:r>
            <w:r w:rsidR="005D3808" w:rsidRPr="00CA067F">
              <w:t>14/16</w:t>
            </w:r>
            <w:bookmarkEnd w:id="11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12" w:name="lt_pId049"/>
            <w:r w:rsidRPr="00CA067F">
              <w:t>Вопрос G/16</w:t>
            </w:r>
            <w:bookmarkEnd w:id="12"/>
          </w:p>
        </w:tc>
        <w:tc>
          <w:tcPr>
            <w:tcW w:w="5386" w:type="dxa"/>
            <w:shd w:val="clear" w:color="auto" w:fill="auto"/>
          </w:tcPr>
          <w:p w:rsidR="005D3808" w:rsidRPr="00CA067F" w:rsidRDefault="00F13FE6" w:rsidP="004B31B8">
            <w:pPr>
              <w:pStyle w:val="Tabletext"/>
            </w:pPr>
            <w:r w:rsidRPr="00CA067F">
              <w:t>Возможность обеспечения доступа к мультимедийным системам и услугам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13" w:name="lt_pId051"/>
            <w:r w:rsidRPr="00CA067F">
              <w:t xml:space="preserve">Продолжение Вопроса </w:t>
            </w:r>
            <w:r w:rsidR="005D3808" w:rsidRPr="00CA067F">
              <w:t>26/16</w:t>
            </w:r>
            <w:bookmarkEnd w:id="13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14" w:name="lt_pId052"/>
            <w:r w:rsidRPr="00CA067F">
              <w:t>Вопрос H/16</w:t>
            </w:r>
            <w:bookmarkEnd w:id="14"/>
          </w:p>
        </w:tc>
        <w:tc>
          <w:tcPr>
            <w:tcW w:w="5386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r w:rsidRPr="00CA067F">
              <w:t>Платформа</w:t>
            </w:r>
            <w:r w:rsidR="00DE3ED8" w:rsidRPr="00CA067F">
              <w:t xml:space="preserve"> автомобильного шлюза для услуг и </w:t>
            </w:r>
            <w:r w:rsidRPr="00CA067F">
              <w:t>приложений электросвязи/ИТС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15" w:name="lt_pId054"/>
            <w:r w:rsidRPr="00CA067F">
              <w:t xml:space="preserve">Продолжение Вопроса </w:t>
            </w:r>
            <w:r w:rsidR="005D3808" w:rsidRPr="00CA067F">
              <w:t>27/16</w:t>
            </w:r>
            <w:bookmarkEnd w:id="15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16" w:name="lt_pId055"/>
            <w:r w:rsidRPr="00CA067F">
              <w:t>Вопрос I/16</w:t>
            </w:r>
            <w:bookmarkEnd w:id="16"/>
          </w:p>
        </w:tc>
        <w:tc>
          <w:tcPr>
            <w:tcW w:w="5386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r w:rsidRPr="00CA067F">
              <w:t>Мультимедийная основа для приложений в области электронного здравоохранения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17" w:name="lt_pId057"/>
            <w:r w:rsidRPr="00CA067F">
              <w:t xml:space="preserve">Продолжение Вопроса </w:t>
            </w:r>
            <w:r w:rsidR="005D3808" w:rsidRPr="00CA067F">
              <w:t>28/16</w:t>
            </w:r>
            <w:bookmarkEnd w:id="17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18" w:name="lt_pId058"/>
            <w:r w:rsidRPr="00CA067F">
              <w:t>Вопрос J/16</w:t>
            </w:r>
            <w:bookmarkEnd w:id="18"/>
          </w:p>
        </w:tc>
        <w:tc>
          <w:tcPr>
            <w:tcW w:w="5386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r w:rsidRPr="00CA067F">
              <w:t>Кодирование видеосигналов</w:t>
            </w:r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19" w:name="lt_pId060"/>
            <w:r w:rsidRPr="00CA067F">
              <w:t xml:space="preserve">Продолжение Вопроса </w:t>
            </w:r>
            <w:r w:rsidR="005D3808" w:rsidRPr="00CA067F">
              <w:t xml:space="preserve">6/16 </w:t>
            </w:r>
            <w:r w:rsidR="00E64E0C" w:rsidRPr="00CA067F">
              <w:t xml:space="preserve">и части </w:t>
            </w:r>
            <w:r w:rsidRPr="00CA067F">
              <w:t>Вопроса</w:t>
            </w:r>
            <w:r w:rsidR="005D3808" w:rsidRPr="00CA067F">
              <w:t> 7/16</w:t>
            </w:r>
            <w:bookmarkEnd w:id="19"/>
          </w:p>
        </w:tc>
      </w:tr>
      <w:tr w:rsidR="005D3808" w:rsidRPr="00CA067F" w:rsidTr="004B31B8">
        <w:trPr>
          <w:jc w:val="center"/>
        </w:trPr>
        <w:tc>
          <w:tcPr>
            <w:tcW w:w="1403" w:type="dxa"/>
            <w:shd w:val="clear" w:color="auto" w:fill="auto"/>
          </w:tcPr>
          <w:p w:rsidR="005D3808" w:rsidRPr="00CA067F" w:rsidRDefault="005D3808" w:rsidP="004B31B8">
            <w:pPr>
              <w:pStyle w:val="Tabletext"/>
            </w:pPr>
            <w:bookmarkStart w:id="20" w:name="lt_pId061"/>
            <w:r w:rsidRPr="00CA067F">
              <w:t>Вопрос K/16</w:t>
            </w:r>
            <w:bookmarkEnd w:id="20"/>
          </w:p>
        </w:tc>
        <w:tc>
          <w:tcPr>
            <w:tcW w:w="5386" w:type="dxa"/>
            <w:shd w:val="clear" w:color="auto" w:fill="auto"/>
          </w:tcPr>
          <w:p w:rsidR="005D3808" w:rsidRPr="00CA067F" w:rsidRDefault="00BF2D76" w:rsidP="004B31B8">
            <w:pPr>
              <w:pStyle w:val="Tabletext"/>
            </w:pPr>
            <w:bookmarkStart w:id="21" w:name="lt_pId062"/>
            <w:r w:rsidRPr="00CA067F">
              <w:t>Кодирование речи/звука</w:t>
            </w:r>
            <w:r w:rsidR="005D3808" w:rsidRPr="00CA067F">
              <w:t xml:space="preserve">, </w:t>
            </w:r>
            <w:r w:rsidRPr="00CA067F">
              <w:rPr>
                <w:color w:val="000000"/>
              </w:rPr>
              <w:t>модемы для передачи по телефонным каналам</w:t>
            </w:r>
            <w:r w:rsidR="005D3808" w:rsidRPr="00CA067F">
              <w:t xml:space="preserve">, </w:t>
            </w:r>
            <w:r w:rsidRPr="00CA067F">
              <w:rPr>
                <w:color w:val="000000"/>
              </w:rPr>
              <w:t>факсимильные оконечные устройства</w:t>
            </w:r>
            <w:r w:rsidRPr="00CA067F">
              <w:t xml:space="preserve"> и обработка сигналов на базе сети</w:t>
            </w:r>
            <w:bookmarkEnd w:id="21"/>
          </w:p>
        </w:tc>
        <w:tc>
          <w:tcPr>
            <w:tcW w:w="2963" w:type="dxa"/>
            <w:shd w:val="clear" w:color="auto" w:fill="auto"/>
          </w:tcPr>
          <w:p w:rsidR="005D3808" w:rsidRPr="00CA067F" w:rsidRDefault="00555793" w:rsidP="004B31B8">
            <w:pPr>
              <w:pStyle w:val="Tabletext"/>
            </w:pPr>
            <w:bookmarkStart w:id="22" w:name="lt_pId063"/>
            <w:r w:rsidRPr="00CA067F">
              <w:t>Продолжение Вопрос</w:t>
            </w:r>
            <w:r w:rsidR="00E64E0C" w:rsidRPr="00CA067F">
              <w:t>ов</w:t>
            </w:r>
            <w:r w:rsidRPr="00CA067F">
              <w:t xml:space="preserve"> </w:t>
            </w:r>
            <w:r w:rsidR="005D3808" w:rsidRPr="00CA067F">
              <w:t xml:space="preserve">10/16, 15/16 </w:t>
            </w:r>
            <w:r w:rsidRPr="00CA067F">
              <w:t>и</w:t>
            </w:r>
            <w:r w:rsidR="005D3808" w:rsidRPr="00CA067F">
              <w:t xml:space="preserve"> 18/16 </w:t>
            </w:r>
            <w:r w:rsidRPr="00CA067F">
              <w:t>и</w:t>
            </w:r>
            <w:r w:rsidR="005D3808" w:rsidRPr="00CA067F">
              <w:t xml:space="preserve"> </w:t>
            </w:r>
            <w:r w:rsidR="00E64E0C" w:rsidRPr="00CA067F">
              <w:t>части</w:t>
            </w:r>
            <w:r w:rsidR="005D3808" w:rsidRPr="00CA067F">
              <w:t xml:space="preserve"> </w:t>
            </w:r>
            <w:r w:rsidRPr="00CA067F">
              <w:t>Вопроса</w:t>
            </w:r>
            <w:r w:rsidR="002831EC" w:rsidRPr="00CA067F">
              <w:t> </w:t>
            </w:r>
            <w:r w:rsidR="005D3808" w:rsidRPr="00CA067F">
              <w:t>7/16</w:t>
            </w:r>
            <w:bookmarkEnd w:id="22"/>
          </w:p>
        </w:tc>
      </w:tr>
    </w:tbl>
    <w:p w:rsidR="002831EC" w:rsidRPr="00CA067F" w:rsidRDefault="002831EC" w:rsidP="002831EC">
      <w:r w:rsidRPr="00CA067F">
        <w:br w:type="page"/>
      </w:r>
    </w:p>
    <w:p w:rsidR="00555793" w:rsidRPr="00CA067F" w:rsidRDefault="00555793" w:rsidP="00C95BDC">
      <w:pPr>
        <w:pStyle w:val="Heading1"/>
        <w:rPr>
          <w:lang w:val="ru-RU"/>
        </w:rPr>
      </w:pPr>
      <w:r w:rsidRPr="00CA067F">
        <w:rPr>
          <w:lang w:val="ru-RU"/>
        </w:rPr>
        <w:lastRenderedPageBreak/>
        <w:t>2</w:t>
      </w:r>
      <w:r w:rsidRPr="00CA067F">
        <w:rPr>
          <w:lang w:val="ru-RU"/>
        </w:rPr>
        <w:tab/>
        <w:t>Формулировка Вопросов</w:t>
      </w:r>
    </w:p>
    <w:p w:rsidR="00555793" w:rsidRPr="00CA067F" w:rsidRDefault="00F30AC0" w:rsidP="00555793">
      <w:r w:rsidRPr="00CA067F">
        <w:t>В оставшейся части настоящего документа приводится предлагаемый текст Вопросов</w:t>
      </w:r>
      <w:r w:rsidR="00555793" w:rsidRPr="00CA067F">
        <w:t>.</w:t>
      </w:r>
    </w:p>
    <w:p w:rsidR="008B6A00" w:rsidRPr="00CA067F" w:rsidRDefault="008B6A00" w:rsidP="000867D9">
      <w:pPr>
        <w:pStyle w:val="QuestionNo"/>
      </w:pPr>
      <w:r w:rsidRPr="00CA067F">
        <w:t>ПРОЕКТ ВОПРОСА А/16</w:t>
      </w:r>
    </w:p>
    <w:p w:rsidR="008B6A00" w:rsidRPr="00CA067F" w:rsidRDefault="00BF2D76" w:rsidP="008B6A00">
      <w:pPr>
        <w:pStyle w:val="Questiontitle"/>
      </w:pPr>
      <w:r w:rsidRPr="00CA067F">
        <w:t>Координация в области мультимедиа</w:t>
      </w:r>
    </w:p>
    <w:p w:rsidR="008B6A00" w:rsidRPr="00CA067F" w:rsidRDefault="008C7D0B" w:rsidP="002831EC">
      <w:r w:rsidRPr="00CA067F">
        <w:t>(Продолжение Вопроса 20</w:t>
      </w:r>
      <w:r w:rsidR="008B6A00" w:rsidRPr="00CA067F">
        <w:t>/16</w:t>
      </w:r>
      <w:r w:rsidRPr="00CA067F">
        <w:t xml:space="preserve"> – К</w:t>
      </w:r>
      <w:r w:rsidR="00F007D7" w:rsidRPr="00CA067F">
        <w:t>оординация в области мультимедиа</w:t>
      </w:r>
      <w:r w:rsidR="008B6A00" w:rsidRPr="00CA067F">
        <w:t>)</w:t>
      </w:r>
    </w:p>
    <w:p w:rsidR="008C7D0B" w:rsidRPr="00CA067F" w:rsidRDefault="008C7D0B" w:rsidP="008C7D0B">
      <w:pPr>
        <w:pStyle w:val="Heading3"/>
        <w:rPr>
          <w:lang w:val="ru-RU"/>
        </w:rPr>
      </w:pPr>
      <w:r w:rsidRPr="00CA067F">
        <w:rPr>
          <w:lang w:val="ru-RU"/>
        </w:rPr>
        <w:t>А.1</w:t>
      </w:r>
      <w:r w:rsidRPr="00CA067F">
        <w:rPr>
          <w:lang w:val="ru-RU"/>
        </w:rPr>
        <w:tab/>
        <w:t>Обоснование</w:t>
      </w:r>
    </w:p>
    <w:p w:rsidR="008C7D0B" w:rsidRPr="00CA067F" w:rsidRDefault="00656D27" w:rsidP="000146C9">
      <w:bookmarkStart w:id="23" w:name="lt_pId072"/>
      <w:r w:rsidRPr="00CA067F">
        <w:t xml:space="preserve">На 16-ю Исследовательскую комиссию </w:t>
      </w:r>
      <w:r w:rsidR="008C7D0B" w:rsidRPr="00CA067F">
        <w:t>МСЭ</w:t>
      </w:r>
      <w:r w:rsidR="008C7D0B" w:rsidRPr="00CA067F">
        <w:noBreakHyphen/>
        <w:t xml:space="preserve">T </w:t>
      </w:r>
      <w:r w:rsidRPr="00CA067F">
        <w:t xml:space="preserve">были возложены </w:t>
      </w:r>
      <w:r w:rsidR="00D50667" w:rsidRPr="00CA067F">
        <w:t>функции</w:t>
      </w:r>
      <w:r w:rsidRPr="00CA067F">
        <w:t xml:space="preserve"> ведущей исследовательской комиссии, и основной сферой ответственности этой ведущей исследовательской комиссии является координация.</w:t>
      </w:r>
      <w:bookmarkEnd w:id="23"/>
    </w:p>
    <w:p w:rsidR="008C7D0B" w:rsidRPr="00CA067F" w:rsidRDefault="008C7D0B" w:rsidP="000146C9">
      <w:bookmarkStart w:id="24" w:name="lt_pId073"/>
      <w:r w:rsidRPr="00CA067F">
        <w:t xml:space="preserve">Цель настоящего Вопроса заключается в управлении развитием и ходом работ по </w:t>
      </w:r>
      <w:r w:rsidR="00656D27" w:rsidRPr="00CA067F">
        <w:t>стандартизации в области мультимедиа</w:t>
      </w:r>
      <w:r w:rsidRPr="00CA067F">
        <w:t xml:space="preserve">. Технические исследования будут предусмотрены в рамках соответствующих Вопросов </w:t>
      </w:r>
      <w:r w:rsidR="00656D27" w:rsidRPr="00CA067F">
        <w:t>16-й Исследовательской комиссии</w:t>
      </w:r>
      <w:r w:rsidRPr="00CA067F">
        <w:t xml:space="preserve">, а также </w:t>
      </w:r>
      <w:r w:rsidR="00656D27" w:rsidRPr="00CA067F">
        <w:t xml:space="preserve">будут проводиться </w:t>
      </w:r>
      <w:r w:rsidRPr="00CA067F">
        <w:t>други</w:t>
      </w:r>
      <w:r w:rsidR="00656D27" w:rsidRPr="00CA067F">
        <w:t>ми</w:t>
      </w:r>
      <w:r w:rsidRPr="00CA067F">
        <w:t xml:space="preserve"> </w:t>
      </w:r>
      <w:r w:rsidR="00656D27" w:rsidRPr="00CA067F">
        <w:t>группами</w:t>
      </w:r>
      <w:r w:rsidR="004B31B8" w:rsidRPr="00CA067F">
        <w:t>.</w:t>
      </w:r>
    </w:p>
    <w:bookmarkEnd w:id="24"/>
    <w:p w:rsidR="008C7D0B" w:rsidRPr="00CA067F" w:rsidRDefault="00916281" w:rsidP="008C7D0B">
      <w:pPr>
        <w:pStyle w:val="Heading3"/>
        <w:rPr>
          <w:lang w:val="ru-RU"/>
        </w:rPr>
      </w:pPr>
      <w:r w:rsidRPr="00CA067F">
        <w:rPr>
          <w:lang w:val="ru-RU"/>
        </w:rPr>
        <w:t>А.</w:t>
      </w:r>
      <w:r w:rsidR="008C7D0B" w:rsidRPr="00CA067F">
        <w:rPr>
          <w:lang w:val="ru-RU"/>
        </w:rPr>
        <w:t>2</w:t>
      </w:r>
      <w:r w:rsidR="008C7D0B" w:rsidRPr="00CA067F">
        <w:rPr>
          <w:lang w:val="ru-RU"/>
        </w:rPr>
        <w:tab/>
        <w:t xml:space="preserve">Вопросы для исследования </w:t>
      </w:r>
    </w:p>
    <w:p w:rsidR="008C7D0B" w:rsidRPr="00CA067F" w:rsidRDefault="00F007D7" w:rsidP="000146C9">
      <w:r w:rsidRPr="00CA067F">
        <w:t>К числу подлежащих изучению вопросов, наряду с прочими, относятся следующие</w:t>
      </w:r>
      <w:r w:rsidR="008C7D0B" w:rsidRPr="00CA067F">
        <w:t>:</w:t>
      </w:r>
    </w:p>
    <w:p w:rsidR="008C7D0B" w:rsidRPr="00CA067F" w:rsidRDefault="008C7D0B" w:rsidP="000146C9">
      <w:pPr>
        <w:pStyle w:val="enumlev1"/>
      </w:pPr>
      <w:r w:rsidRPr="00CA067F">
        <w:t>–</w:t>
      </w:r>
      <w:r w:rsidRPr="00CA067F">
        <w:tab/>
        <w:t>координаци</w:t>
      </w:r>
      <w:r w:rsidR="00656D27" w:rsidRPr="00CA067F">
        <w:t>я</w:t>
      </w:r>
      <w:r w:rsidRPr="00CA067F">
        <w:t xml:space="preserve"> с другими основными участниками деятельности по стандартизации в области мультимедийной связи, включающей обработку сигналов в сети, кодирование медиаданных, связь в чрезвычайных ситуациях, конференц-связь и дистанционное присутствие</w:t>
      </w:r>
      <w:r w:rsidR="00916281" w:rsidRPr="00CA067F">
        <w:t xml:space="preserve"> </w:t>
      </w:r>
      <w:r w:rsidR="00656D27" w:rsidRPr="00CA067F">
        <w:t>и виртуальн</w:t>
      </w:r>
      <w:r w:rsidR="00D50667" w:rsidRPr="00CA067F">
        <w:t>ая</w:t>
      </w:r>
      <w:r w:rsidR="00656D27" w:rsidRPr="00CA067F">
        <w:t xml:space="preserve"> реальность</w:t>
      </w:r>
      <w:r w:rsidRPr="00CA067F">
        <w:t>;</w:t>
      </w:r>
    </w:p>
    <w:p w:rsidR="008C7D0B" w:rsidRPr="00CA067F" w:rsidRDefault="008C7D0B" w:rsidP="000146C9">
      <w:pPr>
        <w:pStyle w:val="enumlev1"/>
      </w:pPr>
      <w:r w:rsidRPr="00CA067F">
        <w:t>–</w:t>
      </w:r>
      <w:r w:rsidRPr="00CA067F">
        <w:tab/>
        <w:t>разработк</w:t>
      </w:r>
      <w:r w:rsidR="00656D27" w:rsidRPr="00CA067F">
        <w:t>а</w:t>
      </w:r>
      <w:r w:rsidRPr="00CA067F">
        <w:t xml:space="preserve"> и обновление документации по проекту Медиаком, включающей </w:t>
      </w:r>
      <w:r w:rsidR="00656D27" w:rsidRPr="00CA067F">
        <w:t>дорожные карты</w:t>
      </w:r>
      <w:r w:rsidRPr="00CA067F">
        <w:t xml:space="preserve"> и планы действий по </w:t>
      </w:r>
      <w:r w:rsidR="00916281" w:rsidRPr="00CA067F">
        <w:t xml:space="preserve">тематике всей </w:t>
      </w:r>
      <w:r w:rsidR="00656D27" w:rsidRPr="00CA067F">
        <w:t>16-й Исследовательской комиссии</w:t>
      </w:r>
      <w:r w:rsidR="00916281" w:rsidRPr="00CA067F">
        <w:t>.</w:t>
      </w:r>
    </w:p>
    <w:p w:rsidR="00916281" w:rsidRPr="00CA067F" w:rsidRDefault="00916281" w:rsidP="00916281">
      <w:pPr>
        <w:pStyle w:val="Heading3"/>
        <w:rPr>
          <w:lang w:val="ru-RU"/>
        </w:rPr>
      </w:pPr>
      <w:r w:rsidRPr="00CA067F">
        <w:rPr>
          <w:lang w:val="ru-RU"/>
        </w:rPr>
        <w:t>А.3</w:t>
      </w:r>
      <w:r w:rsidRPr="00CA067F">
        <w:rPr>
          <w:lang w:val="ru-RU"/>
        </w:rPr>
        <w:tab/>
        <w:t>Задачи</w:t>
      </w:r>
    </w:p>
    <w:p w:rsidR="00916281" w:rsidRPr="00CA067F" w:rsidRDefault="00F007D7" w:rsidP="000146C9">
      <w:r w:rsidRPr="00CA067F">
        <w:t>К числу задач, наряду с прочими, относятся следующие</w:t>
      </w:r>
      <w:r w:rsidR="00916281" w:rsidRPr="00CA067F">
        <w:t>:</w:t>
      </w:r>
    </w:p>
    <w:p w:rsidR="00916281" w:rsidRPr="00CA067F" w:rsidRDefault="00656D27" w:rsidP="000146C9">
      <w:pPr>
        <w:pStyle w:val="enumlev1"/>
      </w:pPr>
      <w:r w:rsidRPr="00CA067F">
        <w:t>–</w:t>
      </w:r>
      <w:r w:rsidRPr="00CA067F">
        <w:tab/>
        <w:t>разработка</w:t>
      </w:r>
      <w:r w:rsidR="00916281" w:rsidRPr="00CA067F">
        <w:t xml:space="preserve"> и обновление </w:t>
      </w:r>
      <w:r w:rsidRPr="00CA067F">
        <w:t>дорожной карты</w:t>
      </w:r>
      <w:r w:rsidR="00916281" w:rsidRPr="00CA067F">
        <w:t xml:space="preserve"> по стандартизации мультимедийных услуг и приложений с использованием соответствующего процесса общения </w:t>
      </w:r>
      <w:r w:rsidRPr="00CA067F">
        <w:t>среди</w:t>
      </w:r>
      <w:r w:rsidR="00916281" w:rsidRPr="00CA067F">
        <w:t xml:space="preserve"> всех заинтересованных сторон, включая организацию семинаров-практикумов по отдельным вопросам стандартизации;</w:t>
      </w:r>
    </w:p>
    <w:p w:rsidR="00916281" w:rsidRPr="00CA067F" w:rsidRDefault="00656D27" w:rsidP="000146C9">
      <w:pPr>
        <w:pStyle w:val="enumlev1"/>
      </w:pPr>
      <w:r w:rsidRPr="00CA067F">
        <w:t>–</w:t>
      </w:r>
      <w:r w:rsidRPr="00CA067F">
        <w:tab/>
        <w:t>определение и реализация структуры управления, включая р</w:t>
      </w:r>
      <w:r w:rsidR="00916281" w:rsidRPr="00CA067F">
        <w:t>уководящий комитет по стандартам мультимедиа с участием всех заинтересованных организаций;</w:t>
      </w:r>
    </w:p>
    <w:p w:rsidR="00916281" w:rsidRPr="00CA067F" w:rsidRDefault="00916281" w:rsidP="000146C9">
      <w:pPr>
        <w:pStyle w:val="enumlev1"/>
      </w:pPr>
      <w:r w:rsidRPr="00CA067F">
        <w:t>–</w:t>
      </w:r>
      <w:r w:rsidRPr="00CA067F">
        <w:tab/>
        <w:t>документирование процессов координации и достижение согласия по ним;</w:t>
      </w:r>
    </w:p>
    <w:p w:rsidR="00916281" w:rsidRPr="00CA067F" w:rsidRDefault="00916281" w:rsidP="000146C9">
      <w:pPr>
        <w:pStyle w:val="enumlev1"/>
      </w:pPr>
      <w:r w:rsidRPr="00CA067F">
        <w:t>–</w:t>
      </w:r>
      <w:r w:rsidRPr="00CA067F">
        <w:tab/>
        <w:t xml:space="preserve">проведение переговоров с соответствующими органами, используя </w:t>
      </w:r>
      <w:r w:rsidR="00D50667" w:rsidRPr="00CA067F">
        <w:t>надлежащие</w:t>
      </w:r>
      <w:r w:rsidR="00B866BD" w:rsidRPr="00CA067F">
        <w:t xml:space="preserve"> </w:t>
      </w:r>
      <w:r w:rsidRPr="00CA067F">
        <w:t>координационные процессы, для того чтобы не допустить дублирования деятельности и обеспечить рассмотрение всех требуемых стандартов и необходимости в устройствах (например, в шлюзах), с целью сведения к минимуму возможности сквозного взаимодействия;</w:t>
      </w:r>
    </w:p>
    <w:p w:rsidR="00916281" w:rsidRPr="00CA067F" w:rsidRDefault="00916281" w:rsidP="000146C9">
      <w:pPr>
        <w:pStyle w:val="enumlev1"/>
      </w:pPr>
      <w:r w:rsidRPr="00CA067F">
        <w:t>–</w:t>
      </w:r>
      <w:r w:rsidRPr="00CA067F">
        <w:tab/>
        <w:t>сотрудничество с Сектором развития электросвязи МСЭ в деятельности, направленной на преодоление разрыва в области стандартизации.</w:t>
      </w:r>
    </w:p>
    <w:p w:rsidR="00916281" w:rsidRPr="00CA067F" w:rsidRDefault="00916281" w:rsidP="00916281">
      <w:pPr>
        <w:pStyle w:val="Note"/>
        <w:rPr>
          <w:lang w:val="ru-RU"/>
        </w:rPr>
      </w:pPr>
      <w:r w:rsidRPr="00CA067F">
        <w:rPr>
          <w:lang w:val="ru-RU"/>
        </w:rPr>
        <w:t>ПРИМЕЧАНИЕ. – Данный Вопрос выполняет координационные функции для исследовательских комиссий, и не ожидается, что в его рамках будут разработаны какие-либо Рекомендации.</w:t>
      </w:r>
    </w:p>
    <w:p w:rsidR="00916281" w:rsidRPr="00CA067F" w:rsidRDefault="00916281" w:rsidP="00916281">
      <w:pPr>
        <w:pStyle w:val="Heading3"/>
        <w:rPr>
          <w:lang w:val="ru-RU"/>
        </w:rPr>
      </w:pPr>
      <w:r w:rsidRPr="00CA067F">
        <w:rPr>
          <w:lang w:val="ru-RU"/>
        </w:rPr>
        <w:t>А.4</w:t>
      </w:r>
      <w:r w:rsidRPr="00CA067F">
        <w:rPr>
          <w:lang w:val="ru-RU"/>
        </w:rPr>
        <w:tab/>
        <w:t>Относящиеся к Вопросу</w:t>
      </w:r>
    </w:p>
    <w:p w:rsidR="00916281" w:rsidRPr="00CA067F" w:rsidRDefault="00916281" w:rsidP="00916281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916281" w:rsidRPr="00CA067F" w:rsidRDefault="00916281" w:rsidP="00CC0228">
      <w:pPr>
        <w:pStyle w:val="enumlev1"/>
      </w:pPr>
      <w:r w:rsidRPr="00CA067F">
        <w:t>–</w:t>
      </w:r>
      <w:r w:rsidRPr="00CA067F">
        <w:tab/>
        <w:t>Рекомендации серий F, G, H, I, Q, T, V, X, Y, о</w:t>
      </w:r>
      <w:r w:rsidR="000A3F12" w:rsidRPr="00CA067F">
        <w:t>тносящиеся к кругу ведения ИК16</w:t>
      </w:r>
    </w:p>
    <w:p w:rsidR="00916281" w:rsidRPr="00CA067F" w:rsidRDefault="00916281" w:rsidP="00916281">
      <w:pPr>
        <w:pStyle w:val="Headingb"/>
        <w:rPr>
          <w:bCs/>
          <w:lang w:val="ru-RU"/>
        </w:rPr>
      </w:pPr>
      <w:r w:rsidRPr="00CA067F">
        <w:rPr>
          <w:lang w:val="ru-RU"/>
        </w:rPr>
        <w:lastRenderedPageBreak/>
        <w:t>Вопросы</w:t>
      </w:r>
      <w:r w:rsidRPr="00CA067F">
        <w:rPr>
          <w:b w:val="0"/>
          <w:lang w:val="ru-RU"/>
        </w:rPr>
        <w:t>:</w:t>
      </w:r>
    </w:p>
    <w:p w:rsidR="00916281" w:rsidRPr="00CA067F" w:rsidRDefault="00916281" w:rsidP="00CC0228">
      <w:pPr>
        <w:pStyle w:val="enumlev1"/>
      </w:pPr>
      <w:r w:rsidRPr="00CA067F">
        <w:t>–</w:t>
      </w:r>
      <w:r w:rsidRPr="00CA067F">
        <w:tab/>
        <w:t>Все Вопросы 1</w:t>
      </w:r>
      <w:r w:rsidR="000A3F12" w:rsidRPr="00CA067F">
        <w:t>6-й Исследовательской комиссии</w:t>
      </w:r>
    </w:p>
    <w:p w:rsidR="00916281" w:rsidRPr="00CA067F" w:rsidRDefault="00916281" w:rsidP="00916281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916281" w:rsidRPr="00CA067F" w:rsidRDefault="00916281" w:rsidP="00CC0228">
      <w:pPr>
        <w:pStyle w:val="enumlev1"/>
      </w:pPr>
      <w:r w:rsidRPr="00CA067F">
        <w:t>–</w:t>
      </w:r>
      <w:r w:rsidRPr="00CA067F">
        <w:tab/>
        <w:t xml:space="preserve">ИК 2, 3, 5, 9, 11, 12, 13, 15, 17 и 20 </w:t>
      </w:r>
      <w:r w:rsidR="000A3F12" w:rsidRPr="00CA067F">
        <w:t>МСЭ-Т</w:t>
      </w:r>
    </w:p>
    <w:p w:rsidR="00916281" w:rsidRPr="00CA067F" w:rsidRDefault="000A3F12" w:rsidP="00CC0228">
      <w:pPr>
        <w:pStyle w:val="enumlev1"/>
      </w:pPr>
      <w:r w:rsidRPr="00CA067F">
        <w:t>–</w:t>
      </w:r>
      <w:r w:rsidRPr="00CA067F">
        <w:tab/>
        <w:t>ИК 5 и 6 МСЭ-R</w:t>
      </w:r>
    </w:p>
    <w:p w:rsidR="00916281" w:rsidRPr="00CA067F" w:rsidRDefault="000A3F12" w:rsidP="00CC0228">
      <w:pPr>
        <w:pStyle w:val="enumlev1"/>
      </w:pPr>
      <w:r w:rsidRPr="00CA067F">
        <w:t>–</w:t>
      </w:r>
      <w:r w:rsidRPr="00CA067F">
        <w:tab/>
        <w:t>ИК 1 и 2 МСЭ-D</w:t>
      </w:r>
    </w:p>
    <w:p w:rsidR="00916281" w:rsidRPr="00CA067F" w:rsidRDefault="00916281" w:rsidP="00916281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916281" w:rsidRPr="00CA067F" w:rsidRDefault="00F6548A" w:rsidP="00CC0228">
      <w:pPr>
        <w:pStyle w:val="enumlev1"/>
      </w:pPr>
      <w:r w:rsidRPr="00CA067F">
        <w:t>–</w:t>
      </w:r>
      <w:r w:rsidRPr="00CA067F">
        <w:tab/>
      </w:r>
      <w:r w:rsidR="00916281" w:rsidRPr="00CA067F">
        <w:t xml:space="preserve">ТК100 МЭК, ОТК1 ИСО/МЭК (ПК29, ПК31 и др.), </w:t>
      </w:r>
      <w:r w:rsidR="006A2D99" w:rsidRPr="00CA067F">
        <w:t>ЕТСИ</w:t>
      </w:r>
      <w:r w:rsidR="000A3F12" w:rsidRPr="00CA067F">
        <w:t>, IETF</w:t>
      </w:r>
    </w:p>
    <w:p w:rsidR="00916281" w:rsidRPr="00CA067F" w:rsidRDefault="00916281" w:rsidP="00CC0228">
      <w:pPr>
        <w:pStyle w:val="enumlev1"/>
      </w:pPr>
      <w:r w:rsidRPr="00CA067F">
        <w:sym w:font="Symbol" w:char="F02D"/>
      </w:r>
      <w:r w:rsidRPr="00CA067F">
        <w:tab/>
      </w:r>
      <w:r w:rsidR="00213638" w:rsidRPr="00CA067F">
        <w:t xml:space="preserve">Соответствующие </w:t>
      </w:r>
      <w:r w:rsidR="000A3F12" w:rsidRPr="00CA067F">
        <w:t>форумы и консорциумы</w:t>
      </w:r>
    </w:p>
    <w:p w:rsidR="00916281" w:rsidRPr="00CA067F" w:rsidRDefault="00916281" w:rsidP="00916281">
      <w:r w:rsidRPr="00CA067F">
        <w:br w:type="page"/>
      </w:r>
    </w:p>
    <w:p w:rsidR="00F6548A" w:rsidRPr="00CA067F" w:rsidRDefault="00F6548A" w:rsidP="009367F3">
      <w:pPr>
        <w:pStyle w:val="QuestionNo"/>
      </w:pPr>
      <w:r w:rsidRPr="00CA067F">
        <w:lastRenderedPageBreak/>
        <w:t>ПРОЕКТ ВОПРОСА В/16</w:t>
      </w:r>
    </w:p>
    <w:p w:rsidR="00F6548A" w:rsidRPr="00CA067F" w:rsidRDefault="00BF2D76" w:rsidP="000146C9">
      <w:pPr>
        <w:pStyle w:val="Questiontitle"/>
      </w:pPr>
      <w:r w:rsidRPr="00CA067F">
        <w:t>Системы и услуги иммерсивной трансляции событий в режиме реального времени</w:t>
      </w:r>
    </w:p>
    <w:p w:rsidR="00F6548A" w:rsidRPr="00CA067F" w:rsidRDefault="00F6548A" w:rsidP="000146C9">
      <w:bookmarkStart w:id="25" w:name="lt_pId118"/>
      <w:r w:rsidRPr="00CA067F">
        <w:t>(Новый Вопрос)</w:t>
      </w:r>
      <w:bookmarkEnd w:id="25"/>
    </w:p>
    <w:p w:rsidR="008C7D0B" w:rsidRPr="00CA067F" w:rsidRDefault="00F6548A" w:rsidP="00F6548A">
      <w:pPr>
        <w:pStyle w:val="Heading3"/>
        <w:rPr>
          <w:lang w:val="ru-RU"/>
        </w:rPr>
      </w:pPr>
      <w:bookmarkStart w:id="26" w:name="lt_pId121"/>
      <w:r w:rsidRPr="00CA067F">
        <w:rPr>
          <w:lang w:val="ru-RU"/>
        </w:rPr>
        <w:t>В</w:t>
      </w:r>
      <w:r w:rsidR="008C7D0B" w:rsidRPr="00CA067F">
        <w:rPr>
          <w:lang w:val="ru-RU"/>
        </w:rPr>
        <w:t>.1</w:t>
      </w:r>
      <w:r w:rsidR="008C7D0B" w:rsidRPr="00CA067F">
        <w:rPr>
          <w:lang w:val="ru-RU"/>
        </w:rPr>
        <w:tab/>
        <w:t>Обоснование</w:t>
      </w:r>
    </w:p>
    <w:p w:rsidR="00F6548A" w:rsidRPr="00CA067F" w:rsidRDefault="006A2D99" w:rsidP="000146C9">
      <w:r w:rsidRPr="00CA067F">
        <w:t>В последнее время ряд крупных спортивных мероприятий и концертов музыки н</w:t>
      </w:r>
      <w:r w:rsidR="00D416F6" w:rsidRPr="00CA067F">
        <w:t xml:space="preserve">е только транслируются, но и доставляются в удаленные места для общественного просмотра или просмотра в реальном времени, чтобы аудитория в удаленных местах испытывала такие же эмоции, как если бы находилась в месте проведения основного мероприятия. Чтобы обеспечить аудитории в удаленных местах высокую реалистичность восприятия, необходимо внедрить иммерсивную трансляцию событий в режиме реального времени, чтобы виртуально воспроизвести места проведения событий с представлением объектов в реальных размерах и направлением звука путем передачи </w:t>
      </w:r>
      <w:r w:rsidR="000632FE" w:rsidRPr="00CA067F">
        <w:t>информации об окружающей среде наряду с аудио- и видеопотоками.</w:t>
      </w:r>
      <w:bookmarkEnd w:id="26"/>
    </w:p>
    <w:p w:rsidR="00F6548A" w:rsidRPr="00CA067F" w:rsidRDefault="000632FE" w:rsidP="000146C9">
      <w:bookmarkStart w:id="27" w:name="lt_pId123"/>
      <w:r w:rsidRPr="00CA067F">
        <w:t>Для внедрения</w:t>
      </w:r>
      <w:r w:rsidR="00F6548A" w:rsidRPr="00CA067F">
        <w:t xml:space="preserve"> ILE </w:t>
      </w:r>
      <w:r w:rsidRPr="00CA067F">
        <w:t xml:space="preserve">требуется ряд технологий, таких как технологии выделения объектов в режиме реального времени в местах проведения мероприятий, технологии зондирования пространственного расположения объектов, технологии обнаружения направления звука, технологии транспортирования медиаданных </w:t>
      </w:r>
      <w:r w:rsidR="000867D2" w:rsidRPr="00CA067F">
        <w:t xml:space="preserve">для выделенных объектов, включая информацию о пространственном расположении, технологии представления, включая трехмерные изображения в удаленных местах, синхронные технологии с изображением, звуком и освещением и др. Хотя некоторые из этих технологий уже </w:t>
      </w:r>
      <w:r w:rsidR="00D50667" w:rsidRPr="00CA067F">
        <w:t>созданы, имее</w:t>
      </w:r>
      <w:r w:rsidR="000867D2" w:rsidRPr="00CA067F">
        <w:t xml:space="preserve">тся </w:t>
      </w:r>
      <w:r w:rsidR="00D50667" w:rsidRPr="00CA067F">
        <w:t>ряд условий</w:t>
      </w:r>
      <w:r w:rsidR="000867D2" w:rsidRPr="00CA067F">
        <w:t xml:space="preserve"> и/или ограничени</w:t>
      </w:r>
      <w:r w:rsidR="00D50667" w:rsidRPr="00CA067F">
        <w:t>й</w:t>
      </w:r>
      <w:r w:rsidR="000867D2" w:rsidRPr="00CA067F">
        <w:t>, такие как особый контент и предварительная подготовка удаленных мест. Такая предварительная подготовка включает трехмерное проекционное наложение и требует много времени для корректировки оконечных устройств. Кроме того, такие технологии не систематизированы и большинство из них пока еще не стандартизированы.</w:t>
      </w:r>
      <w:bookmarkEnd w:id="27"/>
    </w:p>
    <w:p w:rsidR="00F6548A" w:rsidRPr="00CA067F" w:rsidRDefault="00D8557A" w:rsidP="00213638">
      <w:bookmarkStart w:id="28" w:name="lt_pId127"/>
      <w:r w:rsidRPr="00CA067F">
        <w:t xml:space="preserve">Для того чтобы такой же энтузиазм, как и в местах проведения мероприятий, испытывала более широкая аудитория, даже если она находится в местах, расположенных далеко от места проведения мероприятия, желательно внедрить услуги иммерсивной трансляции событий в режиме реального времени на основе стандартизированных проектных решений. Ожидается, что благодаря стандартизации </w:t>
      </w:r>
      <w:bookmarkStart w:id="29" w:name="lt_pId128"/>
      <w:bookmarkEnd w:id="28"/>
      <w:r w:rsidR="00C95BDC" w:rsidRPr="00CA067F">
        <w:t xml:space="preserve">ILE </w:t>
      </w:r>
      <w:r w:rsidRPr="00CA067F">
        <w:t>в</w:t>
      </w:r>
      <w:r w:rsidR="00C95BDC" w:rsidRPr="00CA067F">
        <w:t xml:space="preserve"> МСЭ</w:t>
      </w:r>
      <w:r w:rsidR="00F6548A" w:rsidRPr="00CA067F">
        <w:noBreakHyphen/>
        <w:t>T</w:t>
      </w:r>
      <w:r w:rsidRPr="00CA067F">
        <w:t xml:space="preserve"> аудитория в любом месте в мире сможет в удаленных местах болеть за свои любимые команды или приветствовать любимых артистов, даже если и не присутствует в месте проведения мероприятия, и </w:t>
      </w:r>
      <w:r w:rsidR="000E1EA9" w:rsidRPr="00CA067F">
        <w:t>может чувствовать сплоченность и энтузиазм, как будто находится в мете проведения мероприятия. Большинство из этих техноло</w:t>
      </w:r>
      <w:r w:rsidR="00213638" w:rsidRPr="00CA067F">
        <w:t>гий относятся к проводимым в 16</w:t>
      </w:r>
      <w:r w:rsidR="00213638" w:rsidRPr="00CA067F">
        <w:noBreakHyphen/>
      </w:r>
      <w:r w:rsidR="000E1EA9" w:rsidRPr="00CA067F">
        <w:t>й</w:t>
      </w:r>
      <w:r w:rsidR="00213638" w:rsidRPr="00CA067F">
        <w:t> </w:t>
      </w:r>
      <w:r w:rsidR="000E1EA9" w:rsidRPr="00CA067F">
        <w:t xml:space="preserve">Исследовательской комиссии исследованиям в области мультимедиа, таким образом, этот Вопрос будет способствовать деятельности по стандартизации </w:t>
      </w:r>
      <w:bookmarkStart w:id="30" w:name="lt_pId129"/>
      <w:bookmarkEnd w:id="29"/>
      <w:r w:rsidR="00F6548A" w:rsidRPr="00CA067F">
        <w:t>ILE.</w:t>
      </w:r>
      <w:bookmarkEnd w:id="30"/>
    </w:p>
    <w:p w:rsidR="00F6548A" w:rsidRPr="00CA067F" w:rsidRDefault="000E1EA9" w:rsidP="000146C9">
      <w:bookmarkStart w:id="31" w:name="lt_pId130"/>
      <w:r w:rsidRPr="00CA067F">
        <w:t xml:space="preserve">Функционально совместимые на глобальном уровне стандарты приведут в действие рынок для систем и услуг </w:t>
      </w:r>
      <w:r w:rsidR="00F6548A" w:rsidRPr="00CA067F">
        <w:t>ILE</w:t>
      </w:r>
      <w:r w:rsidRPr="00CA067F">
        <w:t>. Этот Вопрос будет охватывать все соответствующие направления работы по мультимедийным аспектам систем и услуг иммерсивной трансляции событий в режиме реального времени.</w:t>
      </w:r>
      <w:bookmarkEnd w:id="31"/>
    </w:p>
    <w:p w:rsidR="00F6548A" w:rsidRPr="00CA067F" w:rsidRDefault="00F6548A" w:rsidP="00F6548A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В.</w:t>
      </w:r>
      <w:r w:rsidR="008C7D0B" w:rsidRPr="00CA067F">
        <w:rPr>
          <w:lang w:val="ru-RU"/>
        </w:rPr>
        <w:t>2</w:t>
      </w:r>
      <w:r w:rsidR="008C7D0B" w:rsidRPr="00CA067F">
        <w:rPr>
          <w:lang w:val="ru-RU"/>
        </w:rPr>
        <w:tab/>
      </w:r>
      <w:r w:rsidR="004B31B8" w:rsidRPr="00CA067F">
        <w:rPr>
          <w:lang w:val="ru-RU"/>
        </w:rPr>
        <w:t>Вопросы для исследования</w:t>
      </w:r>
    </w:p>
    <w:p w:rsidR="00F6548A" w:rsidRPr="00CA067F" w:rsidRDefault="00F007D7" w:rsidP="00F007D7">
      <w:r w:rsidRPr="00CA067F">
        <w:t>К числу подлежащих изучению вопросов, наряду с прочими, относятся следующие</w:t>
      </w:r>
      <w:r w:rsidR="00F6548A" w:rsidRPr="00CA067F">
        <w:t>:</w:t>
      </w:r>
    </w:p>
    <w:p w:rsidR="00F6548A" w:rsidRPr="00CA067F" w:rsidRDefault="00F6548A" w:rsidP="000E1EA9">
      <w:pPr>
        <w:pStyle w:val="enumlev1"/>
      </w:pPr>
      <w:r w:rsidRPr="00CA067F">
        <w:t>–</w:t>
      </w:r>
      <w:r w:rsidRPr="00CA067F">
        <w:tab/>
      </w:r>
      <w:bookmarkStart w:id="32" w:name="lt_pId136"/>
      <w:r w:rsidR="000E1EA9" w:rsidRPr="00CA067F">
        <w:t xml:space="preserve">определение и сфера охвата </w:t>
      </w:r>
      <w:r w:rsidR="000E1EA9" w:rsidRPr="00CA067F">
        <w:rPr>
          <w:color w:val="000000"/>
        </w:rPr>
        <w:t>систем и услуг иммерсивной трансляции событий в режиме реального времени</w:t>
      </w:r>
      <w:r w:rsidRPr="00CA067F">
        <w:t>;</w:t>
      </w:r>
      <w:bookmarkEnd w:id="32"/>
    </w:p>
    <w:p w:rsidR="00F6548A" w:rsidRPr="00CA067F" w:rsidRDefault="00F6548A" w:rsidP="000E1EA9">
      <w:pPr>
        <w:pStyle w:val="enumlev1"/>
      </w:pPr>
      <w:r w:rsidRPr="00CA067F">
        <w:t>–</w:t>
      </w:r>
      <w:r w:rsidRPr="00CA067F">
        <w:tab/>
      </w:r>
      <w:bookmarkStart w:id="33" w:name="lt_pId138"/>
      <w:r w:rsidR="000E1EA9" w:rsidRPr="00CA067F">
        <w:t>область</w:t>
      </w:r>
      <w:r w:rsidRPr="00CA067F">
        <w:t xml:space="preserve"> </w:t>
      </w:r>
      <w:r w:rsidR="000E1EA9" w:rsidRPr="00CA067F">
        <w:rPr>
          <w:color w:val="000000"/>
        </w:rPr>
        <w:t>услуг иммерсивной трансляции событий в режиме реального времени</w:t>
      </w:r>
      <w:r w:rsidRPr="00CA067F">
        <w:t>;</w:t>
      </w:r>
      <w:bookmarkEnd w:id="33"/>
    </w:p>
    <w:p w:rsidR="00F6548A" w:rsidRPr="00CA067F" w:rsidRDefault="00F6548A" w:rsidP="00A2007D">
      <w:pPr>
        <w:pStyle w:val="enumlev1"/>
      </w:pPr>
      <w:r w:rsidRPr="00CA067F">
        <w:t>–</w:t>
      </w:r>
      <w:r w:rsidRPr="00CA067F">
        <w:tab/>
      </w:r>
      <w:bookmarkStart w:id="34" w:name="lt_pId140"/>
      <w:r w:rsidR="00A2007D" w:rsidRPr="00CA067F">
        <w:t xml:space="preserve">сценарии использования </w:t>
      </w:r>
      <w:r w:rsidR="000E1EA9" w:rsidRPr="00CA067F">
        <w:rPr>
          <w:color w:val="000000"/>
        </w:rPr>
        <w:t>систем и услуг иммерсивной трансляции событий в режиме реального времени</w:t>
      </w:r>
      <w:r w:rsidR="00A2007D" w:rsidRPr="00CA067F">
        <w:rPr>
          <w:color w:val="000000"/>
        </w:rPr>
        <w:t xml:space="preserve"> и требования к ним</w:t>
      </w:r>
      <w:r w:rsidRPr="00CA067F">
        <w:t>;</w:t>
      </w:r>
      <w:bookmarkEnd w:id="34"/>
    </w:p>
    <w:p w:rsidR="00F6548A" w:rsidRPr="00CA067F" w:rsidRDefault="00F6548A" w:rsidP="00A2007D">
      <w:pPr>
        <w:pStyle w:val="enumlev1"/>
      </w:pPr>
      <w:r w:rsidRPr="00CA067F">
        <w:t>–</w:t>
      </w:r>
      <w:r w:rsidRPr="00CA067F">
        <w:tab/>
      </w:r>
      <w:bookmarkStart w:id="35" w:name="lt_pId142"/>
      <w:r w:rsidR="00A2007D" w:rsidRPr="00CA067F">
        <w:t xml:space="preserve">архитектурные аспекты </w:t>
      </w:r>
      <w:r w:rsidR="00A2007D" w:rsidRPr="00CA067F">
        <w:rPr>
          <w:color w:val="000000"/>
        </w:rPr>
        <w:t>систем иммерсивной трансляции событий в режиме реального времени</w:t>
      </w:r>
      <w:r w:rsidRPr="00CA067F">
        <w:t xml:space="preserve"> </w:t>
      </w:r>
      <w:r w:rsidR="00A2007D" w:rsidRPr="00CA067F">
        <w:t>для поддержки требований и различных сценариев использования</w:t>
      </w:r>
      <w:r w:rsidRPr="00CA067F">
        <w:t>;</w:t>
      </w:r>
      <w:bookmarkEnd w:id="35"/>
    </w:p>
    <w:p w:rsidR="00F6548A" w:rsidRPr="00CA067F" w:rsidRDefault="00F6548A" w:rsidP="00A2007D">
      <w:pPr>
        <w:pStyle w:val="enumlev1"/>
      </w:pPr>
      <w:r w:rsidRPr="00CA067F">
        <w:lastRenderedPageBreak/>
        <w:t>–</w:t>
      </w:r>
      <w:r w:rsidRPr="00CA067F">
        <w:tab/>
      </w:r>
      <w:bookmarkStart w:id="36" w:name="lt_pId144"/>
      <w:r w:rsidR="00A2007D" w:rsidRPr="00CA067F">
        <w:t xml:space="preserve">профили оборудования представления данных для поддержки различных видов приложений </w:t>
      </w:r>
      <w:r w:rsidR="00A2007D" w:rsidRPr="00CA067F">
        <w:rPr>
          <w:color w:val="000000"/>
        </w:rPr>
        <w:t>иммерсивной трансляции событий в режиме реального времени</w:t>
      </w:r>
      <w:r w:rsidRPr="00CA067F">
        <w:t>;</w:t>
      </w:r>
      <w:bookmarkEnd w:id="36"/>
    </w:p>
    <w:p w:rsidR="00F6548A" w:rsidRPr="00CA067F" w:rsidRDefault="00F6548A" w:rsidP="00A2007D">
      <w:pPr>
        <w:pStyle w:val="enumlev1"/>
      </w:pPr>
      <w:r w:rsidRPr="00CA067F">
        <w:t>–</w:t>
      </w:r>
      <w:r w:rsidRPr="00CA067F">
        <w:tab/>
      </w:r>
      <w:bookmarkStart w:id="37" w:name="lt_pId146"/>
      <w:r w:rsidR="00A2007D" w:rsidRPr="00CA067F">
        <w:t xml:space="preserve">обеспечение контента, включая пространственную информацию из источника контента, для оборудования представления данных для </w:t>
      </w:r>
      <w:r w:rsidR="00A2007D" w:rsidRPr="00CA067F">
        <w:rPr>
          <w:color w:val="000000"/>
        </w:rPr>
        <w:t>иммерсивной трансляции событий в режиме реального времени</w:t>
      </w:r>
      <w:r w:rsidRPr="00CA067F">
        <w:t>;</w:t>
      </w:r>
      <w:bookmarkEnd w:id="37"/>
    </w:p>
    <w:p w:rsidR="00F6548A" w:rsidRPr="00CA067F" w:rsidRDefault="00F6548A" w:rsidP="00A2007D">
      <w:pPr>
        <w:pStyle w:val="enumlev1"/>
      </w:pPr>
      <w:r w:rsidRPr="00CA067F">
        <w:t>–</w:t>
      </w:r>
      <w:r w:rsidRPr="00CA067F">
        <w:tab/>
      </w:r>
      <w:bookmarkStart w:id="38" w:name="lt_pId148"/>
      <w:r w:rsidR="00A2007D" w:rsidRPr="00CA067F">
        <w:t xml:space="preserve">системы мультимедийных приложений для </w:t>
      </w:r>
      <w:r w:rsidR="00A2007D" w:rsidRPr="00CA067F">
        <w:rPr>
          <w:color w:val="000000"/>
        </w:rPr>
        <w:t>иммерсивной трансляции событий в режиме реального времени</w:t>
      </w:r>
      <w:r w:rsidRPr="00CA067F">
        <w:t>;</w:t>
      </w:r>
      <w:bookmarkEnd w:id="38"/>
    </w:p>
    <w:p w:rsidR="00F6548A" w:rsidRPr="00CA067F" w:rsidRDefault="00F6548A" w:rsidP="000146C9">
      <w:pPr>
        <w:pStyle w:val="Note"/>
        <w:ind w:left="1134" w:hanging="1134"/>
        <w:rPr>
          <w:lang w:val="ru-RU"/>
        </w:rPr>
      </w:pPr>
      <w:bookmarkStart w:id="39" w:name="lt_pId149"/>
      <w:r w:rsidRPr="00CA067F">
        <w:rPr>
          <w:lang w:val="ru-RU"/>
        </w:rPr>
        <w:tab/>
      </w:r>
      <w:r w:rsidRPr="00CA067F">
        <w:rPr>
          <w:lang w:val="ru-RU"/>
        </w:rPr>
        <w:tab/>
      </w:r>
      <w:r w:rsidR="00A2007D" w:rsidRPr="00CA067F">
        <w:rPr>
          <w:lang w:val="ru-RU"/>
        </w:rPr>
        <w:t>ПРИМЕЧАНИЕ.</w:t>
      </w:r>
      <w:r w:rsidRPr="00CA067F">
        <w:rPr>
          <w:lang w:val="ru-RU"/>
        </w:rPr>
        <w:t xml:space="preserve"> – </w:t>
      </w:r>
      <w:r w:rsidR="00A2007D" w:rsidRPr="00CA067F">
        <w:rPr>
          <w:lang w:val="ru-RU"/>
        </w:rPr>
        <w:t xml:space="preserve">Для систем мультимедийных приложений для иммерсивной трансляции событий в режиме реального времени необходимо рассмотреть транспортирование медиаданных MPEG </w:t>
      </w:r>
      <w:r w:rsidRPr="00CA067F">
        <w:rPr>
          <w:lang w:val="ru-RU"/>
        </w:rPr>
        <w:t>(MMT)</w:t>
      </w:r>
      <w:r w:rsidR="00A2007D" w:rsidRPr="00CA067F">
        <w:rPr>
          <w:lang w:val="ru-RU"/>
        </w:rPr>
        <w:t xml:space="preserve"> и соответствующие стандарты.</w:t>
      </w:r>
      <w:bookmarkEnd w:id="39"/>
    </w:p>
    <w:p w:rsidR="00F6548A" w:rsidRPr="00CA067F" w:rsidRDefault="00F6548A" w:rsidP="000D269D">
      <w:pPr>
        <w:pStyle w:val="enumlev1"/>
      </w:pPr>
      <w:r w:rsidRPr="00CA067F">
        <w:t>–</w:t>
      </w:r>
      <w:r w:rsidRPr="00CA067F">
        <w:tab/>
      </w:r>
      <w:bookmarkStart w:id="40" w:name="lt_pId151"/>
      <w:r w:rsidR="000D269D" w:rsidRPr="00CA067F">
        <w:t>использование технологий облачных вычислений для эффективного развертывания и работы, а также для эффективного предоставления услуг</w:t>
      </w:r>
      <w:r w:rsidRPr="00CA067F">
        <w:t>;</w:t>
      </w:r>
      <w:bookmarkEnd w:id="40"/>
    </w:p>
    <w:p w:rsidR="00F6548A" w:rsidRPr="00CA067F" w:rsidRDefault="00F6548A" w:rsidP="000D269D">
      <w:pPr>
        <w:pStyle w:val="enumlev1"/>
      </w:pPr>
      <w:r w:rsidRPr="00CA067F">
        <w:t>–</w:t>
      </w:r>
      <w:r w:rsidRPr="00CA067F">
        <w:tab/>
      </w:r>
      <w:bookmarkStart w:id="41" w:name="lt_pId153"/>
      <w:r w:rsidR="000D269D" w:rsidRPr="00CA067F">
        <w:t xml:space="preserve">аспекты представления услуг </w:t>
      </w:r>
      <w:r w:rsidR="000D269D" w:rsidRPr="00CA067F">
        <w:rPr>
          <w:color w:val="000000"/>
        </w:rPr>
        <w:t xml:space="preserve">иммерсивной трансляции событий в режиме реального времени, таких как сочетание нескольких </w:t>
      </w:r>
      <w:r w:rsidR="000D269D" w:rsidRPr="00CA067F">
        <w:t>экранов, нескольких громкоговорителей и осветительного оборудования</w:t>
      </w:r>
      <w:r w:rsidRPr="00CA067F">
        <w:t>;</w:t>
      </w:r>
      <w:bookmarkEnd w:id="41"/>
    </w:p>
    <w:p w:rsidR="00F6548A" w:rsidRPr="00CA067F" w:rsidRDefault="00F6548A" w:rsidP="000D269D">
      <w:pPr>
        <w:pStyle w:val="enumlev1"/>
      </w:pPr>
      <w:r w:rsidRPr="00CA067F">
        <w:t>–</w:t>
      </w:r>
      <w:r w:rsidRPr="00CA067F">
        <w:tab/>
      </w:r>
      <w:bookmarkStart w:id="42" w:name="lt_pId155"/>
      <w:r w:rsidR="000D269D" w:rsidRPr="00CA067F">
        <w:t xml:space="preserve">спецификации по метаданным и медиаформату для контента </w:t>
      </w:r>
      <w:r w:rsidR="000D269D" w:rsidRPr="00CA067F">
        <w:rPr>
          <w:color w:val="000000"/>
        </w:rPr>
        <w:t>иммерсивной трансляции событий в режиме реального времени</w:t>
      </w:r>
      <w:r w:rsidRPr="00CA067F">
        <w:t xml:space="preserve"> </w:t>
      </w:r>
      <w:r w:rsidR="000D269D" w:rsidRPr="00CA067F">
        <w:t>для соответствия сценариям использования</w:t>
      </w:r>
      <w:r w:rsidRPr="00CA067F">
        <w:t>;</w:t>
      </w:r>
      <w:bookmarkEnd w:id="42"/>
    </w:p>
    <w:p w:rsidR="00F6548A" w:rsidRPr="00CA067F" w:rsidRDefault="00F6548A" w:rsidP="000D269D">
      <w:pPr>
        <w:pStyle w:val="enumlev1"/>
      </w:pPr>
      <w:r w:rsidRPr="00CA067F">
        <w:t>–</w:t>
      </w:r>
      <w:r w:rsidRPr="00CA067F">
        <w:tab/>
      </w:r>
      <w:bookmarkStart w:id="43" w:name="lt_pId157"/>
      <w:r w:rsidR="000D269D" w:rsidRPr="00CA067F">
        <w:t xml:space="preserve">аспекты управления и эксплуатационные аспекты систем </w:t>
      </w:r>
      <w:r w:rsidR="000D269D" w:rsidRPr="00CA067F">
        <w:rPr>
          <w:color w:val="000000"/>
        </w:rPr>
        <w:t>иммерсивной трансляции событий в режиме реального времени</w:t>
      </w:r>
      <w:r w:rsidRPr="00CA067F">
        <w:t>;</w:t>
      </w:r>
      <w:bookmarkEnd w:id="43"/>
    </w:p>
    <w:p w:rsidR="00F6548A" w:rsidRPr="00CA067F" w:rsidRDefault="00F6548A" w:rsidP="000146C9">
      <w:pPr>
        <w:pStyle w:val="enumlev1"/>
      </w:pPr>
      <w:r w:rsidRPr="00CA067F">
        <w:t>–</w:t>
      </w:r>
      <w:r w:rsidRPr="00CA067F">
        <w:tab/>
      </w:r>
      <w:bookmarkStart w:id="44" w:name="lt_pId159"/>
      <w:r w:rsidR="000D269D" w:rsidRPr="00CA067F">
        <w:t>рассмотрение вопроса предоставления экстренной информации, включая предупреждающие сообщения, в условиях чрезвычайных ситуаций</w:t>
      </w:r>
      <w:r w:rsidRPr="00CA067F">
        <w:t>;</w:t>
      </w:r>
      <w:bookmarkEnd w:id="44"/>
    </w:p>
    <w:p w:rsidR="00F6548A" w:rsidRPr="00CA067F" w:rsidRDefault="00F6548A" w:rsidP="000146C9">
      <w:pPr>
        <w:pStyle w:val="enumlev1"/>
      </w:pPr>
      <w:r w:rsidRPr="00CA067F">
        <w:t>–</w:t>
      </w:r>
      <w:r w:rsidRPr="00CA067F">
        <w:tab/>
      </w:r>
      <w:bookmarkStart w:id="45" w:name="lt_pId161"/>
      <w:r w:rsidR="000D269D" w:rsidRPr="00CA067F">
        <w:t xml:space="preserve">рассмотрение вопроса обеспечения доступности для лиц с ограниченными возможностями, пожилых людей </w:t>
      </w:r>
      <w:r w:rsidR="00FB110C" w:rsidRPr="00CA067F">
        <w:t>и иностранцев</w:t>
      </w:r>
      <w:r w:rsidRPr="00CA067F">
        <w:t>;</w:t>
      </w:r>
      <w:bookmarkEnd w:id="45"/>
    </w:p>
    <w:p w:rsidR="00F6548A" w:rsidRPr="00CA067F" w:rsidRDefault="00F6548A" w:rsidP="000146C9">
      <w:pPr>
        <w:pStyle w:val="enumlev1"/>
      </w:pPr>
      <w:r w:rsidRPr="00CA067F">
        <w:t>–</w:t>
      </w:r>
      <w:r w:rsidRPr="00CA067F">
        <w:tab/>
      </w:r>
      <w:bookmarkStart w:id="46" w:name="lt_pId163"/>
      <w:r w:rsidR="005A11BF" w:rsidRPr="00CA067F">
        <w:t>обзор и анализ существующих Рекомендаций и соответствующих спецификаций в целях обнаружения каких-либо материалов, которые могут использоваться повторно, для систем и услуг иммерсивной трансляции событий в режиме реального времени</w:t>
      </w:r>
      <w:r w:rsidRPr="00CA067F">
        <w:t>;</w:t>
      </w:r>
      <w:bookmarkEnd w:id="46"/>
    </w:p>
    <w:p w:rsidR="00F6548A" w:rsidRPr="00CA067F" w:rsidRDefault="00F6548A" w:rsidP="000146C9">
      <w:pPr>
        <w:pStyle w:val="enumlev1"/>
      </w:pPr>
      <w:r w:rsidRPr="00CA067F">
        <w:t>–</w:t>
      </w:r>
      <w:r w:rsidRPr="00CA067F">
        <w:tab/>
        <w:t>соображения, касающиеся того, как помочь измерить изменени</w:t>
      </w:r>
      <w:r w:rsidR="005A11BF" w:rsidRPr="00CA067F">
        <w:t>е</w:t>
      </w:r>
      <w:r w:rsidRPr="00CA067F">
        <w:t xml:space="preserve"> климата и смягчить </w:t>
      </w:r>
      <w:r w:rsidR="005A11BF" w:rsidRPr="00CA067F">
        <w:t xml:space="preserve">его </w:t>
      </w:r>
      <w:r w:rsidRPr="00CA067F">
        <w:t>последствия.</w:t>
      </w:r>
    </w:p>
    <w:p w:rsidR="00F472F6" w:rsidRPr="00CA067F" w:rsidRDefault="00F472F6" w:rsidP="00F472F6">
      <w:pPr>
        <w:pStyle w:val="Heading3"/>
        <w:rPr>
          <w:lang w:val="ru-RU"/>
        </w:rPr>
      </w:pPr>
      <w:r w:rsidRPr="00CA067F">
        <w:rPr>
          <w:lang w:val="ru-RU"/>
        </w:rPr>
        <w:t>В.3</w:t>
      </w:r>
      <w:r w:rsidRPr="00CA067F">
        <w:rPr>
          <w:lang w:val="ru-RU"/>
        </w:rPr>
        <w:tab/>
        <w:t>Задачи</w:t>
      </w:r>
    </w:p>
    <w:p w:rsidR="00F472F6" w:rsidRPr="00CA067F" w:rsidRDefault="00F007D7" w:rsidP="00F472F6">
      <w:r w:rsidRPr="00CA067F">
        <w:t>К числу задач, наряду с прочими, относятся следующие</w:t>
      </w:r>
      <w:r w:rsidR="00F472F6" w:rsidRPr="00CA067F">
        <w:t>:</w:t>
      </w:r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47" w:name="lt_pId170"/>
      <w:r w:rsidR="005A11BF" w:rsidRPr="00CA067F">
        <w:t>определение сценариев использования и требований</w:t>
      </w:r>
      <w:r w:rsidRPr="00CA067F">
        <w:t>;</w:t>
      </w:r>
      <w:bookmarkEnd w:id="47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48" w:name="lt_pId172"/>
      <w:r w:rsidR="005A11BF" w:rsidRPr="00CA067F">
        <w:t>определение функциональной архитектуры и ее компонентов для поддержки сценариев использования и требований для систем и услуг иммерсивной трансляции событий в режиме реального времени</w:t>
      </w:r>
      <w:r w:rsidRPr="00CA067F">
        <w:t>;</w:t>
      </w:r>
      <w:bookmarkEnd w:id="48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49" w:name="lt_pId174"/>
      <w:r w:rsidR="005A11BF" w:rsidRPr="00CA067F">
        <w:t>определение профилей оборудования представления данных иммерсивной трансляции событий в режиме реального времени исходя из их возможностей</w:t>
      </w:r>
      <w:r w:rsidRPr="00CA067F">
        <w:t>;</w:t>
      </w:r>
      <w:bookmarkEnd w:id="49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50" w:name="lt_pId176"/>
      <w:r w:rsidR="005A11BF" w:rsidRPr="00CA067F">
        <w:t>определение механизмов и протоколов для обеспечения функции доставки контента</w:t>
      </w:r>
      <w:r w:rsidRPr="00CA067F">
        <w:t>;</w:t>
      </w:r>
      <w:bookmarkEnd w:id="50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51" w:name="lt_pId178"/>
      <w:r w:rsidR="005A11BF" w:rsidRPr="00CA067F">
        <w:t>определение спецификаций интерфейса между функциональными компонентами систем иммерсивной трансляции событий в режиме реального времени</w:t>
      </w:r>
      <w:r w:rsidRPr="00CA067F">
        <w:t>;</w:t>
      </w:r>
      <w:bookmarkEnd w:id="51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52" w:name="lt_pId180"/>
      <w:r w:rsidR="005A11BF" w:rsidRPr="00CA067F">
        <w:t>определение процедур и методов взаимодействия между системами иммерсивной трансляции событий в режиме реального времени и устройствами,</w:t>
      </w:r>
      <w:r w:rsidR="00B02D16" w:rsidRPr="00CA067F">
        <w:t xml:space="preserve"> которыми пользуется аудитория, </w:t>
      </w:r>
      <w:r w:rsidR="005A11BF" w:rsidRPr="00CA067F">
        <w:t>такими как смартфоны и планшетные ПК</w:t>
      </w:r>
      <w:r w:rsidRPr="00CA067F">
        <w:t>;</w:t>
      </w:r>
      <w:bookmarkEnd w:id="52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53" w:name="lt_pId182"/>
      <w:r w:rsidR="00B02D16" w:rsidRPr="00CA067F">
        <w:t>определение структур мультимедийных приложений, метаданных и медийных форматов для предоставления услуг иммерсивной трансляции событий в режиме реального времени</w:t>
      </w:r>
      <w:r w:rsidRPr="00CA067F">
        <w:t>;</w:t>
      </w:r>
      <w:bookmarkEnd w:id="53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54" w:name="lt_pId184"/>
      <w:r w:rsidR="00B02D16" w:rsidRPr="00CA067F">
        <w:t>определение функций управления синхронным/асинхронным представлением на многих экранах и другом оборудовании представления данных</w:t>
      </w:r>
      <w:r w:rsidRPr="00CA067F">
        <w:t>;</w:t>
      </w:r>
      <w:bookmarkEnd w:id="54"/>
    </w:p>
    <w:p w:rsidR="00F472F6" w:rsidRPr="00CA067F" w:rsidRDefault="00F472F6" w:rsidP="00CC0228">
      <w:pPr>
        <w:pStyle w:val="enumlev1"/>
      </w:pPr>
      <w:r w:rsidRPr="00CA067F">
        <w:lastRenderedPageBreak/>
        <w:t>–</w:t>
      </w:r>
      <w:r w:rsidRPr="00CA067F">
        <w:tab/>
      </w:r>
      <w:bookmarkStart w:id="55" w:name="lt_pId186"/>
      <w:r w:rsidR="009D3D67" w:rsidRPr="00CA067F">
        <w:t>изменение и/или расширение существующих Рекомендаций, входящих в сферу ответственности 16-й Исследовательской комиссии МСЭ-Т, для предоставления услуг иммерсивной трансляции событий в режиме реального времени</w:t>
      </w:r>
      <w:r w:rsidRPr="00CA067F">
        <w:t>;</w:t>
      </w:r>
      <w:bookmarkEnd w:id="55"/>
    </w:p>
    <w:p w:rsidR="00F472F6" w:rsidRPr="00CA067F" w:rsidRDefault="00F472F6" w:rsidP="00CC0228">
      <w:pPr>
        <w:pStyle w:val="enumlev1"/>
      </w:pPr>
      <w:r w:rsidRPr="00CA067F">
        <w:t>–</w:t>
      </w:r>
      <w:r w:rsidRPr="00CA067F">
        <w:tab/>
      </w:r>
      <w:bookmarkStart w:id="56" w:name="lt_pId188"/>
      <w:r w:rsidR="009D3D67" w:rsidRPr="00CA067F">
        <w:t>сотрудничество и согласование деятельности с другими органами, форумами и консорциумами по стандартизации в целях разработки Рекомендаций, поддерживающих услугу иммерсивной трансляции событий в режиме реального времени</w:t>
      </w:r>
      <w:r w:rsidRPr="00CA067F">
        <w:t>.</w:t>
      </w:r>
      <w:bookmarkEnd w:id="56"/>
    </w:p>
    <w:p w:rsidR="00F472F6" w:rsidRPr="00CA067F" w:rsidRDefault="00C91749" w:rsidP="00213638">
      <w:r w:rsidRPr="00CA067F">
        <w:t>Информация о текущем состоянии работы по этому Вопросу содержится в программе работы ИК16 по адресу</w:t>
      </w:r>
      <w:r w:rsidR="00BF070D" w:rsidRPr="00CA067F">
        <w:t>:</w:t>
      </w:r>
      <w:r w:rsidR="00F472F6" w:rsidRPr="00CA067F">
        <w:t xml:space="preserve"> </w:t>
      </w:r>
      <w:hyperlink r:id="rId12" w:history="1">
        <w:r w:rsidR="00F472F6" w:rsidRPr="00CA067F">
          <w:rPr>
            <w:rStyle w:val="Hyperlink"/>
          </w:rPr>
          <w:t>http://itu.int/ITU-T/workprog/wp_search.aspx?sp=16&amp;q=xx/16</w:t>
        </w:r>
      </w:hyperlink>
      <w:r w:rsidR="00F472F6" w:rsidRPr="00CA067F">
        <w:t>.</w:t>
      </w:r>
    </w:p>
    <w:p w:rsidR="00F472F6" w:rsidRPr="00CA067F" w:rsidRDefault="00F472F6" w:rsidP="00F472F6">
      <w:pPr>
        <w:pStyle w:val="Heading3"/>
        <w:rPr>
          <w:lang w:val="ru-RU"/>
        </w:rPr>
      </w:pPr>
      <w:r w:rsidRPr="00CA067F">
        <w:rPr>
          <w:lang w:val="ru-RU"/>
        </w:rPr>
        <w:t>В.4</w:t>
      </w:r>
      <w:r w:rsidRPr="00CA067F">
        <w:rPr>
          <w:lang w:val="ru-RU"/>
        </w:rPr>
        <w:tab/>
        <w:t>Относящиеся к Вопросу</w:t>
      </w:r>
    </w:p>
    <w:p w:rsidR="00F472F6" w:rsidRPr="00CA067F" w:rsidRDefault="00F472F6" w:rsidP="00F472F6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F472F6" w:rsidRPr="00CA067F" w:rsidRDefault="00F472F6" w:rsidP="00415802">
      <w:pPr>
        <w:pStyle w:val="enumlev1"/>
      </w:pPr>
      <w:r w:rsidRPr="00CA067F">
        <w:sym w:font="Symbol" w:char="F02D"/>
      </w:r>
      <w:r w:rsidRPr="00CA067F">
        <w:tab/>
      </w:r>
      <w:bookmarkStart w:id="57" w:name="lt_pId194"/>
      <w:r w:rsidR="00E2566B" w:rsidRPr="00CA067F">
        <w:t xml:space="preserve">Рекомендации 16-й Исследовательской комиссии </w:t>
      </w:r>
      <w:r w:rsidR="009D07DC" w:rsidRPr="00CA067F">
        <w:t>МСЭ</w:t>
      </w:r>
      <w:r w:rsidRPr="00CA067F">
        <w:noBreakHyphen/>
        <w:t>T</w:t>
      </w:r>
      <w:r w:rsidR="00E2566B" w:rsidRPr="00CA067F">
        <w:t xml:space="preserve">, в особенности Рекомендации </w:t>
      </w:r>
      <w:r w:rsidR="009D07DC" w:rsidRPr="00CA067F">
        <w:t>МСЭ</w:t>
      </w:r>
      <w:r w:rsidRPr="00CA067F">
        <w:noBreakHyphen/>
        <w:t xml:space="preserve">T F.734, </w:t>
      </w:r>
      <w:r w:rsidR="009D07DC" w:rsidRPr="00CA067F">
        <w:t>МСЭ</w:t>
      </w:r>
      <w:r w:rsidRPr="00CA067F">
        <w:noBreakHyphen/>
        <w:t xml:space="preserve">T H.420 </w:t>
      </w:r>
      <w:r w:rsidR="00E2566B" w:rsidRPr="00CA067F">
        <w:t>по системе телеприсутствия</w:t>
      </w:r>
      <w:r w:rsidR="00415802" w:rsidRPr="00CA067F">
        <w:t>,</w:t>
      </w:r>
      <w:r w:rsidR="00E2566B" w:rsidRPr="00CA067F">
        <w:t xml:space="preserve"> и находящиеся на стадии разработки</w:t>
      </w:r>
      <w:r w:rsidRPr="00CA067F">
        <w:t xml:space="preserve"> </w:t>
      </w:r>
      <w:r w:rsidR="00E2566B" w:rsidRPr="00CA067F">
        <w:t xml:space="preserve">Рекомендации </w:t>
      </w:r>
      <w:r w:rsidR="009D07DC" w:rsidRPr="00CA067F">
        <w:t>МСЭ</w:t>
      </w:r>
      <w:r w:rsidRPr="00CA067F">
        <w:noBreakHyphen/>
        <w:t xml:space="preserve">T H.TPS-AV </w:t>
      </w:r>
      <w:r w:rsidR="00E2566B" w:rsidRPr="00CA067F">
        <w:t>и</w:t>
      </w:r>
      <w:r w:rsidRPr="00CA067F">
        <w:t xml:space="preserve"> H.TPS-SIG</w:t>
      </w:r>
      <w:bookmarkEnd w:id="57"/>
    </w:p>
    <w:p w:rsidR="00F472F6" w:rsidRPr="00CA067F" w:rsidRDefault="00F472F6" w:rsidP="00F472F6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916281" w:rsidRPr="00CA067F" w:rsidRDefault="00916281" w:rsidP="00F472F6">
      <w:pPr>
        <w:pStyle w:val="enumlev1"/>
      </w:pPr>
      <w:r w:rsidRPr="00CA067F">
        <w:t>–</w:t>
      </w:r>
      <w:r w:rsidRPr="00CA067F">
        <w:tab/>
        <w:t>Все Вопросы 1</w:t>
      </w:r>
      <w:r w:rsidR="00CC0228" w:rsidRPr="00CA067F">
        <w:t>6-й Исследовательской комиссии</w:t>
      </w:r>
    </w:p>
    <w:p w:rsidR="00F472F6" w:rsidRPr="00CA067F" w:rsidRDefault="00F472F6" w:rsidP="00F472F6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F472F6" w:rsidRPr="00CA067F" w:rsidRDefault="00F472F6" w:rsidP="00F472F6">
      <w:pPr>
        <w:pStyle w:val="enumlev1"/>
      </w:pPr>
      <w:r w:rsidRPr="00CA067F">
        <w:sym w:font="Symbol" w:char="F02D"/>
      </w:r>
      <w:r w:rsidRPr="00CA067F">
        <w:tab/>
        <w:t xml:space="preserve">ИК 11, 12, </w:t>
      </w:r>
      <w:r w:rsidR="00CC0228" w:rsidRPr="00CA067F">
        <w:t>13 и 17 МСЭ-T</w:t>
      </w:r>
    </w:p>
    <w:p w:rsidR="00F472F6" w:rsidRPr="00CA067F" w:rsidRDefault="00F472F6" w:rsidP="00F472F6">
      <w:pPr>
        <w:pStyle w:val="enumlev1"/>
      </w:pPr>
      <w:r w:rsidRPr="00CA067F">
        <w:sym w:font="Symbol" w:char="F02D"/>
      </w:r>
      <w:r w:rsidR="00CC0228" w:rsidRPr="00CA067F">
        <w:tab/>
        <w:t>ИК6 МСЭ-R</w:t>
      </w:r>
    </w:p>
    <w:p w:rsidR="00F472F6" w:rsidRPr="00CA067F" w:rsidRDefault="00F472F6" w:rsidP="00F472F6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F472F6" w:rsidRPr="00CA067F" w:rsidRDefault="00F472F6" w:rsidP="00E2566B">
      <w:pPr>
        <w:pStyle w:val="enumlev1"/>
      </w:pPr>
      <w:r w:rsidRPr="00CA067F">
        <w:t>–</w:t>
      </w:r>
      <w:r w:rsidRPr="00CA067F">
        <w:tab/>
      </w:r>
      <w:bookmarkStart w:id="58" w:name="lt_pId205"/>
      <w:r w:rsidR="00E2566B" w:rsidRPr="00CA067F">
        <w:t>ИСО</w:t>
      </w:r>
      <w:r w:rsidRPr="00CA067F">
        <w:t xml:space="preserve">, </w:t>
      </w:r>
      <w:r w:rsidR="00E2566B" w:rsidRPr="00CA067F">
        <w:t>МЭК</w:t>
      </w:r>
      <w:r w:rsidRPr="00CA067F">
        <w:t xml:space="preserve">, </w:t>
      </w:r>
      <w:r w:rsidR="00E2566B" w:rsidRPr="00CA067F">
        <w:t>ОТК1 ИСО/МЭК</w:t>
      </w:r>
      <w:bookmarkEnd w:id="58"/>
    </w:p>
    <w:p w:rsidR="00F472F6" w:rsidRPr="00CA067F" w:rsidRDefault="00F472F6" w:rsidP="000B3B47">
      <w:pPr>
        <w:pStyle w:val="enumlev1"/>
      </w:pPr>
      <w:r w:rsidRPr="00CA067F">
        <w:t>–</w:t>
      </w:r>
      <w:r w:rsidRPr="00CA067F">
        <w:tab/>
      </w:r>
      <w:bookmarkStart w:id="59" w:name="lt_pId207"/>
      <w:r w:rsidR="006A2D99" w:rsidRPr="00CA067F">
        <w:t>ЕТСИ</w:t>
      </w:r>
      <w:r w:rsidRPr="00CA067F">
        <w:t xml:space="preserve"> SIG MEC (</w:t>
      </w:r>
      <w:r w:rsidR="000B3B47" w:rsidRPr="00CA067F">
        <w:t>мобильные периферийные вычисления</w:t>
      </w:r>
      <w:r w:rsidRPr="00CA067F">
        <w:t>)</w:t>
      </w:r>
      <w:bookmarkEnd w:id="59"/>
    </w:p>
    <w:p w:rsidR="00F472F6" w:rsidRPr="00CA067F" w:rsidRDefault="00F472F6" w:rsidP="000B3B47">
      <w:pPr>
        <w:pStyle w:val="enumlev1"/>
      </w:pPr>
      <w:r w:rsidRPr="00CA067F">
        <w:t>–</w:t>
      </w:r>
      <w:r w:rsidRPr="00CA067F">
        <w:tab/>
      </w:r>
      <w:bookmarkStart w:id="60" w:name="lt_pId209"/>
      <w:r w:rsidRPr="00CA067F">
        <w:t>W3C, IETF (</w:t>
      </w:r>
      <w:r w:rsidR="000B3B47" w:rsidRPr="00CA067F">
        <w:t>например,</w:t>
      </w:r>
      <w:r w:rsidRPr="00CA067F">
        <w:t xml:space="preserve"> CLUE), IEEE</w:t>
      </w:r>
      <w:bookmarkEnd w:id="60"/>
    </w:p>
    <w:p w:rsidR="00F472F6" w:rsidRPr="00CA067F" w:rsidRDefault="00F472F6" w:rsidP="00F472F6">
      <w:r w:rsidRPr="00CA067F">
        <w:br w:type="page"/>
      </w:r>
    </w:p>
    <w:p w:rsidR="00F472F6" w:rsidRPr="00CA067F" w:rsidRDefault="00F472F6" w:rsidP="009367F3">
      <w:pPr>
        <w:pStyle w:val="QuestionNo"/>
      </w:pPr>
      <w:r w:rsidRPr="00CA067F">
        <w:lastRenderedPageBreak/>
        <w:t xml:space="preserve">ПРОЕКТ ВОПРОСА </w:t>
      </w:r>
      <w:r w:rsidR="00F13FE6" w:rsidRPr="00CA067F">
        <w:t>С</w:t>
      </w:r>
      <w:r w:rsidRPr="00CA067F">
        <w:t>/16</w:t>
      </w:r>
    </w:p>
    <w:p w:rsidR="00F472F6" w:rsidRPr="00CA067F" w:rsidRDefault="00BF2D76" w:rsidP="00CC0228">
      <w:pPr>
        <w:pStyle w:val="Questiontitle"/>
      </w:pPr>
      <w:r w:rsidRPr="00CA067F">
        <w:t>Мультимедийные системы, оконечные устройства, шлюзы и многоадресная передача данных</w:t>
      </w:r>
    </w:p>
    <w:p w:rsidR="00F472F6" w:rsidRPr="00CA067F" w:rsidRDefault="00F472F6" w:rsidP="00CC0228">
      <w:r w:rsidRPr="00CA067F">
        <w:t>(</w:t>
      </w:r>
      <w:r w:rsidR="00F13FE6" w:rsidRPr="00CA067F">
        <w:t>Продолжение Вопрос</w:t>
      </w:r>
      <w:r w:rsidR="005C3C6C" w:rsidRPr="00CA067F">
        <w:t>ов</w:t>
      </w:r>
      <w:r w:rsidR="00F13FE6" w:rsidRPr="00CA067F">
        <w:t xml:space="preserve"> 1/16, 2/16, 3/16 и 5/16</w:t>
      </w:r>
      <w:r w:rsidRPr="00CA067F">
        <w:t>)</w:t>
      </w:r>
    </w:p>
    <w:p w:rsidR="00F13FE6" w:rsidRPr="00CA067F" w:rsidRDefault="005B4497" w:rsidP="00F13FE6">
      <w:pPr>
        <w:pStyle w:val="Heading3"/>
        <w:rPr>
          <w:lang w:val="ru-RU"/>
        </w:rPr>
      </w:pPr>
      <w:r w:rsidRPr="00CA067F">
        <w:rPr>
          <w:lang w:val="ru-RU"/>
        </w:rPr>
        <w:t>С</w:t>
      </w:r>
      <w:r w:rsidR="00F13FE6" w:rsidRPr="00CA067F">
        <w:rPr>
          <w:lang w:val="ru-RU"/>
        </w:rPr>
        <w:t>.1</w:t>
      </w:r>
      <w:r w:rsidR="00F13FE6" w:rsidRPr="00CA067F">
        <w:rPr>
          <w:lang w:val="ru-RU"/>
        </w:rPr>
        <w:tab/>
        <w:t>Обоснование</w:t>
      </w:r>
    </w:p>
    <w:p w:rsidR="00260CF7" w:rsidRPr="00CA067F" w:rsidRDefault="00260CF7" w:rsidP="00CC0228">
      <w:r w:rsidRPr="00CA067F">
        <w:t>Являясь ведущей исследовател</w:t>
      </w:r>
      <w:r w:rsidR="00B5592F" w:rsidRPr="00CA067F">
        <w:t xml:space="preserve">ьской комиссией по мультимедийному кодированию, </w:t>
      </w:r>
      <w:r w:rsidRPr="00CA067F">
        <w:t xml:space="preserve">системам и приложениям, </w:t>
      </w:r>
      <w:r w:rsidR="00B5592F" w:rsidRPr="00CA067F">
        <w:t>16-я Исследовательская комиссия</w:t>
      </w:r>
      <w:r w:rsidRPr="00CA067F">
        <w:t xml:space="preserve"> направляет свою деятельность на совершенствование мультимедийных систем связи</w:t>
      </w:r>
      <w:r w:rsidR="00B5592F" w:rsidRPr="00CA067F">
        <w:t xml:space="preserve">, использующих преимущества появляющихся технологий, а также прогресс в существующих технологиях и их более </w:t>
      </w:r>
      <w:r w:rsidRPr="00CA067F">
        <w:t>глубоко</w:t>
      </w:r>
      <w:r w:rsidR="00B5592F" w:rsidRPr="00CA067F">
        <w:t>е</w:t>
      </w:r>
      <w:r w:rsidRPr="00CA067F">
        <w:t xml:space="preserve"> понимани</w:t>
      </w:r>
      <w:r w:rsidR="00B5592F" w:rsidRPr="00CA067F">
        <w:t>е</w:t>
      </w:r>
      <w:r w:rsidRPr="00CA067F">
        <w:t>, стремясь обеспечить возможность предоставления новых и улучшенных видов средств связи</w:t>
      </w:r>
      <w:r w:rsidR="00C344F6" w:rsidRPr="00CA067F">
        <w:t>.</w:t>
      </w:r>
    </w:p>
    <w:p w:rsidR="003F1FE9" w:rsidRPr="00CA067F" w:rsidRDefault="00260CF7" w:rsidP="00CC0228">
      <w:bookmarkStart w:id="61" w:name="lt_pId216"/>
      <w:r w:rsidRPr="00CA067F">
        <w:t xml:space="preserve">С этой целью </w:t>
      </w:r>
      <w:r w:rsidR="00B5592F" w:rsidRPr="00CA067F">
        <w:t xml:space="preserve">16-я Исследовательская комиссия </w:t>
      </w:r>
      <w:r w:rsidRPr="00CA067F">
        <w:t xml:space="preserve">разработала </w:t>
      </w:r>
      <w:r w:rsidR="00B5592F" w:rsidRPr="00CA067F">
        <w:t>не</w:t>
      </w:r>
      <w:r w:rsidR="004A7EE5" w:rsidRPr="00CA067F">
        <w:t>сколько наборов Рекомендаций по</w:t>
      </w:r>
      <w:r w:rsidRPr="00CA067F">
        <w:t xml:space="preserve"> </w:t>
      </w:r>
      <w:r w:rsidR="00B5592F" w:rsidRPr="00CA067F">
        <w:t xml:space="preserve">видеоконференциям: </w:t>
      </w:r>
      <w:r w:rsidRPr="00CA067F">
        <w:t>МСЭ</w:t>
      </w:r>
      <w:r w:rsidRPr="00CA067F">
        <w:noBreakHyphen/>
        <w:t xml:space="preserve">T H.320 </w:t>
      </w:r>
      <w:r w:rsidR="00B5592F" w:rsidRPr="00CA067F">
        <w:t>для аудиовизуальных систем связи для среды У-ЦСИС</w:t>
      </w:r>
      <w:r w:rsidRPr="00CA067F">
        <w:t>; МСЭ-T H.323, которая является одной из наиболее широко используемых систем связи, обеспечивающих коллективную передачу звука, изображения и данных по сетям с пакетным режимом;</w:t>
      </w:r>
      <w:r w:rsidR="003F1FE9" w:rsidRPr="00CA067F">
        <w:t xml:space="preserve"> МСЭ-Т H.324 для аудиовизуальной связи по телефонным сетям фиксированной и подвижной (беспроводной) связи, а также МСЭ-Т серии H.310 для связи пункта с пунктом и со многими пунктами в сетях Ш-ЦСИС.</w:t>
      </w:r>
      <w:r w:rsidRPr="00CA067F">
        <w:t xml:space="preserve"> </w:t>
      </w:r>
      <w:bookmarkStart w:id="62" w:name="lt_pId217"/>
      <w:bookmarkEnd w:id="61"/>
      <w:r w:rsidR="003F1FE9" w:rsidRPr="00CA067F">
        <w:t>Для обмена данными в условиях связи пункта с пунктом и со многими пунктами разработаны Рекомендации МСЭ-Т серии T.120</w:t>
      </w:r>
      <w:r w:rsidRPr="00CA067F">
        <w:t xml:space="preserve">, </w:t>
      </w:r>
      <w:r w:rsidR="005B4298" w:rsidRPr="00CA067F">
        <w:t xml:space="preserve">обеспечивающие такие возможности, как передача файлов, проведение телеконференций с использованием доски сообщений, а также совместное использование экрана. </w:t>
      </w:r>
      <w:bookmarkStart w:id="63" w:name="lt_pId218"/>
      <w:bookmarkEnd w:id="62"/>
      <w:r w:rsidR="005B4298" w:rsidRPr="00CA067F">
        <w:t xml:space="preserve">Чтобы </w:t>
      </w:r>
      <w:r w:rsidR="00931194" w:rsidRPr="00CA067F">
        <w:t xml:space="preserve">шлюз </w:t>
      </w:r>
      <w:r w:rsidRPr="00CA067F">
        <w:t xml:space="preserve">H.323 </w:t>
      </w:r>
      <w:r w:rsidR="00931194" w:rsidRPr="00CA067F">
        <w:t xml:space="preserve">можно было </w:t>
      </w:r>
      <w:r w:rsidR="00415802" w:rsidRPr="00CA067F">
        <w:t>реализовать</w:t>
      </w:r>
      <w:r w:rsidR="00931194" w:rsidRPr="00CA067F">
        <w:t xml:space="preserve"> в качестве двух компонентов различных поставщиков, распределенных по различным физическим платформам, для указания протоколов, используемых этими компонентами для связи, была разработана серия МСЭ-Т </w:t>
      </w:r>
      <w:r w:rsidRPr="00CA067F">
        <w:t xml:space="preserve">H.248, </w:t>
      </w:r>
      <w:r w:rsidR="00931194" w:rsidRPr="00CA067F">
        <w:t xml:space="preserve">в которой функция шлюза </w:t>
      </w:r>
      <w:r w:rsidRPr="00CA067F">
        <w:t>H.323</w:t>
      </w:r>
      <w:r w:rsidR="00931194" w:rsidRPr="00CA067F">
        <w:t>, определенная в МСЭ-Т</w:t>
      </w:r>
      <w:r w:rsidRPr="00CA067F">
        <w:t xml:space="preserve"> H.246</w:t>
      </w:r>
      <w:r w:rsidR="00931194" w:rsidRPr="00CA067F">
        <w:t>, разделена на функциональные субкомпоненты, называемые к</w:t>
      </w:r>
      <w:r w:rsidR="00415802" w:rsidRPr="00CA067F">
        <w:t>онтроллерами медиашлюзов и медиа</w:t>
      </w:r>
      <w:r w:rsidR="00931194" w:rsidRPr="00CA067F">
        <w:t xml:space="preserve">шлюзами. </w:t>
      </w:r>
      <w:bookmarkStart w:id="64" w:name="lt_pId219"/>
      <w:bookmarkEnd w:id="63"/>
      <w:r w:rsidR="00931194" w:rsidRPr="00CA067F">
        <w:t xml:space="preserve">Хотя первоначально рассматривались шлюзы H.323, протокол </w:t>
      </w:r>
      <w:r w:rsidRPr="00CA067F">
        <w:t xml:space="preserve">H.248 </w:t>
      </w:r>
      <w:r w:rsidR="00931194" w:rsidRPr="00CA067F">
        <w:t>применим ко многим различным видам шлюзов.</w:t>
      </w:r>
      <w:bookmarkStart w:id="65" w:name="lt_pId220"/>
      <w:bookmarkEnd w:id="64"/>
    </w:p>
    <w:p w:rsidR="00260CF7" w:rsidRPr="00CA067F" w:rsidRDefault="00F95F59" w:rsidP="00CC0228">
      <w:r w:rsidRPr="00CA067F">
        <w:t xml:space="preserve">Для обеспечения того, чтобы существующие системы оставались конкурентоспособными на рынке, может потребоваться разработать некоторые усовершенствования в форме новых Рекомендаций или пересмотра существующих Рекомендаций, уделяя особое внимание поддержке передовых технологий кодирования, средствам безопасности, взаимодействию с другими оконечными устройствами, расположенными в различных сетях, а также усовершенствования, охватывающие другие услуги. </w:t>
      </w:r>
      <w:bookmarkStart w:id="66" w:name="lt_pId221"/>
      <w:bookmarkEnd w:id="65"/>
      <w:r w:rsidR="003F1FE9" w:rsidRPr="00CA067F">
        <w:t xml:space="preserve">В рамках своей задачи по улучшению жизни пользователей с помощью расширенных возможностей мультимедийной связи </w:t>
      </w:r>
      <w:r w:rsidRPr="00CA067F">
        <w:t xml:space="preserve">16-я Исследовательская комиссия </w:t>
      </w:r>
      <w:r w:rsidR="003F1FE9" w:rsidRPr="00CA067F">
        <w:t xml:space="preserve">продолжает исследование новых систем и функций мультимедийной связи, </w:t>
      </w:r>
      <w:r w:rsidRPr="00CA067F">
        <w:t>включая такие приложения, как телеприсутствие, которое обеспечивает пользователям богатые возможности иммерсивной трансляции.</w:t>
      </w:r>
      <w:bookmarkEnd w:id="66"/>
    </w:p>
    <w:p w:rsidR="003F1FE9" w:rsidRPr="00CA067F" w:rsidRDefault="003F1FE9" w:rsidP="00CC0228">
      <w:r w:rsidRPr="00CA067F">
        <w:t>В дополнение к базовым спецификациям мультимедийной системы связи для успешного развертывания оконечных устройств, шлюзов, пропускных пунктов, многоточечных блоков управления и других элементов, из которых состоит система, необходимы</w:t>
      </w:r>
      <w:r w:rsidR="00236811" w:rsidRPr="00CA067F">
        <w:t xml:space="preserve"> различные</w:t>
      </w:r>
      <w:r w:rsidRPr="00CA067F">
        <w:t xml:space="preserve"> поддерживающие протоколы и функции. В рамках настоящего Вопроса рассматриваются усовершенствованные мультимедийные функции, которые позволят предоставлять такие услуги, как видео-конференц-связь, многоадресная передача данных, </w:t>
      </w:r>
      <w:r w:rsidR="00236811" w:rsidRPr="00CA067F">
        <w:t>теле</w:t>
      </w:r>
      <w:r w:rsidRPr="00CA067F">
        <w:t xml:space="preserve">присутствие, дистанционное обучение, электронное здравоохранение, интерактивное распределение мультимедийной информации, организация совместной работы в мультимедийном режиме в реальном времени в среде </w:t>
      </w:r>
      <w:r w:rsidR="00236811" w:rsidRPr="00CA067F">
        <w:t>будущих</w:t>
      </w:r>
      <w:r w:rsidRPr="00CA067F">
        <w:t xml:space="preserve"> сетей и действующих сетей с пакетной коммутацией. Некоторые аспекты исследований включают мультимедийную службу каталогов, качество обслуживания (QoS) и оценку пользователем качества услуги (QoE), безопасность мультимедиа и мобильность мультимедиа.</w:t>
      </w:r>
    </w:p>
    <w:p w:rsidR="003F1FE9" w:rsidRPr="00CA067F" w:rsidRDefault="003F1FE9" w:rsidP="00CC0228">
      <w:r w:rsidRPr="00CA067F">
        <w:t>В рамках настоящего Вопроса рассматриваются архитектура мультимедийного шлюза и создание протоколов управления мультимедийными шлюзами для шлюзов, которые обеспечивают взаимодействие существующих и новых сетей</w:t>
      </w:r>
      <w:r w:rsidR="00605CA1" w:rsidRPr="00CA067F">
        <w:t>.</w:t>
      </w:r>
    </w:p>
    <w:p w:rsidR="00260CF7" w:rsidRPr="00CA067F" w:rsidRDefault="00001F5A" w:rsidP="00CC0228">
      <w:r w:rsidRPr="00CA067F">
        <w:lastRenderedPageBreak/>
        <w:t xml:space="preserve">В рамках настоящего Вопроса </w:t>
      </w:r>
      <w:r w:rsidR="00236811" w:rsidRPr="00CA067F">
        <w:t xml:space="preserve">также </w:t>
      </w:r>
      <w:r w:rsidRPr="00CA067F">
        <w:t>рассматриваются расширение и обслуживание этих многочисленных стандартов мультимедийной конференц-связи.</w:t>
      </w:r>
    </w:p>
    <w:p w:rsidR="00F13FE6" w:rsidRPr="00CA067F" w:rsidRDefault="00001F5A" w:rsidP="00F13FE6">
      <w:pPr>
        <w:pStyle w:val="Heading3"/>
        <w:rPr>
          <w:lang w:val="ru-RU"/>
        </w:rPr>
      </w:pPr>
      <w:r w:rsidRPr="00CA067F">
        <w:rPr>
          <w:lang w:val="ru-RU"/>
        </w:rPr>
        <w:t>С</w:t>
      </w:r>
      <w:r w:rsidR="00F13FE6" w:rsidRPr="00CA067F">
        <w:rPr>
          <w:lang w:val="ru-RU"/>
        </w:rPr>
        <w:t>.2</w:t>
      </w:r>
      <w:r w:rsidR="00F13FE6" w:rsidRPr="00CA067F">
        <w:rPr>
          <w:lang w:val="ru-RU"/>
        </w:rPr>
        <w:tab/>
        <w:t>Вопросы для исследования</w:t>
      </w:r>
    </w:p>
    <w:p w:rsidR="00001F5A" w:rsidRPr="00CA067F" w:rsidRDefault="00F007D7" w:rsidP="00CC0228">
      <w:r w:rsidRPr="00CA067F">
        <w:t>К числу подлежащих изучению вопросов, наряду с прочими, относятся следующие</w:t>
      </w:r>
      <w:r w:rsidR="00001F5A" w:rsidRPr="00CA067F">
        <w:t>:</w:t>
      </w:r>
    </w:p>
    <w:p w:rsidR="00001F5A" w:rsidRPr="00CA067F" w:rsidRDefault="00001F5A" w:rsidP="00CC0228">
      <w:pPr>
        <w:pStyle w:val="enumlev1"/>
      </w:pPr>
      <w:r w:rsidRPr="00CA067F">
        <w:t>–</w:t>
      </w:r>
      <w:r w:rsidRPr="00CA067F">
        <w:tab/>
        <w:t xml:space="preserve">совершенствование существующих Рекомендаций путем добавления </w:t>
      </w:r>
      <w:r w:rsidR="009F43EA" w:rsidRPr="00CA067F">
        <w:t>передовых</w:t>
      </w:r>
      <w:r w:rsidRPr="00CA067F">
        <w:t xml:space="preserve"> методов кодирования речи и видеосигнала (например, расширение Рекомендации H.265 и последующих Рекомендаций);</w:t>
      </w:r>
    </w:p>
    <w:p w:rsidR="00001F5A" w:rsidRPr="00CA067F" w:rsidRDefault="00001F5A" w:rsidP="00CC0228">
      <w:pPr>
        <w:pStyle w:val="enumlev1"/>
      </w:pPr>
      <w:r w:rsidRPr="00CA067F">
        <w:t>–</w:t>
      </w:r>
      <w:r w:rsidRPr="00CA067F">
        <w:tab/>
      </w:r>
      <w:r w:rsidR="009F43EA" w:rsidRPr="00CA067F">
        <w:t xml:space="preserve">повышение функциональной совместимости оконечных устройств серии </w:t>
      </w:r>
      <w:r w:rsidRPr="00CA067F">
        <w:t>H.300</w:t>
      </w:r>
      <w:r w:rsidR="009F43EA" w:rsidRPr="00CA067F">
        <w:t xml:space="preserve"> благодаря </w:t>
      </w:r>
      <w:r w:rsidRPr="00CA067F">
        <w:t>использовани</w:t>
      </w:r>
      <w:r w:rsidR="009F43EA" w:rsidRPr="00CA067F">
        <w:t>ю</w:t>
      </w:r>
      <w:r w:rsidR="00680D98" w:rsidRPr="00CA067F">
        <w:t xml:space="preserve"> </w:t>
      </w:r>
      <w:r w:rsidR="009F43EA" w:rsidRPr="00CA067F">
        <w:t xml:space="preserve">новых и разрабатываемых протоколов и архитектур, таких как </w:t>
      </w:r>
      <w:r w:rsidR="00680D98" w:rsidRPr="00CA067F">
        <w:t xml:space="preserve">WebRTC, </w:t>
      </w:r>
      <w:r w:rsidR="009F43EA" w:rsidRPr="00CA067F">
        <w:t xml:space="preserve">частные СМИ и др., </w:t>
      </w:r>
      <w:r w:rsidR="00973246" w:rsidRPr="00CA067F">
        <w:t xml:space="preserve">посредством добавлений к МСЭ-Т </w:t>
      </w:r>
      <w:r w:rsidR="00680D98" w:rsidRPr="00CA067F">
        <w:t xml:space="preserve">H.246 </w:t>
      </w:r>
      <w:r w:rsidR="00973246" w:rsidRPr="00CA067F">
        <w:t>и, при необходимости, к другим Рекомендациям</w:t>
      </w:r>
      <w:r w:rsidR="00680D98" w:rsidRPr="00CA067F">
        <w:t>;</w:t>
      </w:r>
    </w:p>
    <w:p w:rsidR="00680D98" w:rsidRPr="00CA067F" w:rsidRDefault="00CF1345" w:rsidP="00CC0228">
      <w:pPr>
        <w:pStyle w:val="enumlev1"/>
      </w:pPr>
      <w:r w:rsidRPr="00CA067F">
        <w:t>–</w:t>
      </w:r>
      <w:r w:rsidRPr="00CA067F">
        <w:tab/>
        <w:t>дальнейши</w:t>
      </w:r>
      <w:r w:rsidR="00680D98" w:rsidRPr="00CA067F">
        <w:t xml:space="preserve">е </w:t>
      </w:r>
      <w:r w:rsidRPr="00CA067F">
        <w:t xml:space="preserve">улучшения в связи с возможностью устранять </w:t>
      </w:r>
      <w:r w:rsidR="00680D98" w:rsidRPr="00CA067F">
        <w:t>ошиб</w:t>
      </w:r>
      <w:r w:rsidRPr="00CA067F">
        <w:t>ки</w:t>
      </w:r>
      <w:r w:rsidR="00680D98" w:rsidRPr="00CA067F">
        <w:t xml:space="preserve"> в среде с ошибками, например в сетях подвижной связи;</w:t>
      </w:r>
    </w:p>
    <w:p w:rsidR="00680D98" w:rsidRPr="00CA067F" w:rsidRDefault="00CF1345" w:rsidP="00CC0228">
      <w:pPr>
        <w:pStyle w:val="enumlev1"/>
      </w:pPr>
      <w:r w:rsidRPr="00CA067F">
        <w:t>–</w:t>
      </w:r>
      <w:r w:rsidRPr="00CA067F">
        <w:tab/>
        <w:t>спецификации</w:t>
      </w:r>
      <w:r w:rsidR="00680D98" w:rsidRPr="00CA067F">
        <w:t xml:space="preserve"> характеристик мультимедийной системы для поддержки недиалоговых услуг, например услуг поиска информации, передачи сообщений или распределения;</w:t>
      </w:r>
    </w:p>
    <w:p w:rsidR="00680D98" w:rsidRPr="00CA067F" w:rsidRDefault="00680D98" w:rsidP="00CC0228">
      <w:pPr>
        <w:pStyle w:val="enumlev1"/>
      </w:pPr>
      <w:r w:rsidRPr="00CA067F">
        <w:t>–</w:t>
      </w:r>
      <w:r w:rsidRPr="00CA067F">
        <w:tab/>
        <w:t>совершенствование существующих Рекомендаций серии H в отношении возможности обеспечения доступа;</w:t>
      </w:r>
    </w:p>
    <w:p w:rsidR="00680D98" w:rsidRPr="00CA067F" w:rsidRDefault="00680D98" w:rsidP="00CC0228">
      <w:pPr>
        <w:pStyle w:val="enumlev1"/>
      </w:pPr>
      <w:r w:rsidRPr="00CA067F">
        <w:t>–</w:t>
      </w:r>
      <w:r w:rsidRPr="00CA067F">
        <w:tab/>
      </w:r>
      <w:bookmarkStart w:id="67" w:name="lt_pId241"/>
      <w:r w:rsidRPr="00CA067F">
        <w:t xml:space="preserve">мультимедийная система </w:t>
      </w:r>
      <w:r w:rsidR="00CF1345" w:rsidRPr="00CA067F">
        <w:t xml:space="preserve">следующего поколения </w:t>
      </w:r>
      <w:r w:rsidRPr="00CA067F">
        <w:t>и связанные с ней функции и возможности, включая системную архитектуру</w:t>
      </w:r>
      <w:r w:rsidR="00CF1345" w:rsidRPr="00CA067F">
        <w:t>,</w:t>
      </w:r>
      <w:r w:rsidRPr="00CA067F">
        <w:t xml:space="preserve"> протоколы сигнализации</w:t>
      </w:r>
      <w:r w:rsidR="00CF1345" w:rsidRPr="00CA067F">
        <w:t>,</w:t>
      </w:r>
      <w:r w:rsidRPr="00CA067F">
        <w:t xml:space="preserve"> загружаемые кодеки</w:t>
      </w:r>
      <w:r w:rsidR="00CF1345" w:rsidRPr="00CA067F">
        <w:t>,</w:t>
      </w:r>
      <w:r w:rsidRPr="00CA067F">
        <w:t xml:space="preserve"> обнаружение услуги</w:t>
      </w:r>
      <w:r w:rsidR="00CF1345" w:rsidRPr="00CA067F">
        <w:t>,</w:t>
      </w:r>
      <w:r w:rsidRPr="00CA067F">
        <w:t xml:space="preserve"> функции перекодирования</w:t>
      </w:r>
      <w:r w:rsidR="00CF1345" w:rsidRPr="00CA067F">
        <w:t>,</w:t>
      </w:r>
      <w:r w:rsidRPr="00CA067F">
        <w:t xml:space="preserve"> распределенные приложения</w:t>
      </w:r>
      <w:r w:rsidR="00CF1345" w:rsidRPr="00CA067F">
        <w:t>,</w:t>
      </w:r>
      <w:r w:rsidRPr="00CA067F">
        <w:t xml:space="preserve"> интегрированные функциональные средства обеспечения QoS, </w:t>
      </w:r>
      <w:r w:rsidR="00CF1345" w:rsidRPr="00CA067F">
        <w:t>шлюзы</w:t>
      </w:r>
      <w:r w:rsidRPr="00CA067F">
        <w:t>,</w:t>
      </w:r>
      <w:r w:rsidR="00CF1345" w:rsidRPr="00CA067F">
        <w:t xml:space="preserve"> безопасность</w:t>
      </w:r>
      <w:r w:rsidRPr="00CA067F">
        <w:t>, мобильност</w:t>
      </w:r>
      <w:r w:rsidR="00CF1345" w:rsidRPr="00CA067F">
        <w:t>ь</w:t>
      </w:r>
      <w:r w:rsidRPr="00CA067F">
        <w:t xml:space="preserve"> и доступност</w:t>
      </w:r>
      <w:r w:rsidR="00CF1345" w:rsidRPr="00CA067F">
        <w:t>ь</w:t>
      </w:r>
      <w:r w:rsidRPr="00CA067F">
        <w:t>;</w:t>
      </w:r>
    </w:p>
    <w:bookmarkEnd w:id="67"/>
    <w:p w:rsidR="00680D98" w:rsidRPr="00CA067F" w:rsidRDefault="00680D98" w:rsidP="00CC0228">
      <w:pPr>
        <w:pStyle w:val="enumlev1"/>
      </w:pPr>
      <w:r w:rsidRPr="00CA067F">
        <w:t>–</w:t>
      </w:r>
      <w:r w:rsidRPr="00CA067F">
        <w:tab/>
        <w:t>архитектура и протоколы для интеграции</w:t>
      </w:r>
      <w:r w:rsidR="00CF1345" w:rsidRPr="00CA067F">
        <w:t xml:space="preserve"> и </w:t>
      </w:r>
      <w:r w:rsidR="009C5335" w:rsidRPr="00CA067F">
        <w:t>улучшения</w:t>
      </w:r>
      <w:r w:rsidRPr="00CA067F">
        <w:t xml:space="preserve"> характеристик усовершенствованных услуг, </w:t>
      </w:r>
      <w:r w:rsidR="00CF1345" w:rsidRPr="00CA067F">
        <w:t>таких как</w:t>
      </w:r>
      <w:r w:rsidRPr="00CA067F">
        <w:t xml:space="preserve"> службы </w:t>
      </w:r>
      <w:r w:rsidR="00CF1345" w:rsidRPr="00CA067F">
        <w:t>каталогов, QoS/QoE, безопасность</w:t>
      </w:r>
      <w:r w:rsidRPr="00CA067F">
        <w:t xml:space="preserve"> и мобильност</w:t>
      </w:r>
      <w:r w:rsidR="00CF1345" w:rsidRPr="00CA067F">
        <w:t>ь</w:t>
      </w:r>
      <w:r w:rsidR="009C5335" w:rsidRPr="00CA067F">
        <w:t>, в определенных</w:t>
      </w:r>
      <w:r w:rsidRPr="00CA067F">
        <w:t xml:space="preserve"> </w:t>
      </w:r>
      <w:r w:rsidR="00CF1345" w:rsidRPr="00CA067F">
        <w:t>16-й Исследовательской комиссией</w:t>
      </w:r>
      <w:r w:rsidR="009C5335" w:rsidRPr="00CA067F">
        <w:t xml:space="preserve"> платформах</w:t>
      </w:r>
      <w:r w:rsidRPr="00CA067F">
        <w:t xml:space="preserve"> мультимедийных систем;</w:t>
      </w:r>
    </w:p>
    <w:p w:rsidR="00680D98" w:rsidRPr="00CA067F" w:rsidRDefault="00680D98" w:rsidP="00CC0228">
      <w:pPr>
        <w:pStyle w:val="enumlev1"/>
      </w:pPr>
      <w:r w:rsidRPr="00CA067F">
        <w:sym w:font="Symbol" w:char="F02D"/>
      </w:r>
      <w:r w:rsidRPr="00CA067F">
        <w:tab/>
        <w:t>функции мониторинга и измерения характеристик работы для мультимедийных приложений;</w:t>
      </w:r>
    </w:p>
    <w:p w:rsidR="00680D98" w:rsidRPr="00CA067F" w:rsidRDefault="00680D98" w:rsidP="00CC0228">
      <w:pPr>
        <w:pStyle w:val="enumlev1"/>
      </w:pPr>
      <w:r w:rsidRPr="00CA067F">
        <w:sym w:font="Symbol" w:char="F02D"/>
      </w:r>
      <w:r w:rsidRPr="00CA067F">
        <w:tab/>
        <w:t>требования к метаданным в описаниях профиля пользователя, возможностям оконечных устройств, характеристикам доступа в сеть и профилю услуги, которые относятся к мобильности услуги;</w:t>
      </w:r>
    </w:p>
    <w:p w:rsidR="003C1EE0" w:rsidRPr="00CA067F" w:rsidRDefault="003C1EE0" w:rsidP="00CC0228">
      <w:pPr>
        <w:pStyle w:val="enumlev1"/>
      </w:pPr>
      <w:r w:rsidRPr="00CA067F">
        <w:t>–</w:t>
      </w:r>
      <w:r w:rsidRPr="00CA067F">
        <w:tab/>
        <w:t>стандартизац</w:t>
      </w:r>
      <w:r w:rsidR="009C5335" w:rsidRPr="00CA067F">
        <w:t>ия</w:t>
      </w:r>
      <w:r w:rsidRPr="00CA067F">
        <w:t xml:space="preserve"> средств для полного взаимодействия систем </w:t>
      </w:r>
      <w:r w:rsidR="00F24E04" w:rsidRPr="00CA067F">
        <w:t>теле</w:t>
      </w:r>
      <w:r w:rsidRPr="00CA067F">
        <w:t xml:space="preserve">присутствия, включая средства, способствующие </w:t>
      </w:r>
      <w:r w:rsidR="00F24E04" w:rsidRPr="00CA067F">
        <w:t>согласованному</w:t>
      </w:r>
      <w:r w:rsidRPr="00CA067F">
        <w:t xml:space="preserve"> представлению </w:t>
      </w:r>
      <w:r w:rsidR="00F24E04" w:rsidRPr="00CA067F">
        <w:t>многих</w:t>
      </w:r>
      <w:r w:rsidRPr="00CA067F">
        <w:t xml:space="preserve"> аудио- и видеопотоков, </w:t>
      </w:r>
      <w:r w:rsidR="009C5335" w:rsidRPr="00CA067F">
        <w:t>что дает возможность</w:t>
      </w:r>
      <w:r w:rsidRPr="00CA067F">
        <w:t xml:space="preserve"> представить удаленных участников в их истинном размере по отношению к видимому расстоянию, поддерживая правильный зрительный контакт, ключевую информацию жестов и одновременно обеспечивая представление пространственного аудио, которое совпадает с видеопредставлением, а также учет среды, в которой проходит собрание, чтобы создать ощущения, обеспечивающие более полный эффект присутствия;</w:t>
      </w:r>
    </w:p>
    <w:p w:rsidR="003C1EE0" w:rsidRPr="00CA067F" w:rsidRDefault="003C1EE0" w:rsidP="00CC0228">
      <w:pPr>
        <w:pStyle w:val="enumlev1"/>
      </w:pPr>
      <w:r w:rsidRPr="00CA067F">
        <w:t>–</w:t>
      </w:r>
      <w:r w:rsidRPr="00CA067F">
        <w:tab/>
        <w:t xml:space="preserve">новые функциональные возможности для подсерии H.248.x, позволяющие узлам существующих и новых сетей работать как раздельные контроллер медиашлюза и медиашлюз. </w:t>
      </w:r>
      <w:r w:rsidR="00F24E04" w:rsidRPr="00CA067F">
        <w:t>Темы для изучения</w:t>
      </w:r>
      <w:r w:rsidRPr="00CA067F">
        <w:t xml:space="preserve"> могут также включать </w:t>
      </w:r>
      <w:r w:rsidR="00F24E04" w:rsidRPr="00CA067F">
        <w:t>дальнейшую</w:t>
      </w:r>
      <w:r w:rsidRPr="00CA067F">
        <w:t xml:space="preserve"> </w:t>
      </w:r>
      <w:r w:rsidR="009C5335" w:rsidRPr="00CA067F">
        <w:t>работу по моделям соединения IP-</w:t>
      </w:r>
      <w:r w:rsidRPr="00CA067F">
        <w:t>IP, например управление QoS, трансляцию сетевого адреса (NAT) и защиту с помощью брандмауэра, усовершенствованную конференц-связь, управление передачей медиапотока</w:t>
      </w:r>
      <w:r w:rsidR="00F24E04" w:rsidRPr="00CA067F">
        <w:t>,</w:t>
      </w:r>
      <w:r w:rsidRPr="00CA067F">
        <w:t xml:space="preserve"> управление доступом в сеть, </w:t>
      </w:r>
      <w:r w:rsidR="00B92024" w:rsidRPr="00CA067F">
        <w:t>защищенное транспортирование медиаданных, более надежное транспортирование конфиденциальных данных и новые архитектуры связи в реальном времени</w:t>
      </w:r>
      <w:r w:rsidRPr="00CA067F">
        <w:t>;</w:t>
      </w:r>
    </w:p>
    <w:p w:rsidR="003C1EE0" w:rsidRPr="00CA067F" w:rsidRDefault="003C1EE0" w:rsidP="00CC0228">
      <w:pPr>
        <w:pStyle w:val="enumlev1"/>
      </w:pPr>
      <w:r w:rsidRPr="00CA067F">
        <w:t>–</w:t>
      </w:r>
      <w:r w:rsidRPr="00CA067F">
        <w:tab/>
      </w:r>
      <w:bookmarkStart w:id="68" w:name="lt_pId254"/>
      <w:r w:rsidR="00AF50DA" w:rsidRPr="00CA067F">
        <w:t>также будет уделяться внимание развитию медиашлюзов и конт</w:t>
      </w:r>
      <w:r w:rsidR="009C5335" w:rsidRPr="00CA067F">
        <w:t>рол</w:t>
      </w:r>
      <w:r w:rsidR="00AF50DA" w:rsidRPr="00CA067F">
        <w:t>леров медиашлюзов в связи с архитектурами, основанными на облачных вычислениях, сетях с программируемыми параметрами</w:t>
      </w:r>
      <w:r w:rsidRPr="00CA067F">
        <w:t xml:space="preserve"> (SDN) </w:t>
      </w:r>
      <w:r w:rsidR="00AF50DA" w:rsidRPr="00CA067F">
        <w:t>и</w:t>
      </w:r>
      <w:r w:rsidRPr="00CA067F">
        <w:t xml:space="preserve"> </w:t>
      </w:r>
      <w:r w:rsidR="00AF50DA" w:rsidRPr="00CA067F">
        <w:t xml:space="preserve">виртуализации сетевых функций </w:t>
      </w:r>
      <w:r w:rsidRPr="00CA067F">
        <w:t>(NFV);</w:t>
      </w:r>
      <w:bookmarkEnd w:id="68"/>
    </w:p>
    <w:p w:rsidR="00F6548A" w:rsidRPr="00CA067F" w:rsidRDefault="00F6548A" w:rsidP="00CC0228">
      <w:pPr>
        <w:pStyle w:val="enumlev1"/>
      </w:pPr>
      <w:r w:rsidRPr="00CA067F">
        <w:lastRenderedPageBreak/>
        <w:t>–</w:t>
      </w:r>
      <w:r w:rsidRPr="00CA067F">
        <w:tab/>
      </w:r>
      <w:r w:rsidR="003C1EE0" w:rsidRPr="00CA067F">
        <w:t>соображения, касающиеся тог</w:t>
      </w:r>
      <w:r w:rsidR="00AF50DA" w:rsidRPr="00CA067F">
        <w:t>о, как помочь измерить изменение</w:t>
      </w:r>
      <w:r w:rsidR="003C1EE0" w:rsidRPr="00CA067F">
        <w:t xml:space="preserve"> климата и смягчить </w:t>
      </w:r>
      <w:r w:rsidR="00AF50DA" w:rsidRPr="00CA067F">
        <w:t xml:space="preserve">его </w:t>
      </w:r>
      <w:r w:rsidR="003C1EE0" w:rsidRPr="00CA067F">
        <w:t>последствия.</w:t>
      </w:r>
    </w:p>
    <w:p w:rsidR="00F13FE6" w:rsidRPr="00CA067F" w:rsidRDefault="003C1EE0" w:rsidP="00F13FE6">
      <w:pPr>
        <w:pStyle w:val="Heading3"/>
        <w:rPr>
          <w:lang w:val="ru-RU"/>
        </w:rPr>
      </w:pPr>
      <w:r w:rsidRPr="00CA067F">
        <w:rPr>
          <w:lang w:val="ru-RU"/>
        </w:rPr>
        <w:t>С</w:t>
      </w:r>
      <w:r w:rsidR="00F13FE6" w:rsidRPr="00CA067F">
        <w:rPr>
          <w:lang w:val="ru-RU"/>
        </w:rPr>
        <w:t>.3</w:t>
      </w:r>
      <w:r w:rsidR="00F13FE6" w:rsidRPr="00CA067F">
        <w:rPr>
          <w:lang w:val="ru-RU"/>
        </w:rPr>
        <w:tab/>
        <w:t>Задачи</w:t>
      </w:r>
    </w:p>
    <w:p w:rsidR="003C1EE0" w:rsidRPr="00CA067F" w:rsidRDefault="00F007D7" w:rsidP="00CC0228">
      <w:r w:rsidRPr="00CA067F">
        <w:t>К числу задач, наряду с прочими, относятся следующие</w:t>
      </w:r>
      <w:r w:rsidR="003C1EE0" w:rsidRPr="00CA067F">
        <w:t>:</w:t>
      </w:r>
    </w:p>
    <w:p w:rsidR="003C1EE0" w:rsidRPr="00CA067F" w:rsidRDefault="003C1EE0" w:rsidP="00CC0228">
      <w:pPr>
        <w:pStyle w:val="enumlev1"/>
      </w:pPr>
      <w:r w:rsidRPr="00CA067F">
        <w:t>–</w:t>
      </w:r>
      <w:r w:rsidRPr="00CA067F">
        <w:tab/>
      </w:r>
      <w:bookmarkStart w:id="69" w:name="lt_pId261"/>
      <w:r w:rsidR="004066B0" w:rsidRPr="00CA067F">
        <w:t>разработка</w:t>
      </w:r>
      <w:r w:rsidRPr="00CA067F">
        <w:t xml:space="preserve"> по мере необходимости новых Рекомендаций, относящихся к вышеуказанным </w:t>
      </w:r>
      <w:r w:rsidR="004066B0" w:rsidRPr="00CA067F">
        <w:t>темам</w:t>
      </w:r>
      <w:r w:rsidRPr="00CA067F">
        <w:t xml:space="preserve"> исследований, </w:t>
      </w:r>
      <w:r w:rsidR="004066B0" w:rsidRPr="00CA067F">
        <w:t>включая новые Рекомендации</w:t>
      </w:r>
      <w:r w:rsidRPr="00CA067F">
        <w:t xml:space="preserve"> H.TPS-AV </w:t>
      </w:r>
      <w:r w:rsidR="004066B0" w:rsidRPr="00CA067F">
        <w:t>и</w:t>
      </w:r>
      <w:r w:rsidRPr="00CA067F">
        <w:t xml:space="preserve"> H.TPS-SIG;</w:t>
      </w:r>
      <w:bookmarkEnd w:id="69"/>
    </w:p>
    <w:p w:rsidR="003C1EE0" w:rsidRPr="00CA067F" w:rsidRDefault="003C1EE0" w:rsidP="00CC0228">
      <w:pPr>
        <w:pStyle w:val="enumlev1"/>
      </w:pPr>
      <w:r w:rsidRPr="00CA067F">
        <w:t>–</w:t>
      </w:r>
      <w:r w:rsidRPr="00CA067F">
        <w:tab/>
      </w:r>
      <w:bookmarkStart w:id="70" w:name="lt_pId263"/>
      <w:r w:rsidR="004066B0" w:rsidRPr="00CA067F">
        <w:t>разработка усовершенствованных механизмов QoS/QoE, шлюзов, безопасности и мобильности для мультимедийных систем</w:t>
      </w:r>
      <w:r w:rsidRPr="00CA067F">
        <w:t>;</w:t>
      </w:r>
      <w:bookmarkEnd w:id="70"/>
    </w:p>
    <w:p w:rsidR="003C1EE0" w:rsidRPr="00CA067F" w:rsidRDefault="003C1EE0" w:rsidP="00CC0228">
      <w:pPr>
        <w:pStyle w:val="enumlev1"/>
      </w:pPr>
      <w:r w:rsidRPr="00CA067F">
        <w:sym w:font="Symbol" w:char="F02D"/>
      </w:r>
      <w:r w:rsidRPr="00CA067F">
        <w:tab/>
        <w:t xml:space="preserve">совершенствование и ведение Рекомендаций МСЭ-Т F.734, H.100, H.110, H.130, H.140, H.221, H.222.0, H.222.1, H.223, H.224, H.225.0, H.226, H.230, H.231, H.233, H.234, </w:t>
      </w:r>
      <w:r w:rsidR="004066B0" w:rsidRPr="00CA067F">
        <w:t xml:space="preserve">серии </w:t>
      </w:r>
      <w:r w:rsidRPr="00CA067F">
        <w:t xml:space="preserve">H.235, H.239, H.241, H.242, H.243, H.244, H.245, H.246, H.247, </w:t>
      </w:r>
      <w:r w:rsidR="004066B0" w:rsidRPr="00CA067F">
        <w:t xml:space="preserve">серии </w:t>
      </w:r>
      <w:r w:rsidRPr="00CA067F">
        <w:t xml:space="preserve">H.248, H.249, H.281, H.310, H.320, H.321, H.322, H.323, H.324, H.331, H.332, H.341, </w:t>
      </w:r>
      <w:r w:rsidR="004066B0" w:rsidRPr="00CA067F">
        <w:t xml:space="preserve">серии </w:t>
      </w:r>
      <w:r w:rsidRPr="00CA067F">
        <w:t xml:space="preserve">H.350, H.360, H.361, H.362, H.420, </w:t>
      </w:r>
      <w:r w:rsidR="004066B0" w:rsidRPr="00CA067F">
        <w:t xml:space="preserve">серии </w:t>
      </w:r>
      <w:r w:rsidRPr="00CA067F">
        <w:t xml:space="preserve">H.450, </w:t>
      </w:r>
      <w:r w:rsidR="004066B0" w:rsidRPr="00CA067F">
        <w:t xml:space="preserve">серии </w:t>
      </w:r>
      <w:r w:rsidRPr="00CA067F">
        <w:t xml:space="preserve">H.460, H.501, H.510, H.530, </w:t>
      </w:r>
      <w:r w:rsidR="004066B0" w:rsidRPr="00CA067F">
        <w:t xml:space="preserve">серии </w:t>
      </w:r>
      <w:r w:rsidRPr="00CA067F">
        <w:t xml:space="preserve">T.120, T.134, T.135, T.137, T.140 </w:t>
      </w:r>
      <w:r w:rsidR="004066B0" w:rsidRPr="00CA067F">
        <w:t>и</w:t>
      </w:r>
      <w:r w:rsidRPr="00CA067F">
        <w:t xml:space="preserve"> </w:t>
      </w:r>
      <w:r w:rsidR="004066B0" w:rsidRPr="00CA067F">
        <w:t>Добавлений</w:t>
      </w:r>
      <w:r w:rsidRPr="00CA067F">
        <w:t> 1, 2, 4</w:t>
      </w:r>
      <w:r w:rsidR="004066B0" w:rsidRPr="00CA067F">
        <w:t>−</w:t>
      </w:r>
      <w:r w:rsidRPr="00CA067F">
        <w:t>9, 11</w:t>
      </w:r>
      <w:r w:rsidR="004066B0" w:rsidRPr="00CA067F">
        <w:t>−1</w:t>
      </w:r>
      <w:r w:rsidRPr="00CA067F">
        <w:t>4</w:t>
      </w:r>
      <w:r w:rsidR="004066B0" w:rsidRPr="00CA067F">
        <w:t xml:space="preserve"> серии H</w:t>
      </w:r>
      <w:r w:rsidRPr="00CA067F">
        <w:t>.</w:t>
      </w:r>
    </w:p>
    <w:p w:rsidR="003C1EE0" w:rsidRPr="00CA067F" w:rsidRDefault="00BF070D" w:rsidP="00213638"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13" w:history="1">
        <w:r w:rsidR="003C1EE0" w:rsidRPr="00CA067F">
          <w:rPr>
            <w:rStyle w:val="Hyperlink"/>
          </w:rPr>
          <w:t>http://itu.int/ITU-T/workprog/wp_search.aspx?sp=16&amp;q=1/16</w:t>
        </w:r>
      </w:hyperlink>
      <w:r w:rsidR="003C1EE0" w:rsidRPr="00CA067F">
        <w:t>.</w:t>
      </w:r>
    </w:p>
    <w:p w:rsidR="00F13FE6" w:rsidRPr="00CA067F" w:rsidRDefault="003C1EE0" w:rsidP="00F13FE6">
      <w:pPr>
        <w:pStyle w:val="Heading3"/>
        <w:rPr>
          <w:lang w:val="ru-RU"/>
        </w:rPr>
      </w:pPr>
      <w:r w:rsidRPr="00CA067F">
        <w:rPr>
          <w:lang w:val="ru-RU"/>
        </w:rPr>
        <w:t>С</w:t>
      </w:r>
      <w:r w:rsidR="00F13FE6" w:rsidRPr="00CA067F">
        <w:rPr>
          <w:lang w:val="ru-RU"/>
        </w:rPr>
        <w:t>.4</w:t>
      </w:r>
      <w:r w:rsidR="00F13FE6" w:rsidRPr="00CA067F">
        <w:rPr>
          <w:lang w:val="ru-RU"/>
        </w:rPr>
        <w:tab/>
        <w:t>Относящиеся к Вопросу</w:t>
      </w:r>
    </w:p>
    <w:p w:rsidR="00F13FE6" w:rsidRPr="00CA067F" w:rsidRDefault="00F13FE6" w:rsidP="00F13FE6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3C1EE0" w:rsidRPr="00CA067F" w:rsidRDefault="003C1EE0" w:rsidP="00213638">
      <w:pPr>
        <w:pStyle w:val="enumlev1"/>
      </w:pPr>
      <w:r w:rsidRPr="00CA067F">
        <w:t>–</w:t>
      </w:r>
      <w:r w:rsidRPr="00CA067F">
        <w:tab/>
      </w:r>
      <w:bookmarkStart w:id="71" w:name="lt_pId271"/>
      <w:r w:rsidR="00C344F6" w:rsidRPr="00CA067F">
        <w:t>МСЭ</w:t>
      </w:r>
      <w:r w:rsidRPr="00CA067F">
        <w:noBreakHyphen/>
        <w:t xml:space="preserve">T </w:t>
      </w:r>
      <w:r w:rsidR="00AF24A2" w:rsidRPr="00CA067F">
        <w:t>сери</w:t>
      </w:r>
      <w:r w:rsidR="00213638" w:rsidRPr="00CA067F">
        <w:t>я</w:t>
      </w:r>
      <w:r w:rsidR="00AF24A2" w:rsidRPr="00CA067F">
        <w:t xml:space="preserve"> </w:t>
      </w:r>
      <w:r w:rsidRPr="00CA067F">
        <w:t xml:space="preserve">F.700, </w:t>
      </w:r>
      <w:r w:rsidR="00AF24A2" w:rsidRPr="00CA067F">
        <w:t xml:space="preserve">аудиокодеки серии </w:t>
      </w:r>
      <w:r w:rsidRPr="00CA067F">
        <w:t xml:space="preserve">G.700, G.1000, G.1010, G.1080, </w:t>
      </w:r>
      <w:r w:rsidR="00AF24A2" w:rsidRPr="00CA067F">
        <w:t xml:space="preserve">видеокодеки серии </w:t>
      </w:r>
      <w:r w:rsidRPr="00CA067F">
        <w:t xml:space="preserve">H.260, Q.115.0, Q.931, Q.1707, Q.1950, T.38, V.151, V.152, V.153, X.509, X.680, X.690, </w:t>
      </w:r>
      <w:r w:rsidR="00AF24A2" w:rsidRPr="00CA067F">
        <w:t>сери</w:t>
      </w:r>
      <w:r w:rsidR="009C5335" w:rsidRPr="00CA067F">
        <w:t>и</w:t>
      </w:r>
      <w:r w:rsidR="00AF24A2" w:rsidRPr="00CA067F">
        <w:t xml:space="preserve"> </w:t>
      </w:r>
      <w:r w:rsidRPr="00CA067F">
        <w:t>X.800, X.1303, Y.1540, Y.1541, Y.2111</w:t>
      </w:r>
      <w:bookmarkEnd w:id="71"/>
    </w:p>
    <w:p w:rsidR="00F13FE6" w:rsidRPr="00CA067F" w:rsidRDefault="00F13FE6" w:rsidP="00F13FE6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5B4497" w:rsidRPr="00CA067F" w:rsidRDefault="005B4497" w:rsidP="005B4497">
      <w:pPr>
        <w:pStyle w:val="enumlev1"/>
      </w:pPr>
      <w:r w:rsidRPr="00CA067F">
        <w:t>–</w:t>
      </w:r>
      <w:r w:rsidRPr="00CA067F">
        <w:tab/>
        <w:t>Все Вопросы 16-й Исследовательской ком</w:t>
      </w:r>
      <w:r w:rsidR="00CC0228" w:rsidRPr="00CA067F">
        <w:t>иссии</w:t>
      </w:r>
    </w:p>
    <w:p w:rsidR="00F13FE6" w:rsidRPr="00CA067F" w:rsidRDefault="00F13FE6" w:rsidP="00F13FE6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2" w:name="lt_pId277"/>
      <w:r w:rsidR="004D31FD" w:rsidRPr="00CA067F">
        <w:t xml:space="preserve">ИК2 </w:t>
      </w:r>
      <w:r w:rsidR="00C344F6" w:rsidRPr="00CA067F">
        <w:t>МСЭ</w:t>
      </w:r>
      <w:r w:rsidRPr="00CA067F">
        <w:noBreakHyphen/>
        <w:t>T</w:t>
      </w:r>
      <w:r w:rsidR="004D31FD" w:rsidRPr="00CA067F">
        <w:t>, ответственная за аспекты услуг и человеческие факторы</w:t>
      </w:r>
      <w:bookmarkEnd w:id="72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3" w:name="lt_pId279"/>
      <w:r w:rsidR="004D31FD" w:rsidRPr="00CA067F">
        <w:t xml:space="preserve">ИК5 </w:t>
      </w:r>
      <w:r w:rsidR="00C344F6" w:rsidRPr="00CA067F">
        <w:t>МСЭ</w:t>
      </w:r>
      <w:r w:rsidRPr="00CA067F">
        <w:noBreakHyphen/>
        <w:t>T</w:t>
      </w:r>
      <w:r w:rsidR="004D31FD" w:rsidRPr="00CA067F">
        <w:t>, ответственная за аспекты окружающей среды</w:t>
      </w:r>
      <w:bookmarkEnd w:id="73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  <w:t>ИК9 МСЭ-T</w:t>
      </w:r>
      <w:r w:rsidR="004D31FD" w:rsidRPr="00CA067F">
        <w:t>,</w:t>
      </w:r>
      <w:r w:rsidRPr="00CA067F">
        <w:t xml:space="preserve"> </w:t>
      </w:r>
      <w:r w:rsidR="004D31FD" w:rsidRPr="00CA067F">
        <w:t xml:space="preserve">ответственная за </w:t>
      </w:r>
      <w:r w:rsidRPr="00CA067F">
        <w:t>безопасност</w:t>
      </w:r>
      <w:r w:rsidR="004D31FD" w:rsidRPr="00CA067F">
        <w:t>ь</w:t>
      </w:r>
      <w:r w:rsidRPr="00CA067F">
        <w:t xml:space="preserve"> в </w:t>
      </w:r>
      <w:r w:rsidR="004D31FD" w:rsidRPr="00CA067F">
        <w:t xml:space="preserve">системах </w:t>
      </w:r>
      <w:r w:rsidRPr="00CA067F">
        <w:t xml:space="preserve">IPCablecom, CableHome и </w:t>
      </w:r>
      <w:r w:rsidR="004D31FD" w:rsidRPr="00CA067F">
        <w:t>организацию</w:t>
      </w:r>
      <w:r w:rsidRPr="00CA067F">
        <w:t xml:space="preserve"> домашни</w:t>
      </w:r>
      <w:r w:rsidR="00CC0228" w:rsidRPr="00CA067F">
        <w:t>х сетей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  <w:t>ИК11 МСЭ-T</w:t>
      </w:r>
      <w:r w:rsidR="004D31FD" w:rsidRPr="00CA067F">
        <w:t>, ответственная за</w:t>
      </w:r>
      <w:r w:rsidRPr="00CA067F">
        <w:t xml:space="preserve"> </w:t>
      </w:r>
      <w:r w:rsidR="004D31FD" w:rsidRPr="00CA067F">
        <w:t>сигнализацию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4" w:name="lt_pId285"/>
      <w:r w:rsidR="00C344F6" w:rsidRPr="00CA067F">
        <w:t>ИК12 МСЭ</w:t>
      </w:r>
      <w:r w:rsidR="00C344F6" w:rsidRPr="00CA067F">
        <w:noBreakHyphen/>
        <w:t>T</w:t>
      </w:r>
      <w:r w:rsidR="004D31FD" w:rsidRPr="00CA067F">
        <w:t>, ответственная за</w:t>
      </w:r>
      <w:r w:rsidRPr="00CA067F">
        <w:t xml:space="preserve"> </w:t>
      </w:r>
      <w:r w:rsidR="004D31FD" w:rsidRPr="00CA067F">
        <w:t>аспекты качества и показатели работы</w:t>
      </w:r>
      <w:bookmarkEnd w:id="74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5" w:name="lt_pId287"/>
      <w:r w:rsidR="00C344F6" w:rsidRPr="00CA067F">
        <w:t>ИК13 МСЭ</w:t>
      </w:r>
      <w:r w:rsidRPr="00CA067F">
        <w:noBreakHyphen/>
        <w:t>T</w:t>
      </w:r>
      <w:r w:rsidR="004D31FD" w:rsidRPr="00CA067F">
        <w:t>, ответственная за</w:t>
      </w:r>
      <w:r w:rsidRPr="00CA067F">
        <w:t xml:space="preserve"> </w:t>
      </w:r>
      <w:bookmarkEnd w:id="75"/>
      <w:r w:rsidR="004D31FD" w:rsidRPr="00CA067F">
        <w:t>аспекты будущих сетей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6" w:name="lt_pId289"/>
      <w:r w:rsidR="00C344F6" w:rsidRPr="00CA067F">
        <w:t>ИК15 МСЭ</w:t>
      </w:r>
      <w:r w:rsidRPr="00CA067F">
        <w:noBreakHyphen/>
        <w:t>T</w:t>
      </w:r>
      <w:r w:rsidR="004D31FD" w:rsidRPr="00CA067F">
        <w:t>, ответственная за</w:t>
      </w:r>
      <w:r w:rsidRPr="00CA067F">
        <w:t xml:space="preserve"> </w:t>
      </w:r>
      <w:bookmarkEnd w:id="76"/>
      <w:r w:rsidR="004D31FD" w:rsidRPr="00CA067F">
        <w:t>аспекты транспортирования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  <w:t>ИК17 МСЭ-T</w:t>
      </w:r>
      <w:r w:rsidR="004D31FD" w:rsidRPr="00CA067F">
        <w:t>, ответственная за</w:t>
      </w:r>
      <w:r w:rsidRPr="00CA067F">
        <w:t xml:space="preserve"> безопасност</w:t>
      </w:r>
      <w:r w:rsidR="004D31FD" w:rsidRPr="00CA067F">
        <w:t>ь</w:t>
      </w:r>
      <w:r w:rsidRPr="00CA067F">
        <w:t>, веб-услуг</w:t>
      </w:r>
      <w:r w:rsidR="004D31FD" w:rsidRPr="00CA067F">
        <w:t>и</w:t>
      </w:r>
      <w:r w:rsidRPr="00CA067F">
        <w:t>, язык</w:t>
      </w:r>
      <w:r w:rsidR="004D31FD" w:rsidRPr="00CA067F">
        <w:t>и</w:t>
      </w:r>
      <w:r w:rsidRPr="00CA067F">
        <w:t>, каталог</w:t>
      </w:r>
      <w:r w:rsidR="004D31FD" w:rsidRPr="00CA067F">
        <w:t>и</w:t>
      </w:r>
      <w:r w:rsidR="00CC0228" w:rsidRPr="00CA067F">
        <w:t xml:space="preserve"> и ASN.1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7" w:name="lt_pId293"/>
      <w:r w:rsidR="00C344F6" w:rsidRPr="00CA067F">
        <w:t>ИК20 МСЭ</w:t>
      </w:r>
      <w:r w:rsidRPr="00CA067F">
        <w:noBreakHyphen/>
        <w:t>T</w:t>
      </w:r>
      <w:r w:rsidR="004D31FD" w:rsidRPr="00CA067F">
        <w:t>, ответственная за</w:t>
      </w:r>
      <w:r w:rsidRPr="00CA067F">
        <w:t xml:space="preserve"> IoT </w:t>
      </w:r>
      <w:bookmarkEnd w:id="77"/>
      <w:r w:rsidR="004D31FD" w:rsidRPr="00CA067F">
        <w:t>и "умные" города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8" w:name="lt_pId295"/>
      <w:r w:rsidR="00C344F6" w:rsidRPr="00CA067F">
        <w:t>ИК5 МСЭ</w:t>
      </w:r>
      <w:r w:rsidRPr="00CA067F">
        <w:noBreakHyphen/>
        <w:t>R</w:t>
      </w:r>
      <w:r w:rsidR="004D31FD" w:rsidRPr="00CA067F">
        <w:t>, ответственная за</w:t>
      </w:r>
      <w:r w:rsidRPr="00CA067F">
        <w:t xml:space="preserve"> IMT</w:t>
      </w:r>
      <w:bookmarkEnd w:id="78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  <w:t>ИК6 МСЭ-R</w:t>
      </w:r>
      <w:r w:rsidR="004D31FD" w:rsidRPr="00CA067F">
        <w:t>, ответственная за</w:t>
      </w:r>
      <w:r w:rsidRPr="00CA067F">
        <w:t xml:space="preserve"> радиовещани</w:t>
      </w:r>
      <w:r w:rsidR="004D31FD" w:rsidRPr="00CA067F">
        <w:t>е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  <w:t>ИК2 МСЭ-D</w:t>
      </w:r>
      <w:r w:rsidR="004D31FD" w:rsidRPr="00CA067F">
        <w:t>, ответственная за</w:t>
      </w:r>
      <w:r w:rsidRPr="00CA067F">
        <w:t xml:space="preserve"> развити</w:t>
      </w:r>
      <w:r w:rsidR="004D31FD" w:rsidRPr="00CA067F">
        <w:t>е</w:t>
      </w:r>
      <w:r w:rsidRPr="00CA067F">
        <w:t xml:space="preserve"> информационно-коммуникационной инфрастру</w:t>
      </w:r>
      <w:r w:rsidR="004D31FD" w:rsidRPr="00CA067F">
        <w:t>ктуры и технологии, электросвязь</w:t>
      </w:r>
      <w:r w:rsidRPr="00CA067F">
        <w:t xml:space="preserve"> в чрезвычайных ситуациях и адаптаци</w:t>
      </w:r>
      <w:r w:rsidR="004D31FD" w:rsidRPr="00CA067F">
        <w:t>ю</w:t>
      </w:r>
      <w:r w:rsidR="00CC0228" w:rsidRPr="00CA067F">
        <w:t xml:space="preserve"> к изменению климата</w:t>
      </w:r>
    </w:p>
    <w:p w:rsidR="00F13FE6" w:rsidRPr="00CA067F" w:rsidRDefault="00F13FE6" w:rsidP="00F13FE6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79" w:name="lt_pId302"/>
      <w:r w:rsidRPr="00CA067F">
        <w:t xml:space="preserve">3GPP по безопасности мультимедиа IMS, мобильности </w:t>
      </w:r>
      <w:r w:rsidR="009C5335" w:rsidRPr="00CA067F">
        <w:t xml:space="preserve">и </w:t>
      </w:r>
      <w:r w:rsidR="007C0587" w:rsidRPr="00CA067F">
        <w:t xml:space="preserve">шлюзам, включающим интерфейс на основе </w:t>
      </w:r>
      <w:r w:rsidRPr="00CA067F">
        <w:t>H.248</w:t>
      </w:r>
      <w:bookmarkEnd w:id="79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80" w:name="lt_pId304"/>
      <w:r w:rsidR="007C0587" w:rsidRPr="00CA067F">
        <w:t xml:space="preserve">NFV </w:t>
      </w:r>
      <w:r w:rsidR="006A2D99" w:rsidRPr="00CA067F">
        <w:t>ЕТСИ</w:t>
      </w:r>
      <w:r w:rsidRPr="00CA067F">
        <w:t xml:space="preserve"> </w:t>
      </w:r>
      <w:bookmarkEnd w:id="80"/>
      <w:r w:rsidR="007C0587" w:rsidRPr="00CA067F">
        <w:t>по виртуализации</w:t>
      </w:r>
    </w:p>
    <w:p w:rsidR="005B4497" w:rsidRPr="00CA067F" w:rsidRDefault="005B4497" w:rsidP="00CC0228">
      <w:pPr>
        <w:pStyle w:val="enumlev1"/>
      </w:pPr>
      <w:r w:rsidRPr="00CA067F">
        <w:lastRenderedPageBreak/>
        <w:t>–</w:t>
      </w:r>
      <w:r w:rsidRPr="00CA067F">
        <w:tab/>
      </w:r>
      <w:bookmarkStart w:id="81" w:name="lt_pId306"/>
      <w:r w:rsidRPr="00CA067F">
        <w:t xml:space="preserve">ECMA </w:t>
      </w:r>
      <w:r w:rsidR="007C0587" w:rsidRPr="00CA067F">
        <w:t>по</w:t>
      </w:r>
      <w:r w:rsidRPr="00CA067F">
        <w:t xml:space="preserve"> </w:t>
      </w:r>
      <w:r w:rsidR="007C0587" w:rsidRPr="00CA067F">
        <w:t xml:space="preserve">взаимодействию и туннелированию </w:t>
      </w:r>
      <w:r w:rsidRPr="00CA067F">
        <w:t>QSIG</w:t>
      </w:r>
      <w:bookmarkEnd w:id="81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r w:rsidR="000B5E33" w:rsidRPr="00CA067F">
        <w:t>IEEE по беспроводным ЛВС (WLAN) 802.x и безопасности канального уровня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  <w:t>ОТК1/ПК27</w:t>
      </w:r>
      <w:r w:rsidR="007C0587" w:rsidRPr="00CA067F">
        <w:t xml:space="preserve"> ИСО/МЭК</w:t>
      </w:r>
      <w:r w:rsidRPr="00CA067F">
        <w:t xml:space="preserve"> по цифровой подписи, управлению </w:t>
      </w:r>
      <w:r w:rsidR="00CC0228" w:rsidRPr="00CA067F">
        <w:t>ключами, неотказуемости и т. д.</w:t>
      </w:r>
    </w:p>
    <w:p w:rsidR="000B5E33" w:rsidRPr="00CA067F" w:rsidRDefault="005B4497" w:rsidP="00CC0228">
      <w:pPr>
        <w:pStyle w:val="enumlev1"/>
      </w:pPr>
      <w:r w:rsidRPr="00CA067F">
        <w:t>–</w:t>
      </w:r>
      <w:r w:rsidRPr="00CA067F">
        <w:tab/>
      </w:r>
      <w:r w:rsidR="000B5E33" w:rsidRPr="00CA067F">
        <w:t>ОТК1/ПК29</w:t>
      </w:r>
      <w:r w:rsidR="007C0587" w:rsidRPr="00CA067F">
        <w:t>/РГ11 ИСО/МЭК</w:t>
      </w:r>
      <w:r w:rsidR="000B5E33" w:rsidRPr="00CA067F">
        <w:t xml:space="preserve"> по аспектам MPEG, защите контента и защите от копирования, встраиванию водяных знаков, IPMP, защищен</w:t>
      </w:r>
      <w:r w:rsidR="00CC0228" w:rsidRPr="00CA067F">
        <w:t>ному JPEG-2000 и т. д.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82" w:name="lt_pId314"/>
      <w:r w:rsidR="000B5E33" w:rsidRPr="00CA067F">
        <w:t xml:space="preserve">IMTC по </w:t>
      </w:r>
      <w:r w:rsidR="007C0587" w:rsidRPr="00CA067F">
        <w:t>аспектам</w:t>
      </w:r>
      <w:r w:rsidR="000B5E33" w:rsidRPr="00CA067F">
        <w:t xml:space="preserve"> </w:t>
      </w:r>
      <w:r w:rsidR="007C0587" w:rsidRPr="00CA067F">
        <w:t xml:space="preserve">функциональной совместимости и </w:t>
      </w:r>
      <w:r w:rsidR="000B5E33" w:rsidRPr="00CA067F">
        <w:t>совершенствования</w:t>
      </w:r>
      <w:r w:rsidR="007C0587" w:rsidRPr="00CA067F">
        <w:t>м</w:t>
      </w:r>
      <w:r w:rsidR="000B5E33" w:rsidRPr="00CA067F">
        <w:t xml:space="preserve"> существующих Рекомендаций</w:t>
      </w:r>
      <w:bookmarkEnd w:id="82"/>
    </w:p>
    <w:p w:rsidR="000B5E33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83" w:name="lt_pId316"/>
      <w:r w:rsidR="000B5E33" w:rsidRPr="00CA067F">
        <w:t>IETF по HTTP, TLS, среде передачи данных, формированию транспортных пакетов, услугам на основе интернета, QoS, безопасности, мобильности IP</w:t>
      </w:r>
      <w:r w:rsidRPr="00CA067F">
        <w:t xml:space="preserve">, </w:t>
      </w:r>
      <w:r w:rsidR="007C0587" w:rsidRPr="00CA067F">
        <w:t xml:space="preserve">расширениям </w:t>
      </w:r>
      <w:r w:rsidRPr="00CA067F">
        <w:t>WebRTC</w:t>
      </w:r>
      <w:bookmarkEnd w:id="83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84" w:name="lt_pId318"/>
      <w:r w:rsidRPr="00CA067F">
        <w:t xml:space="preserve">IETF AVTCORE, AVTEXT, CLUE, MMUSIC, RTCWEB, XRBLOCK </w:t>
      </w:r>
      <w:r w:rsidR="007C0587" w:rsidRPr="00CA067F">
        <w:t>по вопросам, связанным с медиашлюзами и контроллерами</w:t>
      </w:r>
      <w:bookmarkEnd w:id="84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85" w:name="lt_pId320"/>
      <w:r w:rsidRPr="00CA067F">
        <w:t xml:space="preserve">IANA </w:t>
      </w:r>
      <w:r w:rsidR="007C0587" w:rsidRPr="00CA067F">
        <w:t>по вопросам, связанным с регистрацией пакетов</w:t>
      </w:r>
      <w:bookmarkEnd w:id="85"/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r w:rsidR="000B5E33" w:rsidRPr="00CA067F">
        <w:t>NIST по AES и другим криптографическим алгоритмам, документам по безопасности FIPS, руководящим ук</w:t>
      </w:r>
      <w:r w:rsidR="00CC0228" w:rsidRPr="00CA067F">
        <w:t>азаниям по безопасности и т. д.</w:t>
      </w:r>
    </w:p>
    <w:p w:rsidR="005B4497" w:rsidRPr="00CA067F" w:rsidRDefault="005B4497" w:rsidP="00CC0228">
      <w:pPr>
        <w:pStyle w:val="enumlev1"/>
      </w:pPr>
      <w:r w:rsidRPr="00CA067F">
        <w:t>–</w:t>
      </w:r>
      <w:r w:rsidRPr="00CA067F">
        <w:tab/>
      </w:r>
      <w:bookmarkStart w:id="86" w:name="lt_pId324"/>
      <w:r w:rsidR="000B5E33" w:rsidRPr="00CA067F">
        <w:t>W3C по</w:t>
      </w:r>
      <w:r w:rsidRPr="00CA067F">
        <w:t xml:space="preserve"> HTML, XML, WebRTC</w:t>
      </w:r>
      <w:bookmarkEnd w:id="86"/>
    </w:p>
    <w:p w:rsidR="0068246E" w:rsidRPr="00CA067F" w:rsidRDefault="0068246E" w:rsidP="0068246E">
      <w:r w:rsidRPr="00CA067F">
        <w:br w:type="page"/>
      </w:r>
    </w:p>
    <w:p w:rsidR="006944FC" w:rsidRPr="00CA067F" w:rsidRDefault="006944FC" w:rsidP="00BB6EBE">
      <w:pPr>
        <w:pStyle w:val="QuestionNo"/>
      </w:pPr>
      <w:r w:rsidRPr="00CA067F">
        <w:lastRenderedPageBreak/>
        <w:t xml:space="preserve">ПРОЕКТ ВОПРОСА </w:t>
      </w:r>
      <w:r w:rsidR="0068246E" w:rsidRPr="00CA067F">
        <w:t>D</w:t>
      </w:r>
      <w:r w:rsidRPr="00CA067F">
        <w:t>/16</w:t>
      </w:r>
    </w:p>
    <w:p w:rsidR="006944FC" w:rsidRPr="00CA067F" w:rsidRDefault="00BF2D76" w:rsidP="0068246E">
      <w:pPr>
        <w:pStyle w:val="Questiontitle"/>
      </w:pPr>
      <w:r w:rsidRPr="00CA067F">
        <w:t>Мультимедийные структуры, приложения и услуги</w:t>
      </w:r>
    </w:p>
    <w:p w:rsidR="006944FC" w:rsidRPr="00CA067F" w:rsidRDefault="006944FC" w:rsidP="00CC0228">
      <w:r w:rsidRPr="00CA067F">
        <w:t xml:space="preserve">(Продолжение Вопроса </w:t>
      </w:r>
      <w:r w:rsidR="0068246E" w:rsidRPr="00CA067F">
        <w:t>2</w:t>
      </w:r>
      <w:r w:rsidRPr="00CA067F">
        <w:t>1/16)</w:t>
      </w:r>
    </w:p>
    <w:p w:rsidR="006944FC" w:rsidRPr="00CA067F" w:rsidRDefault="0068246E" w:rsidP="0068246E">
      <w:pPr>
        <w:pStyle w:val="Heading3"/>
        <w:rPr>
          <w:lang w:val="ru-RU"/>
        </w:rPr>
      </w:pPr>
      <w:r w:rsidRPr="00CA067F">
        <w:rPr>
          <w:lang w:val="ru-RU"/>
        </w:rPr>
        <w:t>D</w:t>
      </w:r>
      <w:r w:rsidR="006944FC" w:rsidRPr="00CA067F">
        <w:rPr>
          <w:lang w:val="ru-RU"/>
        </w:rPr>
        <w:t>.1</w:t>
      </w:r>
      <w:r w:rsidR="006944FC" w:rsidRPr="00CA067F">
        <w:rPr>
          <w:lang w:val="ru-RU"/>
        </w:rPr>
        <w:tab/>
        <w:t>Обоснование</w:t>
      </w:r>
    </w:p>
    <w:p w:rsidR="00076BDF" w:rsidRPr="00CA067F" w:rsidRDefault="00076BDF" w:rsidP="00CC0228">
      <w:r w:rsidRPr="00CA067F">
        <w:t xml:space="preserve">В результате работы </w:t>
      </w:r>
      <w:r w:rsidR="005C3C6C" w:rsidRPr="00CA067F">
        <w:t>16-й Исследовательской комиссии</w:t>
      </w:r>
      <w:r w:rsidRPr="00CA067F">
        <w:t xml:space="preserve"> по стандартизации определен ряд мультимедийных систем. В Рекомендации МСЭ-Т H.610 определяется архитектура многофункциональной системы и архитектура оборудования, устанавливаемого в помещении пользователя, для доставки услуг передачи изображения, данных и голоса по сети доступа VDSL в жилые помещения, а в Рекомендациях серии H.700 определяется семейство прот</w:t>
      </w:r>
      <w:r w:rsidR="00D77CC7" w:rsidRPr="00CA067F">
        <w:t>околов IPTV. Кроме того, п</w:t>
      </w:r>
      <w:r w:rsidRPr="00CA067F">
        <w:t xml:space="preserve">о мере развития широкополосных услуг с использованием различных технологий доступа и привлечения внимания поставщиков услуг к потребности в доставке мультимедийных услуг до дома </w:t>
      </w:r>
      <w:r w:rsidR="00D77CC7" w:rsidRPr="00CA067F">
        <w:t xml:space="preserve">также должны рассматриваться </w:t>
      </w:r>
      <w:r w:rsidRPr="00CA067F">
        <w:t xml:space="preserve">вопросы создания </w:t>
      </w:r>
      <w:r w:rsidR="00D77CC7" w:rsidRPr="00CA067F">
        <w:t xml:space="preserve">архитектуры </w:t>
      </w:r>
      <w:r w:rsidRPr="00CA067F">
        <w:t xml:space="preserve">домашних сетей и их воздействие на </w:t>
      </w:r>
      <w:r w:rsidR="00D77CC7" w:rsidRPr="00CA067F">
        <w:t>связь в более широком плане</w:t>
      </w:r>
      <w:r w:rsidRPr="00CA067F">
        <w:t>.</w:t>
      </w:r>
    </w:p>
    <w:p w:rsidR="00076BDF" w:rsidRPr="00CA067F" w:rsidRDefault="00076BDF" w:rsidP="00CC0228">
      <w:r w:rsidRPr="00CA067F">
        <w:t>В условиях быстрого развития "умных</w:t>
      </w:r>
      <w:r w:rsidR="00C353AA" w:rsidRPr="00CA067F">
        <w:t>"</w:t>
      </w:r>
      <w:r w:rsidRPr="00CA067F">
        <w:t xml:space="preserve"> зданий, "умных</w:t>
      </w:r>
      <w:r w:rsidR="00C353AA" w:rsidRPr="00CA067F">
        <w:t xml:space="preserve">" сообществ </w:t>
      </w:r>
      <w:r w:rsidRPr="00CA067F">
        <w:t>и "умных</w:t>
      </w:r>
      <w:r w:rsidR="00C353AA" w:rsidRPr="00CA067F">
        <w:t>" городов</w:t>
      </w:r>
      <w:r w:rsidRPr="00CA067F">
        <w:t xml:space="preserve"> быстро растет спрос на услуги визуального наблюдения и связанные с ними приложения и услуги. </w:t>
      </w:r>
      <w:r w:rsidR="00C353AA" w:rsidRPr="00CA067F">
        <w:t xml:space="preserve">Важнейшее </w:t>
      </w:r>
      <w:r w:rsidRPr="00CA067F">
        <w:t>значение для данного Вопроса имеет определение требований, архитектур и протоколов для обеспечения успешного широкомасштабного коммерческого развертывания систем визуального наблюдения. В целях отражения тенденции роста интеллектуальных мультимедийных услуг и приложений в рамках данного Вопроса основной упор будет сделан на в</w:t>
      </w:r>
      <w:r w:rsidR="00250733" w:rsidRPr="00CA067F">
        <w:t>опросах, касающих</w:t>
      </w:r>
      <w:r w:rsidRPr="00CA067F">
        <w:t>ся архитектуры и протоколов для типовых интеллектуальных мультимедийных услуг</w:t>
      </w:r>
      <w:r w:rsidR="00C353AA" w:rsidRPr="00CA067F">
        <w:t>,</w:t>
      </w:r>
      <w:r w:rsidRPr="00CA067F">
        <w:t xml:space="preserve"> и приложения</w:t>
      </w:r>
      <w:r w:rsidR="00250733" w:rsidRPr="00CA067F">
        <w:t>х</w:t>
      </w:r>
      <w:r w:rsidRPr="00CA067F">
        <w:t xml:space="preserve"> для интеллектуальных транспортных систем и т. д.</w:t>
      </w:r>
    </w:p>
    <w:p w:rsidR="00076BDF" w:rsidRPr="00CA067F" w:rsidRDefault="00076BDF" w:rsidP="00CC0228">
      <w:r w:rsidRPr="00CA067F">
        <w:t>Кроме того, имеется широкий спектр быстро развивающихся мультимедийных услуг, помимо традиционной мультимедийной конференц-связи, которыми должны заниматься МСЭ и внешние организации. Например, облачны</w:t>
      </w:r>
      <w:r w:rsidR="00C353AA" w:rsidRPr="00CA067F">
        <w:t>е вычисления</w:t>
      </w:r>
      <w:r w:rsidRPr="00CA067F">
        <w:t xml:space="preserve"> </w:t>
      </w:r>
      <w:r w:rsidR="00C353AA" w:rsidRPr="00CA067F">
        <w:t>приведут к</w:t>
      </w:r>
      <w:r w:rsidRPr="00CA067F">
        <w:t xml:space="preserve"> появлени</w:t>
      </w:r>
      <w:r w:rsidR="00C353AA" w:rsidRPr="00CA067F">
        <w:t>ю</w:t>
      </w:r>
      <w:r w:rsidRPr="00CA067F">
        <w:t xml:space="preserve"> новых форм мультимедийных услуг и приложений, поскольку значительная вычислительная мощность, заложенная в облачной среде, позволит поддерживать функционально насыщенные медиауслуги на </w:t>
      </w:r>
      <w:r w:rsidR="00C353AA" w:rsidRPr="00CA067F">
        <w:t>небольших</w:t>
      </w:r>
      <w:r w:rsidRPr="00CA067F">
        <w:t xml:space="preserve"> устройствах клиентов, привлечь большое число пользователей и внести революционные изменения в то, каким образом люди используют мультимедийные услуги и приложения. Для того чтобы разобраться с такими новыми мультимедийными услугами, </w:t>
      </w:r>
      <w:r w:rsidR="00C353AA" w:rsidRPr="00CA067F">
        <w:t>очень</w:t>
      </w:r>
      <w:r w:rsidRPr="00CA067F">
        <w:t xml:space="preserve"> важны анализ и определение требований, и это должно стать одной из ключевых областей изучения в рамках данного Вопроса. Существует необходимость в стандартизованных на глобальном уровне мультимедийных приложениях и услугах, которые </w:t>
      </w:r>
      <w:r w:rsidR="00250733" w:rsidRPr="00CA067F">
        <w:t xml:space="preserve">бы </w:t>
      </w:r>
      <w:r w:rsidRPr="00CA067F">
        <w:t xml:space="preserve">в полной мере </w:t>
      </w:r>
      <w:r w:rsidR="00250733" w:rsidRPr="00CA067F">
        <w:t xml:space="preserve">соответствовали </w:t>
      </w:r>
      <w:r w:rsidRPr="00CA067F">
        <w:t>меняющимся потребностям пользователей и гарантировали совместимость мультимедийных систем и оконечных устройств по всему миру.</w:t>
      </w:r>
    </w:p>
    <w:p w:rsidR="00076BDF" w:rsidRPr="00CA067F" w:rsidRDefault="00076BDF" w:rsidP="00CC0228">
      <w:r w:rsidRPr="00CA067F">
        <w:t xml:space="preserve">Целью данного Вопроса является обеспечение того, чтобы работа по стандартизации в области мультимедиа велась </w:t>
      </w:r>
      <w:r w:rsidR="00D84958" w:rsidRPr="00CA067F">
        <w:t>в рамках архитектуры</w:t>
      </w:r>
      <w:r w:rsidRPr="00CA067F">
        <w:t xml:space="preserve">, способствующей достижению единства разработки системы, возможности расширения решений, повторного использования компонентов системы, а также соответствия архитектуре </w:t>
      </w:r>
      <w:r w:rsidR="00D84958" w:rsidRPr="00CA067F">
        <w:t>более крупных</w:t>
      </w:r>
      <w:r w:rsidRPr="00CA067F">
        <w:t xml:space="preserve"> сетей электросвязи. Кроме того, данный Вопрос направлен на изучение согласованного подхода к различным типовым мультимедийным приложениям и услугам с учетом растущего уровня технического развития и конвергенции электросвязи, телевидения и интернета, а также на применение этого подхода конкретно к приложениям и услугам, разрабатываемым в рамках </w:t>
      </w:r>
      <w:r w:rsidR="00D84958" w:rsidRPr="00CA067F">
        <w:t>16-й Исследовательской комиссии</w:t>
      </w:r>
      <w:r w:rsidRPr="00CA067F">
        <w:t>. Данный Вопрос можно рассматривать как вопрос</w:t>
      </w:r>
      <w:r w:rsidR="00D84958" w:rsidRPr="00CA067F">
        <w:t>, посвященный мультимедийным</w:t>
      </w:r>
      <w:r w:rsidRPr="00CA067F">
        <w:t xml:space="preserve"> услуг</w:t>
      </w:r>
      <w:r w:rsidR="00D84958" w:rsidRPr="00CA067F">
        <w:t>ам и приложениям</w:t>
      </w:r>
      <w:r w:rsidRPr="00CA067F">
        <w:t xml:space="preserve"> для "всего что угодно в электронном виде".</w:t>
      </w:r>
    </w:p>
    <w:p w:rsidR="00076BDF" w:rsidRPr="00CA067F" w:rsidRDefault="00076BDF" w:rsidP="00CC0228">
      <w:r w:rsidRPr="00CA067F">
        <w:t xml:space="preserve">В рамках данного Вопроса будут также изучаться некоторые функции мультимедийных систем обслуживания, улучшающие доставку услуг, причем реализация </w:t>
      </w:r>
      <w:r w:rsidR="00E77F4F" w:rsidRPr="00CA067F">
        <w:t xml:space="preserve">этих услуг иногда не зависит от </w:t>
      </w:r>
      <w:r w:rsidRPr="00CA067F">
        <w:t>конкретной системы и они могут предоставляться с помощью общих объектов или независимых систем. Одним из примеров</w:t>
      </w:r>
      <w:r w:rsidR="00D84958" w:rsidRPr="00CA067F">
        <w:t xml:space="preserve"> являю</w:t>
      </w:r>
      <w:r w:rsidRPr="00CA067F">
        <w:t>тся сетев</w:t>
      </w:r>
      <w:r w:rsidR="00D84958" w:rsidRPr="00CA067F">
        <w:t xml:space="preserve">ые </w:t>
      </w:r>
      <w:r w:rsidRPr="00CA067F">
        <w:t>функци</w:t>
      </w:r>
      <w:r w:rsidR="00D84958" w:rsidRPr="00CA067F">
        <w:t>и</w:t>
      </w:r>
      <w:r w:rsidRPr="00CA067F">
        <w:t xml:space="preserve"> </w:t>
      </w:r>
      <w:r w:rsidR="00E77F4F" w:rsidRPr="00CA067F">
        <w:t xml:space="preserve">доставки мультимедийного </w:t>
      </w:r>
      <w:r w:rsidR="00D84958" w:rsidRPr="00CA067F">
        <w:t>контента</w:t>
      </w:r>
      <w:r w:rsidRPr="00CA067F">
        <w:t>, котор</w:t>
      </w:r>
      <w:r w:rsidR="00D84958" w:rsidRPr="00CA067F">
        <w:t>ые</w:t>
      </w:r>
      <w:r w:rsidRPr="00CA067F">
        <w:t xml:space="preserve"> мо</w:t>
      </w:r>
      <w:r w:rsidR="00D84958" w:rsidRPr="00CA067F">
        <w:t>гут</w:t>
      </w:r>
      <w:r w:rsidRPr="00CA067F">
        <w:t xml:space="preserve"> использоваться для ускорения распределения медиаданных путем более эффективной доставки медиапотоков, например для IPTV, </w:t>
      </w:r>
      <w:r w:rsidR="00D84958" w:rsidRPr="00CA067F">
        <w:t>теле</w:t>
      </w:r>
      <w:r w:rsidRPr="00CA067F">
        <w:t>присутствия и видео-конференц-связи, интернет-</w:t>
      </w:r>
      <w:r w:rsidRPr="00CA067F">
        <w:lastRenderedPageBreak/>
        <w:t xml:space="preserve">видео, других видеоуслуг </w:t>
      </w:r>
      <w:r w:rsidR="00D84958" w:rsidRPr="00CA067F">
        <w:t xml:space="preserve">на основе технологии </w:t>
      </w:r>
      <w:r w:rsidRPr="00CA067F">
        <w:t>ОТТ, визуального наблюдения и электронного обучения.</w:t>
      </w:r>
    </w:p>
    <w:p w:rsidR="006944FC" w:rsidRPr="00CA067F" w:rsidRDefault="0068246E" w:rsidP="0068246E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D</w:t>
      </w:r>
      <w:r w:rsidR="006944FC" w:rsidRPr="00CA067F">
        <w:rPr>
          <w:lang w:val="ru-RU"/>
        </w:rPr>
        <w:t>.</w:t>
      </w:r>
      <w:r w:rsidR="004B31B8" w:rsidRPr="00CA067F">
        <w:rPr>
          <w:lang w:val="ru-RU"/>
        </w:rPr>
        <w:t>2</w:t>
      </w:r>
      <w:r w:rsidR="004B31B8" w:rsidRPr="00CA067F">
        <w:rPr>
          <w:lang w:val="ru-RU"/>
        </w:rPr>
        <w:tab/>
        <w:t>Вопросы для исследования</w:t>
      </w:r>
    </w:p>
    <w:p w:rsidR="00D86E44" w:rsidRPr="00CA067F" w:rsidRDefault="00F007D7" w:rsidP="00CC0228">
      <w:r w:rsidRPr="00CA067F">
        <w:t>К числу подлежащих изучению вопросов, наряду с прочими, относятся следующие</w:t>
      </w:r>
      <w:r w:rsidR="00D86E44" w:rsidRPr="00CA067F">
        <w:t>: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>определение мультимедийных услуг и приложений, которые исследуются МСЭ и другими органами, и создание схемы их взаимосвязи;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 xml:space="preserve">обновление методики описания услуг, содержащейся в Рекомендациях </w:t>
      </w:r>
      <w:r w:rsidR="005A33DE" w:rsidRPr="00CA067F">
        <w:t xml:space="preserve">МСЭ-Т </w:t>
      </w:r>
      <w:r w:rsidRPr="00CA067F">
        <w:t xml:space="preserve">серии F.700, в целях более точного отражения </w:t>
      </w:r>
      <w:r w:rsidR="005A33DE" w:rsidRPr="00CA067F">
        <w:t>появляющихся</w:t>
      </w:r>
      <w:r w:rsidRPr="00CA067F">
        <w:t xml:space="preserve"> сетевых услуг, новых мультимедийных услуг и типовых приложений;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="005A33DE" w:rsidRPr="00CA067F">
        <w:tab/>
        <w:t>координация</w:t>
      </w:r>
      <w:r w:rsidRPr="00CA067F">
        <w:t xml:space="preserve"> работы по мультимедийной архитектуре со смежн</w:t>
      </w:r>
      <w:r w:rsidR="005A33DE" w:rsidRPr="00CA067F">
        <w:t>ой</w:t>
      </w:r>
      <w:r w:rsidRPr="00CA067F">
        <w:t xml:space="preserve"> работ</w:t>
      </w:r>
      <w:r w:rsidR="005A33DE" w:rsidRPr="00CA067F">
        <w:t>ой, проводимой в других ОРС и отраслевых форумах,</w:t>
      </w:r>
      <w:r w:rsidRPr="00CA067F">
        <w:t xml:space="preserve"> по </w:t>
      </w:r>
      <w:r w:rsidR="005A33DE" w:rsidRPr="00CA067F">
        <w:t>организации</w:t>
      </w:r>
      <w:r w:rsidRPr="00CA067F">
        <w:t xml:space="preserve"> домашних сетей, визуальному наблюдению, </w:t>
      </w:r>
      <w:r w:rsidR="005A33DE" w:rsidRPr="00CA067F">
        <w:t>доставке контента и по другим более широким вопросам электросвязи</w:t>
      </w:r>
      <w:r w:rsidRPr="00CA067F">
        <w:t>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>рассмотрение интеллектуальных возможностей мультимедийных услуг и приложений в целях разработки архитектур и протоколов в поддержку интеллектуальных мультимедийных систем;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 xml:space="preserve">определение услуг и приложений для исследования </w:t>
      </w:r>
      <w:r w:rsidR="005A33DE" w:rsidRPr="00CA067F">
        <w:t>16-й Исследовательской комиссией</w:t>
      </w:r>
      <w:r w:rsidRPr="00CA067F">
        <w:t xml:space="preserve"> и установление их сфер применения, требований к ним, а также содействие разра</w:t>
      </w:r>
      <w:r w:rsidR="00C344F6" w:rsidRPr="00CA067F">
        <w:t>ботке технических спецификаций;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 xml:space="preserve">исследование мультимедийных услуг и приложений на основе облачных вычислений путем выявления требований, определения архитектур и разработки </w:t>
      </w:r>
      <w:r w:rsidR="005A33DE" w:rsidRPr="00CA067F">
        <w:t>лежащих в основе</w:t>
      </w:r>
      <w:r w:rsidRPr="00CA067F">
        <w:t xml:space="preserve"> протоколов;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 xml:space="preserve">исследование не зависящей от услуг сетевой функции доставки мультимедиа, используемой в сети (для распределения контента, кэширования, хранения и доставки). Определение </w:t>
      </w:r>
      <w:r w:rsidR="005A33DE" w:rsidRPr="00CA067F">
        <w:t>механизмов</w:t>
      </w:r>
      <w:r w:rsidRPr="00CA067F">
        <w:t xml:space="preserve"> обмена сообщениями управления средой передачи, контролирующими медиапотоки;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 xml:space="preserve">исследование не зависящей от услуг функции адаптации с определением конкретных условий. Требуется, чтобы </w:t>
      </w:r>
      <w:r w:rsidR="00DF09E9" w:rsidRPr="00CA067F">
        <w:t xml:space="preserve">системы </w:t>
      </w:r>
      <w:r w:rsidRPr="00CA067F">
        <w:t>мультимедийны</w:t>
      </w:r>
      <w:r w:rsidR="00DF09E9" w:rsidRPr="00CA067F">
        <w:t xml:space="preserve">х услуг </w:t>
      </w:r>
      <w:r w:rsidRPr="00CA067F">
        <w:t>имели информацию о частых изменениях окружающих условий, например о переменной полосе пропускания, задержке транспортирования, возможностях устройства, нестабильности и т. д., когда пользователь осуществляет доступ к системам из р</w:t>
      </w:r>
      <w:r w:rsidR="00E77F4F" w:rsidRPr="00CA067F">
        <w:t xml:space="preserve">азличных мест/состояний сети, и чтобы они </w:t>
      </w:r>
      <w:r w:rsidRPr="00CA067F">
        <w:t>ад</w:t>
      </w:r>
      <w:r w:rsidR="00C344F6" w:rsidRPr="00CA067F">
        <w:t>аптировал</w:t>
      </w:r>
      <w:r w:rsidR="00DF09E9" w:rsidRPr="00CA067F">
        <w:t>и</w:t>
      </w:r>
      <w:r w:rsidR="00C344F6" w:rsidRPr="00CA067F">
        <w:t>сь к этим изменениям;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>исследование вопроса транскодирования между различными медиаформатами аудио-, видео- и других данных (в координации с Вопроса</w:t>
      </w:r>
      <w:r w:rsidR="004B31B8" w:rsidRPr="00CA067F">
        <w:t>ми по кодированию медиаданных);</w:t>
      </w:r>
    </w:p>
    <w:p w:rsidR="00D86E44" w:rsidRPr="00CA067F" w:rsidRDefault="00D86E44" w:rsidP="00CC0228">
      <w:pPr>
        <w:pStyle w:val="enumlev1"/>
      </w:pPr>
      <w:r w:rsidRPr="00CA067F">
        <w:t>–</w:t>
      </w:r>
      <w:r w:rsidRPr="00CA067F">
        <w:tab/>
      </w:r>
      <w:bookmarkStart w:id="87" w:name="lt_pId369"/>
      <w:r w:rsidR="00DF09E9" w:rsidRPr="00CA067F">
        <w:t>изучение формата файла и механизма транспортирования для богатых по содержанию медиа, таких как комиксы, анимационные фильмы, игры и интерактивная реклама</w:t>
      </w:r>
      <w:r w:rsidRPr="00CA067F">
        <w:t>;</w:t>
      </w:r>
      <w:bookmarkEnd w:id="87"/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</w:r>
      <w:r w:rsidR="00DF09E9" w:rsidRPr="00CA067F">
        <w:t>изучение транспортировки</w:t>
      </w:r>
      <w:r w:rsidRPr="00CA067F">
        <w:t xml:space="preserve"> медиапотоков: типовые форматы и методы инкапсуляции различных медиапотоков в целях транспортирования по неоднородным сетям (</w:t>
      </w:r>
      <w:r w:rsidR="00DF09E9" w:rsidRPr="00CA067F">
        <w:t>при</w:t>
      </w:r>
      <w:r w:rsidRPr="00CA067F">
        <w:t xml:space="preserve"> координации с соответствующими рабочими группами IETF, такими как AVT Core);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>исследование других не зависящих от услуг мультимедийных функций</w:t>
      </w:r>
      <w:r w:rsidR="00543CEB" w:rsidRPr="00CA067F">
        <w:t xml:space="preserve"> существующих и будущих сетей</w:t>
      </w:r>
      <w:r w:rsidRPr="00CA067F">
        <w:t>.</w:t>
      </w:r>
    </w:p>
    <w:p w:rsidR="006944FC" w:rsidRPr="00CA067F" w:rsidRDefault="0068246E" w:rsidP="0068246E">
      <w:pPr>
        <w:pStyle w:val="Heading3"/>
        <w:rPr>
          <w:lang w:val="ru-RU"/>
        </w:rPr>
      </w:pPr>
      <w:r w:rsidRPr="00CA067F">
        <w:rPr>
          <w:lang w:val="ru-RU"/>
        </w:rPr>
        <w:t>D</w:t>
      </w:r>
      <w:r w:rsidR="006944FC" w:rsidRPr="00CA067F">
        <w:rPr>
          <w:lang w:val="ru-RU"/>
        </w:rPr>
        <w:t>.3</w:t>
      </w:r>
      <w:r w:rsidR="006944FC" w:rsidRPr="00CA067F">
        <w:rPr>
          <w:lang w:val="ru-RU"/>
        </w:rPr>
        <w:tab/>
        <w:t>Задачи</w:t>
      </w:r>
    </w:p>
    <w:p w:rsidR="00D86E44" w:rsidRPr="00CA067F" w:rsidRDefault="00F007D7" w:rsidP="00D86E44">
      <w:r w:rsidRPr="00CA067F">
        <w:t>К числу задач, наряду с прочими, относятся следующие</w:t>
      </w:r>
      <w:r w:rsidR="00D86E44" w:rsidRPr="00CA067F">
        <w:t>:</w:t>
      </w:r>
    </w:p>
    <w:p w:rsidR="00D86E44" w:rsidRPr="00CA067F" w:rsidRDefault="00D86E44" w:rsidP="00CC0228">
      <w:pPr>
        <w:pStyle w:val="enumlev1"/>
      </w:pPr>
      <w:r w:rsidRPr="00CA067F">
        <w:sym w:font="Symbol" w:char="F02D"/>
      </w:r>
      <w:r w:rsidRPr="00CA067F">
        <w:tab/>
        <w:t>подготовк</w:t>
      </w:r>
      <w:r w:rsidR="003633FB" w:rsidRPr="00CA067F">
        <w:t>а</w:t>
      </w:r>
      <w:r w:rsidRPr="00CA067F">
        <w:t xml:space="preserve"> документов по архитектурным гипотезам, </w:t>
      </w:r>
      <w:r w:rsidR="00E77F4F" w:rsidRPr="00CA067F">
        <w:t>разработанным</w:t>
      </w:r>
      <w:r w:rsidRPr="00CA067F">
        <w:t xml:space="preserve"> в ходе предыдущей работы по стандартизации в области мультимедиа (Рекомендации серий H и T), и разработк</w:t>
      </w:r>
      <w:r w:rsidR="003633FB" w:rsidRPr="00CA067F">
        <w:t>а</w:t>
      </w:r>
      <w:r w:rsidRPr="00CA067F">
        <w:t xml:space="preserve"> сферы применения, сценариев использования и ввод требований для услуг и приложений, входящих в сферу ответственности </w:t>
      </w:r>
      <w:r w:rsidR="003633FB" w:rsidRPr="00CA067F">
        <w:t>16-й Исследовательской комиссии, таких как преобразование речи в речь</w:t>
      </w:r>
      <w:r w:rsidRPr="00CA067F">
        <w:t>;</w:t>
      </w:r>
    </w:p>
    <w:p w:rsidR="00D86E44" w:rsidRPr="00CA067F" w:rsidRDefault="00D86E44" w:rsidP="00CC0228">
      <w:pPr>
        <w:pStyle w:val="enumlev1"/>
      </w:pPr>
      <w:r w:rsidRPr="00CA067F">
        <w:lastRenderedPageBreak/>
        <w:t>–</w:t>
      </w:r>
      <w:r w:rsidRPr="00CA067F">
        <w:tab/>
        <w:t>исследование требований к Рекомендациям серии F и их создание, в случае необходимости, с целью охвата новых приложений и услуг, например:</w:t>
      </w:r>
    </w:p>
    <w:p w:rsidR="00D86E44" w:rsidRPr="00CA067F" w:rsidRDefault="00D86E44" w:rsidP="00935DA6">
      <w:pPr>
        <w:pStyle w:val="enumlev2"/>
      </w:pPr>
      <w:r w:rsidRPr="00CA067F">
        <w:t>•</w:t>
      </w:r>
      <w:r w:rsidRPr="00CA067F">
        <w:tab/>
        <w:t xml:space="preserve">услуг поиска информации, включая </w:t>
      </w:r>
      <w:r w:rsidR="005F0F92" w:rsidRPr="00CA067F">
        <w:t>интерактивные аудиовизуальные и мультимедийные услуги;</w:t>
      </w:r>
    </w:p>
    <w:p w:rsidR="00D86E44" w:rsidRPr="00CA067F" w:rsidRDefault="00D86E44" w:rsidP="00935DA6">
      <w:pPr>
        <w:pStyle w:val="enumlev2"/>
      </w:pPr>
      <w:r w:rsidRPr="00CA067F">
        <w:t>•</w:t>
      </w:r>
      <w:r w:rsidRPr="00CA067F">
        <w:tab/>
        <w:t>услуг по распространению информации</w:t>
      </w:r>
      <w:r w:rsidR="005F0F92" w:rsidRPr="00CA067F">
        <w:t>, включая услуги радиовещания;</w:t>
      </w:r>
    </w:p>
    <w:p w:rsidR="00D86E44" w:rsidRPr="00CA067F" w:rsidRDefault="00D86E44" w:rsidP="00935DA6">
      <w:pPr>
        <w:pStyle w:val="enumlev2"/>
      </w:pPr>
      <w:r w:rsidRPr="00CA067F">
        <w:t>•</w:t>
      </w:r>
      <w:r w:rsidRPr="00CA067F">
        <w:tab/>
        <w:t>услуг и</w:t>
      </w:r>
      <w:r w:rsidR="003633FB" w:rsidRPr="00CA067F">
        <w:t>ли</w:t>
      </w:r>
      <w:r w:rsidRPr="00CA067F">
        <w:t xml:space="preserve"> приложений электронной коммерции;</w:t>
      </w:r>
      <w:r w:rsidRPr="00CA067F" w:rsidDel="00754706">
        <w:t xml:space="preserve"> </w:t>
      </w:r>
    </w:p>
    <w:p w:rsidR="00D86E44" w:rsidRPr="00CA067F" w:rsidRDefault="00D86E44" w:rsidP="00935DA6">
      <w:pPr>
        <w:pStyle w:val="enumlev2"/>
      </w:pPr>
      <w:r w:rsidRPr="00CA067F">
        <w:t>•</w:t>
      </w:r>
      <w:r w:rsidRPr="00CA067F">
        <w:tab/>
        <w:t>услуг по организации совместной работы в режиме реального времени;</w:t>
      </w:r>
    </w:p>
    <w:p w:rsidR="00D86E44" w:rsidRPr="00CA067F" w:rsidRDefault="00D86E44" w:rsidP="00935DA6">
      <w:pPr>
        <w:pStyle w:val="enumlev2"/>
      </w:pPr>
      <w:r w:rsidRPr="00CA067F">
        <w:t>•</w:t>
      </w:r>
      <w:r w:rsidRPr="00CA067F">
        <w:tab/>
        <w:t>услуг и приложений визуального наблюдения;</w:t>
      </w:r>
    </w:p>
    <w:p w:rsidR="00D86E44" w:rsidRPr="00CA067F" w:rsidRDefault="00D86E44" w:rsidP="00935DA6">
      <w:pPr>
        <w:pStyle w:val="enumlev2"/>
      </w:pPr>
      <w:r w:rsidRPr="00CA067F">
        <w:t>•</w:t>
      </w:r>
      <w:r w:rsidRPr="00CA067F">
        <w:tab/>
        <w:t>интеллектуальных мультимедийных услуг и приложений;</w:t>
      </w:r>
    </w:p>
    <w:p w:rsidR="00D86E44" w:rsidRPr="00CA067F" w:rsidRDefault="00D86E44" w:rsidP="00935DA6">
      <w:pPr>
        <w:pStyle w:val="enumlev2"/>
      </w:pPr>
      <w:r w:rsidRPr="00CA067F">
        <w:t>•</w:t>
      </w:r>
      <w:r w:rsidRPr="00CA067F">
        <w:tab/>
        <w:t>мультимедийных услуг и приложений на основе облачных вычислений;</w:t>
      </w:r>
    </w:p>
    <w:p w:rsidR="00A12ECB" w:rsidRPr="00CA067F" w:rsidRDefault="00A12ECB" w:rsidP="00287D55">
      <w:pPr>
        <w:pStyle w:val="enumlev1"/>
      </w:pPr>
      <w:r w:rsidRPr="00CA067F">
        <w:sym w:font="Symbol" w:char="F02D"/>
      </w:r>
      <w:r w:rsidRPr="00CA067F">
        <w:tab/>
        <w:t>разработк</w:t>
      </w:r>
      <w:r w:rsidR="003633FB" w:rsidRPr="00CA067F">
        <w:t>а</w:t>
      </w:r>
      <w:r w:rsidRPr="00CA067F">
        <w:t xml:space="preserve"> типовой архитектуры домашней сети, включая визуально</w:t>
      </w:r>
      <w:r w:rsidR="003633FB" w:rsidRPr="00CA067F">
        <w:t>е</w:t>
      </w:r>
      <w:r w:rsidRPr="00CA067F">
        <w:t xml:space="preserve"> наблюдени</w:t>
      </w:r>
      <w:r w:rsidR="003633FB" w:rsidRPr="00CA067F">
        <w:t>е</w:t>
      </w:r>
      <w:r w:rsidRPr="00CA067F">
        <w:t>;</w:t>
      </w:r>
    </w:p>
    <w:p w:rsidR="00A12ECB" w:rsidRPr="00CA067F" w:rsidRDefault="00A12ECB" w:rsidP="00287D55">
      <w:pPr>
        <w:pStyle w:val="enumlev1"/>
      </w:pPr>
      <w:r w:rsidRPr="00CA067F">
        <w:sym w:font="Symbol" w:char="F02D"/>
      </w:r>
      <w:r w:rsidRPr="00CA067F">
        <w:tab/>
        <w:t>координаци</w:t>
      </w:r>
      <w:r w:rsidR="003633FB" w:rsidRPr="00CA067F">
        <w:t>я</w:t>
      </w:r>
      <w:r w:rsidRPr="00CA067F">
        <w:t xml:space="preserve"> деятельности с 2-й, 9-й, 11-й, 12-й, 13-й, 15-й, 17-й</w:t>
      </w:r>
      <w:r w:rsidR="00AD6548" w:rsidRPr="00CA067F">
        <w:t>, 20</w:t>
      </w:r>
      <w:r w:rsidR="00AD6548" w:rsidRPr="00CA067F">
        <w:noBreakHyphen/>
      </w:r>
      <w:r w:rsidRPr="00CA067F">
        <w:t>й</w:t>
      </w:r>
      <w:r w:rsidR="00AD6548" w:rsidRPr="00CA067F">
        <w:t> </w:t>
      </w:r>
      <w:r w:rsidRPr="00CA067F">
        <w:t xml:space="preserve">Исследовательскими комиссиями </w:t>
      </w:r>
      <w:r w:rsidR="003633FB" w:rsidRPr="00CA067F">
        <w:t xml:space="preserve">МСЭ-Т </w:t>
      </w:r>
      <w:r w:rsidRPr="00CA067F">
        <w:t>и другими группами для содействия работе, связанной с мультимедийными услугами и приложениями;</w:t>
      </w:r>
    </w:p>
    <w:p w:rsidR="00A12ECB" w:rsidRPr="00CA067F" w:rsidRDefault="00A12ECB" w:rsidP="00287D55">
      <w:pPr>
        <w:pStyle w:val="enumlev1"/>
      </w:pPr>
      <w:r w:rsidRPr="00CA067F">
        <w:sym w:font="Symbol" w:char="F02D"/>
      </w:r>
      <w:r w:rsidRPr="00CA067F">
        <w:tab/>
        <w:t xml:space="preserve">совершенствование и поддержание Рекомендаций МСЭ-Т F.700, F.701, F.702, F.703, F.720, F.721, F.723, F.724, F.731, F.732, 733, F.740, F.741, F.742, F.743, F.743.1, F.745, F.746, F.746.1, F.746.2, F.746.3, F.750, F.761, H.610, H.611, H.622.2, H.625, H.626, </w:t>
      </w:r>
      <w:r w:rsidRPr="00CA067F">
        <w:rPr>
          <w:rFonts w:eastAsiaTheme="minorEastAsia"/>
        </w:rPr>
        <w:t>H.626.1</w:t>
      </w:r>
      <w:r w:rsidRPr="00CA067F">
        <w:t>, H.627;</w:t>
      </w:r>
    </w:p>
    <w:p w:rsidR="004E2C57" w:rsidRPr="00CA067F" w:rsidRDefault="004E2C57" w:rsidP="00287D55">
      <w:pPr>
        <w:pStyle w:val="enumlev1"/>
      </w:pPr>
      <w:r w:rsidRPr="00CA067F">
        <w:sym w:font="Symbol" w:char="F02D"/>
      </w:r>
      <w:r w:rsidRPr="00CA067F">
        <w:tab/>
        <w:t>определение требований к не зависящим от услуг мультимедийным функциям;</w:t>
      </w:r>
    </w:p>
    <w:p w:rsidR="004E2C57" w:rsidRPr="00CA067F" w:rsidRDefault="004E2C57" w:rsidP="00287D55">
      <w:pPr>
        <w:pStyle w:val="enumlev1"/>
      </w:pPr>
      <w:r w:rsidRPr="00CA067F">
        <w:sym w:font="Symbol" w:char="F02D"/>
      </w:r>
      <w:r w:rsidRPr="00CA067F">
        <w:tab/>
        <w:t>разработк</w:t>
      </w:r>
      <w:r w:rsidR="003633FB" w:rsidRPr="00CA067F">
        <w:t>а</w:t>
      </w:r>
      <w:r w:rsidRPr="00CA067F">
        <w:t xml:space="preserve"> спецификаций не зависящей от услуг архитектуры, например технологий проверки, политики проверки, функции доставки, тополо</w:t>
      </w:r>
      <w:r w:rsidR="00C344F6" w:rsidRPr="00CA067F">
        <w:t>гий сетей, устойчивости и т. д.</w:t>
      </w:r>
    </w:p>
    <w:p w:rsidR="003633FB" w:rsidRPr="00CA067F" w:rsidRDefault="00EA074A" w:rsidP="00213638">
      <w:r w:rsidRPr="00CA067F">
        <w:t>Информация о текущем состоянии работы по этому Вопросу содержится в программе работы ИК16 по адресу</w:t>
      </w:r>
      <w:r w:rsidR="00213638" w:rsidRPr="00CA067F">
        <w:t>:</w:t>
      </w:r>
      <w:r w:rsidRPr="00CA067F">
        <w:t xml:space="preserve"> </w:t>
      </w:r>
      <w:hyperlink r:id="rId14" w:history="1">
        <w:r w:rsidR="00FC215A" w:rsidRPr="00CA067F">
          <w:rPr>
            <w:rStyle w:val="Hyperlink"/>
          </w:rPr>
          <w:t>http://itu.int/ITU-T/workprog/wp_search.aspx?sp=16&amp;q=21/16</w:t>
        </w:r>
      </w:hyperlink>
      <w:r w:rsidR="00FC215A" w:rsidRPr="00CA067F">
        <w:t>.</w:t>
      </w:r>
    </w:p>
    <w:p w:rsidR="006944FC" w:rsidRPr="00CA067F" w:rsidRDefault="0068246E" w:rsidP="0068246E">
      <w:pPr>
        <w:pStyle w:val="Heading3"/>
        <w:rPr>
          <w:lang w:val="ru-RU"/>
        </w:rPr>
      </w:pPr>
      <w:r w:rsidRPr="00CA067F">
        <w:rPr>
          <w:lang w:val="ru-RU"/>
        </w:rPr>
        <w:t>D</w:t>
      </w:r>
      <w:r w:rsidR="006944FC" w:rsidRPr="00CA067F">
        <w:rPr>
          <w:lang w:val="ru-RU"/>
        </w:rPr>
        <w:t>.4</w:t>
      </w:r>
      <w:r w:rsidR="006944FC" w:rsidRPr="00CA067F">
        <w:rPr>
          <w:lang w:val="ru-RU"/>
        </w:rPr>
        <w:tab/>
        <w:t>Относящиеся к Вопросу</w:t>
      </w:r>
    </w:p>
    <w:p w:rsidR="006944FC" w:rsidRPr="00CA067F" w:rsidRDefault="006944FC" w:rsidP="006944FC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4E2C57" w:rsidRPr="00CA067F" w:rsidRDefault="004E2C57" w:rsidP="00287D55">
      <w:pPr>
        <w:pStyle w:val="enumlev1"/>
      </w:pPr>
      <w:r w:rsidRPr="00CA067F">
        <w:sym w:font="Symbol" w:char="F02D"/>
      </w:r>
      <w:r w:rsidRPr="00CA067F">
        <w:tab/>
        <w:t>Рекомендации серий F, G, H, I, Q, T, V, X, Y, входящ</w:t>
      </w:r>
      <w:r w:rsidR="00287D55" w:rsidRPr="00CA067F">
        <w:t>ие в сферу ответственности ИК16</w:t>
      </w:r>
    </w:p>
    <w:p w:rsidR="004E2C57" w:rsidRPr="00CA067F" w:rsidRDefault="004E2C57" w:rsidP="00287D55">
      <w:pPr>
        <w:pStyle w:val="enumlev1"/>
      </w:pPr>
      <w:r w:rsidRPr="00CA067F">
        <w:sym w:font="Symbol" w:char="F02D"/>
      </w:r>
      <w:r w:rsidRPr="00CA067F">
        <w:tab/>
      </w:r>
      <w:r w:rsidR="00310E68" w:rsidRPr="00CA067F">
        <w:t xml:space="preserve">МСЭ-Т </w:t>
      </w:r>
      <w:r w:rsidRPr="00CA067F">
        <w:t xml:space="preserve">серии J.160 и </w:t>
      </w:r>
      <w:r w:rsidR="00287D55" w:rsidRPr="00CA067F">
        <w:t>J.170</w:t>
      </w:r>
    </w:p>
    <w:p w:rsidR="006944FC" w:rsidRPr="00CA067F" w:rsidRDefault="006944FC" w:rsidP="006944FC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310E68" w:rsidRPr="00CA067F" w:rsidRDefault="00310E68" w:rsidP="00287D55">
      <w:pPr>
        <w:pStyle w:val="enumlev1"/>
      </w:pPr>
      <w:r w:rsidRPr="00CA067F">
        <w:t>–</w:t>
      </w:r>
      <w:r w:rsidRPr="00CA067F">
        <w:tab/>
        <w:t>Все Вопросы 1</w:t>
      </w:r>
      <w:r w:rsidR="00287D55" w:rsidRPr="00CA067F">
        <w:t>6-й Исследовательской комиссии</w:t>
      </w:r>
    </w:p>
    <w:p w:rsidR="006944FC" w:rsidRPr="00CA067F" w:rsidRDefault="006944FC" w:rsidP="006944FC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>ИК 2, 9, 11, 12, 13, 15, 17 и 20 МСЭ-T</w:t>
      </w:r>
      <w:r w:rsidR="00EA074A" w:rsidRPr="00CA067F">
        <w:t>, ответственные за исследования</w:t>
      </w:r>
      <w:r w:rsidRPr="00CA067F">
        <w:t xml:space="preserve"> в области мультимедиа, </w:t>
      </w:r>
      <w:r w:rsidR="00EA074A" w:rsidRPr="00CA067F">
        <w:t xml:space="preserve">связанные с облачными вычислениями, будущими сетями и </w:t>
      </w:r>
      <w:r w:rsidRPr="00CA067F">
        <w:t>IoT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>ИК5 МСЭ-T</w:t>
      </w:r>
      <w:r w:rsidR="00EA074A" w:rsidRPr="00CA067F">
        <w:t xml:space="preserve">, ответственная за </w:t>
      </w:r>
      <w:r w:rsidRPr="00CA067F">
        <w:t>вопрос</w:t>
      </w:r>
      <w:r w:rsidR="00EA074A" w:rsidRPr="00CA067F">
        <w:t>ы</w:t>
      </w:r>
      <w:r w:rsidR="00287D55" w:rsidRPr="00CA067F">
        <w:t xml:space="preserve"> ИКТ и изменения климата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>ИК6 МСЭ-R</w:t>
      </w:r>
      <w:r w:rsidR="00EA074A" w:rsidRPr="00CA067F">
        <w:t>, ответственная за исследования</w:t>
      </w:r>
      <w:r w:rsidRPr="00CA067F">
        <w:t xml:space="preserve"> в области мультимедиа и услуг</w:t>
      </w:r>
      <w:r w:rsidR="00EA074A" w:rsidRPr="00CA067F">
        <w:t>и и приложения</w:t>
      </w:r>
      <w:r w:rsidR="00287D55" w:rsidRPr="00CA067F">
        <w:t xml:space="preserve"> радиовещания</w:t>
      </w:r>
    </w:p>
    <w:p w:rsidR="006944FC" w:rsidRPr="00CA067F" w:rsidRDefault="006944FC" w:rsidP="006944FC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>3GPP, 3GPP2 по подвижным мульти</w:t>
      </w:r>
      <w:r w:rsidR="00287D55" w:rsidRPr="00CA067F">
        <w:t>медийным услугам и приложениям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>Группы по вопросам архитектуры в рамках региональных органов по стандартизации электросвязи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 xml:space="preserve">IETF по вопросам интернет-услуг (в частности, области приложений </w:t>
      </w:r>
      <w:r w:rsidR="00EA074A" w:rsidRPr="00CA067F">
        <w:t xml:space="preserve">и </w:t>
      </w:r>
      <w:r w:rsidRPr="00CA067F">
        <w:t>реального времен</w:t>
      </w:r>
      <w:r w:rsidR="00287D55" w:rsidRPr="00CA067F">
        <w:t>и, транспортировки и интернета)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 xml:space="preserve">W3C по мультимедийным </w:t>
      </w:r>
      <w:r w:rsidR="00287D55" w:rsidRPr="00CA067F">
        <w:t>интернет-услугам и приложениям</w:t>
      </w:r>
    </w:p>
    <w:p w:rsidR="00310E68" w:rsidRPr="00CA067F" w:rsidRDefault="00310E68" w:rsidP="00287D55">
      <w:pPr>
        <w:pStyle w:val="enumlev1"/>
      </w:pPr>
      <w:r w:rsidRPr="00CA067F">
        <w:lastRenderedPageBreak/>
        <w:sym w:font="Symbol" w:char="F02D"/>
      </w:r>
      <w:r w:rsidRPr="00CA067F">
        <w:tab/>
        <w:t>DMTF по мультимедийным услугам и приложениям, свя</w:t>
      </w:r>
      <w:r w:rsidR="00287D55" w:rsidRPr="00CA067F">
        <w:t>занным с облачными вычислениями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 xml:space="preserve">IMTC </w:t>
      </w:r>
      <w:r w:rsidR="00287D55" w:rsidRPr="00CA067F">
        <w:t>по функциональной совместимости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</w:r>
      <w:r w:rsidR="00BB31BE" w:rsidRPr="00CA067F">
        <w:t xml:space="preserve">Форум по широкополосному доступу </w:t>
      </w:r>
      <w:r w:rsidRPr="00CA067F">
        <w:t xml:space="preserve">по вопросам домашних сетей и других сетей E2E </w:t>
      </w:r>
      <w:r w:rsidR="00287D55" w:rsidRPr="00CA067F">
        <w:t>IP/MPLS</w:t>
      </w:r>
    </w:p>
    <w:p w:rsidR="00310E68" w:rsidRPr="00CA067F" w:rsidRDefault="00310E68" w:rsidP="00287D55">
      <w:pPr>
        <w:pStyle w:val="enumlev1"/>
      </w:pPr>
      <w:r w:rsidRPr="00CA067F">
        <w:sym w:font="Symbol" w:char="F02D"/>
      </w:r>
      <w:r w:rsidRPr="00CA067F">
        <w:tab/>
        <w:t xml:space="preserve">ИСО, МЭК, OASIS и ЕЭК ООН по МоВ по электронному </w:t>
      </w:r>
      <w:r w:rsidR="00287D55" w:rsidRPr="00CA067F">
        <w:t>бизнесу</w:t>
      </w:r>
    </w:p>
    <w:p w:rsidR="00310E68" w:rsidRPr="00CA067F" w:rsidRDefault="00310E68" w:rsidP="00751129">
      <w:pPr>
        <w:pStyle w:val="enumlev1"/>
      </w:pPr>
      <w:r w:rsidRPr="00CA067F">
        <w:sym w:font="Symbol" w:char="F02D"/>
      </w:r>
      <w:r w:rsidRPr="00CA067F">
        <w:tab/>
      </w:r>
      <w:bookmarkStart w:id="88" w:name="lt_pId441"/>
      <w:r w:rsidR="00E2566B" w:rsidRPr="00CA067F">
        <w:t>ОТК1</w:t>
      </w:r>
      <w:r w:rsidR="00BB31BE" w:rsidRPr="00CA067F">
        <w:t>/ПК25</w:t>
      </w:r>
      <w:r w:rsidR="00E2566B" w:rsidRPr="00CA067F">
        <w:t xml:space="preserve"> ИСО/МЭК</w:t>
      </w:r>
      <w:r w:rsidRPr="00CA067F">
        <w:t xml:space="preserve"> (</w:t>
      </w:r>
      <w:r w:rsidR="00BB31BE" w:rsidRPr="00CA067F">
        <w:t>организация домашних сетей</w:t>
      </w:r>
      <w:r w:rsidRPr="00CA067F">
        <w:t>), 29 (JPEG/MPEG</w:t>
      </w:r>
      <w:r w:rsidR="00B75070">
        <w:t>), 35 </w:t>
      </w:r>
      <w:r w:rsidRPr="00CA067F">
        <w:t>(</w:t>
      </w:r>
      <w:r w:rsidR="00BB31BE" w:rsidRPr="00CA067F">
        <w:rPr>
          <w:color w:val="000000"/>
        </w:rPr>
        <w:t>пользовательские интерфейсы</w:t>
      </w:r>
      <w:r w:rsidRPr="00CA067F">
        <w:t>)</w:t>
      </w:r>
      <w:bookmarkEnd w:id="88"/>
    </w:p>
    <w:p w:rsidR="00310E68" w:rsidRPr="00CA067F" w:rsidRDefault="00310E68" w:rsidP="00287D55">
      <w:pPr>
        <w:pStyle w:val="enumlev1"/>
      </w:pPr>
      <w:bookmarkStart w:id="89" w:name="lt_pId443"/>
      <w:r w:rsidRPr="00CA067F">
        <w:sym w:font="Symbol" w:char="F02D"/>
      </w:r>
      <w:r w:rsidRPr="00CA067F">
        <w:tab/>
        <w:t xml:space="preserve">APT ASTAP E.G.-MA </w:t>
      </w:r>
      <w:bookmarkEnd w:id="89"/>
      <w:r w:rsidR="00BB31BE" w:rsidRPr="00CA067F">
        <w:t>по преобразованию речи в речь</w:t>
      </w:r>
    </w:p>
    <w:p w:rsidR="00310E68" w:rsidRPr="00CA067F" w:rsidRDefault="00310E68" w:rsidP="00310E68">
      <w:r w:rsidRPr="00CA067F">
        <w:br w:type="page"/>
      </w:r>
    </w:p>
    <w:p w:rsidR="00310E68" w:rsidRPr="00CA067F" w:rsidRDefault="00310E68" w:rsidP="00C328E6">
      <w:pPr>
        <w:pStyle w:val="QuestionNo"/>
      </w:pPr>
      <w:r w:rsidRPr="00CA067F">
        <w:lastRenderedPageBreak/>
        <w:t>ПРОЕКТ ВОПРОСА E/16</w:t>
      </w:r>
    </w:p>
    <w:p w:rsidR="009367F3" w:rsidRPr="00CA067F" w:rsidRDefault="00BF2D76" w:rsidP="009367F3">
      <w:pPr>
        <w:pStyle w:val="Questiontitle"/>
      </w:pPr>
      <w:r w:rsidRPr="00CA067F">
        <w:t>Платформы мультимедийных приложений и оконечные системы для IPTV</w:t>
      </w:r>
    </w:p>
    <w:p w:rsidR="00310E68" w:rsidRPr="00CA067F" w:rsidRDefault="00310E68" w:rsidP="00AD6548">
      <w:r w:rsidRPr="00CA067F">
        <w:t xml:space="preserve">(Продолжение Вопроса </w:t>
      </w:r>
      <w:r w:rsidR="009367F3" w:rsidRPr="00CA067F">
        <w:t>13</w:t>
      </w:r>
      <w:r w:rsidRPr="00CA067F">
        <w:t>/16)</w:t>
      </w:r>
    </w:p>
    <w:p w:rsidR="009367F3" w:rsidRPr="00CA067F" w:rsidRDefault="009367F3" w:rsidP="009367F3">
      <w:pPr>
        <w:pStyle w:val="Heading3"/>
        <w:rPr>
          <w:lang w:val="ru-RU"/>
        </w:rPr>
      </w:pPr>
      <w:r w:rsidRPr="00CA067F">
        <w:rPr>
          <w:lang w:val="ru-RU"/>
        </w:rPr>
        <w:t>E</w:t>
      </w:r>
      <w:r w:rsidR="00AD6548" w:rsidRPr="00CA067F">
        <w:rPr>
          <w:lang w:val="ru-RU"/>
        </w:rPr>
        <w:t>.</w:t>
      </w:r>
      <w:r w:rsidRPr="00CA067F">
        <w:rPr>
          <w:lang w:val="ru-RU"/>
        </w:rPr>
        <w:t>1</w:t>
      </w:r>
      <w:r w:rsidRPr="00CA067F">
        <w:rPr>
          <w:lang w:val="ru-RU"/>
        </w:rPr>
        <w:tab/>
        <w:t>Обоснование</w:t>
      </w:r>
    </w:p>
    <w:p w:rsidR="009367F3" w:rsidRPr="00CA067F" w:rsidRDefault="00AB7244" w:rsidP="00AD6548">
      <w:bookmarkStart w:id="90" w:name="lt_pId449"/>
      <w:r w:rsidRPr="00CA067F">
        <w:t xml:space="preserve">В качестве ведущей исследовательской комиссии по кодированию, системам и приложениям мультимедиа, включая повсеместно распространенные приложения, 16-я Исследовательская комиссия удовлетворяет спрос быстро растущего рынка, разрабатывая стандарты </w:t>
      </w:r>
      <w:r w:rsidR="00606388" w:rsidRPr="00CA067F">
        <w:t>для систем мультимедийной связи, которые используют преимущества как появляющихся, так и существующих технологий.</w:t>
      </w:r>
      <w:bookmarkEnd w:id="90"/>
    </w:p>
    <w:p w:rsidR="009367F3" w:rsidRPr="00CA067F" w:rsidRDefault="009367F3" w:rsidP="00AD6548">
      <w:r w:rsidRPr="00CA067F">
        <w:t xml:space="preserve">В этом </w:t>
      </w:r>
      <w:r w:rsidR="00606388" w:rsidRPr="00CA067F">
        <w:t>отношении</w:t>
      </w:r>
      <w:r w:rsidRPr="00CA067F">
        <w:t xml:space="preserve"> </w:t>
      </w:r>
      <w:r w:rsidR="00606388" w:rsidRPr="00CA067F">
        <w:t>16-я Исследовательская комиссия</w:t>
      </w:r>
      <w:r w:rsidRPr="00CA067F">
        <w:t xml:space="preserve"> </w:t>
      </w:r>
      <w:r w:rsidR="00606388" w:rsidRPr="00CA067F">
        <w:t xml:space="preserve">добилась успеха в разработке многих </w:t>
      </w:r>
      <w:r w:rsidRPr="00CA067F">
        <w:t>Реко</w:t>
      </w:r>
      <w:r w:rsidR="00606388" w:rsidRPr="00CA067F">
        <w:t xml:space="preserve">мендаций </w:t>
      </w:r>
      <w:r w:rsidRPr="00CA067F">
        <w:t xml:space="preserve">по тематическим областям, таким как проектирование мультимедийных оконечных устройств, </w:t>
      </w:r>
      <w:r w:rsidR="001B3022" w:rsidRPr="00CA067F">
        <w:t>организация</w:t>
      </w:r>
      <w:r w:rsidRPr="00CA067F">
        <w:t xml:space="preserve"> домашних сетей, мультимедийная архитектура, аудиовизуальная связь, мультимедийная конференц-связь, кодирование медиаданных, мультимедийный контент, безопасность мультимедиа, метаданные, мультимедийные каталоги, описание мультимедийных услуг и системы доставки мультимедиа.</w:t>
      </w:r>
    </w:p>
    <w:p w:rsidR="009367F3" w:rsidRPr="00CA067F" w:rsidRDefault="009367F3" w:rsidP="00AD6548">
      <w:r w:rsidRPr="00CA067F">
        <w:t>С ростом использования широкополосных услуг с различными технология</w:t>
      </w:r>
      <w:r w:rsidR="001B3022" w:rsidRPr="00CA067F">
        <w:t>ми доступа и появлением технологий</w:t>
      </w:r>
      <w:r w:rsidRPr="00CA067F">
        <w:t xml:space="preserve"> </w:t>
      </w:r>
      <w:r w:rsidR="001B3022" w:rsidRPr="00CA067F">
        <w:t xml:space="preserve">новых </w:t>
      </w:r>
      <w:r w:rsidRPr="00CA067F">
        <w:t>сетей (</w:t>
      </w:r>
      <w:r w:rsidR="001B3022" w:rsidRPr="00CA067F">
        <w:t>включая новые поколения сетей подвижной связи)</w:t>
      </w:r>
      <w:r w:rsidRPr="00CA067F">
        <w:t xml:space="preserve"> </w:t>
      </w:r>
      <w:r w:rsidR="001B3022" w:rsidRPr="00CA067F">
        <w:t xml:space="preserve">резко возросли </w:t>
      </w:r>
      <w:r w:rsidRPr="00CA067F">
        <w:t xml:space="preserve">желательность и необходимость усовершенствованных мультимедийных услуг и, как это обычно происходит при стремительном развитии новой технологической области, </w:t>
      </w:r>
      <w:r w:rsidR="001B3022" w:rsidRPr="00CA067F">
        <w:t>проприетарные</w:t>
      </w:r>
      <w:r w:rsidRPr="00CA067F">
        <w:t xml:space="preserve"> </w:t>
      </w:r>
      <w:r w:rsidR="001B3022" w:rsidRPr="00CA067F">
        <w:t>решения для</w:t>
      </w:r>
      <w:r w:rsidRPr="00CA067F">
        <w:t xml:space="preserve"> мультимедийных услуг опередили разработку стандартных функционально совместимых решений. </w:t>
      </w:r>
      <w:r w:rsidR="001B3022" w:rsidRPr="00CA067F">
        <w:t>В частности,</w:t>
      </w:r>
      <w:r w:rsidRPr="00CA067F">
        <w:t xml:space="preserve"> в результате резкого роста мультимедийных услуг, таких как потоковое видео, и стремления предоставлять услуги IPTV на рынке существует острая потребность в стандартизованных функционально совместимых решениях, особенно для уровня мультимедийных приложений. Функциональная совместимость будет служить на пользу всем участникам цепочки</w:t>
      </w:r>
      <w:r w:rsidR="001B3022" w:rsidRPr="00CA067F">
        <w:t xml:space="preserve"> создания стоимости</w:t>
      </w:r>
      <w:r w:rsidRPr="00CA067F">
        <w:t>, особенно на уровне мультимедийных приложений, и будет стимулировать рост этого рынка.</w:t>
      </w:r>
    </w:p>
    <w:p w:rsidR="009367F3" w:rsidRPr="00CA067F" w:rsidRDefault="009367F3" w:rsidP="00AD6548">
      <w:r w:rsidRPr="00CA067F">
        <w:t xml:space="preserve">IPTV – это мультимедийная услуга, которая включает доставку телевидения, видео, аудио, текста, графики и данных по сетям на </w:t>
      </w:r>
      <w:r w:rsidR="001B3022" w:rsidRPr="00CA067F">
        <w:t>базе</w:t>
      </w:r>
      <w:r w:rsidRPr="00CA067F">
        <w:t xml:space="preserve"> IP, управляемым в целях обеспечения требуемого уровня QoS и QoE, безопасности, интерактивности и надежности. Стандарты для IPTV, особенно стандарты для </w:t>
      </w:r>
      <w:r w:rsidR="005509FA" w:rsidRPr="00CA067F">
        <w:t>аспектов</w:t>
      </w:r>
      <w:r w:rsidRPr="00CA067F">
        <w:t xml:space="preserve"> приложений и оконечных устройств, непосредственно относятся к МСЭ-Т в целом и к </w:t>
      </w:r>
      <w:r w:rsidR="001B3022" w:rsidRPr="00CA067F">
        <w:t>16</w:t>
      </w:r>
      <w:r w:rsidR="001B3022" w:rsidRPr="00CA067F">
        <w:noBreakHyphen/>
        <w:t>й</w:t>
      </w:r>
      <w:r w:rsidR="00AD6548" w:rsidRPr="00CA067F">
        <w:t> </w:t>
      </w:r>
      <w:r w:rsidR="001B3022" w:rsidRPr="00CA067F">
        <w:t>Исследовательской комиссии</w:t>
      </w:r>
      <w:r w:rsidR="00E77F4F" w:rsidRPr="00CA067F">
        <w:t>,</w:t>
      </w:r>
      <w:r w:rsidR="001B3022" w:rsidRPr="00CA067F">
        <w:t xml:space="preserve"> </w:t>
      </w:r>
      <w:r w:rsidRPr="00CA067F">
        <w:t xml:space="preserve">в частности. Внимание </w:t>
      </w:r>
      <w:r w:rsidR="001B3022" w:rsidRPr="00CA067F">
        <w:t>16</w:t>
      </w:r>
      <w:r w:rsidR="001B3022" w:rsidRPr="00CA067F">
        <w:noBreakHyphen/>
        <w:t xml:space="preserve">й Исследовательской комиссии </w:t>
      </w:r>
      <w:r w:rsidRPr="00CA067F">
        <w:t xml:space="preserve">направлено, среди прочего, на соответствующие </w:t>
      </w:r>
      <w:r w:rsidR="005509FA" w:rsidRPr="00CA067F">
        <w:t>аспекты</w:t>
      </w:r>
      <w:r w:rsidRPr="00CA067F">
        <w:t xml:space="preserve"> приложений и оконечных устройств мультимедиа (включая IPTV).</w:t>
      </w:r>
    </w:p>
    <w:p w:rsidR="009367F3" w:rsidRPr="00CA067F" w:rsidRDefault="009367F3" w:rsidP="00AD6548">
      <w:r w:rsidRPr="00CA067F">
        <w:t xml:space="preserve">Целью данного Вопроса является создание конечных продуктов, связанных с изучением платформ IPTV, включая, среди прочего, промежуточное ПО, приложения, </w:t>
      </w:r>
      <w:r w:rsidR="005C6939" w:rsidRPr="00CA067F">
        <w:t xml:space="preserve">метаданные, </w:t>
      </w:r>
      <w:r w:rsidRPr="00CA067F">
        <w:t>форматы контента и их применения, которые будут способствовать эффективному и обеспечивающему взаимодействие использованию систем IPTV.</w:t>
      </w:r>
    </w:p>
    <w:p w:rsidR="009367F3" w:rsidRPr="00CA067F" w:rsidRDefault="009367F3" w:rsidP="009367F3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E.</w:t>
      </w:r>
      <w:r w:rsidR="004B31B8" w:rsidRPr="00CA067F">
        <w:rPr>
          <w:lang w:val="ru-RU"/>
        </w:rPr>
        <w:t>2</w:t>
      </w:r>
      <w:r w:rsidR="004B31B8" w:rsidRPr="00CA067F">
        <w:rPr>
          <w:lang w:val="ru-RU"/>
        </w:rPr>
        <w:tab/>
        <w:t>Вопросы для исследования</w:t>
      </w:r>
    </w:p>
    <w:p w:rsidR="005C6939" w:rsidRPr="00CA067F" w:rsidRDefault="00F007D7" w:rsidP="005C6939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CA067F">
        <w:t>К числу подлежащих изучению вопросов, наряду с прочими, относятся следующие</w:t>
      </w:r>
      <w:r w:rsidR="005C6939" w:rsidRPr="00CA067F">
        <w:t>:</w:t>
      </w:r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  <w:t xml:space="preserve">определение сценариев использования </w:t>
      </w:r>
      <w:r w:rsidR="005509FA" w:rsidRPr="00CA067F">
        <w:t>аспектов</w:t>
      </w:r>
      <w:r w:rsidRPr="00CA067F">
        <w:t xml:space="preserve"> платформ приложений и </w:t>
      </w:r>
      <w:r w:rsidR="009F1A84" w:rsidRPr="00CA067F">
        <w:t>о</w:t>
      </w:r>
      <w:r w:rsidRPr="00CA067F">
        <w:t>конечных систем IPTV и требований к ним;</w:t>
      </w:r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  <w:t xml:space="preserve">рассмотрение и анализ существующих стандартов и Рекомендаций в целях обнаружения каких бы то ни было разрывов применительно к требованиям к платформам приложений и </w:t>
      </w:r>
      <w:r w:rsidR="009F1A84" w:rsidRPr="00CA067F">
        <w:t>о</w:t>
      </w:r>
      <w:r w:rsidRPr="00CA067F">
        <w:t xml:space="preserve">конечным системам IPTV и определение тех требований, </w:t>
      </w:r>
      <w:r w:rsidR="009F1A84" w:rsidRPr="00CA067F">
        <w:t>для</w:t>
      </w:r>
      <w:r w:rsidRPr="00CA067F">
        <w:t xml:space="preserve"> которых рекомендуют</w:t>
      </w:r>
      <w:r w:rsidR="009F1A84" w:rsidRPr="00CA067F">
        <w:t>ся новые стандарты или изменения</w:t>
      </w:r>
      <w:r w:rsidRPr="00CA067F">
        <w:t xml:space="preserve"> существующих стандартов;</w:t>
      </w:r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  <w:t xml:space="preserve">содействие координации, согласованию и поощрению обеспечения функциональной совместимости между существующими системами и стандартами для платформ приложений и </w:t>
      </w:r>
      <w:r w:rsidR="009F1A84" w:rsidRPr="00CA067F">
        <w:t>о</w:t>
      </w:r>
      <w:r w:rsidRPr="00CA067F">
        <w:t>конечных систем IPTV;</w:t>
      </w:r>
    </w:p>
    <w:p w:rsidR="005C6939" w:rsidRPr="00CA067F" w:rsidRDefault="005C6939" w:rsidP="00AD6548">
      <w:pPr>
        <w:pStyle w:val="enumlev1"/>
      </w:pPr>
      <w:r w:rsidRPr="00CA067F">
        <w:lastRenderedPageBreak/>
        <w:t>–</w:t>
      </w:r>
      <w:r w:rsidRPr="00CA067F">
        <w:tab/>
        <w:t>исследование вариантов функциональной архитектуры оконечн</w:t>
      </w:r>
      <w:r w:rsidR="00780385" w:rsidRPr="00CA067F">
        <w:t>ых устройств</w:t>
      </w:r>
      <w:r w:rsidRPr="00CA067F">
        <w:t xml:space="preserve"> IPTV;</w:t>
      </w:r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  <w:t xml:space="preserve">определение услуг и приложений, </w:t>
      </w:r>
      <w:r w:rsidR="00BF31D7" w:rsidRPr="00CA067F">
        <w:t>относящихся</w:t>
      </w:r>
      <w:r w:rsidRPr="00CA067F">
        <w:t xml:space="preserve"> к платформам приложений и </w:t>
      </w:r>
      <w:r w:rsidR="00BF31D7" w:rsidRPr="00CA067F">
        <w:t>о</w:t>
      </w:r>
      <w:r w:rsidRPr="00CA067F">
        <w:t>конечным системам IPTV;</w:t>
      </w:r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</w:r>
      <w:r w:rsidR="00BF31D7" w:rsidRPr="00CA067F">
        <w:t>изучение</w:t>
      </w:r>
      <w:r w:rsidRPr="00CA067F">
        <w:t xml:space="preserve">, на основании анализа требований и существующих стандартов, </w:t>
      </w:r>
      <w:r w:rsidR="00BF31D7" w:rsidRPr="00CA067F">
        <w:t>соответствующих</w:t>
      </w:r>
      <w:r w:rsidRPr="00CA067F">
        <w:t xml:space="preserve"> област</w:t>
      </w:r>
      <w:r w:rsidR="00BF31D7" w:rsidRPr="00CA067F">
        <w:t>ей</w:t>
      </w:r>
      <w:r w:rsidRPr="00CA067F">
        <w:t>, включая, среди прочего: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 xml:space="preserve">метаданные, т. е. описательные данные </w:t>
      </w:r>
      <w:r w:rsidR="00BF31D7" w:rsidRPr="00CA067F">
        <w:t>о</w:t>
      </w:r>
      <w:r w:rsidRPr="00CA067F">
        <w:t xml:space="preserve"> контент</w:t>
      </w:r>
      <w:r w:rsidR="00BF31D7" w:rsidRPr="00CA067F">
        <w:t>е и среде</w:t>
      </w:r>
      <w:r w:rsidRPr="00CA067F">
        <w:t>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навигация по усл</w:t>
      </w:r>
      <w:r w:rsidR="00C344F6" w:rsidRPr="00CA067F">
        <w:t>угам, обработка каналов и меню;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обнаружение услуг;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представление контента и средства массовой информации с богатым информационным наполнением;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услуги доставки мультимедийного контента, например VoD, линейное ТВ и интерактивные услуги;</w:t>
      </w:r>
    </w:p>
    <w:p w:rsidR="005C6939" w:rsidRPr="00CA067F" w:rsidRDefault="00AD6548" w:rsidP="00AD6548">
      <w:pPr>
        <w:pStyle w:val="enumlev2"/>
      </w:pPr>
      <w:bookmarkStart w:id="91" w:name="lt_pId484"/>
      <w:r w:rsidRPr="00CA067F">
        <w:t>•</w:t>
      </w:r>
      <w:r w:rsidRPr="00CA067F">
        <w:tab/>
      </w:r>
      <w:r w:rsidR="00BF31D7" w:rsidRPr="00CA067F">
        <w:t>лучшее взаимодействие с пользователями в рамках услуг по доставке контента и интерактивных услуг</w:t>
      </w:r>
      <w:r w:rsidR="005C6939" w:rsidRPr="00CA067F">
        <w:t>;</w:t>
      </w:r>
      <w:bookmarkEnd w:id="91"/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 xml:space="preserve">мультимедийный контент для IPTV из многих источников и </w:t>
      </w:r>
      <w:r w:rsidR="00780385" w:rsidRPr="00CA067F">
        <w:t>его</w:t>
      </w:r>
      <w:r w:rsidRPr="00CA067F">
        <w:t xml:space="preserve"> интеграция;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 xml:space="preserve">оконечные устройства для IPTV, поддерживающие </w:t>
      </w:r>
      <w:r w:rsidR="00BF31D7" w:rsidRPr="00CA067F">
        <w:t>многие</w:t>
      </w:r>
      <w:r w:rsidRPr="00CA067F">
        <w:t xml:space="preserve"> источники контента и способы его доставки, такие как гибридные терминалы;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приложения, использующие IPTV</w:t>
      </w:r>
      <w:r w:rsidR="00BF31D7" w:rsidRPr="00CA067F">
        <w:t>, такие как электронные услуги (например, электронное здравоохранение и электронное обучение</w:t>
      </w:r>
      <w:r w:rsidRPr="00CA067F">
        <w:t>);</w:t>
      </w:r>
    </w:p>
    <w:p w:rsidR="005C6939" w:rsidRPr="00CA067F" w:rsidRDefault="00AD6548" w:rsidP="00AD6548">
      <w:pPr>
        <w:pStyle w:val="enumlev2"/>
      </w:pPr>
      <w:bookmarkStart w:id="92" w:name="lt_pId492"/>
      <w:r w:rsidRPr="00CA067F">
        <w:t>•</w:t>
      </w:r>
      <w:r w:rsidRPr="00CA067F">
        <w:tab/>
      </w:r>
      <w:r w:rsidR="00780385" w:rsidRPr="00CA067F">
        <w:t>измерение ауди</w:t>
      </w:r>
      <w:r w:rsidR="00BF31D7" w:rsidRPr="00CA067F">
        <w:t>тории</w:t>
      </w:r>
      <w:r w:rsidR="005C6939" w:rsidRPr="00CA067F">
        <w:t>;</w:t>
      </w:r>
      <w:bookmarkEnd w:id="92"/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промежуточные программные средства и прикладная среда для IPTV;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необходимые аспекты безопасности приложений</w:t>
      </w:r>
      <w:r w:rsidR="00BF31D7" w:rsidRPr="00CA067F">
        <w:t xml:space="preserve"> IPTV</w:t>
      </w:r>
      <w:r w:rsidRPr="00CA067F">
        <w:t>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</w:r>
      <w:r w:rsidR="00BF31D7" w:rsidRPr="00CA067F">
        <w:t>о</w:t>
      </w:r>
      <w:r w:rsidRPr="00CA067F">
        <w:t>конечные системы и устройства IPTV и взаимодействие между ними (например, дополнительный экран или многоэкранный формат);</w:t>
      </w:r>
    </w:p>
    <w:p w:rsidR="005C6939" w:rsidRPr="00CA067F" w:rsidRDefault="005C6939" w:rsidP="00AD6548">
      <w:pPr>
        <w:pStyle w:val="enumlev2"/>
      </w:pPr>
      <w:r w:rsidRPr="00CA067F">
        <w:t>•</w:t>
      </w:r>
      <w:r w:rsidRPr="00CA067F">
        <w:tab/>
        <w:t>соответствие и функциональная совместимость систем и услуг IPTV;</w:t>
      </w:r>
    </w:p>
    <w:p w:rsidR="005C6939" w:rsidRPr="00CA067F" w:rsidRDefault="005C6939" w:rsidP="00AD6548">
      <w:pPr>
        <w:pStyle w:val="enumlev1"/>
      </w:pPr>
      <w:r w:rsidRPr="00CA067F">
        <w:sym w:font="Symbol" w:char="F02D"/>
      </w:r>
      <w:r w:rsidRPr="00CA067F">
        <w:tab/>
        <w:t xml:space="preserve">соображения по поводу возможностей расширения доступности средств массовой информации, </w:t>
      </w:r>
      <w:r w:rsidR="00BF31D7" w:rsidRPr="00CA067F">
        <w:t xml:space="preserve">а также </w:t>
      </w:r>
      <w:r w:rsidR="00E21670" w:rsidRPr="00CA067F">
        <w:t>совершенствования Вопросов, посвященных аспектам доступности и человеческо</w:t>
      </w:r>
      <w:r w:rsidR="00780385" w:rsidRPr="00CA067F">
        <w:t>му</w:t>
      </w:r>
      <w:r w:rsidR="00E21670" w:rsidRPr="00CA067F">
        <w:t xml:space="preserve"> фактор</w:t>
      </w:r>
      <w:r w:rsidR="00780385" w:rsidRPr="00CA067F">
        <w:t>у</w:t>
      </w:r>
      <w:r w:rsidRPr="00CA067F">
        <w:t>;</w:t>
      </w:r>
    </w:p>
    <w:p w:rsidR="005C6939" w:rsidRPr="00CA067F" w:rsidRDefault="005C6939" w:rsidP="00AD6548">
      <w:pPr>
        <w:pStyle w:val="enumlev1"/>
      </w:pPr>
      <w:r w:rsidRPr="00CA067F">
        <w:sym w:font="Symbol" w:char="F02D"/>
      </w:r>
      <w:r w:rsidRPr="00CA067F">
        <w:tab/>
        <w:t>соображения по поводу возможностей сокращения разрывов в цифровых технологиях путем применения уже существующих устоявшихся и стабильных технологий, а не только</w:t>
      </w:r>
      <w:r w:rsidR="00C344F6" w:rsidRPr="00CA067F">
        <w:t xml:space="preserve"> передовых технологий будущего;</w:t>
      </w:r>
    </w:p>
    <w:p w:rsidR="005C6939" w:rsidRPr="00CA067F" w:rsidRDefault="005C6939" w:rsidP="00AD6548">
      <w:pPr>
        <w:pStyle w:val="enumlev1"/>
      </w:pPr>
      <w:r w:rsidRPr="00CA067F">
        <w:sym w:font="Symbol" w:char="F02D"/>
      </w:r>
      <w:r w:rsidRPr="00CA067F">
        <w:tab/>
        <w:t xml:space="preserve">определение сценариев использования, </w:t>
      </w:r>
      <w:r w:rsidR="00E21670" w:rsidRPr="00CA067F">
        <w:t>требований</w:t>
      </w:r>
      <w:r w:rsidRPr="00CA067F">
        <w:t xml:space="preserve">, </w:t>
      </w:r>
      <w:r w:rsidR="00E21670" w:rsidRPr="00CA067F">
        <w:t>услуг</w:t>
      </w:r>
      <w:r w:rsidRPr="00CA067F">
        <w:t xml:space="preserve"> и приложений</w:t>
      </w:r>
      <w:r w:rsidR="00E21670" w:rsidRPr="00CA067F">
        <w:t xml:space="preserve"> мультимедийных</w:t>
      </w:r>
      <w:r w:rsidRPr="00CA067F">
        <w:t xml:space="preserve"> услуг </w:t>
      </w:r>
      <w:r w:rsidR="00E21670" w:rsidRPr="00CA067F">
        <w:t>на базе IP</w:t>
      </w:r>
      <w:r w:rsidRPr="00CA067F">
        <w:t>, связа</w:t>
      </w:r>
      <w:r w:rsidR="00E21670" w:rsidRPr="00CA067F">
        <w:t>нных с телевидением, таких как "подключенное" ТВ и "умное" ТВ</w:t>
      </w:r>
      <w:r w:rsidRPr="00CA067F">
        <w:t>;</w:t>
      </w:r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</w:r>
      <w:bookmarkStart w:id="93" w:name="lt_pId508"/>
      <w:r w:rsidR="00E21670" w:rsidRPr="00CA067F">
        <w:t xml:space="preserve">рассмотрение вопроса о том, как услуги доставки контента, не относящегося к </w:t>
      </w:r>
      <w:r w:rsidRPr="00CA067F">
        <w:t xml:space="preserve">IPTV </w:t>
      </w:r>
      <w:r w:rsidR="00E21670" w:rsidRPr="00CA067F">
        <w:t xml:space="preserve">(например, услуги на основе технологии </w:t>
      </w:r>
      <w:r w:rsidRPr="00CA067F">
        <w:t>over-the-top)</w:t>
      </w:r>
      <w:r w:rsidR="00E21670" w:rsidRPr="00CA067F">
        <w:t xml:space="preserve">, будут интегрироваться с услугами </w:t>
      </w:r>
      <w:r w:rsidRPr="00CA067F">
        <w:t xml:space="preserve">IPTV </w:t>
      </w:r>
      <w:r w:rsidR="00E21670" w:rsidRPr="00CA067F">
        <w:t>и/или использовать их преимущества</w:t>
      </w:r>
      <w:r w:rsidRPr="00CA067F">
        <w:t>;</w:t>
      </w:r>
      <w:bookmarkEnd w:id="93"/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</w:r>
      <w:bookmarkStart w:id="94" w:name="lt_pId510"/>
      <w:r w:rsidR="00E21670" w:rsidRPr="00CA067F">
        <w:t xml:space="preserve">как </w:t>
      </w:r>
      <w:r w:rsidR="00B03563" w:rsidRPr="00CA067F">
        <w:t xml:space="preserve">повысить качество обслуживания пользователей и их вовлеченность (например, социальное </w:t>
      </w:r>
      <w:r w:rsidRPr="00CA067F">
        <w:t xml:space="preserve">IPTV, </w:t>
      </w:r>
      <w:r w:rsidR="00B03563" w:rsidRPr="00CA067F">
        <w:t>системы рекомендаций</w:t>
      </w:r>
      <w:r w:rsidRPr="00CA067F">
        <w:t xml:space="preserve">, </w:t>
      </w:r>
      <w:r w:rsidR="00B03563" w:rsidRPr="00CA067F">
        <w:t>лучшее измерение аудитории</w:t>
      </w:r>
      <w:r w:rsidRPr="00CA067F">
        <w:t xml:space="preserve">, </w:t>
      </w:r>
      <w:r w:rsidR="00B03563" w:rsidRPr="00CA067F">
        <w:t>использование больших данных и видеодатчиков</w:t>
      </w:r>
      <w:r w:rsidRPr="00CA067F">
        <w:t>);</w:t>
      </w:r>
      <w:bookmarkEnd w:id="94"/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</w:r>
      <w:bookmarkStart w:id="95" w:name="lt_pId512"/>
      <w:r w:rsidR="00B03563" w:rsidRPr="00CA067F">
        <w:t>воздействие</w:t>
      </w:r>
      <w:r w:rsidRPr="00CA067F">
        <w:t xml:space="preserve"> </w:t>
      </w:r>
      <w:r w:rsidR="00B03563" w:rsidRPr="00CA067F">
        <w:t>ТСВЧ</w:t>
      </w:r>
      <w:r w:rsidRPr="00CA067F">
        <w:t xml:space="preserve"> (4K/8K) </w:t>
      </w:r>
      <w:r w:rsidR="00B03563" w:rsidRPr="00CA067F">
        <w:t>в рамках услуг</w:t>
      </w:r>
      <w:r w:rsidRPr="00CA067F">
        <w:t xml:space="preserve"> IPTV.</w:t>
      </w:r>
      <w:bookmarkEnd w:id="95"/>
      <w:r w:rsidRPr="00CA067F">
        <w:t xml:space="preserve"> </w:t>
      </w:r>
      <w:bookmarkStart w:id="96" w:name="lt_pId513"/>
      <w:r w:rsidR="00B03563" w:rsidRPr="00CA067F">
        <w:t xml:space="preserve">Как обеспечить предоставление приложений кино по платформам </w:t>
      </w:r>
      <w:r w:rsidRPr="00CA067F">
        <w:t>IPTV;</w:t>
      </w:r>
      <w:bookmarkEnd w:id="96"/>
    </w:p>
    <w:p w:rsidR="005C6939" w:rsidRPr="00CA067F" w:rsidRDefault="005C6939" w:rsidP="00AD6548">
      <w:pPr>
        <w:pStyle w:val="enumlev1"/>
      </w:pPr>
      <w:r w:rsidRPr="00CA067F">
        <w:sym w:font="Symbol" w:char="F02D"/>
      </w:r>
      <w:r w:rsidRPr="00CA067F">
        <w:tab/>
        <w:t>соображения, касающиеся того, как помочь измерять потребление энергии и смягчит</w:t>
      </w:r>
      <w:r w:rsidR="00C344F6" w:rsidRPr="00CA067F">
        <w:t>ь последствия изменения климата;</w:t>
      </w:r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</w:r>
      <w:bookmarkStart w:id="97" w:name="lt_pId517"/>
      <w:r w:rsidR="00B03563" w:rsidRPr="00CA067F">
        <w:t>содействие конвергенции услуг и приложений</w:t>
      </w:r>
      <w:r w:rsidRPr="00CA067F">
        <w:t xml:space="preserve"> IPTV </w:t>
      </w:r>
      <w:r w:rsidR="00B03563" w:rsidRPr="00CA067F">
        <w:t xml:space="preserve">с новыми межотраслевыми технологиями, </w:t>
      </w:r>
      <w:r w:rsidR="00E463A0" w:rsidRPr="00CA067F">
        <w:t xml:space="preserve">помощь в координации стандартов и </w:t>
      </w:r>
      <w:r w:rsidR="00780385" w:rsidRPr="00CA067F">
        <w:t xml:space="preserve">в </w:t>
      </w:r>
      <w:r w:rsidR="00E463A0" w:rsidRPr="00CA067F">
        <w:t xml:space="preserve">развитии спецификаций </w:t>
      </w:r>
      <w:r w:rsidRPr="00CA067F">
        <w:t>IPTV;</w:t>
      </w:r>
      <w:bookmarkEnd w:id="97"/>
    </w:p>
    <w:p w:rsidR="005C6939" w:rsidRPr="00CA067F" w:rsidRDefault="005C6939" w:rsidP="00AD6548">
      <w:pPr>
        <w:pStyle w:val="enumlev1"/>
      </w:pPr>
      <w:r w:rsidRPr="00CA067F">
        <w:lastRenderedPageBreak/>
        <w:t>–</w:t>
      </w:r>
      <w:r w:rsidRPr="00CA067F">
        <w:tab/>
      </w:r>
      <w:bookmarkStart w:id="98" w:name="lt_pId519"/>
      <w:r w:rsidR="00E463A0" w:rsidRPr="00CA067F">
        <w:t>рассмотрение вопроса о том, как развитие облачных вычислений, больших данных, виртуализации сетевых функций</w:t>
      </w:r>
      <w:r w:rsidRPr="00CA067F">
        <w:t xml:space="preserve"> (NFV), </w:t>
      </w:r>
      <w:r w:rsidR="00E463A0" w:rsidRPr="00CA067F">
        <w:t xml:space="preserve">сетей с программируемыми параметрами </w:t>
      </w:r>
      <w:r w:rsidRPr="00CA067F">
        <w:t>(SDN)</w:t>
      </w:r>
      <w:r w:rsidR="00E463A0" w:rsidRPr="00CA067F">
        <w:t xml:space="preserve"> и других актуальных ИКТ может содействовать в развертывании услуг </w:t>
      </w:r>
      <w:r w:rsidRPr="00CA067F">
        <w:t xml:space="preserve">IPTV </w:t>
      </w:r>
      <w:r w:rsidR="00E463A0" w:rsidRPr="00CA067F">
        <w:t>и их совершенствовании</w:t>
      </w:r>
      <w:r w:rsidRPr="00CA067F">
        <w:t>;</w:t>
      </w:r>
      <w:bookmarkEnd w:id="98"/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</w:r>
      <w:bookmarkStart w:id="99" w:name="lt_pId521"/>
      <w:r w:rsidR="00E463A0" w:rsidRPr="00CA067F">
        <w:t xml:space="preserve">рассмотрение вопроса о том, как развитие сетей подвижной связи </w:t>
      </w:r>
      <w:r w:rsidRPr="00CA067F">
        <w:t xml:space="preserve">(5G) </w:t>
      </w:r>
      <w:r w:rsidR="00E463A0" w:rsidRPr="00CA067F">
        <w:t xml:space="preserve">и возможности мобильности могут воздействовать на услуги </w:t>
      </w:r>
      <w:r w:rsidRPr="00CA067F">
        <w:t>IPTV;</w:t>
      </w:r>
      <w:bookmarkEnd w:id="99"/>
    </w:p>
    <w:p w:rsidR="005C6939" w:rsidRPr="00CA067F" w:rsidRDefault="005C6939" w:rsidP="00AD6548">
      <w:pPr>
        <w:pStyle w:val="enumlev1"/>
      </w:pPr>
      <w:r w:rsidRPr="00CA067F">
        <w:t>–</w:t>
      </w:r>
      <w:r w:rsidRPr="00CA067F">
        <w:tab/>
      </w:r>
      <w:bookmarkStart w:id="100" w:name="lt_pId523"/>
      <w:r w:rsidR="00E463A0" w:rsidRPr="00CA067F">
        <w:t>как поддерживать иммерсивные</w:t>
      </w:r>
      <w:r w:rsidR="005509FA" w:rsidRPr="00CA067F">
        <w:t xml:space="preserve"> трехмерные услуги </w:t>
      </w:r>
      <w:r w:rsidRPr="00CA067F">
        <w:t xml:space="preserve">IPTV </w:t>
      </w:r>
      <w:r w:rsidR="005509FA" w:rsidRPr="00CA067F">
        <w:t>с возможностью просмотра из разных точек, включая видео и интерактивность</w:t>
      </w:r>
      <w:r w:rsidRPr="00CA067F">
        <w:t>.</w:t>
      </w:r>
      <w:bookmarkEnd w:id="100"/>
    </w:p>
    <w:p w:rsidR="009367F3" w:rsidRPr="00CA067F" w:rsidRDefault="009367F3" w:rsidP="009367F3">
      <w:pPr>
        <w:pStyle w:val="Heading3"/>
        <w:rPr>
          <w:lang w:val="ru-RU"/>
        </w:rPr>
      </w:pPr>
      <w:r w:rsidRPr="00CA067F">
        <w:rPr>
          <w:lang w:val="ru-RU"/>
        </w:rPr>
        <w:t>E.3</w:t>
      </w:r>
      <w:r w:rsidRPr="00CA067F">
        <w:rPr>
          <w:lang w:val="ru-RU"/>
        </w:rPr>
        <w:tab/>
        <w:t>Задачи</w:t>
      </w:r>
    </w:p>
    <w:p w:rsidR="005C6939" w:rsidRPr="00CA067F" w:rsidRDefault="00F007D7" w:rsidP="00AD6548">
      <w:bookmarkStart w:id="101" w:name="lt_pId526"/>
      <w:r w:rsidRPr="00CA067F">
        <w:t>К числу задач, наряду с прочими, относится разработка</w:t>
      </w:r>
      <w:r w:rsidR="005D1F0E" w:rsidRPr="00CA067F">
        <w:t xml:space="preserve"> </w:t>
      </w:r>
      <w:r w:rsidRPr="00CA067F">
        <w:t>материалов в следующих областях</w:t>
      </w:r>
      <w:r w:rsidR="005D1F0E" w:rsidRPr="00CA067F">
        <w:t>:</w:t>
      </w:r>
      <w:bookmarkEnd w:id="101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  <w:t xml:space="preserve">требуемые </w:t>
      </w:r>
      <w:r w:rsidR="005509FA" w:rsidRPr="00CA067F">
        <w:t>аспекты</w:t>
      </w:r>
      <w:r w:rsidRPr="00CA067F">
        <w:t xml:space="preserve"> </w:t>
      </w:r>
      <w:r w:rsidR="005509FA" w:rsidRPr="00CA067F">
        <w:t>о</w:t>
      </w:r>
      <w:r w:rsidRPr="00CA067F">
        <w:t>конечных систем и устройств IPTV;</w:t>
      </w:r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2" w:name="lt_pId530"/>
      <w:r w:rsidRPr="00CA067F">
        <w:t xml:space="preserve">требуемые </w:t>
      </w:r>
      <w:r w:rsidR="005509FA" w:rsidRPr="00CA067F">
        <w:t>аспекты</w:t>
      </w:r>
      <w:r w:rsidRPr="00CA067F">
        <w:t xml:space="preserve"> платформы и </w:t>
      </w:r>
      <w:r w:rsidR="005509FA" w:rsidRPr="00CA067F">
        <w:t>о</w:t>
      </w:r>
      <w:r w:rsidRPr="00CA067F">
        <w:t xml:space="preserve">конечной системы </w:t>
      </w:r>
      <w:r w:rsidR="005509FA" w:rsidRPr="00CA067F">
        <w:t>мультимедийных услуг на базе IP, связанных с телевидением, таких как "подключенное" ТВ и "умное" ТВ</w:t>
      </w:r>
      <w:r w:rsidRPr="00CA067F">
        <w:t>;</w:t>
      </w:r>
      <w:bookmarkEnd w:id="102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3" w:name="lt_pId532"/>
      <w:r w:rsidRPr="00CA067F">
        <w:t xml:space="preserve">требуемые </w:t>
      </w:r>
      <w:r w:rsidR="005509FA" w:rsidRPr="00CA067F">
        <w:t>аспекты</w:t>
      </w:r>
      <w:r w:rsidRPr="00CA067F">
        <w:t xml:space="preserve"> платформ промежуточных программных средств, приложений и контента IPTV;</w:t>
      </w:r>
      <w:bookmarkEnd w:id="103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  <w:t>требуемые</w:t>
      </w:r>
      <w:r w:rsidR="00C344F6" w:rsidRPr="00CA067F">
        <w:t xml:space="preserve"> </w:t>
      </w:r>
      <w:r w:rsidR="005509FA" w:rsidRPr="00CA067F">
        <w:t>аспекты</w:t>
      </w:r>
      <w:r w:rsidR="00C344F6" w:rsidRPr="00CA067F">
        <w:t xml:space="preserve"> доставки услуг IPTV;</w:t>
      </w:r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4" w:name="lt_pId536"/>
      <w:r w:rsidRPr="00CA067F">
        <w:t>конфигурация услуг IPTV;</w:t>
      </w:r>
      <w:bookmarkEnd w:id="104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5" w:name="lt_pId538"/>
      <w:r w:rsidRPr="00CA067F">
        <w:t>адаптация контента для IPTV;</w:t>
      </w:r>
      <w:bookmarkEnd w:id="105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6" w:name="lt_pId540"/>
      <w:r w:rsidR="005509FA" w:rsidRPr="00CA067F">
        <w:t xml:space="preserve">сценарии развертывания услуг </w:t>
      </w:r>
      <w:r w:rsidRPr="00CA067F">
        <w:t>IPTV;</w:t>
      </w:r>
      <w:bookmarkEnd w:id="106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7" w:name="lt_pId542"/>
      <w:r w:rsidR="005509FA" w:rsidRPr="00CA067F">
        <w:t>интерфейс между поставщиками контента и поставщиками услуг</w:t>
      </w:r>
      <w:r w:rsidRPr="00CA067F">
        <w:t>;</w:t>
      </w:r>
      <w:bookmarkEnd w:id="107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8" w:name="lt_pId544"/>
      <w:r w:rsidRPr="00CA067F">
        <w:t xml:space="preserve">измерение аудитории IPTV, </w:t>
      </w:r>
      <w:r w:rsidR="005509FA" w:rsidRPr="00CA067F">
        <w:t>включая использование видеодатчиков</w:t>
      </w:r>
      <w:r w:rsidRPr="00CA067F">
        <w:t>;</w:t>
      </w:r>
      <w:bookmarkEnd w:id="108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09" w:name="lt_pId546"/>
      <w:r w:rsidRPr="00CA067F">
        <w:t>графические элементы и связанные с ними услуги для IPTV;</w:t>
      </w:r>
      <w:bookmarkEnd w:id="109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0" w:name="lt_pId548"/>
      <w:r w:rsidRPr="00CA067F">
        <w:t xml:space="preserve">разнообразные оконечные устройства IPTV, их взаимодействие и </w:t>
      </w:r>
      <w:r w:rsidR="005509FA" w:rsidRPr="00CA067F">
        <w:t>услуги, предоставляемые несколькими устройствами</w:t>
      </w:r>
      <w:r w:rsidRPr="00CA067F">
        <w:t>;</w:t>
      </w:r>
      <w:bookmarkEnd w:id="110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1" w:name="lt_pId550"/>
      <w:r w:rsidR="005509FA" w:rsidRPr="00CA067F">
        <w:t xml:space="preserve">модели оконечных устройств </w:t>
      </w:r>
      <w:r w:rsidRPr="00CA067F">
        <w:t>IPTV</w:t>
      </w:r>
      <w:r w:rsidR="005509FA" w:rsidRPr="00CA067F">
        <w:t>, включая мобильную модель и виртуализированную модель</w:t>
      </w:r>
      <w:r w:rsidRPr="00CA067F">
        <w:t>;</w:t>
      </w:r>
      <w:bookmarkEnd w:id="111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2" w:name="lt_pId552"/>
      <w:r w:rsidR="007B2B73" w:rsidRPr="00CA067F">
        <w:t>структуры мультимедийных приложений для</w:t>
      </w:r>
      <w:r w:rsidRPr="00CA067F">
        <w:t xml:space="preserve"> IPTV;</w:t>
      </w:r>
      <w:bookmarkEnd w:id="112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3" w:name="lt_pId554"/>
      <w:r w:rsidR="007B2B73" w:rsidRPr="00CA067F">
        <w:t xml:space="preserve">усовершенствованный пользовательский интерфейс для </w:t>
      </w:r>
      <w:r w:rsidRPr="00CA067F">
        <w:t>IPTV;</w:t>
      </w:r>
      <w:bookmarkEnd w:id="113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4" w:name="lt_pId556"/>
      <w:r w:rsidR="007B2B73" w:rsidRPr="00CA067F">
        <w:t xml:space="preserve">услуги трехмерного </w:t>
      </w:r>
      <w:r w:rsidRPr="00CA067F">
        <w:t>IPTV;</w:t>
      </w:r>
      <w:bookmarkEnd w:id="114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5" w:name="lt_pId558"/>
      <w:r w:rsidR="007B2B73" w:rsidRPr="00CA067F">
        <w:t xml:space="preserve">метаданные </w:t>
      </w:r>
      <w:r w:rsidRPr="00CA067F">
        <w:t>IPTV</w:t>
      </w:r>
      <w:r w:rsidR="007B2B73" w:rsidRPr="00CA067F">
        <w:t>, включая метаданные на основе сцены</w:t>
      </w:r>
      <w:r w:rsidRPr="00CA067F">
        <w:t>;</w:t>
      </w:r>
      <w:bookmarkEnd w:id="115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6" w:name="lt_pId560"/>
      <w:r w:rsidRPr="00CA067F">
        <w:t>проверка на соответствие и функциональную совместимость в области IPTV;</w:t>
      </w:r>
      <w:bookmarkEnd w:id="116"/>
    </w:p>
    <w:p w:rsidR="005D1F0E" w:rsidRPr="00CA067F" w:rsidRDefault="005D1F0E" w:rsidP="00AD6548">
      <w:pPr>
        <w:pStyle w:val="enumlev1"/>
      </w:pPr>
      <w:r w:rsidRPr="00CA067F">
        <w:t>–</w:t>
      </w:r>
      <w:r w:rsidRPr="00CA067F">
        <w:tab/>
      </w:r>
      <w:bookmarkStart w:id="117" w:name="lt_pId563"/>
      <w:r w:rsidRPr="00CA067F">
        <w:t xml:space="preserve">совершенствование, поддержание и ведение Рекомендаций </w:t>
      </w:r>
      <w:r w:rsidR="007B2B73" w:rsidRPr="00CA067F">
        <w:t xml:space="preserve">МСЭ-Т </w:t>
      </w:r>
      <w:r w:rsidRPr="00CA067F">
        <w:t xml:space="preserve">серии H.700, серии T.170, серии </w:t>
      </w:r>
      <w:r w:rsidR="00C344F6" w:rsidRPr="00CA067F">
        <w:t>T.180 и Добавления 3 к серии H.</w:t>
      </w:r>
    </w:p>
    <w:p w:rsidR="005D1F0E" w:rsidRPr="00CA067F" w:rsidRDefault="00BF070D" w:rsidP="00AD6548"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15" w:history="1">
        <w:r w:rsidR="005D1F0E" w:rsidRPr="00CA067F">
          <w:rPr>
            <w:rStyle w:val="Hyperlink"/>
          </w:rPr>
          <w:t>http://itu.int/ITU-T/workprog/wp_search.aspx?sp=16&amp;q=13/16</w:t>
        </w:r>
      </w:hyperlink>
      <w:r w:rsidR="005D1F0E" w:rsidRPr="00CA067F">
        <w:t>.</w:t>
      </w:r>
    </w:p>
    <w:bookmarkEnd w:id="117"/>
    <w:p w:rsidR="009367F3" w:rsidRPr="00CA067F" w:rsidRDefault="009367F3" w:rsidP="009367F3">
      <w:pPr>
        <w:pStyle w:val="Heading3"/>
        <w:rPr>
          <w:lang w:val="ru-RU"/>
        </w:rPr>
      </w:pPr>
      <w:r w:rsidRPr="00CA067F">
        <w:rPr>
          <w:lang w:val="ru-RU"/>
        </w:rPr>
        <w:t>E.4</w:t>
      </w:r>
      <w:r w:rsidRPr="00CA067F">
        <w:rPr>
          <w:lang w:val="ru-RU"/>
        </w:rPr>
        <w:tab/>
        <w:t>Относящиеся к Вопросу</w:t>
      </w:r>
    </w:p>
    <w:p w:rsidR="009367F3" w:rsidRPr="00CA067F" w:rsidRDefault="009367F3" w:rsidP="009367F3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A81ECE" w:rsidRPr="00CA067F" w:rsidRDefault="00A81ECE" w:rsidP="00A81ECE">
      <w:pPr>
        <w:pStyle w:val="enumlev1"/>
      </w:pPr>
      <w:r w:rsidRPr="00CA067F">
        <w:t>–</w:t>
      </w:r>
      <w:r w:rsidRPr="00CA067F">
        <w:tab/>
        <w:t>Рекомендации серий F, G, H, I, Q, T, V, X, Y, о</w:t>
      </w:r>
      <w:r w:rsidR="00AD6548" w:rsidRPr="00CA067F">
        <w:t>тносящиеся к кругу ведения ИК16</w:t>
      </w:r>
    </w:p>
    <w:p w:rsidR="009367F3" w:rsidRPr="00CA067F" w:rsidRDefault="009367F3" w:rsidP="009367F3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310E68" w:rsidRPr="00CA067F" w:rsidRDefault="00310E68" w:rsidP="00A81ECE">
      <w:pPr>
        <w:pStyle w:val="enumlev1"/>
      </w:pPr>
      <w:r w:rsidRPr="00CA067F">
        <w:t>–</w:t>
      </w:r>
      <w:r w:rsidRPr="00CA067F">
        <w:tab/>
        <w:t>Все Вопросы 1</w:t>
      </w:r>
      <w:r w:rsidR="00AD6548" w:rsidRPr="00CA067F">
        <w:t>6-й Исследовательской комиссии</w:t>
      </w:r>
    </w:p>
    <w:p w:rsidR="009367F3" w:rsidRPr="00CA067F" w:rsidRDefault="009367F3" w:rsidP="009367F3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A81ECE" w:rsidRPr="00CA067F" w:rsidRDefault="00A81ECE" w:rsidP="00A81ECE">
      <w:pPr>
        <w:pStyle w:val="enumlev1"/>
      </w:pPr>
      <w:r w:rsidRPr="00CA067F">
        <w:t>–</w:t>
      </w:r>
      <w:r w:rsidRPr="00CA067F">
        <w:tab/>
        <w:t>ИК 2, 5, 9, 11, 12, 13, 15, 17 и 20</w:t>
      </w:r>
      <w:r w:rsidR="00AD6548" w:rsidRPr="00CA067F">
        <w:t xml:space="preserve"> МСЭ-Т</w:t>
      </w:r>
    </w:p>
    <w:p w:rsidR="00A81ECE" w:rsidRPr="00CA067F" w:rsidRDefault="00A81ECE" w:rsidP="00A81ECE">
      <w:pPr>
        <w:pStyle w:val="enumlev1"/>
      </w:pPr>
      <w:r w:rsidRPr="00CA067F">
        <w:t>–</w:t>
      </w:r>
      <w:r w:rsidRPr="00CA067F">
        <w:tab/>
        <w:t xml:space="preserve">ИК5 и </w:t>
      </w:r>
      <w:r w:rsidR="00AD6548" w:rsidRPr="00CA067F">
        <w:t>ИК6 МСЭ-R</w:t>
      </w:r>
    </w:p>
    <w:p w:rsidR="009367F3" w:rsidRPr="00CA067F" w:rsidRDefault="009367F3" w:rsidP="009367F3">
      <w:pPr>
        <w:pStyle w:val="Headingb"/>
        <w:rPr>
          <w:bCs/>
          <w:lang w:val="ru-RU"/>
        </w:rPr>
      </w:pPr>
      <w:r w:rsidRPr="00CA067F">
        <w:rPr>
          <w:lang w:val="ru-RU"/>
        </w:rPr>
        <w:lastRenderedPageBreak/>
        <w:t>Другие органы</w:t>
      </w:r>
      <w:r w:rsidRPr="00CA067F">
        <w:rPr>
          <w:b w:val="0"/>
          <w:lang w:val="ru-RU"/>
        </w:rPr>
        <w:t>:</w:t>
      </w:r>
    </w:p>
    <w:p w:rsidR="00ED1C05" w:rsidRPr="00CA067F" w:rsidRDefault="00ED1C05" w:rsidP="007B2B73">
      <w:pPr>
        <w:pStyle w:val="enumlev1"/>
      </w:pPr>
      <w:r w:rsidRPr="00CA067F">
        <w:t>–</w:t>
      </w:r>
      <w:r w:rsidRPr="00CA067F">
        <w:tab/>
        <w:t>ATIS, CTA (</w:t>
      </w:r>
      <w:r w:rsidR="007B2B73" w:rsidRPr="00CA067F">
        <w:t>ранее</w:t>
      </w:r>
      <w:r w:rsidRPr="00CA067F">
        <w:t xml:space="preserve"> CEA), DLNA, Форум </w:t>
      </w:r>
      <w:r w:rsidR="007B2B73" w:rsidRPr="00CA067F">
        <w:t>по широкополосному доступу</w:t>
      </w:r>
      <w:r w:rsidRPr="00CA067F">
        <w:t>, DVB,</w:t>
      </w:r>
      <w:r w:rsidRPr="00CA067F">
        <w:rPr>
          <w:sz w:val="24"/>
        </w:rPr>
        <w:t xml:space="preserve"> </w:t>
      </w:r>
      <w:r w:rsidRPr="00CA067F">
        <w:t xml:space="preserve">ARIB, ABNT, ATSC, APT, HGI, OASIS, ВОЗ, </w:t>
      </w:r>
      <w:r w:rsidR="00D17702" w:rsidRPr="00CA067F">
        <w:t>Personal Connected Health Alliance (Continua)</w:t>
      </w:r>
      <w:r w:rsidR="00AD6548" w:rsidRPr="00CA067F">
        <w:t>, DTG</w:t>
      </w:r>
    </w:p>
    <w:p w:rsidR="00ED1C05" w:rsidRPr="00CA067F" w:rsidRDefault="00ED1C05" w:rsidP="00ED1C05">
      <w:pPr>
        <w:pStyle w:val="enumlev1"/>
      </w:pPr>
      <w:r w:rsidRPr="00CA067F">
        <w:t>–</w:t>
      </w:r>
      <w:r w:rsidRPr="00CA067F">
        <w:tab/>
        <w:t xml:space="preserve">ИСО, МЭК, ИСО/МЭК, </w:t>
      </w:r>
      <w:r w:rsidR="006A2D99" w:rsidRPr="00CA067F">
        <w:t>ЕТСИ</w:t>
      </w:r>
      <w:r w:rsidRPr="00CA067F">
        <w:t>, IETF,</w:t>
      </w:r>
      <w:r w:rsidR="007B2B73" w:rsidRPr="00CA067F">
        <w:t xml:space="preserve"> </w:t>
      </w:r>
      <w:r w:rsidR="00AD6548" w:rsidRPr="00CA067F">
        <w:t>W3C</w:t>
      </w:r>
    </w:p>
    <w:p w:rsidR="00ED1C05" w:rsidRPr="00CA067F" w:rsidRDefault="00ED1C05" w:rsidP="00ED1C05">
      <w:r w:rsidRPr="00CA067F">
        <w:br w:type="page"/>
      </w:r>
    </w:p>
    <w:p w:rsidR="00ED1C05" w:rsidRPr="00CA067F" w:rsidRDefault="00ED1C05" w:rsidP="00BB6EBE">
      <w:pPr>
        <w:pStyle w:val="QuestionNo"/>
      </w:pPr>
      <w:r w:rsidRPr="00CA067F">
        <w:lastRenderedPageBreak/>
        <w:t>ПРОЕКТ ВОПРОСА F/16</w:t>
      </w:r>
    </w:p>
    <w:p w:rsidR="00ED1C05" w:rsidRPr="00CA067F" w:rsidRDefault="00BF2D76" w:rsidP="00ED1C05">
      <w:pPr>
        <w:pStyle w:val="Questiontitle"/>
      </w:pPr>
      <w:r w:rsidRPr="00CA067F">
        <w:t>Системы и услуги цифровых информационных экранов</w:t>
      </w:r>
    </w:p>
    <w:p w:rsidR="00ED1C05" w:rsidRPr="00CA067F" w:rsidRDefault="00ED1C05" w:rsidP="00BB6EBE">
      <w:r w:rsidRPr="00CA067F">
        <w:t xml:space="preserve">(Продолжение Вопроса </w:t>
      </w:r>
      <w:r w:rsidR="0011101E" w:rsidRPr="00CA067F">
        <w:t>14</w:t>
      </w:r>
      <w:r w:rsidRPr="00CA067F">
        <w:t>/16)</w:t>
      </w:r>
    </w:p>
    <w:p w:rsidR="00ED1C05" w:rsidRPr="00CA067F" w:rsidRDefault="00ED1C05" w:rsidP="00ED1C05">
      <w:pPr>
        <w:pStyle w:val="Heading3"/>
        <w:rPr>
          <w:lang w:val="ru-RU"/>
        </w:rPr>
      </w:pPr>
      <w:r w:rsidRPr="00CA067F">
        <w:rPr>
          <w:lang w:val="ru-RU"/>
        </w:rPr>
        <w:t>F.1</w:t>
      </w:r>
      <w:r w:rsidRPr="00CA067F">
        <w:rPr>
          <w:lang w:val="ru-RU"/>
        </w:rPr>
        <w:tab/>
        <w:t>Обоснование</w:t>
      </w:r>
    </w:p>
    <w:p w:rsidR="0011101E" w:rsidRPr="00CA067F" w:rsidRDefault="0011101E" w:rsidP="00463455">
      <w:r w:rsidRPr="00CA067F">
        <w:t>Системы и услуги цифровых информационных экранов выз</w:t>
      </w:r>
      <w:r w:rsidR="0006114C" w:rsidRPr="00CA067F">
        <w:t>вали</w:t>
      </w:r>
      <w:r w:rsidRPr="00CA067F">
        <w:t xml:space="preserve"> общественный интерес благодаря </w:t>
      </w:r>
      <w:r w:rsidR="0006114C" w:rsidRPr="00CA067F">
        <w:t xml:space="preserve">различным видам эффективного представления и </w:t>
      </w:r>
      <w:r w:rsidRPr="00CA067F">
        <w:t>характерной для них возможности взаимодействия с пользователем в сфере рекламы, что отличается от традиционной однонаправленной рекламы.</w:t>
      </w:r>
    </w:p>
    <w:p w:rsidR="0011101E" w:rsidRPr="00CA067F" w:rsidRDefault="0011101E" w:rsidP="00463455">
      <w:r w:rsidRPr="00CA067F">
        <w:t>Существует возможность предоставления оптимального контента</w:t>
      </w:r>
      <w:r w:rsidR="0006114C" w:rsidRPr="00CA067F">
        <w:t>, содержащего персонализированную рекламу, направленную на различные аудитории, благодаря взаимодействию</w:t>
      </w:r>
      <w:r w:rsidRPr="00CA067F">
        <w:t xml:space="preserve"> между </w:t>
      </w:r>
      <w:r w:rsidR="0006114C" w:rsidRPr="00CA067F">
        <w:t>оконечными</w:t>
      </w:r>
      <w:r w:rsidRPr="00CA067F">
        <w:t xml:space="preserve"> устройствами</w:t>
      </w:r>
      <w:r w:rsidR="0006114C" w:rsidRPr="00CA067F">
        <w:t>, имеющимися у аудитории</w:t>
      </w:r>
      <w:r w:rsidRPr="00CA067F">
        <w:t xml:space="preserve"> </w:t>
      </w:r>
      <w:r w:rsidR="00F70427" w:rsidRPr="00CA067F">
        <w:t>(</w:t>
      </w:r>
      <w:r w:rsidR="0006114C" w:rsidRPr="00CA067F">
        <w:t xml:space="preserve">со встроенным интерфейсом беспроводной связи, включая связь на короткие расстояния, например </w:t>
      </w:r>
      <w:r w:rsidR="00F70427" w:rsidRPr="00CA067F">
        <w:t>WiFi, Bluetooth</w:t>
      </w:r>
      <w:r w:rsidR="0006114C" w:rsidRPr="00CA067F">
        <w:t xml:space="preserve"> и</w:t>
      </w:r>
      <w:r w:rsidR="00F70427" w:rsidRPr="00CA067F">
        <w:t xml:space="preserve"> NFC)</w:t>
      </w:r>
      <w:r w:rsidR="0006114C" w:rsidRPr="00CA067F">
        <w:t>,</w:t>
      </w:r>
      <w:r w:rsidRPr="00CA067F">
        <w:t xml:space="preserve"> и </w:t>
      </w:r>
      <w:r w:rsidR="0006114C" w:rsidRPr="00CA067F">
        <w:t>системой</w:t>
      </w:r>
      <w:r w:rsidRPr="00CA067F">
        <w:t xml:space="preserve"> цифровых информационных экранов</w:t>
      </w:r>
      <w:r w:rsidR="00F70427" w:rsidRPr="00CA067F">
        <w:t>.</w:t>
      </w:r>
      <w:r w:rsidRPr="00CA067F">
        <w:t xml:space="preserve"> </w:t>
      </w:r>
      <w:r w:rsidR="0006114C" w:rsidRPr="00CA067F">
        <w:t xml:space="preserve">Оконечные устройства цифровых информационных экранов могут иметь измерительные устройства, </w:t>
      </w:r>
      <w:r w:rsidR="007C055C" w:rsidRPr="00CA067F">
        <w:t xml:space="preserve">такие как </w:t>
      </w:r>
      <w:r w:rsidRPr="00CA067F">
        <w:t>камера, термометр, сенсорная панель и микрофон</w:t>
      </w:r>
      <w:r w:rsidR="007C055C" w:rsidRPr="00CA067F">
        <w:t xml:space="preserve"> для обеспечения </w:t>
      </w:r>
      <w:r w:rsidRPr="00CA067F">
        <w:t>и</w:t>
      </w:r>
      <w:r w:rsidR="00F70427" w:rsidRPr="00CA067F">
        <w:t>нтуитивн</w:t>
      </w:r>
      <w:r w:rsidR="007C055C" w:rsidRPr="00CA067F">
        <w:t>ого</w:t>
      </w:r>
      <w:r w:rsidR="00F70427" w:rsidRPr="00CA067F">
        <w:t xml:space="preserve"> опыт</w:t>
      </w:r>
      <w:r w:rsidR="007C055C" w:rsidRPr="00CA067F">
        <w:t>а</w:t>
      </w:r>
      <w:r w:rsidR="00F70427" w:rsidRPr="00CA067F">
        <w:t xml:space="preserve"> пользователя.</w:t>
      </w:r>
      <w:bookmarkStart w:id="118" w:name="lt_pId590"/>
      <w:r w:rsidR="00F70427" w:rsidRPr="00CA067F">
        <w:t xml:space="preserve"> </w:t>
      </w:r>
      <w:r w:rsidR="007C055C" w:rsidRPr="00CA067F">
        <w:t>В связи со своей архитектурой "из пункта во многие пункты" и потенциалом адаптироваться к ситуации, системы цифровых информационных экранов также идеально подходят для предоставления информации населению в случае чрезвычайных ситуаций.</w:t>
      </w:r>
      <w:bookmarkEnd w:id="118"/>
    </w:p>
    <w:p w:rsidR="00F70427" w:rsidRPr="00CA067F" w:rsidRDefault="007C055C" w:rsidP="00463455">
      <w:r w:rsidRPr="00CA067F">
        <w:t>Но большинство систем и услуг цифровых информационных экранов</w:t>
      </w:r>
      <w:r w:rsidR="00F70427" w:rsidRPr="00CA067F">
        <w:t xml:space="preserve"> </w:t>
      </w:r>
      <w:r w:rsidRPr="00CA067F">
        <w:t xml:space="preserve">являются проприетарными, и поэтому системы, контент и приложения в различных сетях или у различных производителей не являются функционально совместимыми. </w:t>
      </w:r>
      <w:r w:rsidR="00F70427" w:rsidRPr="00CA067F">
        <w:t xml:space="preserve">В силу этого обстоятельства невозможно применить основанный на одном источнике и многочисленных сферах применения подход к некоему единому контенту. Это также вызовет проблемы при создании и расширении крупномасштабных сетей цифровых информационных экранов. Таким образом, важно поддерживать функциональную совместимость между различными поставщиками услуг и производителями. </w:t>
      </w:r>
      <w:r w:rsidRPr="00CA067F">
        <w:t xml:space="preserve">Функционально совместимые на глобальном уровне стандарты активизируют рынок систем и услуг </w:t>
      </w:r>
      <w:r w:rsidR="00A96C11" w:rsidRPr="00CA067F">
        <w:t>ц</w:t>
      </w:r>
      <w:r w:rsidR="004B31B8" w:rsidRPr="00CA067F">
        <w:t>ифровых информационных экранов.</w:t>
      </w:r>
    </w:p>
    <w:p w:rsidR="0011101E" w:rsidRPr="00CA067F" w:rsidRDefault="00A96C11" w:rsidP="00463455">
      <w:bookmarkStart w:id="119" w:name="lt_pId596"/>
      <w:r w:rsidRPr="00CA067F">
        <w:t xml:space="preserve">Действующие сейчас услуги цифровых информационных экранов </w:t>
      </w:r>
      <w:r w:rsidR="00780385" w:rsidRPr="00CA067F">
        <w:t>обеспечивают обработку</w:t>
      </w:r>
      <w:r w:rsidRPr="00CA067F">
        <w:t xml:space="preserve"> мультимедийн</w:t>
      </w:r>
      <w:r w:rsidR="00780385" w:rsidRPr="00CA067F">
        <w:t xml:space="preserve">ого </w:t>
      </w:r>
      <w:r w:rsidRPr="00CA067F">
        <w:t>контент</w:t>
      </w:r>
      <w:r w:rsidR="00780385" w:rsidRPr="00CA067F">
        <w:t>а</w:t>
      </w:r>
      <w:r w:rsidRPr="00CA067F">
        <w:t>, включающ</w:t>
      </w:r>
      <w:r w:rsidR="00780385" w:rsidRPr="00CA067F">
        <w:t>его</w:t>
      </w:r>
      <w:r w:rsidRPr="00CA067F">
        <w:t xml:space="preserve"> текст, видео, графические изображения и аудио. Появляющиеся технологии могут воздействовать на услуги цифровых информационных экранов. Отрасль, которая занимается цифровыми информационными экранами, нуждается в стандартах, охватывающих самые разнообразные сценарии использования цифровых информационных экранов.</w:t>
      </w:r>
      <w:bookmarkEnd w:id="119"/>
    </w:p>
    <w:p w:rsidR="00F70427" w:rsidRPr="00CA067F" w:rsidRDefault="00F70427" w:rsidP="00463455">
      <w:r w:rsidRPr="00CA067F">
        <w:t>В рамках данного Вопроса будут рассматриваться все соответствующие рабочие темы по системам и услугам цифровых информационных экранов.</w:t>
      </w:r>
    </w:p>
    <w:p w:rsidR="00ED1C05" w:rsidRPr="00CA067F" w:rsidRDefault="00ED1C05" w:rsidP="00ED1C05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F.2</w:t>
      </w:r>
      <w:r w:rsidRPr="00CA067F">
        <w:rPr>
          <w:lang w:val="ru-RU"/>
        </w:rPr>
        <w:tab/>
        <w:t>Вопросы для исследов</w:t>
      </w:r>
      <w:r w:rsidR="004B31B8" w:rsidRPr="00CA067F">
        <w:rPr>
          <w:lang w:val="ru-RU"/>
        </w:rPr>
        <w:t>ания</w:t>
      </w:r>
    </w:p>
    <w:p w:rsidR="00F70427" w:rsidRPr="00CA067F" w:rsidRDefault="00F007D7" w:rsidP="00F70427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CA067F">
        <w:t>К числу подлежащих изучению вопросов, наряду с прочими, относятся следующие</w:t>
      </w:r>
      <w:r w:rsidR="00F70427" w:rsidRPr="00CA067F">
        <w:t>:</w:t>
      </w:r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>определение и сфер</w:t>
      </w:r>
      <w:r w:rsidR="008E1A55" w:rsidRPr="00CA067F">
        <w:t>а</w:t>
      </w:r>
      <w:r w:rsidRPr="00CA067F">
        <w:t xml:space="preserve"> применения систем и услуг цифровых информационных экранов;</w:t>
      </w:r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>область охвата услуг цифровых информационных экранов (например, собственники рекламных мест);</w:t>
      </w:r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 xml:space="preserve">сценарии использования систем и услуг цифровых информационных экранов и требования к </w:t>
      </w:r>
      <w:r w:rsidR="008E1A55" w:rsidRPr="00CA067F">
        <w:t>ним</w:t>
      </w:r>
      <w:r w:rsidRPr="00CA067F">
        <w:t>;</w:t>
      </w:r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>аспекты архитектуры систем цифровых информационных экранов для обеспечения соответствия требованиям и поддержки различных сценариев использования;</w:t>
      </w:r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 xml:space="preserve">профили оконечных устройств цифровых информационных экранов для </w:t>
      </w:r>
      <w:r w:rsidR="008E1A55" w:rsidRPr="00CA067F">
        <w:t xml:space="preserve">поддержки </w:t>
      </w:r>
      <w:r w:rsidRPr="00CA067F">
        <w:t>различных приложений цифровых информационных экранов;</w:t>
      </w:r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>предоставление контента цифровых информационных экранов поставщикам</w:t>
      </w:r>
      <w:r w:rsidR="008E1A55" w:rsidRPr="00CA067F">
        <w:t>и</w:t>
      </w:r>
      <w:r w:rsidRPr="00CA067F">
        <w:t xml:space="preserve"> контента для поставщиков услуг цифровых информационных экранов;</w:t>
      </w:r>
    </w:p>
    <w:p w:rsidR="00F70427" w:rsidRPr="00CA067F" w:rsidRDefault="00F70427" w:rsidP="00463455">
      <w:pPr>
        <w:pStyle w:val="enumlev1"/>
      </w:pPr>
      <w:r w:rsidRPr="00CA067F">
        <w:lastRenderedPageBreak/>
        <w:t>–</w:t>
      </w:r>
      <w:r w:rsidRPr="00CA067F">
        <w:tab/>
      </w:r>
      <w:bookmarkStart w:id="120" w:name="lt_pId616"/>
      <w:r w:rsidR="008E1A55" w:rsidRPr="00CA067F">
        <w:t>с</w:t>
      </w:r>
      <w:r w:rsidR="008E1A55" w:rsidRPr="00CA067F">
        <w:rPr>
          <w:color w:val="000000"/>
        </w:rPr>
        <w:t xml:space="preserve">труктуры мультимедийных приложений </w:t>
      </w:r>
      <w:r w:rsidR="008E1A55" w:rsidRPr="00CA067F">
        <w:t>для цифровых информационных экранов</w:t>
      </w:r>
      <w:r w:rsidRPr="00CA067F">
        <w:t>;</w:t>
      </w:r>
      <w:bookmarkEnd w:id="120"/>
    </w:p>
    <w:p w:rsidR="00F70427" w:rsidRPr="00CA067F" w:rsidRDefault="00F70427" w:rsidP="00463455">
      <w:pPr>
        <w:pStyle w:val="Note"/>
        <w:ind w:left="1134" w:hanging="1134"/>
        <w:rPr>
          <w:lang w:val="ru-RU"/>
        </w:rPr>
      </w:pPr>
      <w:bookmarkStart w:id="121" w:name="lt_pId617"/>
      <w:r w:rsidRPr="00CA067F">
        <w:rPr>
          <w:lang w:val="ru-RU"/>
        </w:rPr>
        <w:tab/>
      </w:r>
      <w:r w:rsidRPr="00CA067F">
        <w:rPr>
          <w:lang w:val="ru-RU"/>
        </w:rPr>
        <w:tab/>
      </w:r>
      <w:r w:rsidR="008E1A55" w:rsidRPr="00CA067F">
        <w:rPr>
          <w:lang w:val="ru-RU"/>
        </w:rPr>
        <w:t>ПРИМЕЧАНИЕ.</w:t>
      </w:r>
      <w:r w:rsidRPr="00CA067F">
        <w:rPr>
          <w:lang w:val="ru-RU"/>
        </w:rPr>
        <w:t xml:space="preserve"> – </w:t>
      </w:r>
      <w:r w:rsidR="008E1A55" w:rsidRPr="00CA067F">
        <w:rPr>
          <w:lang w:val="ru-RU"/>
        </w:rPr>
        <w:t>Для с</w:t>
      </w:r>
      <w:r w:rsidR="008E1A55" w:rsidRPr="00CA067F">
        <w:rPr>
          <w:color w:val="000000"/>
          <w:lang w:val="ru-RU"/>
        </w:rPr>
        <w:t xml:space="preserve">труктуры мультимедийных приложений </w:t>
      </w:r>
      <w:r w:rsidR="008E1A55" w:rsidRPr="00CA067F">
        <w:rPr>
          <w:lang w:val="ru-RU"/>
        </w:rPr>
        <w:t xml:space="preserve">для цифровых информационных экранов необходимо рассмотреть </w:t>
      </w:r>
      <w:r w:rsidRPr="00CA067F">
        <w:rPr>
          <w:lang w:val="ru-RU"/>
        </w:rPr>
        <w:t xml:space="preserve">HTML5 </w:t>
      </w:r>
      <w:r w:rsidR="008E1A55" w:rsidRPr="00CA067F">
        <w:rPr>
          <w:lang w:val="ru-RU"/>
        </w:rPr>
        <w:t>и соответствующие стандарты.</w:t>
      </w:r>
      <w:bookmarkEnd w:id="121"/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>взаимосвязь между системами цифровых информационных экранов и другими системами и приложениями;</w:t>
      </w:r>
    </w:p>
    <w:p w:rsidR="00F70427" w:rsidRPr="00CA067F" w:rsidRDefault="00F70427" w:rsidP="00463455">
      <w:pPr>
        <w:pStyle w:val="enumlev1"/>
      </w:pPr>
      <w:r w:rsidRPr="00CA067F">
        <w:t>–</w:t>
      </w:r>
      <w:r w:rsidRPr="00CA067F">
        <w:tab/>
      </w:r>
      <w:bookmarkStart w:id="122" w:name="lt_pId621"/>
      <w:r w:rsidR="008E1A55" w:rsidRPr="00CA067F">
        <w:t>использование технологий облачных вычислений для эффективного развертывания и эксплуатации, для эффективного предост</w:t>
      </w:r>
      <w:r w:rsidR="00302942" w:rsidRPr="00CA067F">
        <w:t xml:space="preserve">авления услуг и для сочетания с </w:t>
      </w:r>
      <w:r w:rsidR="008E1A55" w:rsidRPr="00CA067F">
        <w:t>другими услугами</w:t>
      </w:r>
      <w:r w:rsidRPr="00CA067F">
        <w:t>;</w:t>
      </w:r>
      <w:bookmarkEnd w:id="122"/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>аспекты представления услуг цифровых информационных экранов, например комбинация из нескольких экранов и/или оконечных устройств;</w:t>
      </w:r>
    </w:p>
    <w:p w:rsidR="00F70427" w:rsidRPr="00CA067F" w:rsidRDefault="00F70427" w:rsidP="00463455">
      <w:pPr>
        <w:pStyle w:val="enumlev1"/>
      </w:pPr>
      <w:r w:rsidRPr="00CA067F">
        <w:sym w:font="Symbol" w:char="F02D"/>
      </w:r>
      <w:r w:rsidRPr="00CA067F">
        <w:tab/>
        <w:t xml:space="preserve">спецификации по форматам метаданных и носителей для контента цифровых информационных экранов в целях обеспечения применения подхода, основанного на одном источнике и </w:t>
      </w:r>
      <w:r w:rsidR="008E1A55" w:rsidRPr="00CA067F">
        <w:t>многих</w:t>
      </w:r>
      <w:r w:rsidRPr="00CA067F">
        <w:t xml:space="preserve"> сферах пр</w:t>
      </w:r>
      <w:r w:rsidR="00302942" w:rsidRPr="00CA067F">
        <w:t xml:space="preserve">именения, для функционирования при </w:t>
      </w:r>
      <w:r w:rsidRPr="00CA067F">
        <w:t>различных сценариях использования;</w:t>
      </w:r>
    </w:p>
    <w:p w:rsidR="00342CA1" w:rsidRPr="00CA067F" w:rsidRDefault="00342CA1" w:rsidP="00463455">
      <w:pPr>
        <w:pStyle w:val="enumlev1"/>
      </w:pPr>
      <w:bookmarkStart w:id="123" w:name="lt_pId627"/>
      <w:r w:rsidRPr="00CA067F">
        <w:sym w:font="Symbol" w:char="F02D"/>
      </w:r>
      <w:r w:rsidRPr="00CA067F">
        <w:tab/>
      </w:r>
      <w:r w:rsidR="008E1A55" w:rsidRPr="00CA067F">
        <w:rPr>
          <w:color w:val="000000"/>
        </w:rPr>
        <w:t>описание взаимодействия и методов взаимодействия между устройствами</w:t>
      </w:r>
      <w:r w:rsidR="00D03BE2" w:rsidRPr="00CA067F">
        <w:rPr>
          <w:color w:val="000000"/>
        </w:rPr>
        <w:t>, имеющимися у аудитории,</w:t>
      </w:r>
      <w:r w:rsidR="008E1A55" w:rsidRPr="00CA067F">
        <w:rPr>
          <w:color w:val="000000"/>
        </w:rPr>
        <w:t xml:space="preserve"> и </w:t>
      </w:r>
      <w:r w:rsidR="00D03BE2" w:rsidRPr="00CA067F">
        <w:rPr>
          <w:color w:val="000000"/>
        </w:rPr>
        <w:t>системами</w:t>
      </w:r>
      <w:r w:rsidR="008E1A55" w:rsidRPr="00CA067F">
        <w:rPr>
          <w:color w:val="000000"/>
        </w:rPr>
        <w:t xml:space="preserve"> цифровых информационных экранов для обеспечения интерактивных услуг цифровых информационных экранов с участием </w:t>
      </w:r>
      <w:r w:rsidR="00D03BE2" w:rsidRPr="00CA067F">
        <w:rPr>
          <w:color w:val="000000"/>
        </w:rPr>
        <w:t>аудитории</w:t>
      </w:r>
      <w:r w:rsidRPr="00CA067F">
        <w:t>;</w:t>
      </w:r>
      <w:bookmarkEnd w:id="123"/>
    </w:p>
    <w:p w:rsidR="00342CA1" w:rsidRPr="00CA067F" w:rsidRDefault="00342CA1" w:rsidP="00463455">
      <w:pPr>
        <w:pStyle w:val="enumlev1"/>
      </w:pPr>
      <w:r w:rsidRPr="00CA067F">
        <w:sym w:font="Symbol" w:char="F02D"/>
      </w:r>
      <w:r w:rsidRPr="00CA067F">
        <w:tab/>
        <w:t>спецификации технологий связи и мультимедийных технологий для обеспечения рекламы/продвижения услуг цифровых информационных экранов;</w:t>
      </w:r>
    </w:p>
    <w:p w:rsidR="00342CA1" w:rsidRPr="00CA067F" w:rsidRDefault="00342CA1" w:rsidP="00463455">
      <w:pPr>
        <w:pStyle w:val="enumlev1"/>
      </w:pPr>
      <w:r w:rsidRPr="00CA067F">
        <w:t>–</w:t>
      </w:r>
      <w:r w:rsidRPr="00CA067F">
        <w:tab/>
      </w:r>
      <w:bookmarkStart w:id="124" w:name="lt_pId631"/>
      <w:r w:rsidR="00D03BE2" w:rsidRPr="00CA067F">
        <w:t>как получить и доставить дополнительные данные (например, данные по измерению аудитории) в целях предоставления услуг цифровых информационных экранов, зависимых от контекста (например, информация автоматически изменяется наряду со связью между системами цифровых информационных экранов</w:t>
      </w:r>
      <w:r w:rsidR="002672F0" w:rsidRPr="00CA067F">
        <w:t xml:space="preserve"> и/или устройствами у аудитории</w:t>
      </w:r>
      <w:r w:rsidRPr="00CA067F">
        <w:t>);</w:t>
      </w:r>
      <w:bookmarkEnd w:id="124"/>
    </w:p>
    <w:p w:rsidR="00342CA1" w:rsidRPr="00CA067F" w:rsidRDefault="00342CA1" w:rsidP="00463455">
      <w:pPr>
        <w:pStyle w:val="enumlev1"/>
      </w:pPr>
      <w:r w:rsidRPr="00CA067F">
        <w:t>–</w:t>
      </w:r>
      <w:r w:rsidRPr="00CA067F">
        <w:tab/>
      </w:r>
      <w:bookmarkStart w:id="125" w:name="lt_pId633"/>
      <w:r w:rsidR="002672F0" w:rsidRPr="00CA067F">
        <w:t>рассмотрение вопроса об обеспечении</w:t>
      </w:r>
      <w:r w:rsidRPr="00CA067F">
        <w:t xml:space="preserve"> защиты </w:t>
      </w:r>
      <w:r w:rsidR="002672F0" w:rsidRPr="00CA067F">
        <w:t>конфиденциальности</w:t>
      </w:r>
      <w:r w:rsidRPr="00CA067F">
        <w:t xml:space="preserve"> для </w:t>
      </w:r>
      <w:r w:rsidR="002672F0" w:rsidRPr="00CA067F">
        <w:t>недопущения</w:t>
      </w:r>
      <w:r w:rsidRPr="00CA067F">
        <w:t xml:space="preserve"> побочных эффектов от анонимного сбора информации (</w:t>
      </w:r>
      <w:r w:rsidR="002672F0" w:rsidRPr="00CA067F">
        <w:t xml:space="preserve">т. е. персональной информации и др.) </w:t>
      </w:r>
      <w:r w:rsidRPr="00CA067F">
        <w:t>в общественных местах;</w:t>
      </w:r>
      <w:bookmarkEnd w:id="125"/>
    </w:p>
    <w:p w:rsidR="00342CA1" w:rsidRPr="00CA067F" w:rsidRDefault="00342CA1" w:rsidP="00463455">
      <w:pPr>
        <w:pStyle w:val="enumlev1"/>
      </w:pPr>
      <w:r w:rsidRPr="00CA067F">
        <w:t>–</w:t>
      </w:r>
      <w:r w:rsidRPr="00CA067F">
        <w:tab/>
      </w:r>
      <w:bookmarkStart w:id="126" w:name="lt_pId635"/>
      <w:r w:rsidR="002672F0" w:rsidRPr="00CA067F">
        <w:t xml:space="preserve">аспекты управления и </w:t>
      </w:r>
      <w:r w:rsidRPr="00CA067F">
        <w:t>эксплуатационные аспекты систем цифровых информационных экранов;</w:t>
      </w:r>
      <w:bookmarkEnd w:id="126"/>
    </w:p>
    <w:p w:rsidR="00342CA1" w:rsidRPr="00CA067F" w:rsidRDefault="00342CA1" w:rsidP="00463455">
      <w:pPr>
        <w:pStyle w:val="enumlev1"/>
      </w:pPr>
      <w:r w:rsidRPr="00CA067F">
        <w:t>–</w:t>
      </w:r>
      <w:r w:rsidRPr="00CA067F">
        <w:tab/>
      </w:r>
      <w:bookmarkStart w:id="127" w:name="lt_pId637"/>
      <w:r w:rsidR="002672F0" w:rsidRPr="00CA067F">
        <w:t>рассмотрение вопроса о предоставлении экстренной информации, включая предупреждающие сообщения, в условиях чрезвычайных ситуаций</w:t>
      </w:r>
      <w:r w:rsidRPr="00CA067F">
        <w:t>;</w:t>
      </w:r>
      <w:bookmarkEnd w:id="127"/>
    </w:p>
    <w:p w:rsidR="00342CA1" w:rsidRPr="00CA067F" w:rsidRDefault="00342CA1" w:rsidP="00463455">
      <w:pPr>
        <w:pStyle w:val="enumlev1"/>
      </w:pPr>
      <w:r w:rsidRPr="00CA067F">
        <w:t>–</w:t>
      </w:r>
      <w:r w:rsidRPr="00CA067F">
        <w:tab/>
      </w:r>
      <w:bookmarkStart w:id="128" w:name="lt_pId639"/>
      <w:r w:rsidR="002672F0" w:rsidRPr="00CA067F">
        <w:t>рассмотрение вопроса о представлении уведомлений в частных/общественных местах</w:t>
      </w:r>
      <w:r w:rsidRPr="00CA067F">
        <w:t>;</w:t>
      </w:r>
      <w:bookmarkEnd w:id="128"/>
    </w:p>
    <w:p w:rsidR="00342CA1" w:rsidRPr="00CA067F" w:rsidRDefault="00342CA1" w:rsidP="00463455">
      <w:pPr>
        <w:pStyle w:val="enumlev1"/>
      </w:pPr>
      <w:r w:rsidRPr="00CA067F">
        <w:t>–</w:t>
      </w:r>
      <w:r w:rsidRPr="00CA067F">
        <w:tab/>
      </w:r>
      <w:bookmarkStart w:id="129" w:name="lt_pId641"/>
      <w:r w:rsidR="0088000E" w:rsidRPr="00CA067F">
        <w:t xml:space="preserve">рассмотрение вопроса </w:t>
      </w:r>
      <w:r w:rsidR="002672F0" w:rsidRPr="00CA067F">
        <w:t>об обеспечении</w:t>
      </w:r>
      <w:r w:rsidR="0088000E" w:rsidRPr="00CA067F">
        <w:t xml:space="preserve"> доступности для лиц с ограниченными возможностями </w:t>
      </w:r>
      <w:r w:rsidR="002672F0" w:rsidRPr="00CA067F">
        <w:t>и особыми потребностями (включая зарубежных посетителей</w:t>
      </w:r>
      <w:r w:rsidRPr="00CA067F">
        <w:t>);</w:t>
      </w:r>
      <w:bookmarkEnd w:id="129"/>
    </w:p>
    <w:p w:rsidR="0088000E" w:rsidRPr="00CA067F" w:rsidRDefault="0088000E" w:rsidP="00463455">
      <w:pPr>
        <w:pStyle w:val="enumlev1"/>
      </w:pPr>
      <w:r w:rsidRPr="00CA067F">
        <w:sym w:font="Symbol" w:char="F02D"/>
      </w:r>
      <w:r w:rsidRPr="00CA067F">
        <w:tab/>
        <w:t>обзор и анализ существующих Рекомендаций и соответствующих спецификаций в целях обнаружения каких-либо материалов, которые могут использоваться повторно, для систем и услуг цифровых информационных экранов;</w:t>
      </w:r>
    </w:p>
    <w:p w:rsidR="0088000E" w:rsidRPr="00CA067F" w:rsidRDefault="0088000E" w:rsidP="00463455">
      <w:pPr>
        <w:pStyle w:val="enumlev1"/>
      </w:pPr>
      <w:r w:rsidRPr="00CA067F">
        <w:sym w:font="Symbol" w:char="F02D"/>
      </w:r>
      <w:r w:rsidRPr="00CA067F">
        <w:tab/>
        <w:t>соображения, касающиеся того, как помочь измерить изменени</w:t>
      </w:r>
      <w:r w:rsidR="004C63C5" w:rsidRPr="00CA067F">
        <w:t>е</w:t>
      </w:r>
      <w:r w:rsidRPr="00CA067F">
        <w:t xml:space="preserve"> климата и смягчить </w:t>
      </w:r>
      <w:r w:rsidR="004C63C5" w:rsidRPr="00CA067F">
        <w:t xml:space="preserve">его </w:t>
      </w:r>
      <w:r w:rsidRPr="00CA067F">
        <w:t>последствия.</w:t>
      </w:r>
    </w:p>
    <w:p w:rsidR="00ED1C05" w:rsidRPr="00CA067F" w:rsidRDefault="00ED1C05" w:rsidP="00ED1C05">
      <w:pPr>
        <w:pStyle w:val="Heading3"/>
        <w:rPr>
          <w:lang w:val="ru-RU"/>
        </w:rPr>
      </w:pPr>
      <w:r w:rsidRPr="00CA067F">
        <w:rPr>
          <w:lang w:val="ru-RU"/>
        </w:rPr>
        <w:t>F.3</w:t>
      </w:r>
      <w:r w:rsidRPr="00CA067F">
        <w:rPr>
          <w:lang w:val="ru-RU"/>
        </w:rPr>
        <w:tab/>
        <w:t>Задачи</w:t>
      </w:r>
    </w:p>
    <w:p w:rsidR="00667DE2" w:rsidRPr="00CA067F" w:rsidRDefault="00F007D7" w:rsidP="00667DE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CA067F">
        <w:t>К числу задач, наряду с прочими, относятся следующие</w:t>
      </w:r>
      <w:r w:rsidR="00667DE2" w:rsidRPr="00CA067F">
        <w:t>:</w:t>
      </w:r>
    </w:p>
    <w:p w:rsidR="00667DE2" w:rsidRPr="00CA067F" w:rsidRDefault="00667DE2" w:rsidP="00463455">
      <w:pPr>
        <w:pStyle w:val="enumlev1"/>
      </w:pPr>
      <w:r w:rsidRPr="00CA067F">
        <w:sym w:font="Symbol" w:char="F02D"/>
      </w:r>
      <w:r w:rsidRPr="00CA067F">
        <w:tab/>
        <w:t xml:space="preserve">определение сценариев использования и </w:t>
      </w:r>
      <w:r w:rsidR="004C63C5" w:rsidRPr="00CA067F">
        <w:t>требований</w:t>
      </w:r>
      <w:r w:rsidRPr="00CA067F">
        <w:t>;</w:t>
      </w:r>
    </w:p>
    <w:p w:rsidR="00667DE2" w:rsidRPr="00CA067F" w:rsidRDefault="00667DE2" w:rsidP="00463455">
      <w:pPr>
        <w:pStyle w:val="enumlev1"/>
      </w:pPr>
      <w:r w:rsidRPr="00CA067F">
        <w:sym w:font="Symbol" w:char="F02D"/>
      </w:r>
      <w:r w:rsidRPr="00CA067F">
        <w:tab/>
        <w:t>определение функциональн</w:t>
      </w:r>
      <w:r w:rsidR="004C63C5" w:rsidRPr="00CA067F">
        <w:t>ых архитектур</w:t>
      </w:r>
      <w:r w:rsidRPr="00CA067F">
        <w:t xml:space="preserve"> и </w:t>
      </w:r>
      <w:r w:rsidR="004C63C5" w:rsidRPr="00CA067F">
        <w:t>их</w:t>
      </w:r>
      <w:r w:rsidRPr="00CA067F">
        <w:t xml:space="preserve"> элементов для </w:t>
      </w:r>
      <w:r w:rsidR="004C63C5" w:rsidRPr="00CA067F">
        <w:t>поддержки</w:t>
      </w:r>
      <w:r w:rsidRPr="00CA067F">
        <w:t xml:space="preserve"> сценариев использования и </w:t>
      </w:r>
      <w:r w:rsidR="004C63C5" w:rsidRPr="00CA067F">
        <w:t>требований к</w:t>
      </w:r>
      <w:r w:rsidRPr="00CA067F">
        <w:t xml:space="preserve"> систем</w:t>
      </w:r>
      <w:r w:rsidR="004C63C5" w:rsidRPr="00CA067F">
        <w:t>ам</w:t>
      </w:r>
      <w:r w:rsidRPr="00CA067F">
        <w:t xml:space="preserve"> и услуг</w:t>
      </w:r>
      <w:r w:rsidR="004C63C5" w:rsidRPr="00CA067F">
        <w:t>ам</w:t>
      </w:r>
      <w:r w:rsidRPr="00CA067F">
        <w:t xml:space="preserve"> цифровых информационных экранов;</w:t>
      </w:r>
    </w:p>
    <w:p w:rsidR="00667DE2" w:rsidRPr="00CA067F" w:rsidRDefault="00667DE2" w:rsidP="00463455">
      <w:pPr>
        <w:pStyle w:val="enumlev1"/>
      </w:pPr>
      <w:r w:rsidRPr="00CA067F">
        <w:sym w:font="Symbol" w:char="F02D"/>
      </w:r>
      <w:r w:rsidRPr="00CA067F">
        <w:tab/>
        <w:t>определение профилей оконечных устройств цифровых информационных экранов исходя из их возможностей;</w:t>
      </w:r>
    </w:p>
    <w:p w:rsidR="00667DE2" w:rsidRPr="00CA067F" w:rsidRDefault="00667DE2" w:rsidP="00463455">
      <w:pPr>
        <w:pStyle w:val="enumlev1"/>
      </w:pPr>
      <w:r w:rsidRPr="00CA067F">
        <w:lastRenderedPageBreak/>
        <w:t>–</w:t>
      </w:r>
      <w:r w:rsidRPr="00CA067F">
        <w:tab/>
      </w:r>
      <w:bookmarkStart w:id="130" w:name="lt_pId656"/>
      <w:r w:rsidR="004C63C5" w:rsidRPr="00CA067F">
        <w:t>определение механизмов и протоколов для обеспечения функций доставки контента</w:t>
      </w:r>
      <w:r w:rsidRPr="00CA067F">
        <w:t>;</w:t>
      </w:r>
      <w:bookmarkEnd w:id="130"/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</w:r>
      <w:bookmarkStart w:id="131" w:name="lt_pId658"/>
      <w:r w:rsidR="004C63C5" w:rsidRPr="00CA067F">
        <w:t>определение структуры и механизмов для измерения аудитории при услугах цифровых информационных экранов</w:t>
      </w:r>
      <w:r w:rsidRPr="00CA067F">
        <w:t>;</w:t>
      </w:r>
      <w:bookmarkEnd w:id="131"/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  <w:t xml:space="preserve">определение спецификаций интерфейса между функциональными </w:t>
      </w:r>
      <w:r w:rsidR="004C63C5" w:rsidRPr="00CA067F">
        <w:t>компонентами</w:t>
      </w:r>
      <w:r w:rsidRPr="00CA067F">
        <w:t xml:space="preserve"> систем цифровых информационных экранов;</w:t>
      </w:r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</w:r>
      <w:bookmarkStart w:id="132" w:name="lt_pId662"/>
      <w:r w:rsidR="004C63C5" w:rsidRPr="00CA067F">
        <w:t>определение требований и интерфейсов услуг для услуг цифровых информационных экранов</w:t>
      </w:r>
      <w:r w:rsidRPr="00CA067F">
        <w:t xml:space="preserve"> </w:t>
      </w:r>
      <w:r w:rsidR="004C63C5" w:rsidRPr="00CA067F">
        <w:t>с использованием технологий облачных вычислений</w:t>
      </w:r>
      <w:r w:rsidRPr="00CA067F">
        <w:t>;</w:t>
      </w:r>
      <w:bookmarkEnd w:id="132"/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</w:r>
      <w:bookmarkStart w:id="133" w:name="lt_pId664"/>
      <w:r w:rsidR="002E4990" w:rsidRPr="00CA067F">
        <w:t>определение процедур и методов взаимодействия между системами цифровых информационных экранов и устройствами</w:t>
      </w:r>
      <w:r w:rsidR="004C63C5" w:rsidRPr="00CA067F">
        <w:t>, имеющимися у</w:t>
      </w:r>
      <w:r w:rsidR="002E4990" w:rsidRPr="00CA067F">
        <w:t xml:space="preserve"> аудитории, такими как смартфоны и планшетные ПК;</w:t>
      </w:r>
      <w:bookmarkEnd w:id="133"/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</w:r>
      <w:bookmarkStart w:id="134" w:name="lt_pId666"/>
      <w:r w:rsidR="004C63C5" w:rsidRPr="00CA067F">
        <w:t>определение структур мультимедийных приложений, метаданных и медиаформатов для услуг цифровых информационных экранов</w:t>
      </w:r>
      <w:r w:rsidRPr="00CA067F">
        <w:t>;</w:t>
      </w:r>
      <w:bookmarkEnd w:id="134"/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</w:r>
      <w:bookmarkStart w:id="135" w:name="lt_pId668"/>
      <w:r w:rsidR="002E4990" w:rsidRPr="00CA067F">
        <w:t>определение функций управления синхронным/асинхронным п</w:t>
      </w:r>
      <w:r w:rsidR="004C63C5" w:rsidRPr="00CA067F">
        <w:t xml:space="preserve">редставлением на многих экранах и </w:t>
      </w:r>
      <w:r w:rsidR="002E4990" w:rsidRPr="00CA067F">
        <w:t>оконечных устройствах;</w:t>
      </w:r>
      <w:bookmarkEnd w:id="135"/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</w:r>
      <w:bookmarkStart w:id="136" w:name="lt_pId670"/>
      <w:r w:rsidR="004C63C5" w:rsidRPr="00CA067F">
        <w:t xml:space="preserve">определение структуры и процедур предоставления услуг </w:t>
      </w:r>
      <w:r w:rsidR="002E4990" w:rsidRPr="00CA067F">
        <w:t xml:space="preserve">общего пользования, включая </w:t>
      </w:r>
      <w:r w:rsidR="00B36820" w:rsidRPr="00CA067F">
        <w:t xml:space="preserve">экстренные сообщения и уведомления, передаваемые по системам </w:t>
      </w:r>
      <w:r w:rsidR="002E4990" w:rsidRPr="00CA067F">
        <w:t>цифровых информационных экранов;</w:t>
      </w:r>
      <w:bookmarkEnd w:id="136"/>
    </w:p>
    <w:p w:rsidR="00667DE2" w:rsidRPr="00CA067F" w:rsidRDefault="00667DE2" w:rsidP="00463455">
      <w:pPr>
        <w:pStyle w:val="enumlev1"/>
      </w:pPr>
      <w:r w:rsidRPr="00CA067F">
        <w:t>–</w:t>
      </w:r>
      <w:r w:rsidRPr="00CA067F">
        <w:tab/>
      </w:r>
      <w:bookmarkStart w:id="137" w:name="lt_pId672"/>
      <w:r w:rsidR="00B36820" w:rsidRPr="00CA067F">
        <w:t>определение основ безопасности для услуг цифровых информационных экранов в целях обеспечения аутентификации и авторизации услуг</w:t>
      </w:r>
      <w:r w:rsidRPr="00CA067F">
        <w:t>;</w:t>
      </w:r>
      <w:bookmarkEnd w:id="137"/>
    </w:p>
    <w:p w:rsidR="002E4990" w:rsidRPr="00CA067F" w:rsidRDefault="002E4990" w:rsidP="00463455">
      <w:pPr>
        <w:pStyle w:val="enumlev1"/>
      </w:pPr>
      <w:bookmarkStart w:id="138" w:name="lt_pId677"/>
      <w:r w:rsidRPr="00CA067F">
        <w:sym w:font="Symbol" w:char="F02D"/>
      </w:r>
      <w:r w:rsidRPr="00CA067F">
        <w:tab/>
        <w:t xml:space="preserve">изменение и/или расширение существующих </w:t>
      </w:r>
      <w:r w:rsidR="00B36820" w:rsidRPr="00CA067F">
        <w:t>Рекомендаций</w:t>
      </w:r>
      <w:r w:rsidRPr="00CA067F">
        <w:t xml:space="preserve">, входящих в сферу ответственности </w:t>
      </w:r>
      <w:r w:rsidR="00B36820" w:rsidRPr="00CA067F">
        <w:t xml:space="preserve">16-й Исследовательской комиссии </w:t>
      </w:r>
      <w:r w:rsidRPr="00CA067F">
        <w:t>МСЭ-Т, для обеспечения создания функционально совместимых систем цифровых информационных экранов;</w:t>
      </w:r>
    </w:p>
    <w:p w:rsidR="002E4990" w:rsidRPr="00CA067F" w:rsidRDefault="002E4990" w:rsidP="00463455">
      <w:pPr>
        <w:pStyle w:val="enumlev1"/>
      </w:pPr>
      <w:r w:rsidRPr="00CA067F">
        <w:sym w:font="Symbol" w:char="F02D"/>
      </w:r>
      <w:r w:rsidRPr="00CA067F">
        <w:tab/>
        <w:t>сотрудничество и согласование деятельности с другими органами, форумами и консорциумами по стандартизации в целях разработки Рекомендаций, поддерживающих услуги цифровых информационных экранов.</w:t>
      </w:r>
    </w:p>
    <w:p w:rsidR="002E4990" w:rsidRPr="00CA067F" w:rsidRDefault="00BF070D" w:rsidP="00213638"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16" w:history="1">
        <w:r w:rsidR="002E4990" w:rsidRPr="00CA067F">
          <w:rPr>
            <w:rStyle w:val="Hyperlink"/>
          </w:rPr>
          <w:t>http://itu.int/ITU-T/workprog/wp_search.aspx?sp=16&amp;q=14/16</w:t>
        </w:r>
      </w:hyperlink>
      <w:r w:rsidR="002E4990" w:rsidRPr="00CA067F">
        <w:t>.</w:t>
      </w:r>
    </w:p>
    <w:bookmarkEnd w:id="138"/>
    <w:p w:rsidR="00ED1C05" w:rsidRPr="00CA067F" w:rsidRDefault="00ED1C05" w:rsidP="00ED1C05">
      <w:pPr>
        <w:pStyle w:val="Heading3"/>
        <w:rPr>
          <w:lang w:val="ru-RU"/>
        </w:rPr>
      </w:pPr>
      <w:r w:rsidRPr="00CA067F">
        <w:rPr>
          <w:lang w:val="ru-RU"/>
        </w:rPr>
        <w:t>F.4</w:t>
      </w:r>
      <w:r w:rsidRPr="00CA067F">
        <w:rPr>
          <w:lang w:val="ru-RU"/>
        </w:rPr>
        <w:tab/>
        <w:t>Относящиеся к Вопросу</w:t>
      </w:r>
    </w:p>
    <w:p w:rsidR="00ED1C05" w:rsidRPr="00CA067F" w:rsidRDefault="00ED1C05" w:rsidP="00ED1C05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6C2869" w:rsidRPr="00CA067F" w:rsidRDefault="006C2869" w:rsidP="006C2869">
      <w:pPr>
        <w:pStyle w:val="enumlev1"/>
      </w:pPr>
      <w:r w:rsidRPr="00CA067F">
        <w:t>–</w:t>
      </w:r>
      <w:r w:rsidRPr="00CA067F">
        <w:tab/>
        <w:t>Рекомендации серий F, G, H, I, Q, T, V, X, Y, о</w:t>
      </w:r>
      <w:r w:rsidR="00C328E6" w:rsidRPr="00CA067F">
        <w:t>тносящиеся к кругу ведения ИК16</w:t>
      </w:r>
    </w:p>
    <w:p w:rsidR="00ED1C05" w:rsidRPr="00CA067F" w:rsidRDefault="00ED1C05" w:rsidP="00ED1C05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6C2869" w:rsidRPr="00CA067F" w:rsidRDefault="006C2869" w:rsidP="006C2869">
      <w:pPr>
        <w:pStyle w:val="enumlev1"/>
      </w:pPr>
      <w:r w:rsidRPr="00CA067F">
        <w:t>–</w:t>
      </w:r>
      <w:r w:rsidRPr="00CA067F">
        <w:tab/>
        <w:t>Все Вопросы 1</w:t>
      </w:r>
      <w:r w:rsidR="00C328E6" w:rsidRPr="00CA067F">
        <w:t>6-й Исследовательской комиссии</w:t>
      </w:r>
    </w:p>
    <w:p w:rsidR="00ED1C05" w:rsidRPr="00CA067F" w:rsidRDefault="00ED1C05" w:rsidP="00ED1C05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6C2869" w:rsidRPr="00CA067F" w:rsidRDefault="006C2869" w:rsidP="006C2869">
      <w:r w:rsidRPr="00CA067F">
        <w:sym w:font="Symbol" w:char="F02D"/>
      </w:r>
      <w:r w:rsidRPr="00CA067F">
        <w:tab/>
        <w:t>ИК 2, 9, 11, 13, 15, 17 и 20</w:t>
      </w:r>
      <w:r w:rsidR="00C328E6" w:rsidRPr="00CA067F">
        <w:t xml:space="preserve"> МСЭ-T</w:t>
      </w:r>
    </w:p>
    <w:p w:rsidR="006C2869" w:rsidRPr="00CA067F" w:rsidRDefault="006C2869" w:rsidP="006C2869">
      <w:r w:rsidRPr="00CA067F">
        <w:sym w:font="Symbol" w:char="F02D"/>
      </w:r>
      <w:r w:rsidR="00C328E6" w:rsidRPr="00CA067F">
        <w:tab/>
        <w:t>ИК 4, 5 и 6 МСЭ-R</w:t>
      </w:r>
    </w:p>
    <w:p w:rsidR="006C2869" w:rsidRPr="00CA067F" w:rsidRDefault="006C2869" w:rsidP="006C2869">
      <w:r w:rsidRPr="00CA067F">
        <w:sym w:font="Symbol" w:char="F02D"/>
      </w:r>
      <w:r w:rsidR="00B36820" w:rsidRPr="00CA067F">
        <w:tab/>
        <w:t>ИК</w:t>
      </w:r>
      <w:r w:rsidRPr="00CA067F">
        <w:t>2 МСЭ-D</w:t>
      </w:r>
    </w:p>
    <w:p w:rsidR="00ED1C05" w:rsidRPr="00CA067F" w:rsidRDefault="00ED1C05" w:rsidP="00ED1C05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6C2869" w:rsidRPr="00CA067F" w:rsidRDefault="006C2869" w:rsidP="006C2869">
      <w:pPr>
        <w:pStyle w:val="enumlev1"/>
      </w:pPr>
      <w:r w:rsidRPr="00CA067F">
        <w:t>–</w:t>
      </w:r>
      <w:r w:rsidRPr="00CA067F">
        <w:tab/>
      </w:r>
      <w:bookmarkStart w:id="139" w:name="lt_pId695"/>
      <w:r w:rsidR="00E2566B" w:rsidRPr="00CA067F">
        <w:t>ИСО</w:t>
      </w:r>
      <w:r w:rsidRPr="00CA067F">
        <w:t xml:space="preserve">, </w:t>
      </w:r>
      <w:r w:rsidR="00E2566B" w:rsidRPr="00CA067F">
        <w:t>МЭК</w:t>
      </w:r>
      <w:r w:rsidRPr="00CA067F">
        <w:t xml:space="preserve">, </w:t>
      </w:r>
      <w:r w:rsidR="00E2566B" w:rsidRPr="00CA067F">
        <w:t>ИСО</w:t>
      </w:r>
      <w:r w:rsidRPr="00CA067F">
        <w:t>/</w:t>
      </w:r>
      <w:r w:rsidR="00E2566B" w:rsidRPr="00CA067F">
        <w:t>МЭК</w:t>
      </w:r>
      <w:r w:rsidRPr="00CA067F">
        <w:t xml:space="preserve">, </w:t>
      </w:r>
      <w:r w:rsidR="006A2D99" w:rsidRPr="00CA067F">
        <w:t>ЕТСИ</w:t>
      </w:r>
      <w:bookmarkEnd w:id="139"/>
    </w:p>
    <w:p w:rsidR="006C2869" w:rsidRPr="00B44858" w:rsidRDefault="006C2869" w:rsidP="006C2869">
      <w:pPr>
        <w:pStyle w:val="enumlev1"/>
        <w:rPr>
          <w:lang w:val="en-GB"/>
        </w:rPr>
      </w:pPr>
      <w:r w:rsidRPr="00B44858">
        <w:rPr>
          <w:lang w:val="en-GB"/>
        </w:rPr>
        <w:t>–</w:t>
      </w:r>
      <w:r w:rsidRPr="00B44858">
        <w:rPr>
          <w:lang w:val="en-GB"/>
        </w:rPr>
        <w:tab/>
      </w:r>
      <w:bookmarkStart w:id="140" w:name="lt_pId697"/>
      <w:r w:rsidRPr="00B44858">
        <w:rPr>
          <w:lang w:val="en-GB"/>
        </w:rPr>
        <w:t>W3C, IETF, IEEE, OASIS</w:t>
      </w:r>
      <w:bookmarkEnd w:id="140"/>
    </w:p>
    <w:p w:rsidR="006C2869" w:rsidRPr="00B44858" w:rsidRDefault="006C2869" w:rsidP="006C2869">
      <w:pPr>
        <w:pStyle w:val="enumlev1"/>
        <w:rPr>
          <w:lang w:val="en-GB"/>
        </w:rPr>
      </w:pPr>
      <w:r w:rsidRPr="00B44858">
        <w:rPr>
          <w:lang w:val="en-GB"/>
        </w:rPr>
        <w:t>–</w:t>
      </w:r>
      <w:r w:rsidRPr="00B44858">
        <w:rPr>
          <w:lang w:val="en-GB"/>
        </w:rPr>
        <w:tab/>
      </w:r>
      <w:bookmarkStart w:id="141" w:name="lt_pId699"/>
      <w:r w:rsidRPr="00B44858">
        <w:rPr>
          <w:lang w:val="en-GB"/>
        </w:rPr>
        <w:t>Digital Signage Consortium (</w:t>
      </w:r>
      <w:r w:rsidRPr="00CA067F">
        <w:t>Япония</w:t>
      </w:r>
      <w:r w:rsidRPr="00B44858">
        <w:rPr>
          <w:lang w:val="en-GB"/>
        </w:rPr>
        <w:t>)</w:t>
      </w:r>
      <w:bookmarkEnd w:id="141"/>
    </w:p>
    <w:p w:rsidR="006C2869" w:rsidRPr="00B44858" w:rsidRDefault="006C2869" w:rsidP="006C2869">
      <w:pPr>
        <w:rPr>
          <w:lang w:val="en-GB"/>
        </w:rPr>
      </w:pPr>
      <w:r w:rsidRPr="00B44858">
        <w:rPr>
          <w:lang w:val="en-GB"/>
        </w:rPr>
        <w:br w:type="page"/>
      </w:r>
    </w:p>
    <w:p w:rsidR="006C2869" w:rsidRPr="00CA067F" w:rsidRDefault="006C2869" w:rsidP="00C328E6">
      <w:pPr>
        <w:pStyle w:val="QuestionNo"/>
      </w:pPr>
      <w:r w:rsidRPr="00CA067F">
        <w:lastRenderedPageBreak/>
        <w:t>ПРОЕКТ ВОПРОСА G/16</w:t>
      </w:r>
    </w:p>
    <w:p w:rsidR="006C2869" w:rsidRPr="00CA067F" w:rsidRDefault="00BF2D76" w:rsidP="006C2869">
      <w:pPr>
        <w:pStyle w:val="Questiontitle"/>
      </w:pPr>
      <w:r w:rsidRPr="00CA067F">
        <w:t>Возможность обеспечения доступа к мультимедийным системам и услугам</w:t>
      </w:r>
    </w:p>
    <w:p w:rsidR="006C2869" w:rsidRPr="00CA067F" w:rsidRDefault="006C2869" w:rsidP="00C328E6">
      <w:r w:rsidRPr="00CA067F">
        <w:t>(Продолжение Вопроса 26/16)</w:t>
      </w:r>
    </w:p>
    <w:p w:rsidR="006C2869" w:rsidRPr="00CA067F" w:rsidRDefault="006C2869" w:rsidP="006C2869">
      <w:pPr>
        <w:pStyle w:val="Heading3"/>
        <w:rPr>
          <w:lang w:val="ru-RU"/>
        </w:rPr>
      </w:pPr>
      <w:r w:rsidRPr="00CA067F">
        <w:rPr>
          <w:lang w:val="ru-RU"/>
        </w:rPr>
        <w:t>G.1</w:t>
      </w:r>
      <w:r w:rsidRPr="00CA067F">
        <w:rPr>
          <w:lang w:val="ru-RU"/>
        </w:rPr>
        <w:tab/>
        <w:t>Обоснование</w:t>
      </w:r>
    </w:p>
    <w:p w:rsidR="006C2869" w:rsidRPr="00CA067F" w:rsidRDefault="006C2869" w:rsidP="00C328E6">
      <w:r w:rsidRPr="00CA067F">
        <w:t xml:space="preserve">Возможность обработки различных носителей информации и управления действиями </w:t>
      </w:r>
      <w:r w:rsidR="00DD1506" w:rsidRPr="00CA067F">
        <w:t>колеблется</w:t>
      </w:r>
      <w:r w:rsidRPr="00CA067F">
        <w:t xml:space="preserve"> в широких пределах в зависимости от пользователей услуг электросвязи и мультимедиа</w:t>
      </w:r>
      <w:bookmarkStart w:id="142" w:name="lt_pId707"/>
      <w:r w:rsidR="00DD1506" w:rsidRPr="00CA067F">
        <w:t>.</w:t>
      </w:r>
      <w:r w:rsidRPr="00CA067F">
        <w:t xml:space="preserve"> Такое </w:t>
      </w:r>
      <w:r w:rsidR="00DD1506" w:rsidRPr="00CA067F">
        <w:t>колебание</w:t>
      </w:r>
      <w:r w:rsidRPr="00CA067F">
        <w:t xml:space="preserve"> может быть связано с возрастными функциональными ограничениями, ограниченными возможностями и</w:t>
      </w:r>
      <w:r w:rsidR="00DD1506" w:rsidRPr="00CA067F">
        <w:t>ли</w:t>
      </w:r>
      <w:r w:rsidRPr="00CA067F">
        <w:t xml:space="preserve"> другими естественными причинами. </w:t>
      </w:r>
      <w:bookmarkEnd w:id="142"/>
      <w:r w:rsidRPr="00CA067F">
        <w:t>По мере старения населения в крупных частях мира многие пользователи будут иметь ограничения, связанные с органами чувств и движения.</w:t>
      </w:r>
      <w:r w:rsidR="001724E5" w:rsidRPr="00CA067F">
        <w:t xml:space="preserve"> Важно обеспечить соответствие этому разнообразию возможностей при изначальной разработке услуг</w:t>
      </w:r>
      <w:r w:rsidR="00DD1506" w:rsidRPr="00CA067F">
        <w:t xml:space="preserve"> и систем</w:t>
      </w:r>
      <w:r w:rsidR="001724E5" w:rsidRPr="00CA067F">
        <w:t xml:space="preserve"> электросвязи, с тем чтобы все большее число пользователей могло воспользоваться преимуществами широко распространенных услуг</w:t>
      </w:r>
      <w:bookmarkStart w:id="143" w:name="lt_pId708"/>
      <w:r w:rsidRPr="00CA067F">
        <w:t xml:space="preserve"> </w:t>
      </w:r>
      <w:r w:rsidR="001623B6" w:rsidRPr="00CA067F">
        <w:t xml:space="preserve">электросвязи. </w:t>
      </w:r>
      <w:bookmarkStart w:id="144" w:name="lt_pId709"/>
      <w:bookmarkEnd w:id="143"/>
      <w:r w:rsidR="001623B6" w:rsidRPr="00CA067F">
        <w:t>Законодательство во многих странах также начинает следовать тенденции, согласно которой для всех видов услуг и устройств связи требуется универсальный дизайн, как это определено в Конвенции Организации Объединенных Наций о правах инвалидов.</w:t>
      </w:r>
      <w:bookmarkEnd w:id="144"/>
    </w:p>
    <w:p w:rsidR="001724E5" w:rsidRPr="00CA067F" w:rsidRDefault="001724E5" w:rsidP="00C328E6">
      <w:bookmarkStart w:id="145" w:name="lt_pId711"/>
      <w:r w:rsidRPr="00CA067F">
        <w:t>Мультимедийные системы и услуги имеют больш</w:t>
      </w:r>
      <w:r w:rsidR="001623B6" w:rsidRPr="00CA067F">
        <w:t>ой</w:t>
      </w:r>
      <w:r w:rsidRPr="00CA067F">
        <w:t xml:space="preserve"> </w:t>
      </w:r>
      <w:r w:rsidR="001623B6" w:rsidRPr="00CA067F">
        <w:t>потенциал</w:t>
      </w:r>
      <w:r w:rsidRPr="00CA067F">
        <w:t xml:space="preserve"> по предоставлению ценной и доступной информации таким образом, который может управляться отдельным пользователем, если с самого начала принять меры по обеспечению </w:t>
      </w:r>
      <w:r w:rsidR="001623B6" w:rsidRPr="00CA067F">
        <w:t>универсального дизайна этих услуг и систем</w:t>
      </w:r>
      <w:r w:rsidRPr="00CA067F">
        <w:t xml:space="preserve">, чтобы они были доступны максимально </w:t>
      </w:r>
      <w:r w:rsidR="004B31B8" w:rsidRPr="00CA067F">
        <w:t>возможному числу пользователей.</w:t>
      </w:r>
    </w:p>
    <w:bookmarkEnd w:id="145"/>
    <w:p w:rsidR="001724E5" w:rsidRPr="00CA067F" w:rsidRDefault="001724E5" w:rsidP="00C328E6">
      <w:r w:rsidRPr="00CA067F">
        <w:t xml:space="preserve">В рамках деятельности </w:t>
      </w:r>
      <w:r w:rsidR="001623B6" w:rsidRPr="00CA067F">
        <w:t xml:space="preserve">в области доступности 16-й Исследовательской комиссии </w:t>
      </w:r>
      <w:r w:rsidRPr="00CA067F">
        <w:t>и ее предшественников разработаны следующие документы: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</w:r>
      <w:r w:rsidR="001623B6" w:rsidRPr="00CA067F">
        <w:t xml:space="preserve">МСЭ-Т </w:t>
      </w:r>
      <w:r w:rsidRPr="00CA067F">
        <w:t>V.18 по текстовой телефонии</w:t>
      </w:r>
      <w:r w:rsidR="001623B6" w:rsidRPr="00CA067F">
        <w:t xml:space="preserve"> в режиме реального времени</w:t>
      </w:r>
      <w:r w:rsidRPr="00CA067F">
        <w:t>;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</w:r>
      <w:r w:rsidR="001623B6" w:rsidRPr="00CA067F">
        <w:t xml:space="preserve">МСЭ-Т </w:t>
      </w:r>
      <w:r w:rsidRPr="00CA067F">
        <w:t>T.140 в качестве общего протокола представления данных для текстового диалога</w:t>
      </w:r>
      <w:r w:rsidR="003963CE" w:rsidRPr="00CA067F">
        <w:t xml:space="preserve"> в режиме реального времени</w:t>
      </w:r>
      <w:r w:rsidRPr="00CA067F">
        <w:t>;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</w:r>
      <w:r w:rsidR="003963CE" w:rsidRPr="00CA067F">
        <w:t xml:space="preserve">МСЭ-Т </w:t>
      </w:r>
      <w:r w:rsidRPr="00CA067F">
        <w:t xml:space="preserve">T.134 по текстовому диалогу </w:t>
      </w:r>
      <w:r w:rsidR="003963CE" w:rsidRPr="00CA067F">
        <w:t xml:space="preserve">в режиме реального времени </w:t>
      </w:r>
      <w:r w:rsidRPr="00CA067F">
        <w:t>в среде многоадресной передачи данных T.120;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  <w:t xml:space="preserve">Приложение G к </w:t>
      </w:r>
      <w:r w:rsidR="003963CE" w:rsidRPr="00CA067F">
        <w:t xml:space="preserve">МСЭ-Т </w:t>
      </w:r>
      <w:r w:rsidRPr="00CA067F">
        <w:t xml:space="preserve">H.323 по текстовому диалогу </w:t>
      </w:r>
      <w:r w:rsidR="003963CE" w:rsidRPr="00CA067F">
        <w:t xml:space="preserve">в режиме реального времени </w:t>
      </w:r>
      <w:r w:rsidRPr="00CA067F">
        <w:t>в пакетной мультимедийной среде H.323;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  <w:t xml:space="preserve">Приложение L к </w:t>
      </w:r>
      <w:r w:rsidR="003963CE" w:rsidRPr="00CA067F">
        <w:t xml:space="preserve">МСЭ-Т </w:t>
      </w:r>
      <w:r w:rsidRPr="00CA067F">
        <w:t xml:space="preserve">H.324 по текстовому диалогу </w:t>
      </w:r>
      <w:r w:rsidR="003963CE" w:rsidRPr="00CA067F">
        <w:t xml:space="preserve">в режиме реального времени </w:t>
      </w:r>
      <w:r w:rsidRPr="00CA067F">
        <w:t>в мультимедийных приложениях с низкой битовой скоростью;</w:t>
      </w:r>
    </w:p>
    <w:p w:rsidR="006C2869" w:rsidRPr="00CA067F" w:rsidRDefault="006C2869" w:rsidP="006B6A16">
      <w:pPr>
        <w:pStyle w:val="enumlev1"/>
      </w:pPr>
      <w:r w:rsidRPr="00CA067F">
        <w:t>–</w:t>
      </w:r>
      <w:r w:rsidRPr="00CA067F">
        <w:tab/>
      </w:r>
      <w:bookmarkStart w:id="146" w:name="lt_pId724"/>
      <w:r w:rsidR="003963CE" w:rsidRPr="00CA067F">
        <w:t xml:space="preserve">МСЭ-Т </w:t>
      </w:r>
      <w:r w:rsidR="001724E5" w:rsidRPr="00CA067F">
        <w:t>F.703 – Описание услуги мультимедийного диалога. Включает определения доступных диалоговых услуг</w:t>
      </w:r>
      <w:r w:rsidRPr="00CA067F">
        <w:t xml:space="preserve">, </w:t>
      </w:r>
      <w:r w:rsidR="003963CE" w:rsidRPr="00CA067F">
        <w:t>т. е. полномасштабного диалога</w:t>
      </w:r>
      <w:r w:rsidRPr="00CA067F">
        <w:t>;</w:t>
      </w:r>
      <w:bookmarkEnd w:id="146"/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  <w:t>Дополнение 1 к серии H – Профиль приложения – Диалог в реальном времени в форме языка жестов и чтения с губ с использованием видеосвязи с низкой битовой скоростью;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</w:r>
      <w:r w:rsidR="003963CE" w:rsidRPr="00CA067F">
        <w:t xml:space="preserve">МСЭ-Т </w:t>
      </w:r>
      <w:r w:rsidRPr="00CA067F">
        <w:t>F.790 – Руководство по возможности обеспечения доступа к электросвязи для пожилых людей и лиц с ограниченными возможностями;</w:t>
      </w:r>
    </w:p>
    <w:p w:rsidR="006C2869" w:rsidRPr="00CA067F" w:rsidRDefault="006C2869" w:rsidP="006B6A16">
      <w:pPr>
        <w:pStyle w:val="enumlev1"/>
      </w:pPr>
      <w:r w:rsidRPr="00CA067F">
        <w:t>–</w:t>
      </w:r>
      <w:r w:rsidRPr="00CA067F">
        <w:tab/>
      </w:r>
      <w:bookmarkStart w:id="147" w:name="lt_pId731"/>
      <w:r w:rsidR="00C344F6" w:rsidRPr="00CA067F">
        <w:t>МСЭ</w:t>
      </w:r>
      <w:r w:rsidRPr="00CA067F">
        <w:noBreakHyphen/>
        <w:t xml:space="preserve">T F.791 – </w:t>
      </w:r>
      <w:bookmarkEnd w:id="147"/>
      <w:r w:rsidR="003963CE" w:rsidRPr="00CA067F">
        <w:t>Термины и определения в области доступности</w:t>
      </w:r>
      <w:r w:rsidR="00C344F6" w:rsidRPr="00CA067F">
        <w:t>;</w:t>
      </w:r>
    </w:p>
    <w:p w:rsidR="006C2869" w:rsidRPr="00CA067F" w:rsidRDefault="006C2869" w:rsidP="006B6A16">
      <w:pPr>
        <w:pStyle w:val="enumlev1"/>
      </w:pPr>
      <w:r w:rsidRPr="00CA067F">
        <w:t>–</w:t>
      </w:r>
      <w:r w:rsidRPr="00CA067F">
        <w:tab/>
      </w:r>
      <w:bookmarkStart w:id="148" w:name="lt_pId733"/>
      <w:r w:rsidR="00C344F6" w:rsidRPr="00CA067F">
        <w:t>МСЭ</w:t>
      </w:r>
      <w:r w:rsidRPr="00CA067F">
        <w:noBreakHyphen/>
        <w:t xml:space="preserve">T H.702 – </w:t>
      </w:r>
      <w:bookmarkEnd w:id="148"/>
      <w:r w:rsidR="003963CE" w:rsidRPr="00CA067F">
        <w:t>Профили доступности для систем IPTV</w:t>
      </w:r>
      <w:r w:rsidR="00C344F6" w:rsidRPr="00CA067F">
        <w:t>;</w:t>
      </w:r>
    </w:p>
    <w:p w:rsidR="006C2869" w:rsidRPr="00CA067F" w:rsidRDefault="006C2869" w:rsidP="006B6A16">
      <w:pPr>
        <w:pStyle w:val="enumlev1"/>
      </w:pPr>
      <w:r w:rsidRPr="00CA067F">
        <w:t>–</w:t>
      </w:r>
      <w:r w:rsidRPr="00CA067F">
        <w:tab/>
      </w:r>
      <w:bookmarkStart w:id="149" w:name="lt_pId735"/>
      <w:r w:rsidR="003963CE" w:rsidRPr="00CA067F">
        <w:t>Технический документ МСЭ</w:t>
      </w:r>
      <w:r w:rsidR="003963CE" w:rsidRPr="00CA067F">
        <w:noBreakHyphen/>
        <w:t>T</w:t>
      </w:r>
      <w:r w:rsidRPr="00CA067F">
        <w:t xml:space="preserve"> FSTP-AM – </w:t>
      </w:r>
      <w:bookmarkEnd w:id="149"/>
      <w:r w:rsidR="003963CE" w:rsidRPr="00CA067F">
        <w:t>Руководящие указания по доступности собраний</w:t>
      </w:r>
      <w:r w:rsidR="00C344F6" w:rsidRPr="00CA067F">
        <w:t>;</w:t>
      </w:r>
    </w:p>
    <w:p w:rsidR="006C2869" w:rsidRPr="00CA067F" w:rsidRDefault="006C2869" w:rsidP="006B6A16">
      <w:pPr>
        <w:pStyle w:val="enumlev1"/>
      </w:pPr>
      <w:r w:rsidRPr="00CA067F">
        <w:t>–</w:t>
      </w:r>
      <w:r w:rsidRPr="00CA067F">
        <w:tab/>
      </w:r>
      <w:bookmarkStart w:id="150" w:name="lt_pId737"/>
      <w:r w:rsidR="003963CE" w:rsidRPr="00CA067F">
        <w:t>Технический документ МСЭ</w:t>
      </w:r>
      <w:r w:rsidR="003963CE" w:rsidRPr="00CA067F">
        <w:noBreakHyphen/>
        <w:t xml:space="preserve">T </w:t>
      </w:r>
      <w:r w:rsidRPr="00CA067F">
        <w:t xml:space="preserve">FSTP-ACC-RemPart – </w:t>
      </w:r>
      <w:bookmarkEnd w:id="150"/>
      <w:r w:rsidR="003963CE" w:rsidRPr="00CA067F">
        <w:t>Руководящие указания по обеспечению дистанционного участия в собраниях для всех</w:t>
      </w:r>
      <w:r w:rsidR="00C344F6" w:rsidRPr="00CA067F">
        <w:t>;</w:t>
      </w:r>
    </w:p>
    <w:p w:rsidR="001724E5" w:rsidRPr="00CA067F" w:rsidRDefault="001724E5" w:rsidP="006B6A16">
      <w:pPr>
        <w:pStyle w:val="enumlev1"/>
      </w:pPr>
      <w:bookmarkStart w:id="151" w:name="lt_pId740"/>
      <w:r w:rsidRPr="00CA067F">
        <w:t>–</w:t>
      </w:r>
      <w:r w:rsidRPr="00CA067F">
        <w:tab/>
      </w:r>
      <w:r w:rsidR="003963CE" w:rsidRPr="00CA067F">
        <w:t>Технический документ МСЭ</w:t>
      </w:r>
      <w:r w:rsidR="003963CE" w:rsidRPr="00CA067F">
        <w:noBreakHyphen/>
        <w:t xml:space="preserve">T </w:t>
      </w:r>
      <w:r w:rsidRPr="00CA067F">
        <w:t xml:space="preserve">FSTP-TACL – </w:t>
      </w:r>
      <w:r w:rsidR="005A6A16" w:rsidRPr="00CA067F">
        <w:t>Контрольный перечень по вопросам доступности электросвязи</w:t>
      </w:r>
      <w:r w:rsidRPr="00CA067F">
        <w:t>.</w:t>
      </w:r>
    </w:p>
    <w:p w:rsidR="001724E5" w:rsidRPr="00CA067F" w:rsidRDefault="001724E5" w:rsidP="006B6A16">
      <w:bookmarkStart w:id="152" w:name="lt_pId741"/>
      <w:bookmarkEnd w:id="151"/>
      <w:r w:rsidRPr="00CA067F">
        <w:lastRenderedPageBreak/>
        <w:t>Концепция общ</w:t>
      </w:r>
      <w:r w:rsidR="00302942" w:rsidRPr="00CA067F">
        <w:t>его диалога, дополненная рядом Д</w:t>
      </w:r>
      <w:r w:rsidRPr="00CA067F">
        <w:t>обавлений к другим Рекомендациям, была создана в качестве доступного расширенного набора</w:t>
      </w:r>
      <w:r w:rsidR="00302942" w:rsidRPr="00CA067F">
        <w:t xml:space="preserve"> услуг</w:t>
      </w:r>
      <w:r w:rsidRPr="00CA067F">
        <w:t>, включающего видеотелефонию, текстовую телефонию и голосовую телефонию, для ведения диалога с помощью видео, текста и голоса.</w:t>
      </w:r>
    </w:p>
    <w:bookmarkEnd w:id="152"/>
    <w:p w:rsidR="006C2869" w:rsidRPr="00CA067F" w:rsidRDefault="001724E5" w:rsidP="006B6A16">
      <w:r w:rsidRPr="00CA067F">
        <w:t xml:space="preserve">Задачей настоящего Вопроса является участие в деятельности по стандартизации, ведущей к </w:t>
      </w:r>
      <w:r w:rsidR="0066679B" w:rsidRPr="00CA067F">
        <w:t>услугам и системам, в которых применяется ко</w:t>
      </w:r>
      <w:r w:rsidR="004B31B8" w:rsidRPr="00CA067F">
        <w:t>нцепция универсального дизайна.</w:t>
      </w:r>
    </w:p>
    <w:p w:rsidR="001724E5" w:rsidRPr="00CA067F" w:rsidRDefault="0066679B" w:rsidP="006B6A16">
      <w:r w:rsidRPr="00CA067F">
        <w:t>Следует</w:t>
      </w:r>
      <w:r w:rsidR="001724E5" w:rsidRPr="00CA067F">
        <w:t xml:space="preserve"> уделять внимание услугам в сетях нов</w:t>
      </w:r>
      <w:r w:rsidRPr="00CA067F">
        <w:t>ого поколения</w:t>
      </w:r>
      <w:r w:rsidR="001724E5" w:rsidRPr="00CA067F">
        <w:t>, обладающим свойствами фиксированной и подвижной связи.</w:t>
      </w:r>
    </w:p>
    <w:p w:rsidR="001724E5" w:rsidRPr="00CA067F" w:rsidRDefault="001724E5" w:rsidP="006B6A16">
      <w:r w:rsidRPr="00CA067F">
        <w:t xml:space="preserve">Задачей этой Исследовательской комиссии также является содействие </w:t>
      </w:r>
      <w:r w:rsidR="0066679B" w:rsidRPr="00CA067F">
        <w:t xml:space="preserve">и совершенствование </w:t>
      </w:r>
      <w:r w:rsidRPr="00CA067F">
        <w:t>возможности обеспечения доступа в рамках обычной работы МСЭ.</w:t>
      </w:r>
    </w:p>
    <w:p w:rsidR="006C2869" w:rsidRPr="00CA067F" w:rsidRDefault="006C2869" w:rsidP="006C2869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G.</w:t>
      </w:r>
      <w:r w:rsidR="004B31B8" w:rsidRPr="00CA067F">
        <w:rPr>
          <w:lang w:val="ru-RU"/>
        </w:rPr>
        <w:t>2</w:t>
      </w:r>
      <w:r w:rsidR="004B31B8" w:rsidRPr="00CA067F">
        <w:rPr>
          <w:lang w:val="ru-RU"/>
        </w:rPr>
        <w:tab/>
        <w:t>Вопросы для исследования</w:t>
      </w:r>
    </w:p>
    <w:p w:rsidR="001724E5" w:rsidRPr="00CA067F" w:rsidRDefault="00F007D7" w:rsidP="001724E5">
      <w:r w:rsidRPr="00CA067F">
        <w:t>К числу подлежащих изучению вопросов, наряду с прочими, относятся следующие</w:t>
      </w:r>
      <w:r w:rsidR="001724E5" w:rsidRPr="00CA067F">
        <w:t>: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</w:r>
      <w:bookmarkStart w:id="153" w:name="lt_pId748"/>
      <w:r w:rsidR="0066679B" w:rsidRPr="00CA067F">
        <w:t>разделы по вопросам возможности обеспечения доступа в соответствующих Рекомендациях, где говорится о том, как добиться рассчитанного на всех дизайна, в соответствии с поручением, содержащимся в Резолюции 175 (Пересм. Пусан, 2014 г.) Полномочно</w:t>
      </w:r>
      <w:r w:rsidR="00874F37" w:rsidRPr="00CA067F">
        <w:t xml:space="preserve">й конференции МСЭ и в </w:t>
      </w:r>
      <w:r w:rsidR="0066679B" w:rsidRPr="00CA067F">
        <w:t>Конвенции Организации Объединенных Наций о правах инвалидов</w:t>
      </w:r>
      <w:r w:rsidRPr="00CA067F">
        <w:t>;</w:t>
      </w:r>
      <w:bookmarkEnd w:id="153"/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  <w:t xml:space="preserve">обеспечение широких пределов рабочих характеристик при производстве, восприятии и управлении каждым типом носителя в услугах связи, чтобы дать возможность максимального использования в соответствии с принципами </w:t>
      </w:r>
      <w:r w:rsidR="00874F37" w:rsidRPr="00CA067F">
        <w:t>универсального дизайна</w:t>
      </w:r>
      <w:r w:rsidRPr="00CA067F">
        <w:t xml:space="preserve">. </w:t>
      </w:r>
      <w:r w:rsidR="00874F37" w:rsidRPr="00CA067F">
        <w:t>В частности,</w:t>
      </w:r>
      <w:r w:rsidRPr="00CA067F">
        <w:t xml:space="preserve"> предполагается исследование в области составления профиля </w:t>
      </w:r>
      <w:r w:rsidR="00874F37" w:rsidRPr="00CA067F">
        <w:t>новейших</w:t>
      </w:r>
      <w:r w:rsidRPr="00CA067F">
        <w:t xml:space="preserve"> стандартов кодирования видеосигнала для удовлетворения потребностей языка жестов и чтения с губ при очень низких битовых скоростях и в средах с ошибками;</w:t>
      </w:r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</w:r>
      <w:bookmarkStart w:id="154" w:name="lt_pId753"/>
      <w:r w:rsidR="00874F37" w:rsidRPr="00CA067F">
        <w:t>изучение потенциальных преимуществ доступности, предлагаемых появляющимися технологиями, таких как независимая жизнь, домашняя автоматизация, связь между "умными" вещами, услуги на основе облачных вычислений и "умные" дома</w:t>
      </w:r>
      <w:r w:rsidRPr="00CA067F">
        <w:t>;</w:t>
      </w:r>
      <w:bookmarkEnd w:id="154"/>
    </w:p>
    <w:p w:rsidR="002F266B" w:rsidRPr="00CA067F" w:rsidRDefault="001724E5" w:rsidP="006B6A16">
      <w:pPr>
        <w:pStyle w:val="enumlev1"/>
      </w:pPr>
      <w:r w:rsidRPr="00CA067F">
        <w:t>–</w:t>
      </w:r>
      <w:r w:rsidRPr="00CA067F">
        <w:tab/>
      </w:r>
      <w:r w:rsidR="009072A3" w:rsidRPr="00CA067F">
        <w:t>спецификация</w:t>
      </w:r>
      <w:r w:rsidR="002F266B" w:rsidRPr="00CA067F">
        <w:t xml:space="preserve"> интерфейсов для оборудования связи, позволяющих подключать различные виды пользовательской аппаратуры сопряжения, с тем чтобы обеспечить возможность сеанса, управления устройством и работы с медиаданными для лиц, имеющих различные возможности и предпочтения;</w:t>
      </w:r>
      <w:bookmarkStart w:id="155" w:name="lt_pId756"/>
    </w:p>
    <w:p w:rsidR="001724E5" w:rsidRPr="00CA067F" w:rsidRDefault="002F266B" w:rsidP="006B6A16">
      <w:pPr>
        <w:pStyle w:val="Note"/>
        <w:ind w:left="1134" w:hanging="1134"/>
        <w:rPr>
          <w:lang w:val="ru-RU"/>
        </w:rPr>
      </w:pPr>
      <w:r w:rsidRPr="00CA067F">
        <w:rPr>
          <w:lang w:val="ru-RU"/>
        </w:rPr>
        <w:tab/>
      </w:r>
      <w:r w:rsidR="006B6A16" w:rsidRPr="00CA067F">
        <w:rPr>
          <w:lang w:val="ru-RU"/>
        </w:rPr>
        <w:tab/>
      </w:r>
      <w:r w:rsidRPr="00CA067F">
        <w:rPr>
          <w:lang w:val="ru-RU"/>
        </w:rPr>
        <w:t>ПРИМЕЧАНИЕ.</w:t>
      </w:r>
      <w:r w:rsidR="001724E5" w:rsidRPr="00CA067F">
        <w:rPr>
          <w:lang w:val="ru-RU"/>
        </w:rPr>
        <w:t xml:space="preserve"> – </w:t>
      </w:r>
      <w:r w:rsidR="009072A3" w:rsidRPr="00CA067F">
        <w:rPr>
          <w:lang w:val="ru-RU"/>
        </w:rPr>
        <w:t>П</w:t>
      </w:r>
      <w:r w:rsidRPr="00CA067F">
        <w:rPr>
          <w:lang w:val="ru-RU"/>
        </w:rPr>
        <w:t>римеры того, что должны обеспечивать такие интерфейсы, включают звуковые меню, клавиатуры, указательные устройства, слуховые и зрительные устройства, печать Брайля и управление с помощью голосового вызова, устройства ввода и вывода текстового диалога</w:t>
      </w:r>
      <w:bookmarkEnd w:id="155"/>
      <w:r w:rsidR="00213638" w:rsidRPr="00CA067F">
        <w:rPr>
          <w:lang w:val="ru-RU"/>
        </w:rPr>
        <w:t>.</w:t>
      </w:r>
    </w:p>
    <w:p w:rsidR="002F266B" w:rsidRPr="00CA067F" w:rsidRDefault="001724E5" w:rsidP="006B6A16">
      <w:pPr>
        <w:pStyle w:val="enumlev1"/>
      </w:pPr>
      <w:r w:rsidRPr="00CA067F">
        <w:t>–</w:t>
      </w:r>
      <w:r w:rsidRPr="00CA067F">
        <w:tab/>
      </w:r>
      <w:r w:rsidR="002F266B" w:rsidRPr="00CA067F">
        <w:t xml:space="preserve">мультимедийные услуги, включая механизмы преобразования различных видов носителей одинакового содержания, для адаптации к возможностям </w:t>
      </w:r>
      <w:r w:rsidR="009072A3" w:rsidRPr="00CA067F">
        <w:t xml:space="preserve">и предпочтениям </w:t>
      </w:r>
      <w:r w:rsidR="002F266B" w:rsidRPr="00CA067F">
        <w:t>конечных пользователей. Такие механизмы могут быть автоматическими, например преобразование текста в речь, или управляемыми людьми, например перевод с помощью языка жестов;</w:t>
      </w:r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  <w:t>механизмы выбора пользователем носителя, включая его производство, хранение, транспортировку, пре</w:t>
      </w:r>
      <w:r w:rsidR="001F667C" w:rsidRPr="00CA067F">
        <w:t>дставление и логическую увязку;</w:t>
      </w:r>
    </w:p>
    <w:p w:rsidR="002F266B" w:rsidRPr="00CA067F" w:rsidRDefault="009072A3" w:rsidP="006B6A16">
      <w:pPr>
        <w:pStyle w:val="enumlev1"/>
      </w:pPr>
      <w:r w:rsidRPr="00CA067F">
        <w:t>–</w:t>
      </w:r>
      <w:r w:rsidRPr="00CA067F">
        <w:tab/>
        <w:t>спецификация</w:t>
      </w:r>
      <w:r w:rsidR="002F266B" w:rsidRPr="00CA067F">
        <w:t xml:space="preserve"> доступных услуг с использованием технологий беспроводной электросвязи, а также технологий беспроводной связи малого радиуса действия для обеспечения удобных и доступных ха</w:t>
      </w:r>
      <w:r w:rsidR="001F667C" w:rsidRPr="00CA067F">
        <w:t>рактеристик оборудования связи;</w:t>
      </w:r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  <w:t>механизмы взаимодействия доступным образом с мономедийными услугами (на</w:t>
      </w:r>
      <w:r w:rsidR="009072A3" w:rsidRPr="00CA067F">
        <w:t>пример, текстовой телефонией и</w:t>
      </w:r>
      <w:r w:rsidRPr="00CA067F">
        <w:t xml:space="preserve"> голосовой телефонией);</w:t>
      </w:r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  <w:t>поддержание концепции общего диалога и ее включение в любой новый протокол по мультимедийному диалогу;</w:t>
      </w:r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  <w:t xml:space="preserve">исследование требований к мультимедийным метаданным с точки зрения возможности обеспечения доступа для </w:t>
      </w:r>
      <w:r w:rsidR="009072A3" w:rsidRPr="00CA067F">
        <w:t>поддержки универсального дизайна</w:t>
      </w:r>
      <w:r w:rsidRPr="00CA067F">
        <w:t xml:space="preserve"> в этой области;</w:t>
      </w:r>
    </w:p>
    <w:p w:rsidR="001724E5" w:rsidRPr="00CA067F" w:rsidRDefault="001724E5" w:rsidP="006B6A16">
      <w:pPr>
        <w:pStyle w:val="enumlev1"/>
      </w:pPr>
      <w:r w:rsidRPr="00CA067F">
        <w:lastRenderedPageBreak/>
        <w:t>–</w:t>
      </w:r>
      <w:r w:rsidRPr="00CA067F">
        <w:tab/>
      </w:r>
      <w:bookmarkStart w:id="156" w:name="lt_pId771"/>
      <w:r w:rsidR="009072A3" w:rsidRPr="00CA067F">
        <w:t xml:space="preserve">исследование вопросов доступа к экстренным услугам и услугам раннего предупреждения со стороны лиц с ограниченными возможностями и особыми потребностями с помощью различных каналов связи, например текста, языка жестов и </w:t>
      </w:r>
      <w:r w:rsidR="00110E09" w:rsidRPr="00CA067F">
        <w:t>речи с помощью чтения с губ, звукового описания и печати Брайля</w:t>
      </w:r>
      <w:r w:rsidRPr="00CA067F">
        <w:t>;</w:t>
      </w:r>
      <w:bookmarkEnd w:id="156"/>
    </w:p>
    <w:p w:rsidR="001724E5" w:rsidRPr="00CA067F" w:rsidRDefault="001724E5" w:rsidP="006B6A16">
      <w:pPr>
        <w:pStyle w:val="enumlev1"/>
      </w:pPr>
      <w:r w:rsidRPr="00CA067F">
        <w:t>–</w:t>
      </w:r>
      <w:r w:rsidRPr="00CA067F">
        <w:tab/>
      </w:r>
      <w:bookmarkStart w:id="157" w:name="lt_pId773"/>
      <w:r w:rsidR="00110E09" w:rsidRPr="00CA067F">
        <w:t>изучение механизмов снижения риска бедствий с учетом интересов лиц с ограниченными возможностями</w:t>
      </w:r>
      <w:r w:rsidRPr="00CA067F">
        <w:t>.</w:t>
      </w:r>
      <w:bookmarkEnd w:id="157"/>
    </w:p>
    <w:p w:rsidR="006C2869" w:rsidRPr="00CA067F" w:rsidRDefault="006C2869" w:rsidP="006C2869">
      <w:pPr>
        <w:pStyle w:val="Heading3"/>
        <w:rPr>
          <w:lang w:val="ru-RU"/>
        </w:rPr>
      </w:pPr>
      <w:r w:rsidRPr="00CA067F">
        <w:rPr>
          <w:lang w:val="ru-RU"/>
        </w:rPr>
        <w:t>G.3</w:t>
      </w:r>
      <w:r w:rsidRPr="00CA067F">
        <w:rPr>
          <w:lang w:val="ru-RU"/>
        </w:rPr>
        <w:tab/>
        <w:t>Задачи</w:t>
      </w:r>
    </w:p>
    <w:p w:rsidR="00091484" w:rsidRPr="00CA067F" w:rsidRDefault="00F007D7" w:rsidP="006B6A16">
      <w:bookmarkStart w:id="158" w:name="lt_pId778"/>
      <w:r w:rsidRPr="00CA067F">
        <w:t>К числу задач, наряду с прочими, относятся следующие</w:t>
      </w:r>
      <w:r w:rsidR="002D3C3F" w:rsidRPr="00CA067F">
        <w:t>:</w:t>
      </w:r>
    </w:p>
    <w:p w:rsidR="002F266B" w:rsidRPr="00CA067F" w:rsidRDefault="00091484" w:rsidP="006B6A16">
      <w:pPr>
        <w:pStyle w:val="enumlev1"/>
      </w:pPr>
      <w:r w:rsidRPr="00CA067F">
        <w:t>–</w:t>
      </w:r>
      <w:r w:rsidRPr="00CA067F">
        <w:tab/>
        <w:t>координация с другими</w:t>
      </w:r>
      <w:r w:rsidR="00F007D7" w:rsidRPr="00CA067F">
        <w:t xml:space="preserve"> </w:t>
      </w:r>
      <w:r w:rsidR="002F266B" w:rsidRPr="00CA067F">
        <w:t>исследовательскими комиссиями МСЭ-R, МСЭ-T и МСЭ-D с целью выполнения требований к возможности обеспечения доступа, содержащихся в их Рекомендациях;</w:t>
      </w:r>
      <w:bookmarkEnd w:id="158"/>
    </w:p>
    <w:p w:rsidR="002F266B" w:rsidRPr="00CA067F" w:rsidRDefault="00091484" w:rsidP="006B6A16">
      <w:pPr>
        <w:pStyle w:val="enumlev1"/>
      </w:pPr>
      <w:r w:rsidRPr="00CA067F">
        <w:t>–</w:t>
      </w:r>
      <w:r w:rsidRPr="00CA067F">
        <w:tab/>
        <w:t>координация</w:t>
      </w:r>
      <w:r w:rsidR="002F266B" w:rsidRPr="00CA067F">
        <w:t xml:space="preserve"> с другими ОРС с целью выполнения требований к возможности обеспечения доступа, содержащихся в их спецификациях;</w:t>
      </w:r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59" w:name="lt_pId782"/>
      <w:r w:rsidR="00091484" w:rsidRPr="00CA067F">
        <w:t>пропаганда</w:t>
      </w:r>
      <w:r w:rsidRPr="00CA067F">
        <w:t xml:space="preserve"> общего диалога, определенного в </w:t>
      </w:r>
      <w:r w:rsidR="00091484" w:rsidRPr="00CA067F">
        <w:t xml:space="preserve">МСЭ-Т </w:t>
      </w:r>
      <w:r w:rsidRPr="00CA067F">
        <w:t>F.703 в качестве широко распространенной услуги;</w:t>
      </w:r>
      <w:bookmarkEnd w:id="159"/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0" w:name="lt_pId784"/>
      <w:r w:rsidR="00091484" w:rsidRPr="00CA067F">
        <w:t>пропаганда концепции универсального дизайна, опр</w:t>
      </w:r>
      <w:r w:rsidR="00A23D11" w:rsidRPr="00CA067F">
        <w:t xml:space="preserve">еделенной </w:t>
      </w:r>
      <w:r w:rsidR="00A23D11" w:rsidRPr="00CA067F">
        <w:rPr>
          <w:color w:val="000000"/>
        </w:rPr>
        <w:t>в Конвенции Организации Объединенных Наций о правах инвалидов</w:t>
      </w:r>
      <w:r w:rsidRPr="00CA067F">
        <w:t>;</w:t>
      </w:r>
      <w:bookmarkEnd w:id="160"/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1" w:name="lt_pId786"/>
      <w:r w:rsidR="007E47DF" w:rsidRPr="00CA067F">
        <w:rPr>
          <w:color w:val="000000"/>
        </w:rPr>
        <w:t>создание</w:t>
      </w:r>
      <w:r w:rsidR="00A23D11" w:rsidRPr="00CA067F">
        <w:rPr>
          <w:color w:val="000000"/>
        </w:rPr>
        <w:t xml:space="preserve"> руководства для разработчиков интерфейсов между устройствами связи и пользовательскими устройствами сопряжения</w:t>
      </w:r>
      <w:r w:rsidRPr="00CA067F">
        <w:t>;</w:t>
      </w:r>
      <w:bookmarkEnd w:id="161"/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2" w:name="lt_pId788"/>
      <w:r w:rsidRPr="00CA067F">
        <w:t xml:space="preserve">содействие </w:t>
      </w:r>
      <w:r w:rsidR="00A23D11" w:rsidRPr="00CA067F">
        <w:t xml:space="preserve">постоянному согласованию </w:t>
      </w:r>
      <w:r w:rsidRPr="00CA067F">
        <w:t xml:space="preserve">и </w:t>
      </w:r>
      <w:r w:rsidR="00A23D11" w:rsidRPr="00CA067F">
        <w:t>поддержанию</w:t>
      </w:r>
      <w:r w:rsidRPr="00CA067F">
        <w:t xml:space="preserve"> услуг текстовой телефонии</w:t>
      </w:r>
      <w:r w:rsidR="00A23D11" w:rsidRPr="00CA067F">
        <w:t xml:space="preserve"> в режиме реального времени</w:t>
      </w:r>
      <w:r w:rsidRPr="00CA067F">
        <w:t>, например, когда новые технологии определяются для передачи в КТСОП или IP;</w:t>
      </w:r>
      <w:bookmarkEnd w:id="162"/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3" w:name="lt_pId790"/>
      <w:r w:rsidRPr="00CA067F">
        <w:t>создание руководящих указаний по проектированию</w:t>
      </w:r>
      <w:r w:rsidR="00A23D11" w:rsidRPr="00CA067F">
        <w:t xml:space="preserve"> оконечных устройств</w:t>
      </w:r>
      <w:r w:rsidRPr="00CA067F">
        <w:t xml:space="preserve"> IP </w:t>
      </w:r>
      <w:r w:rsidR="00A23D11" w:rsidRPr="00CA067F">
        <w:t xml:space="preserve">и систем связи </w:t>
      </w:r>
      <w:r w:rsidRPr="00CA067F">
        <w:t xml:space="preserve">IP </w:t>
      </w:r>
      <w:bookmarkEnd w:id="163"/>
      <w:r w:rsidR="004B6D58" w:rsidRPr="00CA067F">
        <w:t xml:space="preserve">для учета характеристик </w:t>
      </w:r>
      <w:r w:rsidR="00A23D11" w:rsidRPr="00CA067F">
        <w:t>доступности</w:t>
      </w:r>
      <w:r w:rsidR="004B6D58" w:rsidRPr="00CA067F">
        <w:t xml:space="preserve">, включая текстовый диалог, видео и оповещение, а также сохранение возможности </w:t>
      </w:r>
      <w:r w:rsidR="00A23D11" w:rsidRPr="00CA067F">
        <w:t xml:space="preserve">функциональной совместимости с традиционными </w:t>
      </w:r>
      <w:r w:rsidR="004B6D58" w:rsidRPr="00CA067F">
        <w:t>текстовыми телефонами;</w:t>
      </w:r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4" w:name="lt_pId792"/>
      <w:r w:rsidR="00A23D11" w:rsidRPr="00CA067F">
        <w:t xml:space="preserve">разработка Рекомендаций по повышению доступности аудиовизуальных средств массовой информации, таких как системы </w:t>
      </w:r>
      <w:r w:rsidRPr="00CA067F">
        <w:t>IPTV;</w:t>
      </w:r>
      <w:bookmarkEnd w:id="164"/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5" w:name="lt_pId794"/>
      <w:r w:rsidR="00A23D11" w:rsidRPr="00CA067F">
        <w:t>содействие в разработке руководящих указаний по закупкам доступных систем, услуг и устройств</w:t>
      </w:r>
      <w:r w:rsidRPr="00CA067F">
        <w:t>;</w:t>
      </w:r>
      <w:bookmarkEnd w:id="165"/>
    </w:p>
    <w:p w:rsidR="004B6D58" w:rsidRPr="00CA067F" w:rsidRDefault="002F266B" w:rsidP="006B6A16">
      <w:pPr>
        <w:pStyle w:val="enumlev1"/>
      </w:pPr>
      <w:r w:rsidRPr="00CA067F">
        <w:t>–</w:t>
      </w:r>
      <w:r w:rsidRPr="00CA067F">
        <w:tab/>
      </w:r>
      <w:r w:rsidR="005A366F" w:rsidRPr="00CA067F">
        <w:t>разработка</w:t>
      </w:r>
      <w:r w:rsidR="004B6D58" w:rsidRPr="00CA067F">
        <w:t xml:space="preserve"> спецификации по обеспечению общего диалога применительно к ограниченным возможностям, помимо потребностей лиц с ограниченным слухом;</w:t>
      </w:r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6" w:name="lt_pId798"/>
      <w:r w:rsidR="007E47DF" w:rsidRPr="00CA067F">
        <w:rPr>
          <w:color w:val="000000"/>
        </w:rPr>
        <w:t>создание</w:t>
      </w:r>
      <w:r w:rsidR="005A366F" w:rsidRPr="00CA067F">
        <w:rPr>
          <w:color w:val="000000"/>
        </w:rPr>
        <w:t xml:space="preserve"> руководства для разработчиков </w:t>
      </w:r>
      <w:r w:rsidR="00786408" w:rsidRPr="00CA067F">
        <w:t>радиорелейных систем для глухих, плохо слышащих и немых пользователей</w:t>
      </w:r>
      <w:r w:rsidRPr="00CA067F">
        <w:t>;</w:t>
      </w:r>
      <w:bookmarkEnd w:id="166"/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7" w:name="lt_pId800"/>
      <w:r w:rsidR="00786408" w:rsidRPr="00CA067F">
        <w:t>ведение списка подходящих терминов и определений в области доступности</w:t>
      </w:r>
      <w:r w:rsidRPr="00CA067F">
        <w:t>;</w:t>
      </w:r>
      <w:bookmarkEnd w:id="167"/>
    </w:p>
    <w:p w:rsidR="002F266B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8" w:name="lt_pId802"/>
      <w:r w:rsidR="00786408" w:rsidRPr="00CA067F">
        <w:t xml:space="preserve">ведение документов, которые входят в сферу охвата данного Вопроса </w:t>
      </w:r>
      <w:r w:rsidR="004B6D58" w:rsidRPr="00CA067F">
        <w:t>(</w:t>
      </w:r>
      <w:r w:rsidR="00786408" w:rsidRPr="00CA067F">
        <w:t>включая</w:t>
      </w:r>
      <w:r w:rsidR="004B6D58" w:rsidRPr="00CA067F">
        <w:t xml:space="preserve"> </w:t>
      </w:r>
      <w:r w:rsidR="00786408" w:rsidRPr="00CA067F">
        <w:t xml:space="preserve">Рекомендации </w:t>
      </w:r>
      <w:r w:rsidR="004B6D58" w:rsidRPr="00CA067F">
        <w:t>МСЭ</w:t>
      </w:r>
      <w:r w:rsidRPr="00CA067F">
        <w:noBreakHyphen/>
        <w:t xml:space="preserve">T </w:t>
      </w:r>
      <w:r w:rsidR="00786408" w:rsidRPr="00CA067F">
        <w:t xml:space="preserve">серии </w:t>
      </w:r>
      <w:r w:rsidRPr="00CA067F">
        <w:t>F</w:t>
      </w:r>
      <w:r w:rsidR="00786408" w:rsidRPr="00CA067F">
        <w:t>.790</w:t>
      </w:r>
      <w:r w:rsidRPr="00CA067F">
        <w:t>, V.18; FSTP-TACL, FSTP-AM, FSTP-ACC-RemPart);</w:t>
      </w:r>
      <w:bookmarkEnd w:id="168"/>
    </w:p>
    <w:p w:rsidR="004B6D58" w:rsidRPr="00CA067F" w:rsidRDefault="002F266B" w:rsidP="006B6A16">
      <w:pPr>
        <w:pStyle w:val="enumlev1"/>
      </w:pPr>
      <w:r w:rsidRPr="00CA067F">
        <w:t>–</w:t>
      </w:r>
      <w:r w:rsidRPr="00CA067F">
        <w:tab/>
      </w:r>
      <w:bookmarkStart w:id="169" w:name="lt_pId804"/>
      <w:r w:rsidR="004B6D58" w:rsidRPr="00CA067F">
        <w:t xml:space="preserve">изменение и/или расширение существующих </w:t>
      </w:r>
      <w:r w:rsidR="00786408" w:rsidRPr="00CA067F">
        <w:t>Рекомендаций</w:t>
      </w:r>
      <w:r w:rsidR="004B6D58" w:rsidRPr="00CA067F">
        <w:t xml:space="preserve">, входящих в сферу ответственности </w:t>
      </w:r>
      <w:r w:rsidR="00786408" w:rsidRPr="00CA067F">
        <w:t xml:space="preserve">16-й Исследовательской комиссии </w:t>
      </w:r>
      <w:r w:rsidR="004B6D58" w:rsidRPr="00CA067F">
        <w:t xml:space="preserve">МСЭ-Т, для обеспечения </w:t>
      </w:r>
      <w:r w:rsidR="00786408" w:rsidRPr="00CA067F">
        <w:t xml:space="preserve">наличия доступных систем </w:t>
      </w:r>
      <w:r w:rsidRPr="00CA067F">
        <w:t>(</w:t>
      </w:r>
      <w:r w:rsidR="00786408" w:rsidRPr="00CA067F">
        <w:t>включая</w:t>
      </w:r>
      <w:r w:rsidRPr="00CA067F">
        <w:t xml:space="preserve"> </w:t>
      </w:r>
      <w:r w:rsidR="00786408" w:rsidRPr="00CA067F">
        <w:t>Рекомендации МСЭ</w:t>
      </w:r>
      <w:r w:rsidR="00786408" w:rsidRPr="00CA067F">
        <w:noBreakHyphen/>
        <w:t xml:space="preserve">T </w:t>
      </w:r>
      <w:r w:rsidRPr="00CA067F">
        <w:t>F.703, H.702).</w:t>
      </w:r>
      <w:bookmarkStart w:id="170" w:name="lt_pId805"/>
      <w:bookmarkEnd w:id="169"/>
    </w:p>
    <w:p w:rsidR="002F266B" w:rsidRPr="00CA067F" w:rsidRDefault="00BF070D" w:rsidP="00213638"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17" w:history="1">
        <w:r w:rsidR="002F266B" w:rsidRPr="00CA067F">
          <w:rPr>
            <w:rStyle w:val="Hyperlink"/>
          </w:rPr>
          <w:t>http://itu.int/ITU-T/workprog/wp_search.aspx?sp=16&amp;q=26/16</w:t>
        </w:r>
      </w:hyperlink>
      <w:r w:rsidR="002F266B" w:rsidRPr="00CA067F">
        <w:t>.</w:t>
      </w:r>
      <w:bookmarkEnd w:id="170"/>
    </w:p>
    <w:p w:rsidR="006C2869" w:rsidRPr="00CA067F" w:rsidRDefault="006C2869" w:rsidP="006C2869">
      <w:pPr>
        <w:pStyle w:val="Heading3"/>
        <w:rPr>
          <w:lang w:val="ru-RU"/>
        </w:rPr>
      </w:pPr>
      <w:r w:rsidRPr="00CA067F">
        <w:rPr>
          <w:lang w:val="ru-RU"/>
        </w:rPr>
        <w:t>G.4</w:t>
      </w:r>
      <w:r w:rsidRPr="00CA067F">
        <w:rPr>
          <w:lang w:val="ru-RU"/>
        </w:rPr>
        <w:tab/>
        <w:t>Относящиеся к Вопросу</w:t>
      </w:r>
    </w:p>
    <w:p w:rsidR="006C2869" w:rsidRPr="00CA067F" w:rsidRDefault="006C2869" w:rsidP="006C2869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</w:r>
      <w:bookmarkStart w:id="171" w:name="lt_pId810"/>
      <w:r w:rsidR="001B71F8" w:rsidRPr="00CA067F">
        <w:t>МСЭ</w:t>
      </w:r>
      <w:r w:rsidRPr="00CA067F">
        <w:noBreakHyphen/>
        <w:t xml:space="preserve">T F.700, G.722, G.722.2, G.729, G.769/Y.1242, G.799.1/Y.1451.1, </w:t>
      </w:r>
      <w:r w:rsidR="00786408" w:rsidRPr="00CA067F">
        <w:t xml:space="preserve">серия </w:t>
      </w:r>
      <w:r w:rsidRPr="00CA067F">
        <w:t xml:space="preserve">H.300, H.248, H.264, H.265, H.17, </w:t>
      </w:r>
      <w:r w:rsidR="00786408" w:rsidRPr="00CA067F">
        <w:t xml:space="preserve">серия </w:t>
      </w:r>
      <w:r w:rsidRPr="00CA067F">
        <w:t xml:space="preserve">H.700, </w:t>
      </w:r>
      <w:r w:rsidR="00786408" w:rsidRPr="00CA067F">
        <w:t xml:space="preserve">серия </w:t>
      </w:r>
      <w:r w:rsidRPr="00CA067F">
        <w:t>V.150, T.140, Y.1901</w:t>
      </w:r>
      <w:bookmarkEnd w:id="171"/>
    </w:p>
    <w:p w:rsidR="006C2869" w:rsidRPr="00CA067F" w:rsidRDefault="006C2869" w:rsidP="006C2869">
      <w:pPr>
        <w:pStyle w:val="Headingb"/>
        <w:rPr>
          <w:bCs/>
          <w:lang w:val="ru-RU"/>
        </w:rPr>
      </w:pPr>
      <w:r w:rsidRPr="00CA067F">
        <w:rPr>
          <w:lang w:val="ru-RU"/>
        </w:rPr>
        <w:lastRenderedPageBreak/>
        <w:t>Вопросы</w:t>
      </w:r>
      <w:r w:rsidRPr="00CA067F">
        <w:rPr>
          <w:b w:val="0"/>
          <w:lang w:val="ru-RU"/>
        </w:rPr>
        <w:t>: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 xml:space="preserve">Все Вопросы </w:t>
      </w:r>
      <w:r w:rsidR="006B6A16" w:rsidRPr="00CA067F">
        <w:t>16-й Исследовательской комиссии</w:t>
      </w:r>
    </w:p>
    <w:p w:rsidR="006C2869" w:rsidRPr="00CA067F" w:rsidRDefault="006C2869" w:rsidP="006C2869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ИК2 МСЭ-T</w:t>
      </w:r>
      <w:r w:rsidR="00786408" w:rsidRPr="00CA067F">
        <w:t>, ответственная за</w:t>
      </w:r>
      <w:r w:rsidRPr="00CA067F">
        <w:t xml:space="preserve"> человеческ</w:t>
      </w:r>
      <w:r w:rsidR="00786408" w:rsidRPr="00CA067F">
        <w:t>ие факторы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ИК9 МСЭ-T</w:t>
      </w:r>
      <w:r w:rsidR="00786408" w:rsidRPr="00CA067F">
        <w:t>, ответственная за</w:t>
      </w:r>
      <w:r w:rsidR="006B6A16" w:rsidRPr="00CA067F">
        <w:t xml:space="preserve"> IP Cablecom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ИК12 МСЭ-Т</w:t>
      </w:r>
      <w:r w:rsidR="00786408" w:rsidRPr="00CA067F">
        <w:t>, ответственная за</w:t>
      </w:r>
      <w:r w:rsidRPr="00CA067F">
        <w:t xml:space="preserve"> </w:t>
      </w:r>
      <w:r w:rsidR="00786408" w:rsidRPr="00CA067F">
        <w:t>качество</w:t>
      </w:r>
      <w:r w:rsidR="006B6A16" w:rsidRPr="00CA067F">
        <w:t xml:space="preserve"> носителей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ИК13 МСЭ-T</w:t>
      </w:r>
      <w:r w:rsidR="00786408" w:rsidRPr="00CA067F">
        <w:t>, ответственная за</w:t>
      </w:r>
      <w:r w:rsidRPr="00CA067F">
        <w:t xml:space="preserve"> будущи</w:t>
      </w:r>
      <w:r w:rsidR="00786408" w:rsidRPr="00CA067F">
        <w:t>е</w:t>
      </w:r>
      <w:r w:rsidRPr="00CA067F">
        <w:t xml:space="preserve"> сет</w:t>
      </w:r>
      <w:r w:rsidR="00786408" w:rsidRPr="00CA067F">
        <w:t>и</w:t>
      </w:r>
      <w:r w:rsidR="006B6A16" w:rsidRPr="00CA067F">
        <w:t xml:space="preserve"> и IPTV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ИК15 МСЭ-T</w:t>
      </w:r>
      <w:r w:rsidR="00786408" w:rsidRPr="00CA067F">
        <w:t>, ответственная за</w:t>
      </w:r>
      <w:r w:rsidRPr="00CA067F">
        <w:t xml:space="preserve"> сет</w:t>
      </w:r>
      <w:r w:rsidR="00786408" w:rsidRPr="00CA067F">
        <w:t>и</w:t>
      </w:r>
      <w:r w:rsidRPr="00CA067F">
        <w:t xml:space="preserve"> доступа, в отношении рассчитанного на всех </w:t>
      </w:r>
      <w:r w:rsidR="00786408" w:rsidRPr="00CA067F">
        <w:t>дизайна</w:t>
      </w:r>
      <w:r w:rsidR="006B6A16" w:rsidRPr="00CA067F">
        <w:t xml:space="preserve"> услуг связи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</w:r>
      <w:bookmarkStart w:id="172" w:name="lt_pId826"/>
      <w:r w:rsidRPr="00CA067F">
        <w:t>ИК17 МСЭ</w:t>
      </w:r>
      <w:r w:rsidRPr="00CA067F">
        <w:noBreakHyphen/>
        <w:t>T</w:t>
      </w:r>
      <w:r w:rsidR="00F56CA7" w:rsidRPr="00CA067F">
        <w:t>, ответственная за конфиденциальность, безопасность и защиту ребенка в онлайновой среде</w:t>
      </w:r>
      <w:bookmarkEnd w:id="172"/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</w:r>
      <w:bookmarkStart w:id="173" w:name="lt_pId828"/>
      <w:r w:rsidRPr="00CA067F">
        <w:t>ИК20 МСЭ</w:t>
      </w:r>
      <w:r w:rsidRPr="00CA067F">
        <w:noBreakHyphen/>
        <w:t>T</w:t>
      </w:r>
      <w:r w:rsidR="00F56CA7" w:rsidRPr="00CA067F">
        <w:t>, ответственная за</w:t>
      </w:r>
      <w:r w:rsidRPr="00CA067F">
        <w:t xml:space="preserve"> IoT </w:t>
      </w:r>
      <w:r w:rsidR="00F56CA7" w:rsidRPr="00CA067F">
        <w:t>и "умные" города и сообщества</w:t>
      </w:r>
      <w:bookmarkEnd w:id="173"/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</w:r>
      <w:bookmarkStart w:id="174" w:name="lt_pId830"/>
      <w:r w:rsidR="000840CD" w:rsidRPr="00CA067F">
        <w:t>РГ</w:t>
      </w:r>
      <w:r w:rsidR="00CD3905" w:rsidRPr="00CA067F">
        <w:t xml:space="preserve"> </w:t>
      </w:r>
      <w:r w:rsidRPr="00CA067F">
        <w:t xml:space="preserve">5A, </w:t>
      </w:r>
      <w:r w:rsidR="000840CD" w:rsidRPr="00CA067F">
        <w:t>ИК</w:t>
      </w:r>
      <w:r w:rsidRPr="00CA067F">
        <w:t>6</w:t>
      </w:r>
      <w:bookmarkEnd w:id="174"/>
      <w:r w:rsidR="000840CD" w:rsidRPr="00CA067F">
        <w:t xml:space="preserve"> МСЭ-R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ИК1 МСЭ-D</w:t>
      </w:r>
      <w:r w:rsidR="000840CD" w:rsidRPr="00CA067F">
        <w:t>, ответственная за</w:t>
      </w:r>
      <w:r w:rsidRPr="00CA067F">
        <w:t xml:space="preserve"> доступ к услугам электросвязи для ли</w:t>
      </w:r>
      <w:r w:rsidR="006B6A16" w:rsidRPr="00CA067F">
        <w:t>ц с ограниченными возможностями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ИК2 МСЭ-D</w:t>
      </w:r>
      <w:r w:rsidR="000840CD" w:rsidRPr="00CA067F">
        <w:t>, ответственная за</w:t>
      </w:r>
      <w:r w:rsidRPr="00CA067F">
        <w:t xml:space="preserve"> </w:t>
      </w:r>
      <w:r w:rsidR="000840CD" w:rsidRPr="00CA067F">
        <w:t>развитие</w:t>
      </w:r>
      <w:r w:rsidRPr="00CA067F">
        <w:t xml:space="preserve"> услуг и сетей электросвязи и </w:t>
      </w:r>
      <w:r w:rsidR="006B6A16" w:rsidRPr="00CA067F">
        <w:t>приложений ИКТ и управление ими</w:t>
      </w:r>
    </w:p>
    <w:p w:rsidR="006C2869" w:rsidRPr="00CA067F" w:rsidRDefault="006C2869" w:rsidP="006C2869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="00B111DD" w:rsidRPr="00CA067F">
        <w:rPr>
          <w:lang w:val="ru-RU"/>
        </w:rPr>
        <w:t xml:space="preserve"> МСЭ</w:t>
      </w:r>
      <w:r w:rsidRPr="00CA067F">
        <w:rPr>
          <w:b w:val="0"/>
          <w:lang w:val="ru-RU"/>
        </w:rPr>
        <w:t>: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</w:r>
      <w:bookmarkStart w:id="175" w:name="lt_pId837"/>
      <w:r w:rsidRPr="00CA067F">
        <w:t>JCA-AHF</w:t>
      </w:r>
      <w:bookmarkEnd w:id="175"/>
      <w:r w:rsidR="000840CD" w:rsidRPr="00CA067F">
        <w:t xml:space="preserve"> МСЭ-Т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</w:r>
      <w:bookmarkStart w:id="176" w:name="lt_pId839"/>
      <w:r w:rsidR="000840CD" w:rsidRPr="00CA067F">
        <w:t>Специальные инициативы МСЭ-</w:t>
      </w:r>
      <w:r w:rsidRPr="00CA067F">
        <w:t>D</w:t>
      </w:r>
      <w:bookmarkEnd w:id="176"/>
    </w:p>
    <w:p w:rsidR="00916281" w:rsidRPr="00CA067F" w:rsidRDefault="00916281" w:rsidP="00B111DD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IETF в целом и конкретно группы MMUSIC</w:t>
      </w:r>
      <w:r w:rsidR="000D50EA" w:rsidRPr="00CA067F">
        <w:t>, WebRTC</w:t>
      </w:r>
      <w:r w:rsidR="006B6A16" w:rsidRPr="00CA067F">
        <w:t xml:space="preserve"> и AVT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3GPP и 3GPP2 по включению возможности обеспечения подвижного доступа и координации вопросов, касающихся текст</w:t>
      </w:r>
      <w:r w:rsidR="006B6A16" w:rsidRPr="00CA067F">
        <w:t>овой телефонии и общего диалога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</w:r>
      <w:r w:rsidR="006A2D99" w:rsidRPr="00CA067F">
        <w:t>ЕТСИ</w:t>
      </w:r>
      <w:r w:rsidRPr="00CA067F">
        <w:t>, в частности технический орган по HF (человечески</w:t>
      </w:r>
      <w:r w:rsidR="000840CD" w:rsidRPr="00CA067F">
        <w:t>е</w:t>
      </w:r>
      <w:r w:rsidRPr="00CA067F">
        <w:t xml:space="preserve"> фактор</w:t>
      </w:r>
      <w:r w:rsidR="000840CD" w:rsidRPr="00CA067F">
        <w:t>ы</w:t>
      </w:r>
      <w:r w:rsidR="006B6A16" w:rsidRPr="00CA067F">
        <w:t>)</w:t>
      </w:r>
    </w:p>
    <w:p w:rsidR="000D50EA" w:rsidRPr="00CA067F" w:rsidRDefault="000D50EA" w:rsidP="006B6A16">
      <w:pPr>
        <w:pStyle w:val="enumlev1"/>
      </w:pPr>
      <w:r w:rsidRPr="00CA067F">
        <w:t>–</w:t>
      </w:r>
      <w:r w:rsidRPr="00CA067F">
        <w:tab/>
      </w:r>
      <w:bookmarkStart w:id="177" w:name="lt_pId848"/>
      <w:r w:rsidR="00E2566B" w:rsidRPr="00CA067F">
        <w:t>ОТК1</w:t>
      </w:r>
      <w:r w:rsidR="000840CD" w:rsidRPr="00CA067F">
        <w:t>/ПК35</w:t>
      </w:r>
      <w:r w:rsidR="00E2566B" w:rsidRPr="00CA067F">
        <w:t xml:space="preserve"> ИСО/МЭК</w:t>
      </w:r>
      <w:r w:rsidRPr="00CA067F">
        <w:t xml:space="preserve"> </w:t>
      </w:r>
      <w:r w:rsidR="000840CD" w:rsidRPr="00CA067F">
        <w:t>по доступности и пользовательским интерфейсам</w:t>
      </w:r>
      <w:bookmarkEnd w:id="177"/>
    </w:p>
    <w:p w:rsidR="000D50EA" w:rsidRPr="00CA067F" w:rsidRDefault="000D50EA" w:rsidP="006B6A16">
      <w:pPr>
        <w:pStyle w:val="enumlev1"/>
      </w:pPr>
      <w:r w:rsidRPr="00CA067F">
        <w:t>–</w:t>
      </w:r>
      <w:r w:rsidRPr="00CA067F">
        <w:tab/>
      </w:r>
      <w:bookmarkStart w:id="178" w:name="lt_pId850"/>
      <w:r w:rsidR="00E2566B" w:rsidRPr="00CA067F">
        <w:t>МЭК</w:t>
      </w:r>
      <w:r w:rsidRPr="00CA067F">
        <w:t xml:space="preserve"> </w:t>
      </w:r>
      <w:r w:rsidR="007E47DF" w:rsidRPr="00CA067F">
        <w:t>TК</w:t>
      </w:r>
      <w:r w:rsidRPr="00CA067F">
        <w:t xml:space="preserve">100 </w:t>
      </w:r>
      <w:r w:rsidR="000840CD" w:rsidRPr="00CA067F">
        <w:t>по проживанию с уходом</w:t>
      </w:r>
      <w:bookmarkEnd w:id="178"/>
    </w:p>
    <w:p w:rsidR="000D50EA" w:rsidRPr="00CA067F" w:rsidRDefault="000D50EA" w:rsidP="006B6A16">
      <w:pPr>
        <w:pStyle w:val="enumlev1"/>
      </w:pPr>
      <w:r w:rsidRPr="00CA067F">
        <w:t>–</w:t>
      </w:r>
      <w:r w:rsidRPr="00CA067F">
        <w:tab/>
      </w:r>
      <w:bookmarkStart w:id="179" w:name="lt_pId852"/>
      <w:r w:rsidRPr="00CA067F">
        <w:t xml:space="preserve">W3C </w:t>
      </w:r>
      <w:r w:rsidR="000840CD" w:rsidRPr="00CA067F">
        <w:t>по доступности веб-услуг</w:t>
      </w:r>
      <w:bookmarkEnd w:id="179"/>
    </w:p>
    <w:p w:rsidR="000D50EA" w:rsidRPr="00CA067F" w:rsidRDefault="000D50EA" w:rsidP="006B6A16">
      <w:pPr>
        <w:pStyle w:val="enumlev1"/>
      </w:pPr>
      <w:r w:rsidRPr="00CA067F">
        <w:t>–</w:t>
      </w:r>
      <w:r w:rsidRPr="00CA067F">
        <w:tab/>
      </w:r>
      <w:bookmarkStart w:id="180" w:name="lt_pId854"/>
      <w:r w:rsidRPr="00CA067F">
        <w:t>Региональные организации, такие как Азиатско-Тихоокеанское сообщество электросвязи</w:t>
      </w:r>
      <w:bookmarkEnd w:id="180"/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G3ict (Глобальная инициатива по всео</w:t>
      </w:r>
      <w:r w:rsidR="006B6A16" w:rsidRPr="00CA067F">
        <w:t>бъемлющим ИКТ)</w:t>
      </w:r>
    </w:p>
    <w:p w:rsidR="00B111DD" w:rsidRPr="00CA067F" w:rsidRDefault="00B111DD" w:rsidP="006B6A16">
      <w:pPr>
        <w:pStyle w:val="enumlev1"/>
      </w:pPr>
      <w:r w:rsidRPr="00CA067F">
        <w:t>–</w:t>
      </w:r>
      <w:r w:rsidRPr="00CA067F">
        <w:tab/>
        <w:t>Форум по вопросам упра</w:t>
      </w:r>
      <w:r w:rsidR="006B6A16" w:rsidRPr="00CA067F">
        <w:t>вления использованием интернета</w:t>
      </w:r>
    </w:p>
    <w:p w:rsidR="000D50EA" w:rsidRPr="00CA067F" w:rsidRDefault="000D50EA" w:rsidP="006B6A16">
      <w:pPr>
        <w:pStyle w:val="enumlev1"/>
      </w:pPr>
      <w:r w:rsidRPr="00CA067F">
        <w:t>–</w:t>
      </w:r>
      <w:r w:rsidRPr="00CA067F">
        <w:tab/>
      </w:r>
      <w:bookmarkStart w:id="181" w:name="lt_pId860"/>
      <w:r w:rsidRPr="00CA067F">
        <w:t>ВОЗ, ВОИС</w:t>
      </w:r>
      <w:bookmarkEnd w:id="181"/>
    </w:p>
    <w:p w:rsidR="000D50EA" w:rsidRPr="00CA067F" w:rsidRDefault="000D50EA" w:rsidP="00213638">
      <w:pPr>
        <w:pStyle w:val="enumlev1"/>
      </w:pPr>
      <w:r w:rsidRPr="00CA067F">
        <w:t>–</w:t>
      </w:r>
      <w:r w:rsidRPr="00CA067F">
        <w:tab/>
      </w:r>
      <w:bookmarkStart w:id="182" w:name="lt_pId862"/>
      <w:r w:rsidR="000840CD" w:rsidRPr="00CA067F">
        <w:t xml:space="preserve">Организации инвалидов, в том числе: </w:t>
      </w:r>
      <w:r w:rsidR="00B86F63" w:rsidRPr="00CA067F">
        <w:t xml:space="preserve">Всемирная федерация глухих </w:t>
      </w:r>
      <w:r w:rsidRPr="00CA067F">
        <w:t>(</w:t>
      </w:r>
      <w:r w:rsidR="00B86F63" w:rsidRPr="00CA067F">
        <w:t>ВФГ</w:t>
      </w:r>
      <w:r w:rsidRPr="00CA067F">
        <w:t xml:space="preserve">), </w:t>
      </w:r>
      <w:r w:rsidR="00B86F63" w:rsidRPr="00CA067F">
        <w:t>Всемирный союз слепых</w:t>
      </w:r>
      <w:r w:rsidRPr="00CA067F">
        <w:t xml:space="preserve"> (</w:t>
      </w:r>
      <w:r w:rsidR="00B86F63" w:rsidRPr="00CA067F">
        <w:t>ВСС</w:t>
      </w:r>
      <w:r w:rsidRPr="00CA067F">
        <w:t xml:space="preserve">), </w:t>
      </w:r>
      <w:r w:rsidR="00B86F63" w:rsidRPr="00CA067F">
        <w:t xml:space="preserve">Международная федерация людей, </w:t>
      </w:r>
      <w:r w:rsidR="00342076" w:rsidRPr="00CA067F">
        <w:t>страдающих расстройствами слуха</w:t>
      </w:r>
      <w:r w:rsidR="00B86F63" w:rsidRPr="00CA067F">
        <w:t xml:space="preserve"> </w:t>
      </w:r>
      <w:r w:rsidRPr="00CA067F">
        <w:t>(</w:t>
      </w:r>
      <w:r w:rsidR="00342076" w:rsidRPr="00CA067F">
        <w:t>МФЛРС</w:t>
      </w:r>
      <w:r w:rsidRPr="00CA067F">
        <w:t>)</w:t>
      </w:r>
      <w:r w:rsidR="007E47DF" w:rsidRPr="00CA067F">
        <w:t>,</w:t>
      </w:r>
      <w:r w:rsidRPr="00CA067F">
        <w:t xml:space="preserve"> </w:t>
      </w:r>
      <w:r w:rsidR="00342076" w:rsidRPr="00CA067F">
        <w:t>и</w:t>
      </w:r>
      <w:r w:rsidRPr="00CA067F">
        <w:t xml:space="preserve"> </w:t>
      </w:r>
      <w:r w:rsidR="00342076" w:rsidRPr="00CA067F">
        <w:t xml:space="preserve">Международная организация инвалидов </w:t>
      </w:r>
      <w:r w:rsidRPr="00CA067F">
        <w:t>(</w:t>
      </w:r>
      <w:r w:rsidR="00342076" w:rsidRPr="00CA067F">
        <w:t>МОИ</w:t>
      </w:r>
      <w:r w:rsidRPr="00CA067F">
        <w:t>)</w:t>
      </w:r>
      <w:bookmarkEnd w:id="182"/>
    </w:p>
    <w:p w:rsidR="000D50EA" w:rsidRPr="00CA067F" w:rsidRDefault="000D50EA" w:rsidP="00CD3905">
      <w:r w:rsidRPr="00CA067F">
        <w:br w:type="page"/>
      </w:r>
    </w:p>
    <w:p w:rsidR="000D50EA" w:rsidRPr="00CA067F" w:rsidRDefault="000D50EA" w:rsidP="00CD3905">
      <w:pPr>
        <w:pStyle w:val="QuestionNo"/>
      </w:pPr>
      <w:r w:rsidRPr="00CA067F">
        <w:lastRenderedPageBreak/>
        <w:t>ПРОЕКТ ВОПРОСА H/16</w:t>
      </w:r>
    </w:p>
    <w:p w:rsidR="000D50EA" w:rsidRPr="00CA067F" w:rsidRDefault="00BF2D76" w:rsidP="000D50EA">
      <w:pPr>
        <w:pStyle w:val="Questiontitle"/>
      </w:pPr>
      <w:r w:rsidRPr="00CA067F">
        <w:t>Платформа автомобильного шлюза для услуг и приложений электросвязи/ИТС</w:t>
      </w:r>
    </w:p>
    <w:p w:rsidR="000D50EA" w:rsidRPr="00CA067F" w:rsidRDefault="000D50EA" w:rsidP="00CD3905">
      <w:r w:rsidRPr="00CA067F">
        <w:t>(Продолжение Вопроса 27/16)</w:t>
      </w:r>
    </w:p>
    <w:p w:rsidR="000D50EA" w:rsidRPr="00CA067F" w:rsidRDefault="000D50EA" w:rsidP="000D50EA">
      <w:pPr>
        <w:pStyle w:val="Heading3"/>
        <w:rPr>
          <w:lang w:val="ru-RU"/>
        </w:rPr>
      </w:pPr>
      <w:r w:rsidRPr="00CA067F">
        <w:rPr>
          <w:lang w:val="ru-RU"/>
        </w:rPr>
        <w:t>H.1</w:t>
      </w:r>
      <w:r w:rsidRPr="00CA067F">
        <w:rPr>
          <w:lang w:val="ru-RU"/>
        </w:rPr>
        <w:tab/>
        <w:t>Обоснование</w:t>
      </w:r>
    </w:p>
    <w:p w:rsidR="000D50EA" w:rsidRPr="00CA067F" w:rsidRDefault="000D50EA" w:rsidP="00CD3905">
      <w:r w:rsidRPr="00CA067F">
        <w:t>Автомобильная информация, получаемая от электронных устройств в рамках развернутой в автомобиле сети, является чрезвычайно важной для услуг и приложений электросвязи/интел</w:t>
      </w:r>
      <w:r w:rsidR="00EA0537" w:rsidRPr="00CA067F">
        <w:t>лектуальных транспортных систем (ИТС)</w:t>
      </w:r>
      <w:r w:rsidRPr="00CA067F">
        <w:t xml:space="preserve"> и соответствующих отраслей (страхования, транспортных компаний и т. д.), включая электросвязь в чрезвычайных ситуациях. В таких ориентированных на автомобиль услугах может предлагаться широкий спектр приложений, и, как полагают, автомобильная информация играет важную роль в цепочке создания стоимости в электросвязи/ИТС. В настоящее время способы извлечения автомобильной информации различаются в зависимости от производителя, типа модели и типа шины. </w:t>
      </w:r>
      <w:r w:rsidR="00EA0537" w:rsidRPr="00CA067F">
        <w:t>Несколько ОРС</w:t>
      </w:r>
      <w:r w:rsidRPr="00CA067F">
        <w:t xml:space="preserve"> разрабатывают соответствующие спецификации, внимание в которых сосредоточено на области их интересов.</w:t>
      </w:r>
    </w:p>
    <w:p w:rsidR="000D50EA" w:rsidRPr="00CA067F" w:rsidRDefault="000D50EA" w:rsidP="00CD3905">
      <w:r w:rsidRPr="00CA067F">
        <w:t xml:space="preserve">Кроме того, признавая важность и </w:t>
      </w:r>
      <w:r w:rsidR="00EA0537" w:rsidRPr="00CA067F">
        <w:t>неотложность</w:t>
      </w:r>
      <w:r w:rsidRPr="00CA067F">
        <w:t xml:space="preserve"> вопросов изменения климата и обеспечения безопасности</w:t>
      </w:r>
      <w:r w:rsidR="007E47DF" w:rsidRPr="00CA067F">
        <w:t xml:space="preserve"> дорожного движения</w:t>
      </w:r>
      <w:r w:rsidRPr="00CA067F">
        <w:t xml:space="preserve">, МСЭ следует активно участвовать в работе по ИТС, которые могут помочь </w:t>
      </w:r>
      <w:r w:rsidR="00EA0537" w:rsidRPr="00CA067F">
        <w:t>сократить</w:t>
      </w:r>
      <w:r w:rsidRPr="00CA067F">
        <w:t xml:space="preserve"> выбросы углерода, например путем снижения перегруженности. Предполагается, что ориентированные на автомобиль услуги, разработанные на основе глобальных стандартов, будут способствовать смягчению последствий изменения климата</w:t>
      </w:r>
      <w:r w:rsidR="00EA0537" w:rsidRPr="00CA067F">
        <w:t xml:space="preserve"> и повышению безопасности дорожного движения</w:t>
      </w:r>
      <w:r w:rsidRPr="00CA067F">
        <w:t>.</w:t>
      </w:r>
    </w:p>
    <w:p w:rsidR="000D50EA" w:rsidRPr="00CA067F" w:rsidRDefault="000D50EA" w:rsidP="00CD3905">
      <w:r w:rsidRPr="00CA067F">
        <w:t>Автомобильные шлюзы предназначены для предоставления и обеспечения электросвязи с использованием сетевой среды</w:t>
      </w:r>
      <w:r w:rsidR="00EA0537" w:rsidRPr="00CA067F">
        <w:t xml:space="preserve"> как внутри </w:t>
      </w:r>
      <w:r w:rsidRPr="00CA067F">
        <w:t>автомобиля</w:t>
      </w:r>
      <w:r w:rsidR="00EA0537" w:rsidRPr="00CA067F">
        <w:t>, так и за его пределами</w:t>
      </w:r>
      <w:r w:rsidRPr="00CA067F">
        <w:t xml:space="preserve"> (от автомобиля к автомобилю и от автомобиля к инфраструктуре). Таким образом, автомобильные шлюзы играют существенную роль, предоставляя возможность повсеместного установления соединений в условиях неоднородной среды. Следовательно, для обеспечения глобальных бесшовных услуг и приложений ИТС должны разрабатываться глобальные стандарты автомобильных шлюзов, позволяющие всем бытовым устройствам автоматически настраиваться при подключении </w:t>
      </w:r>
      <w:r w:rsidR="00EA0537" w:rsidRPr="00CA067F">
        <w:t>во всех</w:t>
      </w:r>
      <w:r w:rsidRPr="00CA067F">
        <w:t xml:space="preserve"> автомобиля</w:t>
      </w:r>
      <w:r w:rsidR="00EA0537" w:rsidRPr="00CA067F">
        <w:t>х</w:t>
      </w:r>
      <w:r w:rsidRPr="00CA067F">
        <w:t>.</w:t>
      </w:r>
    </w:p>
    <w:p w:rsidR="000D50EA" w:rsidRPr="00CA067F" w:rsidRDefault="000D50EA" w:rsidP="000D50EA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H.</w:t>
      </w:r>
      <w:r w:rsidR="004B31B8" w:rsidRPr="00CA067F">
        <w:rPr>
          <w:lang w:val="ru-RU"/>
        </w:rPr>
        <w:t>2</w:t>
      </w:r>
      <w:r w:rsidR="004B31B8" w:rsidRPr="00CA067F">
        <w:rPr>
          <w:lang w:val="ru-RU"/>
        </w:rPr>
        <w:tab/>
        <w:t>Вопросы для исследования</w:t>
      </w:r>
    </w:p>
    <w:p w:rsidR="000D50EA" w:rsidRPr="00CA067F" w:rsidRDefault="00F007D7" w:rsidP="00F007D7">
      <w:r w:rsidRPr="00CA067F">
        <w:t>К числу подлежащих изучению вопросов, наряду с прочими, относятся следующие</w:t>
      </w:r>
      <w:r w:rsidR="000D50EA" w:rsidRPr="00CA067F">
        <w:t>:</w:t>
      </w:r>
    </w:p>
    <w:p w:rsidR="000D50EA" w:rsidRPr="00CA067F" w:rsidRDefault="00EA0537" w:rsidP="00CD3905">
      <w:pPr>
        <w:pStyle w:val="enumlev1"/>
      </w:pPr>
      <w:r w:rsidRPr="00CA067F">
        <w:t>–</w:t>
      </w:r>
      <w:r w:rsidRPr="00CA067F">
        <w:tab/>
        <w:t>определение и сфера</w:t>
      </w:r>
      <w:r w:rsidR="000D50EA" w:rsidRPr="00CA067F">
        <w:t xml:space="preserve"> применения платформы автомобильного шлюза;</w:t>
      </w:r>
    </w:p>
    <w:p w:rsidR="000D50EA" w:rsidRPr="00CA067F" w:rsidRDefault="000D50EA" w:rsidP="00CD3905">
      <w:pPr>
        <w:pStyle w:val="enumlev1"/>
      </w:pPr>
      <w:r w:rsidRPr="00CA067F">
        <w:t>–</w:t>
      </w:r>
      <w:r w:rsidRPr="00CA067F">
        <w:tab/>
        <w:t>требования к функциям и услугам для платформы автомобильного шлюза, предназ</w:t>
      </w:r>
      <w:r w:rsidR="00EA0537" w:rsidRPr="00CA067F">
        <w:t xml:space="preserve">наченные для обеспечения </w:t>
      </w:r>
      <w:r w:rsidRPr="00CA067F">
        <w:t xml:space="preserve">связи автомобиля с автомобилем (V2V), автомобиля с инфраструктурой (V2I), </w:t>
      </w:r>
      <w:r w:rsidR="00EA0537" w:rsidRPr="00CA067F">
        <w:t>автомобиля с находящимися на борту кочевыми устройствами</w:t>
      </w:r>
      <w:r w:rsidRPr="00CA067F">
        <w:t xml:space="preserve"> (V2D), </w:t>
      </w:r>
      <w:r w:rsidR="00EA0537" w:rsidRPr="00CA067F">
        <w:t>автомобиля с пешеходами и велосипедами</w:t>
      </w:r>
      <w:r w:rsidRPr="00CA067F">
        <w:t xml:space="preserve"> (V2P);</w:t>
      </w:r>
    </w:p>
    <w:p w:rsidR="000D50EA" w:rsidRPr="00CA067F" w:rsidRDefault="000D50EA" w:rsidP="00CD3905">
      <w:pPr>
        <w:pStyle w:val="enumlev1"/>
      </w:pPr>
      <w:r w:rsidRPr="00CA067F">
        <w:t>–</w:t>
      </w:r>
      <w:r w:rsidRPr="00CA067F">
        <w:tab/>
        <w:t xml:space="preserve">функциональные архитектуры и механизмы автомобильного шлюза; </w:t>
      </w:r>
    </w:p>
    <w:p w:rsidR="000D50EA" w:rsidRPr="00CA067F" w:rsidRDefault="000D50EA" w:rsidP="00CD3905">
      <w:pPr>
        <w:pStyle w:val="enumlev1"/>
      </w:pPr>
      <w:r w:rsidRPr="00CA067F">
        <w:t>–</w:t>
      </w:r>
      <w:r w:rsidRPr="00CA067F">
        <w:tab/>
      </w:r>
      <w:r w:rsidR="00EA0537" w:rsidRPr="00CA067F">
        <w:t>случаи</w:t>
      </w:r>
      <w:r w:rsidRPr="00CA067F">
        <w:t xml:space="preserve"> использования </w:t>
      </w:r>
      <w:r w:rsidR="00EA0537" w:rsidRPr="00CA067F">
        <w:t xml:space="preserve">и сценарии для </w:t>
      </w:r>
      <w:r w:rsidRPr="00CA067F">
        <w:t>автомобильн</w:t>
      </w:r>
      <w:r w:rsidR="00EA0537" w:rsidRPr="00CA067F">
        <w:t>ых шлюзов</w:t>
      </w:r>
      <w:r w:rsidRPr="00CA067F">
        <w:t xml:space="preserve"> в качестве моста между </w:t>
      </w:r>
      <w:r w:rsidR="008A3006" w:rsidRPr="00CA067F">
        <w:t>автомобилями</w:t>
      </w:r>
      <w:r w:rsidRPr="00CA067F">
        <w:t xml:space="preserve"> (V2V) и между </w:t>
      </w:r>
      <w:r w:rsidR="008A3006" w:rsidRPr="00CA067F">
        <w:t>автомобилями</w:t>
      </w:r>
      <w:r w:rsidRPr="00CA067F">
        <w:t xml:space="preserve"> и инфраструктурой (V2I)</w:t>
      </w:r>
      <w:r w:rsidR="004F7B10" w:rsidRPr="00CA067F">
        <w:t xml:space="preserve">, </w:t>
      </w:r>
      <w:r w:rsidR="008A3006" w:rsidRPr="00CA067F">
        <w:t>между</w:t>
      </w:r>
      <w:r w:rsidR="004F7B10" w:rsidRPr="00CA067F">
        <w:t xml:space="preserve"> </w:t>
      </w:r>
      <w:r w:rsidR="008A3006" w:rsidRPr="00CA067F">
        <w:t>автомобилями и находящимися на борту кочевыми устройствами</w:t>
      </w:r>
      <w:r w:rsidR="004F7B10" w:rsidRPr="00CA067F">
        <w:t xml:space="preserve"> (V2D), </w:t>
      </w:r>
      <w:r w:rsidR="008A3006" w:rsidRPr="00CA067F">
        <w:t xml:space="preserve">а также между автомобилями и пешеходами и велосипедами </w:t>
      </w:r>
      <w:r w:rsidR="004F7B10" w:rsidRPr="00CA067F">
        <w:t>(V2P);</w:t>
      </w:r>
    </w:p>
    <w:p w:rsidR="004F7B10" w:rsidRPr="00CA067F" w:rsidRDefault="000D50EA" w:rsidP="00CD3905">
      <w:pPr>
        <w:pStyle w:val="enumlev1"/>
      </w:pPr>
      <w:r w:rsidRPr="00CA067F">
        <w:sym w:font="Symbol" w:char="F02D"/>
      </w:r>
      <w:r w:rsidRPr="00CA067F">
        <w:tab/>
        <w:t>изучение усовершенствований, требуемых для обеспечения энергосбереж</w:t>
      </w:r>
      <w:r w:rsidR="004F7B10" w:rsidRPr="00CA067F">
        <w:t>ения и уменьшения выброс</w:t>
      </w:r>
      <w:r w:rsidR="008A3006" w:rsidRPr="00CA067F">
        <w:t>ов</w:t>
      </w:r>
      <w:r w:rsidR="004F7B10" w:rsidRPr="00CA067F">
        <w:t xml:space="preserve"> газов;</w:t>
      </w:r>
    </w:p>
    <w:p w:rsidR="004F7B10" w:rsidRPr="00CA067F" w:rsidRDefault="000D50EA" w:rsidP="00CD3905">
      <w:pPr>
        <w:pStyle w:val="enumlev1"/>
      </w:pPr>
      <w:r w:rsidRPr="00CA067F">
        <w:sym w:font="Symbol" w:char="F02D"/>
      </w:r>
      <w:r w:rsidRPr="00CA067F">
        <w:tab/>
        <w:t>изучение усовершенствований, требуемых для включения прямой или косвенной поддержки экстренных служб и служб раннего предупреждения (например, в отношении дорожно-транспортных происшествий);</w:t>
      </w:r>
    </w:p>
    <w:p w:rsidR="004F7B10" w:rsidRPr="00CA067F" w:rsidRDefault="004F7B10" w:rsidP="00CD3905">
      <w:pPr>
        <w:pStyle w:val="enumlev1"/>
      </w:pPr>
      <w:r w:rsidRPr="00CA067F">
        <w:t>–</w:t>
      </w:r>
      <w:r w:rsidRPr="00CA067F">
        <w:tab/>
      </w:r>
      <w:bookmarkStart w:id="183" w:name="lt_pId893"/>
      <w:r w:rsidR="008A3006" w:rsidRPr="00CA067F">
        <w:t>изучение усовершенствований, требуемых для обеспечения безопасности и конфиденциальности</w:t>
      </w:r>
      <w:r w:rsidRPr="00CA067F">
        <w:t>;</w:t>
      </w:r>
      <w:bookmarkEnd w:id="183"/>
    </w:p>
    <w:p w:rsidR="000D50EA" w:rsidRPr="00CA067F" w:rsidRDefault="000D50EA" w:rsidP="00CD3905">
      <w:pPr>
        <w:pStyle w:val="enumlev1"/>
      </w:pPr>
      <w:r w:rsidRPr="00CA067F">
        <w:t>–</w:t>
      </w:r>
      <w:r w:rsidRPr="00CA067F">
        <w:tab/>
        <w:t>исследование вопросов безопасности</w:t>
      </w:r>
      <w:r w:rsidR="008A3006" w:rsidRPr="00CA067F">
        <w:t xml:space="preserve"> дорожного движения</w:t>
      </w:r>
      <w:r w:rsidRPr="00CA067F">
        <w:t>;</w:t>
      </w:r>
    </w:p>
    <w:p w:rsidR="000D50EA" w:rsidRPr="00CA067F" w:rsidRDefault="000D50EA" w:rsidP="00CD3905">
      <w:pPr>
        <w:pStyle w:val="enumlev1"/>
      </w:pPr>
      <w:r w:rsidRPr="00CA067F">
        <w:t>–</w:t>
      </w:r>
      <w:r w:rsidRPr="00CA067F">
        <w:tab/>
        <w:t xml:space="preserve">исследование </w:t>
      </w:r>
      <w:r w:rsidR="008A3006" w:rsidRPr="00CA067F">
        <w:t>вопросов</w:t>
      </w:r>
      <w:r w:rsidRPr="00CA067F">
        <w:t xml:space="preserve"> интеграции повсеместно распространенных устройств;</w:t>
      </w:r>
    </w:p>
    <w:p w:rsidR="000D50EA" w:rsidRPr="00CA067F" w:rsidRDefault="000D50EA" w:rsidP="00CD3905">
      <w:pPr>
        <w:pStyle w:val="enumlev1"/>
      </w:pPr>
      <w:r w:rsidRPr="00CA067F">
        <w:lastRenderedPageBreak/>
        <w:sym w:font="Symbol" w:char="F02D"/>
      </w:r>
      <w:r w:rsidRPr="00CA067F">
        <w:tab/>
        <w:t xml:space="preserve">соображения, касающиеся того, как помочь измерить изменение климата и смягчить </w:t>
      </w:r>
      <w:r w:rsidR="008A3006" w:rsidRPr="00CA067F">
        <w:t xml:space="preserve">его </w:t>
      </w:r>
      <w:r w:rsidRPr="00CA067F">
        <w:t>последствия.</w:t>
      </w:r>
    </w:p>
    <w:p w:rsidR="000D50EA" w:rsidRPr="00CA067F" w:rsidRDefault="000D50EA" w:rsidP="000D50EA">
      <w:pPr>
        <w:pStyle w:val="Heading3"/>
        <w:rPr>
          <w:lang w:val="ru-RU"/>
        </w:rPr>
      </w:pPr>
      <w:r w:rsidRPr="00CA067F">
        <w:rPr>
          <w:lang w:val="ru-RU"/>
        </w:rPr>
        <w:t>H.3</w:t>
      </w:r>
      <w:r w:rsidRPr="00CA067F">
        <w:rPr>
          <w:lang w:val="ru-RU"/>
        </w:rPr>
        <w:tab/>
        <w:t>Задачи</w:t>
      </w:r>
    </w:p>
    <w:p w:rsidR="00530C41" w:rsidRPr="00CA067F" w:rsidRDefault="00F007D7" w:rsidP="00530C41">
      <w:r w:rsidRPr="00CA067F">
        <w:t>К числу задач, наряду с прочими, относятся следующие</w:t>
      </w:r>
      <w:r w:rsidR="00530C41" w:rsidRPr="00CA067F">
        <w:t>:</w:t>
      </w:r>
    </w:p>
    <w:p w:rsidR="00530C41" w:rsidRPr="00CA067F" w:rsidRDefault="00530C41" w:rsidP="008A3006">
      <w:pPr>
        <w:pStyle w:val="enumlev1"/>
      </w:pPr>
      <w:r w:rsidRPr="00CA067F">
        <w:t>–</w:t>
      </w:r>
      <w:r w:rsidRPr="00CA067F">
        <w:tab/>
      </w:r>
      <w:bookmarkStart w:id="184" w:name="lt_pId904"/>
      <w:r w:rsidR="008A3006" w:rsidRPr="00CA067F">
        <w:t xml:space="preserve">изучение сценариев использования и требований применительно к услугам/приложениям и функциям, обеспечивающим связь </w:t>
      </w:r>
      <w:r w:rsidRPr="00CA067F">
        <w:t>V2V, V2I, V2D</w:t>
      </w:r>
      <w:r w:rsidR="008A3006" w:rsidRPr="00CA067F">
        <w:t xml:space="preserve"> и</w:t>
      </w:r>
      <w:r w:rsidRPr="00CA067F">
        <w:t xml:space="preserve"> V2P;</w:t>
      </w:r>
      <w:bookmarkEnd w:id="184"/>
    </w:p>
    <w:p w:rsidR="00530C41" w:rsidRPr="00CA067F" w:rsidRDefault="00530C41" w:rsidP="008A3006">
      <w:pPr>
        <w:pStyle w:val="enumlev1"/>
      </w:pPr>
      <w:r w:rsidRPr="00CA067F">
        <w:t>–</w:t>
      </w:r>
      <w:r w:rsidRPr="00CA067F">
        <w:tab/>
      </w:r>
      <w:bookmarkStart w:id="185" w:name="lt_pId906"/>
      <w:r w:rsidR="008A3006" w:rsidRPr="00CA067F">
        <w:t xml:space="preserve">изучение сценариев использования, требований и </w:t>
      </w:r>
      <w:r w:rsidRPr="00CA067F">
        <w:t>функций автомобильного шлюза и его эталонной(ых) модели(ей);</w:t>
      </w:r>
      <w:bookmarkEnd w:id="185"/>
    </w:p>
    <w:p w:rsidR="00530C41" w:rsidRPr="00CA067F" w:rsidRDefault="00530C41" w:rsidP="002D4802">
      <w:pPr>
        <w:pStyle w:val="enumlev1"/>
      </w:pPr>
      <w:r w:rsidRPr="00CA067F">
        <w:t>–</w:t>
      </w:r>
      <w:r w:rsidRPr="00CA067F">
        <w:tab/>
      </w:r>
      <w:bookmarkStart w:id="186" w:name="lt_pId908"/>
      <w:r w:rsidR="008A3006" w:rsidRPr="00CA067F">
        <w:t xml:space="preserve">изучение открытого интерфейса между </w:t>
      </w:r>
      <w:r w:rsidR="002D4802" w:rsidRPr="00CA067F">
        <w:rPr>
          <w:color w:val="000000"/>
        </w:rPr>
        <w:t>платформой автомобильного шлюза (</w:t>
      </w:r>
      <w:r w:rsidRPr="00CA067F">
        <w:t>VGP</w:t>
      </w:r>
      <w:r w:rsidR="002D4802" w:rsidRPr="00CA067F">
        <w:t>) и сетью в автомобиле</w:t>
      </w:r>
      <w:r w:rsidRPr="00CA067F">
        <w:t>;</w:t>
      </w:r>
      <w:bookmarkEnd w:id="186"/>
    </w:p>
    <w:p w:rsidR="00530C41" w:rsidRPr="00CA067F" w:rsidRDefault="00530C41" w:rsidP="002D4802">
      <w:pPr>
        <w:pStyle w:val="enumlev1"/>
      </w:pPr>
      <w:r w:rsidRPr="00CA067F">
        <w:t>–</w:t>
      </w:r>
      <w:r w:rsidRPr="00CA067F">
        <w:tab/>
      </w:r>
      <w:bookmarkStart w:id="187" w:name="lt_pId910"/>
      <w:r w:rsidR="002D4802" w:rsidRPr="00CA067F">
        <w:t xml:space="preserve">изучение открытого интерфейса между </w:t>
      </w:r>
      <w:r w:rsidRPr="00CA067F">
        <w:t xml:space="preserve">VGP </w:t>
      </w:r>
      <w:r w:rsidR="002D4802" w:rsidRPr="00CA067F">
        <w:t>и устройствами ИКТ</w:t>
      </w:r>
      <w:r w:rsidRPr="00CA067F">
        <w:t>;</w:t>
      </w:r>
      <w:bookmarkEnd w:id="187"/>
    </w:p>
    <w:p w:rsidR="00530C41" w:rsidRPr="00CA067F" w:rsidRDefault="00530C41" w:rsidP="002D4802">
      <w:pPr>
        <w:pStyle w:val="enumlev1"/>
      </w:pPr>
      <w:r w:rsidRPr="00CA067F">
        <w:t>–</w:t>
      </w:r>
      <w:r w:rsidRPr="00CA067F">
        <w:tab/>
      </w:r>
      <w:bookmarkStart w:id="188" w:name="lt_pId912"/>
      <w:r w:rsidR="002D4802" w:rsidRPr="00CA067F">
        <w:t>изучение</w:t>
      </w:r>
      <w:r w:rsidRPr="00CA067F">
        <w:t xml:space="preserve"> соответствующих необходимых протоколов для обеспечения ориентированных на автомобиль усл</w:t>
      </w:r>
      <w:r w:rsidR="002D4802" w:rsidRPr="00CA067F">
        <w:t>уг и</w:t>
      </w:r>
      <w:r w:rsidRPr="00CA067F">
        <w:t xml:space="preserve"> приложений;</w:t>
      </w:r>
      <w:bookmarkEnd w:id="188"/>
    </w:p>
    <w:p w:rsidR="00530C41" w:rsidRPr="00CA067F" w:rsidRDefault="00530C41" w:rsidP="002D4802">
      <w:pPr>
        <w:pStyle w:val="enumlev1"/>
      </w:pPr>
      <w:r w:rsidRPr="00CA067F">
        <w:t>–</w:t>
      </w:r>
      <w:r w:rsidRPr="00CA067F">
        <w:tab/>
      </w:r>
      <w:bookmarkStart w:id="189" w:name="lt_pId914"/>
      <w:r w:rsidR="002D4802" w:rsidRPr="00CA067F">
        <w:t xml:space="preserve">исследования, посвященные безопасности дорожного движения и </w:t>
      </w:r>
      <w:r w:rsidR="002D4802" w:rsidRPr="00CA067F">
        <w:rPr>
          <w:color w:val="000000"/>
        </w:rPr>
        <w:t>автоматизированному вождению</w:t>
      </w:r>
      <w:r w:rsidRPr="00CA067F">
        <w:t>;</w:t>
      </w:r>
      <w:bookmarkEnd w:id="189"/>
    </w:p>
    <w:p w:rsidR="00530C41" w:rsidRPr="00CA067F" w:rsidRDefault="00530C41" w:rsidP="002D4802">
      <w:pPr>
        <w:pStyle w:val="enumlev1"/>
      </w:pPr>
      <w:r w:rsidRPr="00CA067F">
        <w:t>–</w:t>
      </w:r>
      <w:r w:rsidRPr="00CA067F">
        <w:tab/>
      </w:r>
      <w:bookmarkStart w:id="190" w:name="lt_pId916"/>
      <w:r w:rsidR="002D4802" w:rsidRPr="00CA067F">
        <w:t xml:space="preserve">поддержание и ведение материалов, </w:t>
      </w:r>
      <w:r w:rsidR="002D4802" w:rsidRPr="00CA067F">
        <w:rPr>
          <w:color w:val="000000"/>
        </w:rPr>
        <w:t>входящих в сферу охвата данного Вопроса: МСЭ-Т</w:t>
      </w:r>
      <w:r w:rsidRPr="00CA067F">
        <w:t xml:space="preserve"> F.749.1; HSTP-CITS-Reqs.</w:t>
      </w:r>
      <w:bookmarkEnd w:id="190"/>
    </w:p>
    <w:p w:rsidR="00530C41" w:rsidRPr="00CA067F" w:rsidRDefault="00BF070D" w:rsidP="00213638">
      <w:bookmarkStart w:id="191" w:name="lt_pId917"/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18" w:history="1">
        <w:r w:rsidR="00530C41" w:rsidRPr="00CA067F">
          <w:rPr>
            <w:rStyle w:val="Hyperlink"/>
          </w:rPr>
          <w:t>http://itu.int/ITU-T/workprog/wp_search.aspx?sp=16&amp;q=27/16</w:t>
        </w:r>
      </w:hyperlink>
      <w:r w:rsidR="00530C41" w:rsidRPr="00CA067F">
        <w:t>.</w:t>
      </w:r>
      <w:bookmarkEnd w:id="191"/>
    </w:p>
    <w:p w:rsidR="000D50EA" w:rsidRPr="00CA067F" w:rsidRDefault="000D50EA" w:rsidP="000D50EA">
      <w:pPr>
        <w:pStyle w:val="Heading3"/>
        <w:rPr>
          <w:lang w:val="ru-RU"/>
        </w:rPr>
      </w:pPr>
      <w:r w:rsidRPr="00CA067F">
        <w:rPr>
          <w:lang w:val="ru-RU"/>
        </w:rPr>
        <w:t>H.4</w:t>
      </w:r>
      <w:r w:rsidRPr="00CA067F">
        <w:rPr>
          <w:lang w:val="ru-RU"/>
        </w:rPr>
        <w:tab/>
        <w:t>Относящиеся к Вопросу</w:t>
      </w:r>
    </w:p>
    <w:p w:rsidR="000D50EA" w:rsidRPr="00CA067F" w:rsidRDefault="000D50EA" w:rsidP="000D50EA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D12176" w:rsidRPr="00CA067F" w:rsidRDefault="00D12176" w:rsidP="00D12176">
      <w:pPr>
        <w:pStyle w:val="enumlev1"/>
      </w:pPr>
      <w:r w:rsidRPr="00CA067F">
        <w:t>–</w:t>
      </w:r>
      <w:r w:rsidRPr="00CA067F">
        <w:tab/>
        <w:t>Рекомендации серий F, G, H, I, Q, T, V, X, Y, о</w:t>
      </w:r>
      <w:r w:rsidR="00CD3905" w:rsidRPr="00CA067F">
        <w:t>тносящиеся к кругу ведения ИК16</w:t>
      </w:r>
    </w:p>
    <w:p w:rsidR="000D50EA" w:rsidRPr="00CA067F" w:rsidRDefault="000D50EA" w:rsidP="000D50EA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D12176" w:rsidRPr="00CA067F" w:rsidRDefault="00D12176" w:rsidP="00D12176">
      <w:pPr>
        <w:pStyle w:val="enumlev1"/>
      </w:pPr>
      <w:r w:rsidRPr="00CA067F">
        <w:t>–</w:t>
      </w:r>
      <w:r w:rsidRPr="00CA067F">
        <w:tab/>
        <w:t xml:space="preserve">Все Вопросы </w:t>
      </w:r>
      <w:r w:rsidR="00CD3905" w:rsidRPr="00CA067F">
        <w:t>16-й Исследовательской комиссии</w:t>
      </w:r>
    </w:p>
    <w:p w:rsidR="000D50EA" w:rsidRPr="00CA067F" w:rsidRDefault="000D50EA" w:rsidP="000D50EA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D12176" w:rsidRPr="00CA067F" w:rsidRDefault="00D12176" w:rsidP="00D12176">
      <w:pPr>
        <w:pStyle w:val="enumlev1"/>
      </w:pPr>
      <w:r w:rsidRPr="00CA067F">
        <w:t>–</w:t>
      </w:r>
      <w:r w:rsidRPr="00CA067F">
        <w:tab/>
        <w:t>ИК 2, 9, 11, 12, 13, 17, 20 МСЭ-Т</w:t>
      </w:r>
    </w:p>
    <w:p w:rsidR="00D12176" w:rsidRPr="00CA067F" w:rsidRDefault="00D12176" w:rsidP="00D12176">
      <w:pPr>
        <w:pStyle w:val="enumlev1"/>
      </w:pPr>
      <w:r w:rsidRPr="00CA067F">
        <w:t>–</w:t>
      </w:r>
      <w:r w:rsidRPr="00CA067F">
        <w:tab/>
        <w:t>ИК 1, 4, 5,</w:t>
      </w:r>
      <w:r w:rsidR="00CD3905" w:rsidRPr="00CA067F">
        <w:t xml:space="preserve"> 6 МСЭ-R</w:t>
      </w:r>
    </w:p>
    <w:p w:rsidR="00D12176" w:rsidRPr="00CA067F" w:rsidRDefault="00CD3905" w:rsidP="00D12176">
      <w:pPr>
        <w:pStyle w:val="enumlev1"/>
      </w:pPr>
      <w:r w:rsidRPr="00CA067F">
        <w:t>–</w:t>
      </w:r>
      <w:r w:rsidRPr="00CA067F">
        <w:tab/>
        <w:t>ИК2 МСЭ-D</w:t>
      </w:r>
    </w:p>
    <w:p w:rsidR="000D50EA" w:rsidRPr="00CA067F" w:rsidRDefault="000D50EA" w:rsidP="000D50EA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D12176" w:rsidRPr="00CA067F" w:rsidRDefault="00D12176" w:rsidP="00D97430">
      <w:pPr>
        <w:pStyle w:val="enumlev1"/>
      </w:pPr>
      <w:r w:rsidRPr="00CA067F">
        <w:sym w:font="Symbol" w:char="F02D"/>
      </w:r>
      <w:r w:rsidRPr="00CA067F">
        <w:tab/>
        <w:t>"Сотрудничество по стандартам связи для ИТС"</w:t>
      </w:r>
      <w:r w:rsidR="00D97430" w:rsidRPr="00CA067F">
        <w:t xml:space="preserve"> (СИТС)</w:t>
      </w:r>
    </w:p>
    <w:p w:rsidR="00D12176" w:rsidRPr="00CA067F" w:rsidRDefault="00D12176" w:rsidP="00D12176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t>–</w:t>
      </w:r>
      <w:r w:rsidRPr="00CA067F">
        <w:rPr>
          <w:rFonts w:eastAsiaTheme="minorEastAsia"/>
          <w:lang w:eastAsia="zh-CN"/>
        </w:rPr>
        <w:tab/>
        <w:t>Архитектура программного обеспечения AUTOSAR WP</w:t>
      </w:r>
      <w:r w:rsidR="00CD3905" w:rsidRPr="00CA067F">
        <w:rPr>
          <w:rFonts w:eastAsiaTheme="minorEastAsia"/>
          <w:lang w:eastAsia="zh-CN"/>
        </w:rPr>
        <w:t>II-1.1</w:t>
      </w:r>
    </w:p>
    <w:p w:rsidR="00D12176" w:rsidRPr="00CA067F" w:rsidRDefault="00D12176" w:rsidP="00D12176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t>–</w:t>
      </w:r>
      <w:r w:rsidRPr="00CA067F">
        <w:rPr>
          <w:rFonts w:eastAsiaTheme="minorEastAsia"/>
          <w:lang w:eastAsia="zh-CN"/>
        </w:rPr>
        <w:tab/>
        <w:t>IEEE 802, 802.1</w:t>
      </w:r>
      <w:r w:rsidR="00CD3905" w:rsidRPr="00CA067F">
        <w:rPr>
          <w:rFonts w:eastAsiaTheme="minorEastAsia"/>
          <w:lang w:eastAsia="zh-CN"/>
        </w:rPr>
        <w:t>1 (Wi-Fi), 802.15.1 (Bluetooth)</w:t>
      </w:r>
    </w:p>
    <w:p w:rsidR="00D12176" w:rsidRPr="00CA067F" w:rsidRDefault="00D12176" w:rsidP="00D12176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t>–</w:t>
      </w:r>
      <w:r w:rsidRPr="00CA067F">
        <w:rPr>
          <w:rFonts w:eastAsiaTheme="minorEastAsia"/>
          <w:lang w:eastAsia="zh-CN"/>
        </w:rPr>
        <w:tab/>
        <w:t>IrDA (Ассоциация по инфракрас</w:t>
      </w:r>
      <w:r w:rsidR="00CD3905" w:rsidRPr="00CA067F">
        <w:rPr>
          <w:rFonts w:eastAsiaTheme="minorEastAsia"/>
          <w:lang w:eastAsia="zh-CN"/>
        </w:rPr>
        <w:t>ной технологии передачи данных)</w:t>
      </w:r>
    </w:p>
    <w:p w:rsidR="00D12176" w:rsidRPr="00CA067F" w:rsidRDefault="00D12176" w:rsidP="00D12176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t>–</w:t>
      </w:r>
      <w:r w:rsidRPr="00CA067F">
        <w:rPr>
          <w:rFonts w:eastAsiaTheme="minorEastAsia"/>
          <w:lang w:eastAsia="zh-CN"/>
        </w:rPr>
        <w:tab/>
        <w:t>ТК2</w:t>
      </w:r>
      <w:r w:rsidR="00CD3905" w:rsidRPr="00CA067F">
        <w:rPr>
          <w:rFonts w:eastAsiaTheme="minorEastAsia"/>
          <w:lang w:eastAsia="zh-CN"/>
        </w:rPr>
        <w:t>2/ПК3/РГ1 (Передача данных) ИСО</w:t>
      </w:r>
    </w:p>
    <w:p w:rsidR="00D12176" w:rsidRPr="00CA067F" w:rsidRDefault="00D12176" w:rsidP="00D12176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sym w:font="Symbol" w:char="F02D"/>
      </w:r>
      <w:r w:rsidRPr="00CA067F">
        <w:rPr>
          <w:rFonts w:eastAsiaTheme="minorEastAsia"/>
          <w:lang w:eastAsia="zh-CN"/>
        </w:rPr>
        <w:tab/>
        <w:t>ТК204 (Интеллектуальные транспортные системы)/РГ16 (Территориально-распределенная связь/протоколы и интерфейсы) и РГ17 (Кочевые</w:t>
      </w:r>
      <w:r w:rsidR="00CD3905" w:rsidRPr="00CA067F">
        <w:rPr>
          <w:rFonts w:eastAsiaTheme="minorEastAsia"/>
          <w:lang w:eastAsia="zh-CN"/>
        </w:rPr>
        <w:t xml:space="preserve"> устройства в системах ИТС) ИСО</w:t>
      </w:r>
    </w:p>
    <w:p w:rsidR="00D97430" w:rsidRPr="00CA067F" w:rsidRDefault="00D97430" w:rsidP="00CD3905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t>–</w:t>
      </w:r>
      <w:r w:rsidRPr="00CA067F">
        <w:rPr>
          <w:rFonts w:eastAsiaTheme="minorEastAsia"/>
          <w:lang w:eastAsia="zh-CN"/>
        </w:rPr>
        <w:tab/>
      </w:r>
      <w:bookmarkStart w:id="192" w:name="lt_pId947"/>
      <w:r w:rsidR="00E2566B" w:rsidRPr="00CA067F">
        <w:rPr>
          <w:rFonts w:eastAsiaTheme="minorEastAsia"/>
          <w:lang w:eastAsia="zh-CN"/>
        </w:rPr>
        <w:t>МЭК</w:t>
      </w:r>
      <w:r w:rsidR="002D4802" w:rsidRPr="00CA067F">
        <w:rPr>
          <w:rFonts w:eastAsiaTheme="minorEastAsia"/>
          <w:lang w:eastAsia="zh-CN"/>
        </w:rPr>
        <w:t xml:space="preserve"> TК</w:t>
      </w:r>
      <w:r w:rsidRPr="00CA067F">
        <w:rPr>
          <w:rFonts w:eastAsiaTheme="minorEastAsia"/>
          <w:lang w:eastAsia="zh-CN"/>
        </w:rPr>
        <w:t>100</w:t>
      </w:r>
      <w:bookmarkEnd w:id="192"/>
    </w:p>
    <w:p w:rsidR="00D12176" w:rsidRPr="00CA067F" w:rsidRDefault="00D12176" w:rsidP="00D12176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sym w:font="Symbol" w:char="F02D"/>
      </w:r>
      <w:r w:rsidR="00CD3905" w:rsidRPr="00CA067F">
        <w:rPr>
          <w:rFonts w:eastAsiaTheme="minorEastAsia"/>
          <w:lang w:eastAsia="zh-CN"/>
        </w:rPr>
        <w:tab/>
        <w:t>JSR298 Telematics API</w:t>
      </w:r>
    </w:p>
    <w:p w:rsidR="00D12176" w:rsidRPr="00CA067F" w:rsidRDefault="00D12176" w:rsidP="00D12176">
      <w:pPr>
        <w:pStyle w:val="enumlev1"/>
        <w:rPr>
          <w:rFonts w:eastAsiaTheme="minorEastAsia"/>
          <w:lang w:eastAsia="zh-CN"/>
        </w:rPr>
      </w:pPr>
      <w:r w:rsidRPr="00CA067F">
        <w:rPr>
          <w:rFonts w:eastAsiaTheme="minorEastAsia"/>
          <w:lang w:eastAsia="zh-CN"/>
        </w:rPr>
        <w:t>–</w:t>
      </w:r>
      <w:r w:rsidRPr="00CA067F">
        <w:rPr>
          <w:rFonts w:eastAsiaTheme="minorEastAsia"/>
          <w:lang w:eastAsia="zh-CN"/>
        </w:rPr>
        <w:tab/>
        <w:t>Группа экспертов по</w:t>
      </w:r>
      <w:r w:rsidR="00CD3905" w:rsidRPr="00CA067F">
        <w:rPr>
          <w:rFonts w:eastAsiaTheme="minorEastAsia"/>
          <w:lang w:eastAsia="zh-CN"/>
        </w:rPr>
        <w:t xml:space="preserve"> автомобилям (VEG) Альянса OSGi</w:t>
      </w:r>
    </w:p>
    <w:p w:rsidR="00D97430" w:rsidRPr="00B44858" w:rsidRDefault="00D97430" w:rsidP="00D97430">
      <w:pPr>
        <w:pStyle w:val="enumlev1"/>
        <w:rPr>
          <w:rFonts w:eastAsiaTheme="minorEastAsia"/>
          <w:lang w:val="en-GB" w:eastAsia="zh-CN"/>
        </w:rPr>
      </w:pPr>
      <w:r w:rsidRPr="00B44858">
        <w:rPr>
          <w:rFonts w:eastAsiaTheme="minorEastAsia"/>
          <w:lang w:val="en-GB" w:eastAsia="zh-CN"/>
        </w:rPr>
        <w:t>–</w:t>
      </w:r>
      <w:r w:rsidRPr="00B44858">
        <w:rPr>
          <w:rFonts w:eastAsiaTheme="minorEastAsia"/>
          <w:lang w:val="en-GB" w:eastAsia="zh-CN"/>
        </w:rPr>
        <w:tab/>
      </w:r>
      <w:bookmarkStart w:id="193" w:name="lt_pId953"/>
      <w:r w:rsidRPr="00B44858">
        <w:rPr>
          <w:rFonts w:eastAsiaTheme="minorEastAsia"/>
          <w:lang w:val="en-GB" w:eastAsia="zh-CN"/>
        </w:rPr>
        <w:t>SAE International</w:t>
      </w:r>
      <w:bookmarkEnd w:id="193"/>
    </w:p>
    <w:p w:rsidR="00D97430" w:rsidRPr="00B44858" w:rsidRDefault="00D97430" w:rsidP="00D97430">
      <w:pPr>
        <w:rPr>
          <w:rFonts w:eastAsiaTheme="minorEastAsia"/>
          <w:lang w:val="en-GB"/>
        </w:rPr>
      </w:pPr>
      <w:r w:rsidRPr="00B44858">
        <w:rPr>
          <w:rFonts w:eastAsiaTheme="minorEastAsia"/>
          <w:lang w:val="en-GB" w:eastAsia="zh-CN"/>
        </w:rPr>
        <w:br w:type="page"/>
      </w:r>
    </w:p>
    <w:p w:rsidR="000B1C68" w:rsidRPr="00B44858" w:rsidRDefault="000B1C68" w:rsidP="000B1C68">
      <w:pPr>
        <w:pStyle w:val="QuestionNo"/>
        <w:rPr>
          <w:lang w:val="en-GB"/>
        </w:rPr>
      </w:pPr>
      <w:r w:rsidRPr="00CA067F">
        <w:lastRenderedPageBreak/>
        <w:t>ПРОЕКТ</w:t>
      </w:r>
      <w:r w:rsidRPr="00B44858">
        <w:rPr>
          <w:lang w:val="en-GB"/>
        </w:rPr>
        <w:t xml:space="preserve"> </w:t>
      </w:r>
      <w:r w:rsidRPr="00CA067F">
        <w:t>ВОПРОСА</w:t>
      </w:r>
      <w:r w:rsidRPr="00B44858">
        <w:rPr>
          <w:lang w:val="en-GB"/>
        </w:rPr>
        <w:t xml:space="preserve"> I/16</w:t>
      </w:r>
    </w:p>
    <w:p w:rsidR="000B1C68" w:rsidRPr="00CA067F" w:rsidRDefault="00BF2D76" w:rsidP="000B1C68">
      <w:pPr>
        <w:pStyle w:val="Questiontitle"/>
      </w:pPr>
      <w:r w:rsidRPr="00CA067F">
        <w:t>Мультимедийная основа для приложений в области электронного здравоохранения</w:t>
      </w:r>
    </w:p>
    <w:p w:rsidR="000B1C68" w:rsidRPr="00CA067F" w:rsidRDefault="000B1C68" w:rsidP="00EE4652">
      <w:r w:rsidRPr="00CA067F">
        <w:t>(Продолжение Вопроса 28/16)</w:t>
      </w:r>
    </w:p>
    <w:p w:rsidR="000B1C68" w:rsidRPr="00CA067F" w:rsidRDefault="000B1C68" w:rsidP="000B1C68">
      <w:pPr>
        <w:pStyle w:val="Heading3"/>
        <w:rPr>
          <w:lang w:val="ru-RU"/>
        </w:rPr>
      </w:pPr>
      <w:r w:rsidRPr="00CA067F">
        <w:rPr>
          <w:lang w:val="ru-RU"/>
        </w:rPr>
        <w:t>I.1</w:t>
      </w:r>
      <w:r w:rsidRPr="00CA067F">
        <w:rPr>
          <w:lang w:val="ru-RU"/>
        </w:rPr>
        <w:tab/>
        <w:t>Обоснование</w:t>
      </w:r>
    </w:p>
    <w:p w:rsidR="000B1C68" w:rsidRPr="00CA067F" w:rsidRDefault="000B1C68" w:rsidP="00EE4652">
      <w:r w:rsidRPr="00CA067F">
        <w:t>Развитие усовершенствованных цифровых методов электросвязи позволило разрабатывать мультимедийные системы, обеспечивающие приложения электронного здравоохранения, в том числе в области телемедицины.</w:t>
      </w:r>
    </w:p>
    <w:p w:rsidR="000B1C68" w:rsidRPr="00CA067F" w:rsidRDefault="000B1C68" w:rsidP="00EE4652">
      <w:r w:rsidRPr="00CA067F">
        <w:t>Электронное здравоохранение использует информационно</w:t>
      </w:r>
      <w:r w:rsidRPr="00CA067F">
        <w:noBreakHyphen/>
        <w:t>коммуникационны</w:t>
      </w:r>
      <w:r w:rsidR="00B91D76" w:rsidRPr="00CA067F">
        <w:t xml:space="preserve">е </w:t>
      </w:r>
      <w:r w:rsidRPr="00CA067F">
        <w:t>технологи</w:t>
      </w:r>
      <w:r w:rsidR="00B91D76" w:rsidRPr="00CA067F">
        <w:t>и</w:t>
      </w:r>
      <w:r w:rsidRPr="00CA067F">
        <w:t xml:space="preserve"> (ИКТ) для обеспечения потребностей здравоохранения, а телемедицина рассматривается как часть электронного здравоохранения, связанная с системами электросвязи, которые позволяют присоединять удаленные пункты и получать доступ к удаленным ресурсам. Примерами телемедицинских приложений являются телеконсультаци</w:t>
      </w:r>
      <w:r w:rsidR="007E47DF" w:rsidRPr="00CA067F">
        <w:t>и</w:t>
      </w:r>
      <w:r w:rsidRPr="00CA067F">
        <w:t>, телерадиология, телехирургия и т. д.</w:t>
      </w:r>
    </w:p>
    <w:p w:rsidR="000B1C68" w:rsidRPr="00CA067F" w:rsidRDefault="000B1C68" w:rsidP="00EE4652">
      <w:pPr>
        <w:pStyle w:val="Note"/>
        <w:rPr>
          <w:lang w:val="ru-RU"/>
        </w:rPr>
      </w:pPr>
      <w:r w:rsidRPr="00CA067F">
        <w:rPr>
          <w:lang w:val="ru-RU"/>
        </w:rPr>
        <w:t xml:space="preserve">ПРИМЕЧАНИЕ. </w:t>
      </w:r>
      <w:r w:rsidRPr="00CA067F">
        <w:rPr>
          <w:lang w:val="ru-RU"/>
        </w:rPr>
        <w:sym w:font="Symbol" w:char="F02D"/>
      </w:r>
      <w:r w:rsidRPr="00CA067F">
        <w:rPr>
          <w:lang w:val="ru-RU"/>
        </w:rPr>
        <w:t xml:space="preserve"> Согласно определению Всемирной организации здравоохранения</w:t>
      </w:r>
      <w:r w:rsidR="00117FEA" w:rsidRPr="00CA067F">
        <w:rPr>
          <w:lang w:val="ru-RU"/>
        </w:rPr>
        <w:t xml:space="preserve"> (ВОЗ)</w:t>
      </w:r>
      <w:r w:rsidRPr="00CA067F">
        <w:rPr>
          <w:lang w:val="ru-RU"/>
        </w:rPr>
        <w:t>, телемедицина – это "использование информационно-коммуникационных технологий для доставки медицинских услуг и информации из одного места в другое", а электронное здравоохранение – это "новый термин, используемый для описания комбинированного использования электронных информационно-коммуникационных технологий в отрасли здравоохранения".</w:t>
      </w:r>
    </w:p>
    <w:p w:rsidR="000B1C68" w:rsidRPr="00CA067F" w:rsidRDefault="000B1C68" w:rsidP="00EE4652">
      <w:r w:rsidRPr="00CA067F">
        <w:t>В рамках настоящего Вопроса внимание сосредоточено на стандартизации мультимедийных систем</w:t>
      </w:r>
      <w:r w:rsidR="00117FEA" w:rsidRPr="00CA067F">
        <w:t xml:space="preserve"> и услуг</w:t>
      </w:r>
      <w:r w:rsidRPr="00CA067F">
        <w:t>, обеспечивающих приложения в области электронного здравоохранения.</w:t>
      </w:r>
    </w:p>
    <w:p w:rsidR="000B1C68" w:rsidRPr="00CA067F" w:rsidRDefault="000B1C68" w:rsidP="00EE4652">
      <w:r w:rsidRPr="00CA067F">
        <w:t>Для того чтобы сделать возможным широкое использование приложений электронного здравоохранения</w:t>
      </w:r>
      <w:r w:rsidR="00117FEA" w:rsidRPr="00CA067F">
        <w:t>, в частности</w:t>
      </w:r>
      <w:r w:rsidRPr="00CA067F">
        <w:t xml:space="preserve"> в развивающихся странах, важно обеспечить функциональную совместимость систем и снизить стоимость оборудования за счет эффекта масштаба. Следовательно, одним из основных факторов, способствующих достижению этих целей</w:t>
      </w:r>
      <w:r w:rsidR="00117FEA" w:rsidRPr="00CA067F">
        <w:t>,</w:t>
      </w:r>
      <w:r w:rsidRPr="00CA067F">
        <w:t xml:space="preserve"> является разработка глобальных международных стандартов при участии основных участников (правительств, межправительственных организаций, неправительственных организаций, медицинских учреждений, вр</w:t>
      </w:r>
      <w:r w:rsidR="001B71F8" w:rsidRPr="00CA067F">
        <w:t>ачей</w:t>
      </w:r>
      <w:r w:rsidR="00117FEA" w:rsidRPr="00CA067F">
        <w:t>, производителей</w:t>
      </w:r>
      <w:r w:rsidR="001B71F8" w:rsidRPr="00CA067F">
        <w:t xml:space="preserve"> и т. д.).</w:t>
      </w:r>
    </w:p>
    <w:p w:rsidR="000B1C68" w:rsidRPr="00CA067F" w:rsidRDefault="000B1C68" w:rsidP="00EE4652">
      <w:r w:rsidRPr="00CA067F">
        <w:t xml:space="preserve">С учетом того, что многие организации (с которыми МСЭ имеет действующие соглашения о сотрудничестве) уже активно работают в этой области и что в дополнение к техническим вопросам имеется ряд других требующих рассмотрения аспектов (например, правовых, этических, культурных, экономических, региональных), представляется, что МСЭ-Т может обеспечить необходимую среду для </w:t>
      </w:r>
      <w:r w:rsidR="00117FEA" w:rsidRPr="00CA067F">
        <w:t>согласования</w:t>
      </w:r>
      <w:r w:rsidRPr="00CA067F">
        <w:t xml:space="preserve"> и координации разработки набора открытых глобальных стандартов для приложений электронного здравоохранения.</w:t>
      </w:r>
    </w:p>
    <w:p w:rsidR="000B1C68" w:rsidRPr="00CA067F" w:rsidRDefault="000B1C68" w:rsidP="00EE4652">
      <w:r w:rsidRPr="00CA067F">
        <w:t xml:space="preserve">В рамках настоящего Вопроса 16-я Исследовательская комиссия, </w:t>
      </w:r>
      <w:r w:rsidR="00117FEA" w:rsidRPr="00CA067F">
        <w:t>в качестве</w:t>
      </w:r>
      <w:r w:rsidRPr="00CA067F">
        <w:t xml:space="preserve"> ведущей исследовательской комисси</w:t>
      </w:r>
      <w:r w:rsidR="00117FEA" w:rsidRPr="00CA067F">
        <w:t>и</w:t>
      </w:r>
      <w:r w:rsidRPr="00CA067F">
        <w:t xml:space="preserve"> по вопросам</w:t>
      </w:r>
      <w:r w:rsidR="00117FEA" w:rsidRPr="00CA067F">
        <w:t xml:space="preserve"> </w:t>
      </w:r>
      <w:r w:rsidR="00117FEA" w:rsidRPr="00CA067F">
        <w:rPr>
          <w:rFonts w:eastAsia="MS Mincho"/>
        </w:rPr>
        <w:t xml:space="preserve">[электронного здравоохранения и] </w:t>
      </w:r>
      <w:r w:rsidRPr="00CA067F">
        <w:t>кодирования, систем и приложений мультимедиа, будет осуществлять в МСЭ-Т координацию технической стандартизации мультимедийных систем и возможностей для приложений электронного здравоохранения</w:t>
      </w:r>
      <w:r w:rsidR="00117FEA" w:rsidRPr="00CA067F">
        <w:t>, а также</w:t>
      </w:r>
      <w:r w:rsidRPr="00CA067F">
        <w:t xml:space="preserve"> разрабатывать соответствующие Рекомендации</w:t>
      </w:r>
      <w:r w:rsidR="00117FEA" w:rsidRPr="00CA067F">
        <w:t xml:space="preserve"> и другие материалы</w:t>
      </w:r>
      <w:r w:rsidRPr="00CA067F">
        <w:t>.</w:t>
      </w:r>
    </w:p>
    <w:p w:rsidR="000B1C68" w:rsidRPr="00CA067F" w:rsidRDefault="000B1C68" w:rsidP="001037EA">
      <w:pPr>
        <w:pStyle w:val="Note"/>
        <w:rPr>
          <w:lang w:val="ru-RU"/>
        </w:rPr>
      </w:pPr>
      <w:r w:rsidRPr="00CA067F">
        <w:rPr>
          <w:lang w:val="ru-RU"/>
        </w:rPr>
        <w:t xml:space="preserve">ПРИМЕЧАНИЕ. </w:t>
      </w:r>
      <w:r w:rsidRPr="00CA067F">
        <w:rPr>
          <w:lang w:val="ru-RU"/>
        </w:rPr>
        <w:sym w:font="Symbol" w:char="F02D"/>
      </w:r>
      <w:r w:rsidRPr="00CA067F">
        <w:rPr>
          <w:lang w:val="ru-RU"/>
        </w:rPr>
        <w:t xml:space="preserve"> Улучшения и дополнения конкретных характеристик мультимедийных систем и оконечных устройств</w:t>
      </w:r>
      <w:r w:rsidR="00117FEA" w:rsidRPr="00CA067F">
        <w:rPr>
          <w:lang w:val="ru-RU"/>
        </w:rPr>
        <w:t xml:space="preserve">, входящих в сферу охвата других Вопросов </w:t>
      </w:r>
      <w:r w:rsidR="001037EA" w:rsidRPr="00CA067F">
        <w:rPr>
          <w:lang w:val="ru-RU"/>
        </w:rPr>
        <w:t xml:space="preserve">16-й Исследовательской комиссии, будут рассматриваться в рамках этих Вопросов. </w:t>
      </w:r>
    </w:p>
    <w:p w:rsidR="000B1C68" w:rsidRPr="00CA067F" w:rsidRDefault="000B1C68" w:rsidP="000B1C68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I.</w:t>
      </w:r>
      <w:r w:rsidR="004B31B8" w:rsidRPr="00CA067F">
        <w:rPr>
          <w:lang w:val="ru-RU"/>
        </w:rPr>
        <w:t>2</w:t>
      </w:r>
      <w:r w:rsidR="004B31B8" w:rsidRPr="00CA067F">
        <w:rPr>
          <w:lang w:val="ru-RU"/>
        </w:rPr>
        <w:tab/>
        <w:t>Вопросы для исследования</w:t>
      </w:r>
    </w:p>
    <w:p w:rsidR="000B1C68" w:rsidRPr="00CA067F" w:rsidRDefault="00F007D7" w:rsidP="000B1C68">
      <w:r w:rsidRPr="00CA067F">
        <w:t>К числу подлежащих изучению вопросов, наряду с прочими, относятся следующие</w:t>
      </w:r>
      <w:r w:rsidR="000B1C68" w:rsidRPr="00CA067F">
        <w:t>:</w:t>
      </w:r>
    </w:p>
    <w:p w:rsidR="000B1C68" w:rsidRPr="00CA067F" w:rsidRDefault="000B1C68" w:rsidP="00DC4D39">
      <w:pPr>
        <w:pStyle w:val="enumlev1"/>
      </w:pPr>
      <w:r w:rsidRPr="00CA067F">
        <w:t>–</w:t>
      </w:r>
      <w:r w:rsidRPr="00CA067F">
        <w:tab/>
        <w:t>опреде</w:t>
      </w:r>
      <w:r w:rsidR="004B31B8" w:rsidRPr="00CA067F">
        <w:t>ление требований пользователей;</w:t>
      </w:r>
    </w:p>
    <w:p w:rsidR="000B1C68" w:rsidRPr="00CA067F" w:rsidRDefault="000B1C68" w:rsidP="00DC4D39">
      <w:pPr>
        <w:pStyle w:val="enumlev1"/>
      </w:pPr>
      <w:r w:rsidRPr="00CA067F">
        <w:t>–</w:t>
      </w:r>
      <w:r w:rsidRPr="00CA067F">
        <w:tab/>
        <w:t>мультимедийн</w:t>
      </w:r>
      <w:r w:rsidR="001037EA" w:rsidRPr="00CA067F">
        <w:t>ая</w:t>
      </w:r>
      <w:r w:rsidRPr="00CA067F">
        <w:t xml:space="preserve"> основ</w:t>
      </w:r>
      <w:r w:rsidR="001037EA" w:rsidRPr="00CA067F">
        <w:t>а</w:t>
      </w:r>
      <w:r w:rsidRPr="00CA067F">
        <w:t xml:space="preserve"> (включая общую концепцию) для приложений электронного здравоохранения </w:t>
      </w:r>
      <w:r w:rsidR="00995082" w:rsidRPr="00CA067F">
        <w:t>(</w:t>
      </w:r>
      <w:r w:rsidR="001037EA" w:rsidRPr="00CA067F">
        <w:t>например, здравоохранение с персональным подключением</w:t>
      </w:r>
      <w:r w:rsidR="00995082" w:rsidRPr="00CA067F">
        <w:t xml:space="preserve">, </w:t>
      </w:r>
      <w:r w:rsidR="001037EA" w:rsidRPr="00CA067F">
        <w:t>диагностика</w:t>
      </w:r>
      <w:r w:rsidR="00995082" w:rsidRPr="00CA067F">
        <w:t xml:space="preserve">, </w:t>
      </w:r>
      <w:r w:rsidR="001037EA" w:rsidRPr="00CA067F">
        <w:t xml:space="preserve">телемониторинг для контроля за инфекционными заболеваниями, </w:t>
      </w:r>
      <w:r w:rsidR="001037EA" w:rsidRPr="00CA067F">
        <w:lastRenderedPageBreak/>
        <w:t>телездравоохранение, мобильное здравоохранение и телемедицина), которые используют различную информацию (например, информацию о мозговой деятельности, физиологическую информацию и информацию об окружающей среде</w:t>
      </w:r>
      <w:r w:rsidR="00995082" w:rsidRPr="00CA067F">
        <w:t>);</w:t>
      </w:r>
    </w:p>
    <w:p w:rsidR="00313CEC" w:rsidRPr="00CA067F" w:rsidRDefault="00313CEC" w:rsidP="00DC4D39">
      <w:pPr>
        <w:pStyle w:val="enumlev1"/>
      </w:pPr>
      <w:r w:rsidRPr="00CA067F">
        <w:t>–</w:t>
      </w:r>
      <w:r w:rsidRPr="00CA067F">
        <w:tab/>
      </w:r>
      <w:r w:rsidR="005E7756" w:rsidRPr="00CA067F">
        <w:t>воздействие новых областей исследований, таких как искусственный интеллект, биоинформатика (в частности, геномика), программное обеспечение в области здравоохранения, контроль за фармацевтической продукцией</w:t>
      </w:r>
      <w:r w:rsidRPr="00CA067F">
        <w:t xml:space="preserve">, </w:t>
      </w:r>
      <w:r w:rsidR="005E7756" w:rsidRPr="00CA067F">
        <w:t>геймификация и виртуальная реальность в стандартах для электронного здравоохранения</w:t>
      </w:r>
      <w:r w:rsidRPr="00CA067F">
        <w:t>;</w:t>
      </w:r>
    </w:p>
    <w:p w:rsidR="00313CEC" w:rsidRPr="00CA067F" w:rsidRDefault="00313CEC" w:rsidP="00DC4D39">
      <w:pPr>
        <w:pStyle w:val="enumlev1"/>
      </w:pPr>
      <w:r w:rsidRPr="00CA067F">
        <w:t>–</w:t>
      </w:r>
      <w:r w:rsidRPr="00CA067F">
        <w:tab/>
      </w:r>
      <w:r w:rsidR="005E7756" w:rsidRPr="00CA067F">
        <w:t>рассмотрение вопросов, связанных с удобством в использовании систем и устройств электронного здравоохранения;</w:t>
      </w:r>
    </w:p>
    <w:p w:rsidR="000B1C68" w:rsidRPr="00CA067F" w:rsidRDefault="000B1C68" w:rsidP="00DC4D39">
      <w:pPr>
        <w:pStyle w:val="enumlev1"/>
      </w:pPr>
      <w:r w:rsidRPr="00CA067F">
        <w:t>–</w:t>
      </w:r>
      <w:r w:rsidRPr="00CA067F">
        <w:tab/>
      </w:r>
      <w:r w:rsidR="005E7756" w:rsidRPr="00CA067F">
        <w:t>дорожная карта по</w:t>
      </w:r>
      <w:r w:rsidRPr="00CA067F">
        <w:t xml:space="preserve"> стандартам </w:t>
      </w:r>
      <w:r w:rsidR="005E7756" w:rsidRPr="00CA067F">
        <w:t>электронного здравоохранения</w:t>
      </w:r>
      <w:r w:rsidRPr="00CA067F">
        <w:t>;</w:t>
      </w:r>
    </w:p>
    <w:p w:rsidR="00995082" w:rsidRPr="00CA067F" w:rsidRDefault="00995082" w:rsidP="00DC4D39">
      <w:pPr>
        <w:pStyle w:val="enumlev1"/>
      </w:pPr>
      <w:r w:rsidRPr="00CA067F">
        <w:t>–</w:t>
      </w:r>
      <w:r w:rsidRPr="00CA067F">
        <w:tab/>
      </w:r>
      <w:bookmarkStart w:id="194" w:name="lt_pId983"/>
      <w:r w:rsidR="00EC70E0" w:rsidRPr="00CA067F">
        <w:t>общая</w:t>
      </w:r>
      <w:r w:rsidR="002B7916" w:rsidRPr="00CA067F">
        <w:t xml:space="preserve"> архитектур</w:t>
      </w:r>
      <w:r w:rsidR="00EC70E0" w:rsidRPr="00CA067F">
        <w:t>а</w:t>
      </w:r>
      <w:r w:rsidR="002B7916" w:rsidRPr="00CA067F">
        <w:t xml:space="preserve"> для приложений электронного здравоохранения</w:t>
      </w:r>
      <w:r w:rsidRPr="00CA067F">
        <w:t>;</w:t>
      </w:r>
      <w:bookmarkEnd w:id="194"/>
    </w:p>
    <w:p w:rsidR="00995082" w:rsidRPr="00CA067F" w:rsidRDefault="00995082" w:rsidP="00DC4D39">
      <w:pPr>
        <w:pStyle w:val="enumlev1"/>
      </w:pPr>
      <w:r w:rsidRPr="00CA067F">
        <w:t>–</w:t>
      </w:r>
      <w:r w:rsidRPr="00CA067F">
        <w:tab/>
      </w:r>
      <w:bookmarkStart w:id="195" w:name="lt_pId985"/>
      <w:r w:rsidR="00EC70E0" w:rsidRPr="00CA067F">
        <w:t>особые</w:t>
      </w:r>
      <w:r w:rsidR="002B7916" w:rsidRPr="00CA067F">
        <w:t xml:space="preserve"> системные характеристики для приложений электронного здравоохран</w:t>
      </w:r>
      <w:r w:rsidR="00A501ED" w:rsidRPr="00CA067F">
        <w:t>ения (например, кодирование виде</w:t>
      </w:r>
      <w:r w:rsidR="002B7916" w:rsidRPr="00CA067F">
        <w:t xml:space="preserve">осигналов и неподвижных изображений, кодирование звука, безопасность, архитектура каталогов, </w:t>
      </w:r>
      <w:r w:rsidR="00EC70E0" w:rsidRPr="00CA067F">
        <w:t xml:space="preserve">безопасное прослушивание </w:t>
      </w:r>
      <w:r w:rsidR="002B7916" w:rsidRPr="00CA067F">
        <w:t>и т. д.)</w:t>
      </w:r>
      <w:r w:rsidRPr="00CA067F">
        <w:t>;</w:t>
      </w:r>
      <w:bookmarkEnd w:id="195"/>
    </w:p>
    <w:p w:rsidR="00995082" w:rsidRPr="00CA067F" w:rsidRDefault="00995082" w:rsidP="00DC4D39">
      <w:pPr>
        <w:pStyle w:val="enumlev1"/>
      </w:pPr>
      <w:r w:rsidRPr="00CA067F">
        <w:t>–</w:t>
      </w:r>
      <w:r w:rsidRPr="00CA067F">
        <w:tab/>
      </w:r>
      <w:r w:rsidR="002B7916" w:rsidRPr="00CA067F">
        <w:t>создание глоссария по электронному здравоохранению (</w:t>
      </w:r>
      <w:r w:rsidR="00EC70E0" w:rsidRPr="00CA067F">
        <w:t>например,</w:t>
      </w:r>
      <w:r w:rsidR="002B7916" w:rsidRPr="00CA067F">
        <w:t xml:space="preserve"> по </w:t>
      </w:r>
      <w:r w:rsidR="00EC70E0" w:rsidRPr="00CA067F">
        <w:t xml:space="preserve">телездравоохранению и </w:t>
      </w:r>
      <w:r w:rsidR="002B7916" w:rsidRPr="00CA067F">
        <w:t>телемедицине);</w:t>
      </w:r>
    </w:p>
    <w:p w:rsidR="00995082" w:rsidRPr="00CA067F" w:rsidRDefault="00995082" w:rsidP="00DC4D39">
      <w:pPr>
        <w:pStyle w:val="enumlev1"/>
      </w:pPr>
      <w:r w:rsidRPr="00CA067F">
        <w:t>–</w:t>
      </w:r>
      <w:r w:rsidRPr="00CA067F">
        <w:tab/>
      </w:r>
      <w:bookmarkStart w:id="196" w:name="lt_pId989"/>
      <w:r w:rsidR="00A501ED" w:rsidRPr="00CA067F">
        <w:t>рассмотрение структуры формата данных (включая</w:t>
      </w:r>
      <w:r w:rsidR="00EC70E0" w:rsidRPr="00CA067F">
        <w:t xml:space="preserve"> метаданные) для электронного здравоохранения, а также методов ввода, передачи, хранения, запроса, нахождения, идентификации, систематизации и обработки данных</w:t>
      </w:r>
      <w:r w:rsidRPr="00CA067F">
        <w:t>;</w:t>
      </w:r>
      <w:bookmarkEnd w:id="196"/>
    </w:p>
    <w:p w:rsidR="00995082" w:rsidRPr="00CA067F" w:rsidRDefault="00995082" w:rsidP="00DC4D39">
      <w:pPr>
        <w:pStyle w:val="enumlev1"/>
      </w:pPr>
      <w:r w:rsidRPr="00CA067F">
        <w:t>–</w:t>
      </w:r>
      <w:r w:rsidRPr="00CA067F">
        <w:tab/>
      </w:r>
      <w:bookmarkStart w:id="197" w:name="lt_pId991"/>
      <w:r w:rsidR="00EC70E0" w:rsidRPr="00CA067F">
        <w:t>персональные подключенные медицинские устройства и персональные медицинские устройства, системы и услуги</w:t>
      </w:r>
      <w:r w:rsidRPr="00CA067F">
        <w:t>;</w:t>
      </w:r>
      <w:bookmarkEnd w:id="197"/>
    </w:p>
    <w:p w:rsidR="00995082" w:rsidRPr="00CA067F" w:rsidRDefault="00995082" w:rsidP="00DC4D39">
      <w:pPr>
        <w:pStyle w:val="enumlev1"/>
      </w:pPr>
      <w:r w:rsidRPr="00CA067F">
        <w:t>–</w:t>
      </w:r>
      <w:r w:rsidRPr="00CA067F">
        <w:tab/>
      </w:r>
      <w:bookmarkStart w:id="198" w:name="lt_pId993"/>
      <w:r w:rsidR="00EC70E0" w:rsidRPr="00CA067F">
        <w:t xml:space="preserve">использование мультимедийных технологий и технологий электронного здравоохранения при </w:t>
      </w:r>
      <w:r w:rsidR="00A501ED" w:rsidRPr="00CA067F">
        <w:t>выполнении</w:t>
      </w:r>
      <w:r w:rsidR="00EC70E0" w:rsidRPr="00CA067F">
        <w:t xml:space="preserve"> требований, например ВОЗ, и </w:t>
      </w:r>
      <w:r w:rsidR="00E07CD3" w:rsidRPr="00CA067F">
        <w:t xml:space="preserve">рекомендаций </w:t>
      </w:r>
      <w:r w:rsidR="00EC70E0" w:rsidRPr="00CA067F">
        <w:t>других заинтересованных сторон (</w:t>
      </w:r>
      <w:r w:rsidR="00E07CD3" w:rsidRPr="00CA067F">
        <w:t xml:space="preserve">например, при вспышках неинфекционных заболеваний и/или эпидемий) о том, как использовать мультимедиа для электронного </w:t>
      </w:r>
      <w:r w:rsidR="00A501ED" w:rsidRPr="00CA067F">
        <w:t>просвещения</w:t>
      </w:r>
      <w:r w:rsidR="00E07CD3" w:rsidRPr="00CA067F">
        <w:t>, связанного со здравоохранением</w:t>
      </w:r>
      <w:bookmarkStart w:id="199" w:name="lt_pId994"/>
      <w:bookmarkEnd w:id="198"/>
      <w:r w:rsidRPr="00CA067F">
        <w:t>;</w:t>
      </w:r>
      <w:bookmarkEnd w:id="199"/>
    </w:p>
    <w:p w:rsidR="00995082" w:rsidRPr="00CA067F" w:rsidRDefault="00995082" w:rsidP="00DC4D39">
      <w:pPr>
        <w:pStyle w:val="enumlev1"/>
      </w:pPr>
      <w:r w:rsidRPr="00CA067F">
        <w:t>–</w:t>
      </w:r>
      <w:r w:rsidRPr="00CA067F">
        <w:tab/>
      </w:r>
      <w:bookmarkStart w:id="200" w:name="lt_pId996"/>
      <w:r w:rsidR="00E07CD3" w:rsidRPr="00CA067F">
        <w:t>разработка спецификаций по проверке на соответствие и моделей развития возможностей для стандартов в указанных выше вопросах для исследования</w:t>
      </w:r>
      <w:r w:rsidRPr="00CA067F">
        <w:t>.</w:t>
      </w:r>
      <w:bookmarkEnd w:id="200"/>
    </w:p>
    <w:p w:rsidR="000B1C68" w:rsidRPr="00CA067F" w:rsidRDefault="000B1C68" w:rsidP="000B1C68">
      <w:pPr>
        <w:pStyle w:val="Heading3"/>
        <w:rPr>
          <w:lang w:val="ru-RU"/>
        </w:rPr>
      </w:pPr>
      <w:r w:rsidRPr="00CA067F">
        <w:rPr>
          <w:lang w:val="ru-RU"/>
        </w:rPr>
        <w:t>I.3</w:t>
      </w:r>
      <w:r w:rsidRPr="00CA067F">
        <w:rPr>
          <w:lang w:val="ru-RU"/>
        </w:rPr>
        <w:tab/>
        <w:t>Задачи</w:t>
      </w:r>
    </w:p>
    <w:p w:rsidR="00D17702" w:rsidRPr="00CA067F" w:rsidRDefault="00F007D7" w:rsidP="00D17702">
      <w:r w:rsidRPr="00CA067F">
        <w:t>К числу задач, наряду с прочими, относятся следующие</w:t>
      </w:r>
      <w:r w:rsidR="00D17702" w:rsidRPr="00CA067F">
        <w:t>:</w:t>
      </w:r>
    </w:p>
    <w:p w:rsidR="00D17702" w:rsidRPr="00CA067F" w:rsidRDefault="00D17702" w:rsidP="00DC4D39">
      <w:pPr>
        <w:pStyle w:val="enumlev1"/>
      </w:pPr>
      <w:r w:rsidRPr="00CA067F">
        <w:t>–</w:t>
      </w:r>
      <w:r w:rsidRPr="00CA067F">
        <w:tab/>
        <w:t>мультимедийная основа для приложений эле</w:t>
      </w:r>
      <w:r w:rsidR="00E07CD3" w:rsidRPr="00CA067F">
        <w:t>ктронного здравоохранения, таких</w:t>
      </w:r>
      <w:r w:rsidRPr="00CA067F">
        <w:t xml:space="preserve"> как IPTV и подвижная связь;</w:t>
      </w:r>
    </w:p>
    <w:p w:rsidR="00D17702" w:rsidRPr="00CA067F" w:rsidRDefault="00D17702" w:rsidP="00DC4D39">
      <w:pPr>
        <w:pStyle w:val="enumlev1"/>
      </w:pPr>
      <w:r w:rsidRPr="00CA067F">
        <w:t>–</w:t>
      </w:r>
      <w:r w:rsidRPr="00CA067F">
        <w:tab/>
      </w:r>
      <w:r w:rsidR="00E07CD3" w:rsidRPr="00CA067F">
        <w:t>ведение</w:t>
      </w:r>
      <w:r w:rsidRPr="00CA067F">
        <w:t xml:space="preserve"> веб-страницы повышенной наглядности</w:t>
      </w:r>
      <w:r w:rsidR="00E07CD3" w:rsidRPr="00CA067F">
        <w:t xml:space="preserve"> с документами о ходе работы по данному Вопросу</w:t>
      </w:r>
      <w:r w:rsidRPr="00CA067F">
        <w:t>;</w:t>
      </w:r>
    </w:p>
    <w:p w:rsidR="00D17702" w:rsidRPr="00CA067F" w:rsidRDefault="00D17702" w:rsidP="00DC4D39">
      <w:pPr>
        <w:pStyle w:val="enumlev1"/>
      </w:pPr>
      <w:r w:rsidRPr="00CA067F">
        <w:t>–</w:t>
      </w:r>
      <w:r w:rsidRPr="00CA067F">
        <w:tab/>
      </w:r>
      <w:r w:rsidR="00E07CD3" w:rsidRPr="00CA067F">
        <w:t>дорожная карта</w:t>
      </w:r>
      <w:r w:rsidRPr="00CA067F">
        <w:t xml:space="preserve"> по стандартам в области электронного здравоохранения/телемедицины, в которо</w:t>
      </w:r>
      <w:r w:rsidR="00E07CD3" w:rsidRPr="00CA067F">
        <w:t>й</w:t>
      </w:r>
      <w:r w:rsidRPr="00CA067F">
        <w:t xml:space="preserve"> составлены и анализируются требования к стандартизации, предъявляемые заинтересованными сторонами в области электронного здравоохранения, и определяются объекты стандартизации с указанием приоритетов;</w:t>
      </w:r>
    </w:p>
    <w:p w:rsidR="00D17702" w:rsidRPr="00CA067F" w:rsidRDefault="00D17702" w:rsidP="00DC4D39">
      <w:pPr>
        <w:pStyle w:val="enumlev1"/>
      </w:pPr>
      <w:r w:rsidRPr="00CA067F">
        <w:t>–</w:t>
      </w:r>
      <w:r w:rsidRPr="00CA067F">
        <w:tab/>
        <w:t>обновление перечня действующих стандартов в области электронного здравоохранения/телемедицины;</w:t>
      </w:r>
    </w:p>
    <w:p w:rsidR="00D17702" w:rsidRPr="00CA067F" w:rsidRDefault="00840411" w:rsidP="00DC4D39">
      <w:pPr>
        <w:pStyle w:val="enumlev1"/>
      </w:pPr>
      <w:r w:rsidRPr="00CA067F">
        <w:t>–</w:t>
      </w:r>
      <w:r w:rsidRPr="00CA067F">
        <w:tab/>
        <w:t>поддержка</w:t>
      </w:r>
      <w:r w:rsidR="00D17702" w:rsidRPr="00CA067F">
        <w:t xml:space="preserve"> деятельности МСЭ-D в области электронного здравоохранения</w:t>
      </w:r>
      <w:r w:rsidRPr="00CA067F">
        <w:t>, включая создание потенциала</w:t>
      </w:r>
      <w:r w:rsidR="00D17702" w:rsidRPr="00CA067F">
        <w:t>;</w:t>
      </w:r>
    </w:p>
    <w:p w:rsidR="00D17702" w:rsidRPr="00CA067F" w:rsidRDefault="00D17702" w:rsidP="00DC4D39">
      <w:pPr>
        <w:pStyle w:val="enumlev1"/>
      </w:pPr>
      <w:r w:rsidRPr="00CA067F">
        <w:sym w:font="Symbol" w:char="F02D"/>
      </w:r>
      <w:r w:rsidR="00840411" w:rsidRPr="00CA067F">
        <w:tab/>
        <w:t>пред</w:t>
      </w:r>
      <w:r w:rsidRPr="00CA067F">
        <w:t>ставление вкладов по расширению и улучшению существующих Рекомендаций по мультимедийным системам (H.323, H.420, серия H.700, H.264, H.265, V.18 и др.);</w:t>
      </w:r>
    </w:p>
    <w:p w:rsidR="00D17702" w:rsidRPr="00CA067F" w:rsidRDefault="00D17702" w:rsidP="00DC4D39">
      <w:pPr>
        <w:pStyle w:val="enumlev1"/>
      </w:pPr>
      <w:r w:rsidRPr="00CA067F">
        <w:sym w:font="Symbol" w:char="F02D"/>
      </w:r>
      <w:r w:rsidRPr="00CA067F">
        <w:tab/>
        <w:t>соображения по поводу возможностей расширения доступности приложений электронного здравоохранения;</w:t>
      </w:r>
    </w:p>
    <w:p w:rsidR="00D17702" w:rsidRPr="00CA067F" w:rsidRDefault="00D17702" w:rsidP="00DC4D39">
      <w:pPr>
        <w:pStyle w:val="enumlev1"/>
      </w:pPr>
      <w:r w:rsidRPr="00CA067F">
        <w:sym w:font="Symbol" w:char="F02D"/>
      </w:r>
      <w:r w:rsidRPr="00CA067F">
        <w:tab/>
        <w:t xml:space="preserve">рассмотрение возможностей применения уже существующих устоявшихся и стабильных технологий, а не </w:t>
      </w:r>
      <w:r w:rsidR="00840411" w:rsidRPr="00CA067F">
        <w:t>только</w:t>
      </w:r>
      <w:r w:rsidRPr="00CA067F">
        <w:t xml:space="preserve"> передовых технологий будущего;</w:t>
      </w:r>
    </w:p>
    <w:p w:rsidR="00D17702" w:rsidRPr="00CA067F" w:rsidRDefault="00D17702" w:rsidP="00DC4D39">
      <w:pPr>
        <w:pStyle w:val="enumlev1"/>
      </w:pPr>
      <w:r w:rsidRPr="00CA067F">
        <w:lastRenderedPageBreak/>
        <w:t>–</w:t>
      </w:r>
      <w:r w:rsidRPr="00CA067F">
        <w:tab/>
      </w:r>
      <w:bookmarkStart w:id="201" w:name="lt_pId1017"/>
      <w:r w:rsidR="00840411" w:rsidRPr="00CA067F">
        <w:t>ведение и расширение материалов, входящих в сферу охвата данного Вопроса</w:t>
      </w:r>
      <w:r w:rsidRPr="00CA067F">
        <w:t xml:space="preserve">: </w:t>
      </w:r>
      <w:r w:rsidR="00840411" w:rsidRPr="00CA067F">
        <w:t xml:space="preserve">МСЭ-Т серия </w:t>
      </w:r>
      <w:r w:rsidRPr="00CA067F">
        <w:t>H.800; FSTP-RTM, HSTP-H810, HSTP-H810-XCHF.</w:t>
      </w:r>
      <w:bookmarkEnd w:id="201"/>
    </w:p>
    <w:p w:rsidR="00D17702" w:rsidRPr="00CA067F" w:rsidRDefault="00BF070D" w:rsidP="00213638"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19" w:history="1">
        <w:r w:rsidR="00D17702" w:rsidRPr="00CA067F">
          <w:rPr>
            <w:rStyle w:val="Hyperlink"/>
          </w:rPr>
          <w:t>http://itu.int/ITU-T/workprog/wp_search.aspx?sp=16&amp;q=28/16</w:t>
        </w:r>
      </w:hyperlink>
      <w:r w:rsidR="00D17702" w:rsidRPr="00CA067F">
        <w:t>.</w:t>
      </w:r>
    </w:p>
    <w:p w:rsidR="000B1C68" w:rsidRPr="00CA067F" w:rsidRDefault="000B1C68" w:rsidP="000B1C68">
      <w:pPr>
        <w:pStyle w:val="Heading3"/>
        <w:rPr>
          <w:lang w:val="ru-RU"/>
        </w:rPr>
      </w:pPr>
      <w:r w:rsidRPr="00CA067F">
        <w:rPr>
          <w:lang w:val="ru-RU"/>
        </w:rPr>
        <w:t>I.4</w:t>
      </w:r>
      <w:r w:rsidRPr="00CA067F">
        <w:rPr>
          <w:lang w:val="ru-RU"/>
        </w:rPr>
        <w:tab/>
        <w:t>Относящиеся к Вопросу</w:t>
      </w:r>
    </w:p>
    <w:p w:rsidR="000B1C68" w:rsidRPr="00CA067F" w:rsidRDefault="000B1C68" w:rsidP="000B1C68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D17702" w:rsidRPr="00CA067F" w:rsidRDefault="00D17702" w:rsidP="00D17702">
      <w:pPr>
        <w:pStyle w:val="enumlev1"/>
      </w:pPr>
      <w:r w:rsidRPr="00CA067F">
        <w:t>–</w:t>
      </w:r>
      <w:r w:rsidRPr="00CA067F">
        <w:tab/>
        <w:t>Серия H.300, серия H.260, серия H.420, серия Н.700, серия T.80, серия T.800,</w:t>
      </w:r>
      <w:r w:rsidR="00DC4D39" w:rsidRPr="00CA067F">
        <w:t xml:space="preserve"> V.18</w:t>
      </w:r>
    </w:p>
    <w:p w:rsidR="000B1C68" w:rsidRPr="00CA067F" w:rsidRDefault="000B1C68" w:rsidP="000B1C68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D12176" w:rsidRPr="00CA067F" w:rsidRDefault="00D12176" w:rsidP="00D17702">
      <w:pPr>
        <w:pStyle w:val="enumlev1"/>
      </w:pPr>
      <w:r w:rsidRPr="00CA067F">
        <w:t>–</w:t>
      </w:r>
      <w:r w:rsidRPr="00CA067F">
        <w:tab/>
        <w:t xml:space="preserve">Все Вопросы </w:t>
      </w:r>
      <w:r w:rsidR="00DC4D39" w:rsidRPr="00CA067F">
        <w:t>16-й Исследовательской комиссии</w:t>
      </w:r>
    </w:p>
    <w:p w:rsidR="000B1C68" w:rsidRPr="00CA067F" w:rsidRDefault="000B1C68" w:rsidP="000B1C68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D17702" w:rsidRPr="00CA067F" w:rsidRDefault="00D17702" w:rsidP="00D17702">
      <w:pPr>
        <w:pStyle w:val="enumlev1"/>
      </w:pPr>
      <w:r w:rsidRPr="00CA067F">
        <w:t>–</w:t>
      </w:r>
      <w:r w:rsidRPr="00CA067F">
        <w:tab/>
        <w:t>ИК 9, 12, 13, 17 и 20</w:t>
      </w:r>
      <w:r w:rsidR="00DC4D39" w:rsidRPr="00CA067F">
        <w:t xml:space="preserve"> МСЭ-Т</w:t>
      </w:r>
    </w:p>
    <w:p w:rsidR="00D17702" w:rsidRPr="00CA067F" w:rsidRDefault="00DC4D39" w:rsidP="00D17702">
      <w:pPr>
        <w:pStyle w:val="enumlev1"/>
      </w:pPr>
      <w:r w:rsidRPr="00CA067F">
        <w:t>–</w:t>
      </w:r>
      <w:r w:rsidRPr="00CA067F">
        <w:tab/>
        <w:t>ИК5 МСЭ-R</w:t>
      </w:r>
    </w:p>
    <w:p w:rsidR="00D17702" w:rsidRPr="00CA067F" w:rsidRDefault="00DC4D39" w:rsidP="00D17702">
      <w:pPr>
        <w:pStyle w:val="enumlev1"/>
      </w:pPr>
      <w:r w:rsidRPr="00CA067F">
        <w:t>–</w:t>
      </w:r>
      <w:r w:rsidRPr="00CA067F">
        <w:tab/>
        <w:t>ИК2 МСЭ-D</w:t>
      </w:r>
    </w:p>
    <w:p w:rsidR="000B1C68" w:rsidRPr="00CA067F" w:rsidRDefault="000B1C68" w:rsidP="000B1C68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D17702" w:rsidRPr="00CA067F" w:rsidRDefault="00D17702" w:rsidP="00D17702">
      <w:pPr>
        <w:pStyle w:val="enumlev1"/>
      </w:pPr>
      <w:r w:rsidRPr="00CA067F">
        <w:sym w:font="Symbol" w:char="F02D"/>
      </w:r>
      <w:r w:rsidRPr="00CA067F">
        <w:tab/>
        <w:t>ВОЗ, ИКАО</w:t>
      </w:r>
    </w:p>
    <w:p w:rsidR="00D17702" w:rsidRPr="00CA067F" w:rsidRDefault="00D17702" w:rsidP="00D17702">
      <w:pPr>
        <w:pStyle w:val="enumlev1"/>
      </w:pPr>
      <w:r w:rsidRPr="00CA067F">
        <w:sym w:font="Symbol" w:char="F02D"/>
      </w:r>
      <w:r w:rsidRPr="00CA067F">
        <w:tab/>
        <w:t>HL7,</w:t>
      </w:r>
      <w:r w:rsidRPr="00CA067F">
        <w:rPr>
          <w:sz w:val="24"/>
        </w:rPr>
        <w:t xml:space="preserve"> </w:t>
      </w:r>
      <w:r w:rsidRPr="00CA067F">
        <w:t>IHE, DICOM, Personal Connected Health Alliance (Continua), GSMA, Консорциум DAISY и другие соотв</w:t>
      </w:r>
      <w:r w:rsidR="00DC4D39" w:rsidRPr="00CA067F">
        <w:t>етствующие форумы и консорциумы</w:t>
      </w:r>
    </w:p>
    <w:p w:rsidR="00D17702" w:rsidRPr="00CA067F" w:rsidRDefault="00D17702" w:rsidP="00840411">
      <w:pPr>
        <w:pStyle w:val="enumlev1"/>
      </w:pPr>
      <w:r w:rsidRPr="00CA067F">
        <w:sym w:font="Symbol" w:char="F02D"/>
      </w:r>
      <w:r w:rsidRPr="00CA067F">
        <w:tab/>
      </w:r>
      <w:bookmarkStart w:id="202" w:name="lt_pId1040"/>
      <w:r w:rsidR="00E2566B" w:rsidRPr="00CA067F">
        <w:t>ИСО</w:t>
      </w:r>
      <w:r w:rsidRPr="00CA067F">
        <w:t xml:space="preserve"> (</w:t>
      </w:r>
      <w:r w:rsidR="00840411" w:rsidRPr="00CA067F">
        <w:t>в частности, ТК</w:t>
      </w:r>
      <w:r w:rsidRPr="00CA067F">
        <w:t xml:space="preserve">215) </w:t>
      </w:r>
      <w:r w:rsidR="00E2566B" w:rsidRPr="00CA067F">
        <w:t>МЭК</w:t>
      </w:r>
      <w:r w:rsidRPr="00CA067F">
        <w:t xml:space="preserve"> (</w:t>
      </w:r>
      <w:r w:rsidR="00840411" w:rsidRPr="00CA067F">
        <w:t>в частности, ТК</w:t>
      </w:r>
      <w:r w:rsidRPr="00CA067F">
        <w:t xml:space="preserve">100 </w:t>
      </w:r>
      <w:r w:rsidR="00840411" w:rsidRPr="00CA067F">
        <w:t>и</w:t>
      </w:r>
      <w:r w:rsidRPr="00CA067F">
        <w:t xml:space="preserve"> </w:t>
      </w:r>
      <w:r w:rsidR="00840411" w:rsidRPr="00CA067F">
        <w:t>ТК</w:t>
      </w:r>
      <w:r w:rsidRPr="00CA067F">
        <w:t>108), CEN, CENELEC (</w:t>
      </w:r>
      <w:r w:rsidR="00840411" w:rsidRPr="00CA067F">
        <w:t>в частности, ТК</w:t>
      </w:r>
      <w:r w:rsidRPr="00CA067F">
        <w:t xml:space="preserve">108X), </w:t>
      </w:r>
      <w:r w:rsidR="006A2D99" w:rsidRPr="00CA067F">
        <w:t>ЕТСИ</w:t>
      </w:r>
      <w:r w:rsidRPr="00CA067F">
        <w:t>, IETF, IEEE (</w:t>
      </w:r>
      <w:r w:rsidR="00840411" w:rsidRPr="00CA067F">
        <w:t xml:space="preserve">в частности, РГ </w:t>
      </w:r>
      <w:r w:rsidRPr="00CA067F">
        <w:t xml:space="preserve">11073) </w:t>
      </w:r>
      <w:r w:rsidR="00840411" w:rsidRPr="00CA067F">
        <w:t>и другие соответствующие органы по стандартизации</w:t>
      </w:r>
      <w:bookmarkEnd w:id="202"/>
    </w:p>
    <w:p w:rsidR="00D17702" w:rsidRPr="00CA067F" w:rsidRDefault="00D17702" w:rsidP="00CA5FB3">
      <w:r w:rsidRPr="00CA067F">
        <w:br w:type="page"/>
      </w:r>
    </w:p>
    <w:p w:rsidR="00D17702" w:rsidRPr="00CA067F" w:rsidRDefault="00D17702" w:rsidP="00CA5FB3">
      <w:pPr>
        <w:pStyle w:val="QuestionNo"/>
      </w:pPr>
      <w:r w:rsidRPr="00CA067F">
        <w:lastRenderedPageBreak/>
        <w:t>ПРОЕКТ ВОПРОСА J/16</w:t>
      </w:r>
    </w:p>
    <w:p w:rsidR="00D17702" w:rsidRPr="00CA067F" w:rsidRDefault="00BF2D76" w:rsidP="00D17702">
      <w:pPr>
        <w:pStyle w:val="Questiontitle"/>
      </w:pPr>
      <w:r w:rsidRPr="00CA067F">
        <w:t>Кодирование видеосигналов</w:t>
      </w:r>
    </w:p>
    <w:p w:rsidR="00D17702" w:rsidRPr="00CA067F" w:rsidRDefault="00D17702" w:rsidP="00CA5FB3">
      <w:r w:rsidRPr="00CA067F">
        <w:t xml:space="preserve">(Продолжение Вопроса 6/16 и </w:t>
      </w:r>
      <w:r w:rsidR="00840411" w:rsidRPr="00CA067F">
        <w:t>части</w:t>
      </w:r>
      <w:r w:rsidRPr="00CA067F">
        <w:t xml:space="preserve"> Вопроса 7/16)</w:t>
      </w:r>
    </w:p>
    <w:p w:rsidR="00D17702" w:rsidRPr="00CA067F" w:rsidRDefault="00D17702" w:rsidP="00D17702">
      <w:pPr>
        <w:pStyle w:val="Heading3"/>
        <w:rPr>
          <w:lang w:val="ru-RU"/>
        </w:rPr>
      </w:pPr>
      <w:r w:rsidRPr="00CA067F">
        <w:rPr>
          <w:lang w:val="ru-RU"/>
        </w:rPr>
        <w:t>J.1</w:t>
      </w:r>
      <w:r w:rsidRPr="00CA067F">
        <w:rPr>
          <w:lang w:val="ru-RU"/>
        </w:rPr>
        <w:tab/>
        <w:t>Обоснование</w:t>
      </w:r>
    </w:p>
    <w:p w:rsidR="00D17702" w:rsidRPr="00CA067F" w:rsidRDefault="00D17702" w:rsidP="00CA5FB3">
      <w:r w:rsidRPr="00CA067F">
        <w:t xml:space="preserve">Целью настоящего Вопроса является создание Рекомендаций по методам кодирования видеосигналов, соответствующих диалоговым (например, видео-конференц-связь и видеотелефония) и недиалоговым (например, поточная передача мультимедиа, </w:t>
      </w:r>
      <w:r w:rsidR="00EB0ECD" w:rsidRPr="00CA067F">
        <w:t>ТВ-вещание, IPTV, загрузка файлов</w:t>
      </w:r>
      <w:r w:rsidRPr="00CA067F">
        <w:t>, хранение/воспроизведение медиаданных,</w:t>
      </w:r>
      <w:r w:rsidRPr="00CA067F">
        <w:rPr>
          <w:sz w:val="24"/>
        </w:rPr>
        <w:t xml:space="preserve"> </w:t>
      </w:r>
      <w:r w:rsidR="00EB0ECD" w:rsidRPr="00CA067F">
        <w:t>удаленный экранный дисплей</w:t>
      </w:r>
      <w:r w:rsidRPr="00CA067F">
        <w:t>, цифровое кино или</w:t>
      </w:r>
      <w:r w:rsidRPr="00CA067F">
        <w:rPr>
          <w:sz w:val="24"/>
        </w:rPr>
        <w:t xml:space="preserve"> </w:t>
      </w:r>
      <w:r w:rsidR="00EB0ECD" w:rsidRPr="00CA067F">
        <w:t xml:space="preserve">виртуальная и </w:t>
      </w:r>
      <w:r w:rsidR="00EB0ECD" w:rsidRPr="00CA067F">
        <w:rPr>
          <w:color w:val="000000"/>
        </w:rPr>
        <w:t>дополненная реальность)</w:t>
      </w:r>
      <w:r w:rsidRPr="00CA067F">
        <w:t xml:space="preserve"> аудиовизуальным услугам. Кодирование видеосигнала включает кодирование:</w:t>
      </w:r>
    </w:p>
    <w:p w:rsidR="00A63782" w:rsidRPr="00CA067F" w:rsidRDefault="00A63782" w:rsidP="00A63782">
      <w:pPr>
        <w:pStyle w:val="enumlev1"/>
      </w:pPr>
      <w:r w:rsidRPr="00CA067F">
        <w:t>–</w:t>
      </w:r>
      <w:r w:rsidRPr="00CA067F">
        <w:tab/>
        <w:t>последовательностей видеоданных;</w:t>
      </w:r>
    </w:p>
    <w:p w:rsidR="00A63782" w:rsidRPr="00CA067F" w:rsidRDefault="00A63782" w:rsidP="00A63782">
      <w:pPr>
        <w:pStyle w:val="enumlev1"/>
      </w:pPr>
      <w:r w:rsidRPr="00CA067F">
        <w:t>–</w:t>
      </w:r>
      <w:r w:rsidRPr="00CA067F">
        <w:tab/>
        <w:t>неподвижных изображений;</w:t>
      </w:r>
    </w:p>
    <w:p w:rsidR="00A63782" w:rsidRPr="00CA067F" w:rsidRDefault="00A63782" w:rsidP="00A63782">
      <w:pPr>
        <w:pStyle w:val="enumlev1"/>
      </w:pPr>
      <w:r w:rsidRPr="00CA067F">
        <w:t>–</w:t>
      </w:r>
      <w:r w:rsidRPr="00CA067F">
        <w:tab/>
        <w:t>графики;</w:t>
      </w:r>
    </w:p>
    <w:p w:rsidR="00A63782" w:rsidRPr="00CA067F" w:rsidRDefault="00A63782" w:rsidP="00A63782">
      <w:pPr>
        <w:pStyle w:val="enumlev1"/>
      </w:pPr>
      <w:r w:rsidRPr="00CA067F">
        <w:t>–</w:t>
      </w:r>
      <w:r w:rsidRPr="00CA067F">
        <w:tab/>
        <w:t>стереоскопической, многопроекционной визуальной информации, карт глубин и информации от свободной точки наблюдения;</w:t>
      </w:r>
    </w:p>
    <w:p w:rsidR="00A63782" w:rsidRPr="00CA067F" w:rsidRDefault="00A63782" w:rsidP="00EB0ECD">
      <w:pPr>
        <w:pStyle w:val="enumlev1"/>
      </w:pPr>
      <w:r w:rsidRPr="00CA067F">
        <w:t>–</w:t>
      </w:r>
      <w:r w:rsidRPr="00CA067F">
        <w:tab/>
        <w:t xml:space="preserve">световых полей, </w:t>
      </w:r>
      <w:r w:rsidR="00EB0ECD" w:rsidRPr="00CA067F">
        <w:t xml:space="preserve">облаков точек и </w:t>
      </w:r>
      <w:r w:rsidRPr="00CA067F">
        <w:t>объемного изображения;</w:t>
      </w:r>
    </w:p>
    <w:p w:rsidR="00A63782" w:rsidRPr="00CA067F" w:rsidRDefault="00A63782" w:rsidP="00A63782">
      <w:pPr>
        <w:pStyle w:val="enumlev1"/>
      </w:pPr>
      <w:r w:rsidRPr="00CA067F">
        <w:t>–</w:t>
      </w:r>
      <w:r w:rsidRPr="00CA067F">
        <w:tab/>
        <w:t>данных компьютерных дисплеев;</w:t>
      </w:r>
    </w:p>
    <w:p w:rsidR="00A63782" w:rsidRPr="00CA067F" w:rsidRDefault="001B71F8" w:rsidP="00A63782">
      <w:pPr>
        <w:pStyle w:val="enumlev1"/>
      </w:pPr>
      <w:r w:rsidRPr="00CA067F">
        <w:t>–</w:t>
      </w:r>
      <w:r w:rsidRPr="00CA067F">
        <w:tab/>
        <w:t>медицинских изображений;</w:t>
      </w:r>
    </w:p>
    <w:p w:rsidR="00A63782" w:rsidRPr="00CA067F" w:rsidRDefault="00A63782" w:rsidP="00EB0ECD">
      <w:pPr>
        <w:pStyle w:val="enumlev1"/>
      </w:pPr>
      <w:r w:rsidRPr="00CA067F">
        <w:t>–</w:t>
      </w:r>
      <w:r w:rsidRPr="00CA067F">
        <w:tab/>
      </w:r>
      <w:bookmarkStart w:id="203" w:name="lt_pId1063"/>
      <w:r w:rsidR="00EB0ECD" w:rsidRPr="00CA067F">
        <w:t>последовательностей видеоданных кругового</w:t>
      </w:r>
      <w:r w:rsidRPr="00CA067F">
        <w:t>/</w:t>
      </w:r>
      <w:r w:rsidR="00EB0ECD" w:rsidRPr="00CA067F">
        <w:t>панорамного</w:t>
      </w:r>
      <w:r w:rsidRPr="00CA067F">
        <w:t>/</w:t>
      </w:r>
      <w:r w:rsidR="00EB0ECD" w:rsidRPr="00CA067F">
        <w:t>сферического обзора</w:t>
      </w:r>
      <w:r w:rsidRPr="00CA067F">
        <w:t>.</w:t>
      </w:r>
      <w:bookmarkEnd w:id="203"/>
    </w:p>
    <w:p w:rsidR="00A63782" w:rsidRPr="00CA067F" w:rsidRDefault="00A63782" w:rsidP="00E5528A">
      <w:r w:rsidRPr="00CA067F">
        <w:t>В рамках настоящего Вопроса внимание будет сосредоточено на поддержании, ведении и расширении существующих Рекомендаций по кодированию видеосигналов и неподвижных изображений, а также подготовк</w:t>
      </w:r>
      <w:r w:rsidR="00E5528A" w:rsidRPr="00CA067F">
        <w:t>е</w:t>
      </w:r>
      <w:r w:rsidRPr="00CA067F">
        <w:t xml:space="preserve"> основы для новых Рекомендаций, используя передовые методы для существенного улучшения компромиссов между скоростью передачи, качеством, задержкой и сложностью алгоритма. Стандарты кодирования видео, неподвижного изображения и других видеосигналов будут разрабатываться достаточно гибко, чтобы обеспечить возможность использования разнообразных видов транспорта (интернет, ЛВС, сети подвижной связи, ЦСИС, КТСОП, H.222.0, СПП и т. д.).</w:t>
      </w:r>
    </w:p>
    <w:p w:rsidR="00D17702" w:rsidRPr="00CA067F" w:rsidRDefault="00D17702" w:rsidP="00D17702">
      <w:pPr>
        <w:pStyle w:val="Heading3"/>
        <w:rPr>
          <w:lang w:val="ru-RU"/>
        </w:rPr>
      </w:pPr>
      <w:r w:rsidRPr="00CA067F">
        <w:rPr>
          <w:lang w:val="ru-RU"/>
        </w:rPr>
        <w:t>J.</w:t>
      </w:r>
      <w:r w:rsidR="00A63782" w:rsidRPr="00CA067F">
        <w:rPr>
          <w:lang w:val="ru-RU"/>
        </w:rPr>
        <w:t>2</w:t>
      </w:r>
      <w:r w:rsidR="00A63782" w:rsidRPr="00CA067F">
        <w:rPr>
          <w:lang w:val="ru-RU"/>
        </w:rPr>
        <w:tab/>
        <w:t>Вопросы для исследования</w:t>
      </w:r>
    </w:p>
    <w:p w:rsidR="00A63782" w:rsidRPr="00CA067F" w:rsidRDefault="00F007D7" w:rsidP="00A6378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</w:pPr>
      <w:r w:rsidRPr="00CA067F">
        <w:t>К числу подлежащих изучению вопросов, наряду с прочими, относятся следующие</w:t>
      </w:r>
      <w:r w:rsidR="00A63782" w:rsidRPr="00CA067F">
        <w:t>:</w:t>
      </w:r>
    </w:p>
    <w:p w:rsidR="00A63782" w:rsidRPr="00CA067F" w:rsidRDefault="00A63782" w:rsidP="00CA5FB3">
      <w:pPr>
        <w:pStyle w:val="enumlev1"/>
      </w:pPr>
      <w:r w:rsidRPr="00CA067F">
        <w:t>–</w:t>
      </w:r>
      <w:r w:rsidRPr="00CA067F">
        <w:tab/>
        <w:t>новые методы кодирования для достижения следующих целей:</w:t>
      </w:r>
    </w:p>
    <w:p w:rsidR="00A63782" w:rsidRPr="00CA067F" w:rsidRDefault="00A63782" w:rsidP="00CA5FB3">
      <w:pPr>
        <w:pStyle w:val="enumlev2"/>
      </w:pPr>
      <w:r w:rsidRPr="00CA067F">
        <w:t>•</w:t>
      </w:r>
      <w:r w:rsidRPr="00CA067F">
        <w:tab/>
      </w:r>
      <w:r w:rsidR="001B71F8" w:rsidRPr="00CA067F">
        <w:t>улучшение эффективности сжатия;</w:t>
      </w:r>
    </w:p>
    <w:p w:rsidR="00A63782" w:rsidRPr="00CA067F" w:rsidRDefault="00A63782" w:rsidP="00CA5FB3">
      <w:pPr>
        <w:pStyle w:val="enumlev2"/>
      </w:pPr>
      <w:r w:rsidRPr="00CA067F">
        <w:t>•</w:t>
      </w:r>
      <w:r w:rsidRPr="00CA067F">
        <w:tab/>
        <w:t>устойчивая работа в среде с ошибками</w:t>
      </w:r>
      <w:r w:rsidR="0001687A" w:rsidRPr="00CA067F">
        <w:t>/потерями</w:t>
      </w:r>
      <w:r w:rsidRPr="00CA067F">
        <w:t xml:space="preserve"> (например, пакетные сети с негарантированной полосой пропускания или подвижн</w:t>
      </w:r>
      <w:r w:rsidR="0001687A" w:rsidRPr="00CA067F">
        <w:t>ая</w:t>
      </w:r>
      <w:r w:rsidRPr="00CA067F">
        <w:t xml:space="preserve"> беспроводн</w:t>
      </w:r>
      <w:r w:rsidR="0001687A" w:rsidRPr="00CA067F">
        <w:t>ая связь</w:t>
      </w:r>
      <w:r w:rsidRPr="00CA067F">
        <w:t>);</w:t>
      </w:r>
    </w:p>
    <w:p w:rsidR="00A63782" w:rsidRPr="00CA067F" w:rsidRDefault="00A63782" w:rsidP="00CA5FB3">
      <w:pPr>
        <w:pStyle w:val="enumlev2"/>
      </w:pPr>
      <w:r w:rsidRPr="00CA067F">
        <w:t>•</w:t>
      </w:r>
      <w:r w:rsidRPr="00CA067F">
        <w:tab/>
        <w:t>сокращение задержки в реальном времени, уменьшение сложности и снижение времени занятия канала и времени ожидания при случайном доступе.</w:t>
      </w:r>
    </w:p>
    <w:p w:rsidR="00A63782" w:rsidRPr="00CA067F" w:rsidRDefault="0001687A" w:rsidP="00C61066">
      <w:pPr>
        <w:pStyle w:val="enumlev1"/>
      </w:pPr>
      <w:r w:rsidRPr="00CA067F">
        <w:t>–</w:t>
      </w:r>
      <w:r w:rsidRPr="00CA067F">
        <w:tab/>
        <w:t>организация</w:t>
      </w:r>
      <w:r w:rsidR="00A63782" w:rsidRPr="00CA067F">
        <w:t xml:space="preserve"> формата сжатых данных для обеспечения создания па</w:t>
      </w:r>
      <w:r w:rsidR="001B71F8" w:rsidRPr="00CA067F">
        <w:t>кетов и передачи потока данных;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  <w:t>разработк</w:t>
      </w:r>
      <w:r w:rsidR="0001687A" w:rsidRPr="00CA067F">
        <w:t>а</w:t>
      </w:r>
      <w:r w:rsidRPr="00CA067F">
        <w:t xml:space="preserve"> дополнительной усовершенствованной информации, сопровождающей видеоданные и данные изображения, для обеспечения улучшенн</w:t>
      </w:r>
      <w:r w:rsidR="00A501ED" w:rsidRPr="00CA067F">
        <w:t>ых</w:t>
      </w:r>
      <w:r w:rsidRPr="00CA067F">
        <w:t xml:space="preserve"> функциональн</w:t>
      </w:r>
      <w:r w:rsidR="00A501ED" w:rsidRPr="00CA067F">
        <w:t xml:space="preserve">ых возможностей </w:t>
      </w:r>
      <w:r w:rsidR="001B71F8" w:rsidRPr="00CA067F">
        <w:t>прикладной среды;</w:t>
      </w:r>
    </w:p>
    <w:p w:rsidR="00A63782" w:rsidRPr="00CA067F" w:rsidRDefault="00A501ED" w:rsidP="00C61066">
      <w:pPr>
        <w:pStyle w:val="enumlev1"/>
      </w:pPr>
      <w:r w:rsidRPr="00CA067F">
        <w:t>–</w:t>
      </w:r>
      <w:r w:rsidRPr="00CA067F">
        <w:tab/>
        <w:t>исследование и спецификация</w:t>
      </w:r>
      <w:r w:rsidR="00A63782" w:rsidRPr="00CA067F">
        <w:t xml:space="preserve"> данных для аннотации, индексирова</w:t>
      </w:r>
      <w:r w:rsidR="001B71F8" w:rsidRPr="00CA067F">
        <w:t>ния и поиска изображения/видео;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  <w:t>методы, позволяющие сетям и оконечным устройствам эффективно регулировать скорость передачи потоков видеоданных;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  <w:t>методы кодирования объектов и работы в многопроекционном режиме;</w:t>
      </w:r>
    </w:p>
    <w:p w:rsidR="00A63782" w:rsidRPr="00CA067F" w:rsidRDefault="00A63782" w:rsidP="00C61066">
      <w:pPr>
        <w:pStyle w:val="enumlev1"/>
      </w:pPr>
      <w:r w:rsidRPr="00CA067F">
        <w:lastRenderedPageBreak/>
        <w:t>–</w:t>
      </w:r>
      <w:r w:rsidRPr="00CA067F">
        <w:tab/>
      </w:r>
      <w:bookmarkStart w:id="204" w:name="lt_pId1088"/>
      <w:r w:rsidR="0001687A" w:rsidRPr="00CA067F">
        <w:t>методы, позволяющие оконечным устройствам</w:t>
      </w:r>
      <w:r w:rsidRPr="00CA067F">
        <w:t xml:space="preserve"> </w:t>
      </w:r>
      <w:r w:rsidR="0001687A" w:rsidRPr="00CA067F">
        <w:t>быстро корректировать представляющий интерес регион и/или</w:t>
      </w:r>
      <w:r w:rsidR="00A217E2" w:rsidRPr="00CA067F">
        <w:t xml:space="preserve"> поле обзора при воспроизведении видеопотока</w:t>
      </w:r>
      <w:r w:rsidRPr="00CA067F">
        <w:t>;</w:t>
      </w:r>
      <w:bookmarkEnd w:id="204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05" w:name="lt_pId1090"/>
      <w:r w:rsidR="00A217E2" w:rsidRPr="00CA067F">
        <w:t>методы эффективного кодирования</w:t>
      </w:r>
      <w:r w:rsidRPr="00CA067F">
        <w:t xml:space="preserve"> </w:t>
      </w:r>
      <w:r w:rsidR="00A217E2" w:rsidRPr="00CA067F">
        <w:t>последовательностей видеоданных кругового/панорамного/сферического обзора, в том числе образованных путем наложения последовательностей видеоданных из многих камер с деформированием проектирования/воспроизведения</w:t>
      </w:r>
      <w:r w:rsidRPr="00CA067F">
        <w:t>;</w:t>
      </w:r>
      <w:bookmarkEnd w:id="205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  <w:t>методы эффективного преобразования сжатых цифровых сигналов (включая транскодирование);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  <w:t>влияние колориметрии, оценки качества видео и изображения, а также требований к управлению качеством на разработку видеокодеков и кодеков изображений;</w:t>
      </w:r>
    </w:p>
    <w:p w:rsidR="00A63782" w:rsidRPr="00CA067F" w:rsidRDefault="001B71F8" w:rsidP="00C61066">
      <w:pPr>
        <w:pStyle w:val="enumlev1"/>
      </w:pPr>
      <w:r w:rsidRPr="00CA067F">
        <w:t>–</w:t>
      </w:r>
      <w:r w:rsidRPr="00CA067F">
        <w:tab/>
        <w:t>сжатие компьютерной графики;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r w:rsidR="00E66523" w:rsidRPr="00CA067F">
        <w:t>аспекты</w:t>
      </w:r>
      <w:r w:rsidRPr="00CA067F">
        <w:t xml:space="preserve"> безопасности, которые непосредственно затрагивают кодирование видеосиг</w:t>
      </w:r>
      <w:r w:rsidR="00E66523" w:rsidRPr="00CA067F">
        <w:t>налов и неподвижных изображений</w:t>
      </w:r>
      <w:r w:rsidRPr="00CA067F">
        <w:t xml:space="preserve"> </w:t>
      </w:r>
      <w:r w:rsidR="00E66523" w:rsidRPr="00CA067F">
        <w:t>(</w:t>
      </w:r>
      <w:r w:rsidRPr="00CA067F">
        <w:t>включая мет</w:t>
      </w:r>
      <w:r w:rsidR="001B71F8" w:rsidRPr="00CA067F">
        <w:t>оды встраивания водяных знаков</w:t>
      </w:r>
      <w:r w:rsidR="00E66523" w:rsidRPr="00CA067F">
        <w:t>)</w:t>
      </w:r>
      <w:r w:rsidR="001B71F8" w:rsidRPr="00CA067F">
        <w:t>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06" w:name="lt_pId1100"/>
      <w:r w:rsidR="00E66523" w:rsidRPr="00CA067F">
        <w:t>координация вопросов, связанных с кодированием видеосигналов и неподвижных изображений, которые не рассматриваются в рамках других Вопросов по кодированию звуковых и видеосигналов с другими исследовательскими комиссиями МСЭ и другими органами</w:t>
      </w:r>
      <w:r w:rsidRPr="00CA067F">
        <w:t>;</w:t>
      </w:r>
      <w:bookmarkEnd w:id="206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07" w:name="lt_pId1102"/>
      <w:r w:rsidR="00E66523" w:rsidRPr="00CA067F">
        <w:t>согласование деятельности по кодированию видеосигналов и неподвижных изображений с другими организациями по разработке стандартов (ОРС)</w:t>
      </w:r>
      <w:bookmarkEnd w:id="207"/>
      <w:r w:rsidRPr="00CA067F">
        <w:t>.</w:t>
      </w:r>
    </w:p>
    <w:p w:rsidR="00D17702" w:rsidRPr="00CA067F" w:rsidRDefault="00D17702" w:rsidP="00D17702">
      <w:pPr>
        <w:pStyle w:val="Heading3"/>
        <w:rPr>
          <w:lang w:val="ru-RU"/>
        </w:rPr>
      </w:pPr>
      <w:r w:rsidRPr="00CA067F">
        <w:rPr>
          <w:lang w:val="ru-RU"/>
        </w:rPr>
        <w:t>J.3</w:t>
      </w:r>
      <w:r w:rsidRPr="00CA067F">
        <w:rPr>
          <w:lang w:val="ru-RU"/>
        </w:rPr>
        <w:tab/>
        <w:t>Задачи</w:t>
      </w:r>
    </w:p>
    <w:p w:rsidR="00A63782" w:rsidRPr="00CA067F" w:rsidRDefault="00F007D7" w:rsidP="00A63782">
      <w:r w:rsidRPr="00CA067F">
        <w:t>К числу задач, наряду с прочими, относятся следующие</w:t>
      </w:r>
      <w:r w:rsidR="00A63782" w:rsidRPr="00CA067F">
        <w:t>: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08" w:name="lt_pId1107"/>
      <w:r w:rsidR="007E4FFF" w:rsidRPr="00CA067F">
        <w:t xml:space="preserve">деятельность по разработке будущих Рекомендаций по кодированию видеосигналов с возможностью сжатия, существенно превышающей возможность технологии </w:t>
      </w:r>
      <w:r w:rsidRPr="00CA067F">
        <w:t>HEVC;</w:t>
      </w:r>
      <w:bookmarkEnd w:id="208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09" w:name="lt_pId1109"/>
      <w:r w:rsidR="007E4FFF" w:rsidRPr="00CA067F">
        <w:t xml:space="preserve">рассмотрение потребностей в идентификации типа сигнала для использования </w:t>
      </w:r>
      <w:r w:rsidR="00564DFB" w:rsidRPr="00CA067F">
        <w:t>с учетом</w:t>
      </w:r>
      <w:r w:rsidR="007E4FFF" w:rsidRPr="00CA067F">
        <w:t xml:space="preserve"> Рекоменда</w:t>
      </w:r>
      <w:r w:rsidR="00564DFB" w:rsidRPr="00CA067F">
        <w:t>ций</w:t>
      </w:r>
      <w:r w:rsidR="007E4FFF" w:rsidRPr="00CA067F">
        <w:t xml:space="preserve"> по кодированию</w:t>
      </w:r>
      <w:r w:rsidR="00564DFB" w:rsidRPr="00CA067F">
        <w:t xml:space="preserve"> видеосигналов и изображений, включая разработку и ведение </w:t>
      </w:r>
      <w:r w:rsidRPr="00CA067F">
        <w:t>H.273;</w:t>
      </w:r>
      <w:bookmarkEnd w:id="209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10" w:name="lt_pId1111"/>
      <w:r w:rsidR="00564DFB" w:rsidRPr="00CA067F">
        <w:t>разработка одного или нескольких технических отчетов с описанием практики преобразования и кодирования для поддержки видеоконтента</w:t>
      </w:r>
      <w:r w:rsidRPr="00CA067F">
        <w:t xml:space="preserve"> </w:t>
      </w:r>
      <w:r w:rsidR="00564DFB" w:rsidRPr="00CA067F">
        <w:t xml:space="preserve">большого динамического диапазона </w:t>
      </w:r>
      <w:r w:rsidRPr="00CA067F">
        <w:t xml:space="preserve">(HDR) </w:t>
      </w:r>
      <w:r w:rsidR="00564DFB" w:rsidRPr="00CA067F">
        <w:t>и</w:t>
      </w:r>
      <w:r w:rsidRPr="00CA067F">
        <w:t xml:space="preserve"> </w:t>
      </w:r>
      <w:r w:rsidR="00564DFB" w:rsidRPr="00CA067F">
        <w:t xml:space="preserve">широкой цветовой гаммы </w:t>
      </w:r>
      <w:r w:rsidRPr="00CA067F">
        <w:t>(WCG);</w:t>
      </w:r>
      <w:bookmarkEnd w:id="210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11" w:name="lt_pId1113"/>
      <w:r w:rsidR="00E36327" w:rsidRPr="00CA067F">
        <w:t xml:space="preserve">разработка и ведение программного обеспечения для проверки соответствия и эталонного программного обеспечения, а также поддержание и ведение МСЭ-Т </w:t>
      </w:r>
      <w:r w:rsidRPr="00CA067F">
        <w:t xml:space="preserve">H.264 </w:t>
      </w:r>
      <w:r w:rsidR="00E36327" w:rsidRPr="00CA067F">
        <w:t>и</w:t>
      </w:r>
      <w:r w:rsidRPr="00CA067F">
        <w:t xml:space="preserve"> HEVC, </w:t>
      </w:r>
      <w:r w:rsidR="00E36327" w:rsidRPr="00CA067F">
        <w:t>включая</w:t>
      </w:r>
      <w:r w:rsidRPr="00CA067F">
        <w:t xml:space="preserve"> </w:t>
      </w:r>
      <w:r w:rsidR="00E36327" w:rsidRPr="00CA067F">
        <w:t>МСЭ-Т</w:t>
      </w:r>
      <w:r w:rsidRPr="00CA067F">
        <w:t xml:space="preserve"> H.264.1, H.264.2, H.265.1</w:t>
      </w:r>
      <w:r w:rsidR="00E36327" w:rsidRPr="00CA067F">
        <w:t xml:space="preserve"> и </w:t>
      </w:r>
      <w:r w:rsidRPr="00CA067F">
        <w:t>H.265.2;</w:t>
      </w:r>
      <w:bookmarkEnd w:id="211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12" w:name="lt_pId1115"/>
      <w:r w:rsidR="00E36327" w:rsidRPr="00CA067F">
        <w:t>разработка руководящих указаний по эффективному использованию технологии кодирования сжатия видеосигналов и неподвижных изображений</w:t>
      </w:r>
      <w:r w:rsidRPr="00CA067F">
        <w:t>;</w:t>
      </w:r>
      <w:bookmarkEnd w:id="212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13" w:name="lt_pId1117"/>
      <w:r w:rsidR="00E36327" w:rsidRPr="00CA067F">
        <w:t xml:space="preserve">при взаимодействии с другими группами МСЭ-Т по стандартизации или ОРС рекомендуется использовать стандарты кодирования </w:t>
      </w:r>
      <w:r w:rsidR="007C739D" w:rsidRPr="00CA067F">
        <w:t>видеосигналов и неподвижных изображений в услугах/приложениях, сетях, устройствах и указывать их в соответствующих Рекомендациях МСЭ-Т</w:t>
      </w:r>
      <w:r w:rsidRPr="00CA067F">
        <w:t>;</w:t>
      </w:r>
      <w:bookmarkEnd w:id="213"/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  <w:t>разработк</w:t>
      </w:r>
      <w:r w:rsidR="007C739D" w:rsidRPr="00CA067F">
        <w:t>а</w:t>
      </w:r>
      <w:r w:rsidRPr="00CA067F">
        <w:t xml:space="preserve"> дополнительной усовершенствованной информации, сопровождающей видеоданные и данные изображения, в том числе данных для аннотации, индексирования и поиска изображения/видео, включая поддержание, ведение и расширение МСЭ-T H.271;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  <w:t>продолжение разработки новых спецификаций для кодирования изображений (подсерия </w:t>
      </w:r>
      <w:r w:rsidR="007C739D" w:rsidRPr="00CA067F">
        <w:t>T.8xx</w:t>
      </w:r>
      <w:r w:rsidRPr="00CA067F">
        <w:t>);</w:t>
      </w:r>
    </w:p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bookmarkStart w:id="214" w:name="lt_pId1123"/>
      <w:r w:rsidR="007C739D" w:rsidRPr="00CA067F">
        <w:t>поддержание и ведение информации о видеосигналах и неподвижных изображениях в базе данных МСЭ-Т по медиакодированию</w:t>
      </w:r>
      <w:r w:rsidRPr="00CA067F">
        <w:t>;</w:t>
      </w:r>
      <w:bookmarkEnd w:id="214"/>
    </w:p>
    <w:p w:rsidR="00B446DF" w:rsidRPr="00CA067F" w:rsidRDefault="00A63782" w:rsidP="00C61066">
      <w:pPr>
        <w:pStyle w:val="enumlev1"/>
      </w:pPr>
      <w:r w:rsidRPr="00CA067F">
        <w:lastRenderedPageBreak/>
        <w:t>–</w:t>
      </w:r>
      <w:r w:rsidRPr="00CA067F">
        <w:tab/>
      </w:r>
      <w:bookmarkStart w:id="215" w:name="lt_pId1125"/>
      <w:r w:rsidR="00B446DF" w:rsidRPr="00CA067F">
        <w:t>поддержание и ведение существующих Рекомендаций серии H по кодированию видеосигналов, включая МСЭ-T 120, H.261, H.262 | ИСО/МЭК 13818-2, H.263, H.264 | ИСО/МЭК 14496-10, H.264.1, H.264.2, H.265 | ИСО/МЭК 23008-2 (HEVC), H.265.1, H.265.2, H.271 и H.273;</w:t>
      </w:r>
    </w:p>
    <w:bookmarkEnd w:id="215"/>
    <w:p w:rsidR="00A63782" w:rsidRPr="00CA067F" w:rsidRDefault="00A63782" w:rsidP="00C61066">
      <w:pPr>
        <w:pStyle w:val="enumlev1"/>
      </w:pPr>
      <w:r w:rsidRPr="00CA067F">
        <w:t>–</w:t>
      </w:r>
      <w:r w:rsidRPr="00CA067F">
        <w:tab/>
      </w:r>
      <w:r w:rsidR="00B446DF" w:rsidRPr="00CA067F">
        <w:t>поддержание, ведение и расширение существующих Рекомендаций и Добавлений, касающихся кодирования неподвижных изображений, включая МСЭ-T T.44, T.80, T.81, T.82, T.83, T.84, T.85, T.86, T.87, T.88, T.89, T.800, T.801, T.802, T.803, T.804, T.805, T.807, T.808, T.809, T.810, T.812, T.813, T.831, T.832, T.833, T.834, T.835, T.851, T.870, T.871, T.872 и Добавление 2 к серии T.</w:t>
      </w:r>
    </w:p>
    <w:p w:rsidR="00A63782" w:rsidRPr="00CA067F" w:rsidRDefault="00BF070D" w:rsidP="00213638">
      <w:bookmarkStart w:id="216" w:name="lt_pId1128"/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20" w:history="1">
        <w:r w:rsidR="00A63782" w:rsidRPr="00CA067F">
          <w:rPr>
            <w:rStyle w:val="Hyperlink"/>
          </w:rPr>
          <w:t>http://itu.int/ITU-T/workprog/wp_search.aspx?sp=16&amp;q=6/16</w:t>
        </w:r>
      </w:hyperlink>
      <w:r w:rsidR="00A63782" w:rsidRPr="00CA067F">
        <w:t>.</w:t>
      </w:r>
      <w:bookmarkEnd w:id="216"/>
    </w:p>
    <w:p w:rsidR="00D17702" w:rsidRPr="00CA067F" w:rsidRDefault="00D17702" w:rsidP="00D17702">
      <w:pPr>
        <w:pStyle w:val="Heading3"/>
        <w:rPr>
          <w:lang w:val="ru-RU"/>
        </w:rPr>
      </w:pPr>
      <w:r w:rsidRPr="00CA067F">
        <w:rPr>
          <w:lang w:val="ru-RU"/>
        </w:rPr>
        <w:t>J.4</w:t>
      </w:r>
      <w:r w:rsidRPr="00CA067F">
        <w:rPr>
          <w:lang w:val="ru-RU"/>
        </w:rPr>
        <w:tab/>
        <w:t>Относящиеся к Вопросу</w:t>
      </w:r>
    </w:p>
    <w:p w:rsidR="00D17702" w:rsidRPr="00CA067F" w:rsidRDefault="00D17702" w:rsidP="00D17702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B446DF" w:rsidRPr="00CA067F" w:rsidRDefault="00B446DF" w:rsidP="00B446DF">
      <w:pPr>
        <w:pStyle w:val="enumlev1"/>
      </w:pPr>
      <w:r w:rsidRPr="00CA067F">
        <w:t>–</w:t>
      </w:r>
      <w:r w:rsidRPr="00CA067F">
        <w:tab/>
        <w:t>Рекоменд</w:t>
      </w:r>
      <w:r w:rsidR="00DA0468" w:rsidRPr="00CA067F">
        <w:t>ации по системам подсерии H.300</w:t>
      </w:r>
    </w:p>
    <w:p w:rsidR="00B446DF" w:rsidRPr="00CA067F" w:rsidRDefault="00B446DF" w:rsidP="007C739D">
      <w:pPr>
        <w:pStyle w:val="enumlev1"/>
      </w:pPr>
      <w:r w:rsidRPr="00CA067F">
        <w:t>–</w:t>
      </w:r>
      <w:r w:rsidRPr="00CA067F">
        <w:tab/>
        <w:t>H.222.0,</w:t>
      </w:r>
      <w:r w:rsidR="00DA0468" w:rsidRPr="00CA067F">
        <w:t xml:space="preserve"> H.241, H.245 и серия H.248</w:t>
      </w:r>
    </w:p>
    <w:p w:rsidR="00D17702" w:rsidRPr="00CA067F" w:rsidRDefault="00D17702" w:rsidP="00D17702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B446DF" w:rsidRPr="00CA067F" w:rsidRDefault="00B446DF" w:rsidP="00B446DF">
      <w:pPr>
        <w:pStyle w:val="enumlev1"/>
      </w:pPr>
      <w:r w:rsidRPr="00CA067F">
        <w:t>–</w:t>
      </w:r>
      <w:r w:rsidRPr="00CA067F">
        <w:tab/>
      </w:r>
      <w:bookmarkStart w:id="217" w:name="lt_pId1138"/>
      <w:r w:rsidRPr="00CA067F">
        <w:t>Вопросы B/16, C/16, K/16, E/16, A/16, I/16</w:t>
      </w:r>
      <w:bookmarkEnd w:id="217"/>
    </w:p>
    <w:p w:rsidR="00D17702" w:rsidRPr="00CA067F" w:rsidRDefault="00D17702" w:rsidP="00D17702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B446DF" w:rsidRPr="00CA067F" w:rsidRDefault="00DA0468" w:rsidP="00B446DF">
      <w:pPr>
        <w:pStyle w:val="enumlev1"/>
      </w:pPr>
      <w:r w:rsidRPr="00CA067F">
        <w:t>–</w:t>
      </w:r>
      <w:r w:rsidRPr="00CA067F">
        <w:tab/>
        <w:t>ИК 9, 11, 12, 13 МСЭ-Т</w:t>
      </w:r>
    </w:p>
    <w:p w:rsidR="00B446DF" w:rsidRPr="00CA067F" w:rsidRDefault="00DA0468" w:rsidP="00B446DF">
      <w:pPr>
        <w:pStyle w:val="enumlev1"/>
      </w:pPr>
      <w:r w:rsidRPr="00CA067F">
        <w:t>–</w:t>
      </w:r>
      <w:r w:rsidRPr="00CA067F">
        <w:tab/>
        <w:t>ИК6 МСЭ-R</w:t>
      </w:r>
    </w:p>
    <w:p w:rsidR="00D17702" w:rsidRPr="00CA067F" w:rsidRDefault="00D17702" w:rsidP="00D17702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B446DF" w:rsidRPr="00CA067F" w:rsidRDefault="00B446DF" w:rsidP="00B446DF">
      <w:pPr>
        <w:pStyle w:val="enumlev1"/>
      </w:pPr>
      <w:r w:rsidRPr="00CA067F">
        <w:sym w:font="Symbol" w:char="F02D"/>
      </w:r>
      <w:r w:rsidRPr="00CA067F">
        <w:tab/>
        <w:t>ОТК1/ПК29/РГ1 (JPEG, JBIG) и РГ11 (MPEG) по кодированию виде</w:t>
      </w:r>
      <w:r w:rsidR="00DA0468" w:rsidRPr="00CA067F">
        <w:t>осигналов и изображений ИСО/МЭК</w:t>
      </w:r>
    </w:p>
    <w:p w:rsidR="00B446DF" w:rsidRPr="00CA067F" w:rsidRDefault="00B446DF" w:rsidP="00B446DF">
      <w:pPr>
        <w:pStyle w:val="enumlev1"/>
      </w:pPr>
      <w:r w:rsidRPr="00CA067F">
        <w:t>–</w:t>
      </w:r>
      <w:r w:rsidRPr="00CA067F">
        <w:tab/>
        <w:t>IETF, DVB, ATSC, ARIB, 3GPP, 3GPP2, SMPTE, IMTC, VESA</w:t>
      </w:r>
      <w:r w:rsidR="00DA0468" w:rsidRPr="00CA067F">
        <w:t>, W3C</w:t>
      </w:r>
    </w:p>
    <w:p w:rsidR="00B446DF" w:rsidRPr="00CA067F" w:rsidRDefault="00B446DF" w:rsidP="00DD7E44">
      <w:r w:rsidRPr="00CA067F">
        <w:br w:type="page"/>
      </w:r>
    </w:p>
    <w:p w:rsidR="00B446DF" w:rsidRPr="00CA067F" w:rsidRDefault="00B446DF" w:rsidP="00BC64DC">
      <w:pPr>
        <w:pStyle w:val="QuestionNo"/>
      </w:pPr>
      <w:r w:rsidRPr="00CA067F">
        <w:lastRenderedPageBreak/>
        <w:t>ПРОЕКТ ВОПРОСА K/16</w:t>
      </w:r>
    </w:p>
    <w:p w:rsidR="00B446DF" w:rsidRPr="00645C94" w:rsidRDefault="00BF2D76" w:rsidP="00645C94">
      <w:pPr>
        <w:pStyle w:val="Questiontitle"/>
      </w:pPr>
      <w:r w:rsidRPr="00645C94">
        <w:t>Кодирование речи/звука, модемы для передачи по телефонным каналам, факсимильные оконечные устройства и обработка сигналов на базе сети</w:t>
      </w:r>
    </w:p>
    <w:p w:rsidR="00B446DF" w:rsidRPr="00CA067F" w:rsidRDefault="00B446DF" w:rsidP="00BC64DC">
      <w:r w:rsidRPr="00CA067F">
        <w:t xml:space="preserve">(Продолжение Вопросов 10/16, 15/16 и 18/16 и </w:t>
      </w:r>
      <w:r w:rsidR="00900956" w:rsidRPr="00CA067F">
        <w:t>части</w:t>
      </w:r>
      <w:r w:rsidRPr="00CA067F">
        <w:t xml:space="preserve"> Вопроса 7/16)</w:t>
      </w:r>
    </w:p>
    <w:p w:rsidR="00B446DF" w:rsidRPr="00CA067F" w:rsidRDefault="00B446DF" w:rsidP="00B446DF">
      <w:pPr>
        <w:pStyle w:val="Heading3"/>
        <w:rPr>
          <w:lang w:val="ru-RU"/>
        </w:rPr>
      </w:pPr>
      <w:r w:rsidRPr="00CA067F">
        <w:rPr>
          <w:lang w:val="ru-RU"/>
        </w:rPr>
        <w:t>K.1</w:t>
      </w:r>
      <w:r w:rsidRPr="00CA067F">
        <w:rPr>
          <w:lang w:val="ru-RU"/>
        </w:rPr>
        <w:tab/>
        <w:t>Обоснование</w:t>
      </w:r>
    </w:p>
    <w:p w:rsidR="00B24EFD" w:rsidRPr="00CA067F" w:rsidRDefault="00900956" w:rsidP="00C229AE">
      <w:bookmarkStart w:id="218" w:name="lt_pId1155"/>
      <w:r w:rsidRPr="00CA067F">
        <w:t>Цель этого Вопроса состоит в том, чтобы поддерживать и вести существующие Рекомендации</w:t>
      </w:r>
      <w:r w:rsidR="00C229AE" w:rsidRPr="00CA067F">
        <w:t>, касающиеся передачи голоса, и проводить новые исследования в этой области.</w:t>
      </w:r>
      <w:bookmarkEnd w:id="218"/>
    </w:p>
    <w:p w:rsidR="00B24EFD" w:rsidRPr="00CA067F" w:rsidRDefault="00C229AE" w:rsidP="00C229AE">
      <w:bookmarkStart w:id="219" w:name="lt_pId1156"/>
      <w:r w:rsidRPr="00CA067F">
        <w:t>В том что касается ведения Рекомендаций, данный Вопрос будет охватывать три широкие области:</w:t>
      </w:r>
      <w:bookmarkEnd w:id="219"/>
    </w:p>
    <w:p w:rsidR="00B24EFD" w:rsidRPr="00CA067F" w:rsidRDefault="00B24EFD" w:rsidP="00C229AE">
      <w:pPr>
        <w:pStyle w:val="enumlev1"/>
      </w:pPr>
      <w:r w:rsidRPr="00CA067F">
        <w:t>–</w:t>
      </w:r>
      <w:r w:rsidRPr="00CA067F">
        <w:tab/>
      </w:r>
      <w:bookmarkStart w:id="220" w:name="lt_pId1158"/>
      <w:r w:rsidR="00C229AE" w:rsidRPr="00CA067F">
        <w:t>кодирование речи, звука и звуковых сигналов для диалоговых и недиалоговых аудиовизуальных услуг</w:t>
      </w:r>
      <w:r w:rsidRPr="00CA067F">
        <w:t>;</w:t>
      </w:r>
      <w:bookmarkEnd w:id="220"/>
    </w:p>
    <w:p w:rsidR="00B24EFD" w:rsidRPr="00CA067F" w:rsidRDefault="00B24EFD" w:rsidP="00C229AE">
      <w:pPr>
        <w:pStyle w:val="enumlev1"/>
      </w:pPr>
      <w:r w:rsidRPr="00CA067F">
        <w:t>–</w:t>
      </w:r>
      <w:r w:rsidRPr="00CA067F">
        <w:tab/>
      </w:r>
      <w:bookmarkStart w:id="221" w:name="lt_pId1160"/>
      <w:r w:rsidR="00C229AE" w:rsidRPr="00CA067F">
        <w:t>все аспекты</w:t>
      </w:r>
      <w:r w:rsidRPr="00CA067F">
        <w:t xml:space="preserve"> </w:t>
      </w:r>
      <w:r w:rsidR="00C229AE" w:rsidRPr="00CA067F">
        <w:rPr>
          <w:color w:val="000000"/>
        </w:rPr>
        <w:t xml:space="preserve">модемов для передачи по телефонным каналам, факсимильных оконечных устройств и распознавания сигналов </w:t>
      </w:r>
      <w:r w:rsidR="004C2370" w:rsidRPr="00CA067F">
        <w:t xml:space="preserve">в диапазоне частот </w:t>
      </w:r>
      <w:r w:rsidR="00C229AE" w:rsidRPr="00CA067F">
        <w:t>телефонной связи</w:t>
      </w:r>
      <w:r w:rsidRPr="00CA067F">
        <w:t>;</w:t>
      </w:r>
      <w:bookmarkEnd w:id="221"/>
    </w:p>
    <w:p w:rsidR="00B24EFD" w:rsidRPr="00CA067F" w:rsidRDefault="00B24EFD" w:rsidP="009761FD">
      <w:pPr>
        <w:pStyle w:val="enumlev1"/>
      </w:pPr>
      <w:r w:rsidRPr="00CA067F">
        <w:t>–</w:t>
      </w:r>
      <w:r w:rsidRPr="00CA067F">
        <w:tab/>
      </w:r>
      <w:bookmarkStart w:id="222" w:name="lt_pId1162"/>
      <w:r w:rsidR="009761FD" w:rsidRPr="00CA067F">
        <w:rPr>
          <w:color w:val="000000"/>
        </w:rPr>
        <w:t>сетевое оборудование для обработки сигналов</w:t>
      </w:r>
      <w:r w:rsidR="009761FD" w:rsidRPr="00CA067F">
        <w:t xml:space="preserve"> </w:t>
      </w:r>
      <w:r w:rsidRPr="00CA067F">
        <w:t xml:space="preserve">(SPNE), </w:t>
      </w:r>
      <w:r w:rsidR="009761FD" w:rsidRPr="00CA067F">
        <w:t xml:space="preserve">включая сетевые </w:t>
      </w:r>
      <w:r w:rsidR="009761FD" w:rsidRPr="00CA067F">
        <w:rPr>
          <w:color w:val="000000"/>
        </w:rPr>
        <w:t>устройства улучшения качества речевого сигнала</w:t>
      </w:r>
      <w:r w:rsidR="009761FD" w:rsidRPr="00CA067F">
        <w:t xml:space="preserve">, такие как </w:t>
      </w:r>
      <w:r w:rsidR="009761FD" w:rsidRPr="00CA067F">
        <w:rPr>
          <w:color w:val="000000"/>
        </w:rPr>
        <w:t>устройства уменьшения электрического и акустического эха в сети, автоматической регулировки уровня и улучшения качества речевого сигнала, оборудование мультиплексирования каналов</w:t>
      </w:r>
      <w:r w:rsidRPr="00CA067F">
        <w:t xml:space="preserve"> (CME) </w:t>
      </w:r>
      <w:r w:rsidR="009761FD" w:rsidRPr="00CA067F">
        <w:t>и</w:t>
      </w:r>
      <w:r w:rsidRPr="00CA067F">
        <w:t xml:space="preserve"> </w:t>
      </w:r>
      <w:r w:rsidR="009761FD" w:rsidRPr="00CA067F">
        <w:rPr>
          <w:color w:val="000000"/>
        </w:rPr>
        <w:t>голосовые шлюзы</w:t>
      </w:r>
      <w:r w:rsidRPr="00CA067F">
        <w:t>.</w:t>
      </w:r>
      <w:bookmarkEnd w:id="222"/>
    </w:p>
    <w:p w:rsidR="00B24EFD" w:rsidRPr="00CA067F" w:rsidRDefault="009761FD" w:rsidP="009761FD">
      <w:bookmarkStart w:id="223" w:name="lt_pId1163"/>
      <w:r w:rsidRPr="00CA067F">
        <w:t>В рамках данного Вопроса также будет рассматриваться возможность начала новых исследований в следующих областях</w:t>
      </w:r>
      <w:r w:rsidR="00B24EFD" w:rsidRPr="00CA067F">
        <w:t>:</w:t>
      </w:r>
      <w:bookmarkEnd w:id="223"/>
    </w:p>
    <w:p w:rsidR="00B24EFD" w:rsidRPr="00CA067F" w:rsidRDefault="00B24EFD" w:rsidP="009761FD">
      <w:pPr>
        <w:pStyle w:val="enumlev1"/>
      </w:pPr>
      <w:r w:rsidRPr="00CA067F">
        <w:t>–</w:t>
      </w:r>
      <w:r w:rsidRPr="00CA067F">
        <w:tab/>
      </w:r>
      <w:bookmarkStart w:id="224" w:name="lt_pId1165"/>
      <w:r w:rsidR="009761FD" w:rsidRPr="00CA067F">
        <w:t>кодирование речи и звука</w:t>
      </w:r>
      <w:r w:rsidRPr="00CA067F">
        <w:t>;</w:t>
      </w:r>
      <w:bookmarkEnd w:id="224"/>
    </w:p>
    <w:p w:rsidR="00B24EFD" w:rsidRPr="00CA067F" w:rsidRDefault="00B24EFD" w:rsidP="00BC679A">
      <w:pPr>
        <w:pStyle w:val="enumlev1"/>
      </w:pPr>
      <w:r w:rsidRPr="00CA067F">
        <w:t>–</w:t>
      </w:r>
      <w:r w:rsidRPr="00CA067F">
        <w:tab/>
      </w:r>
      <w:bookmarkStart w:id="225" w:name="lt_pId1167"/>
      <w:r w:rsidR="009761FD" w:rsidRPr="00CA067F">
        <w:t xml:space="preserve">протоколы </w:t>
      </w:r>
      <w:r w:rsidR="00BC679A" w:rsidRPr="00CA067F">
        <w:rPr>
          <w:color w:val="000000"/>
        </w:rPr>
        <w:t xml:space="preserve">оконечных устройств для сигналов </w:t>
      </w:r>
      <w:r w:rsidR="00BC679A" w:rsidRPr="00CA067F">
        <w:t>телефонной связи</w:t>
      </w:r>
      <w:r w:rsidRPr="00CA067F">
        <w:t>;</w:t>
      </w:r>
      <w:bookmarkEnd w:id="225"/>
    </w:p>
    <w:p w:rsidR="00B24EFD" w:rsidRPr="00CA067F" w:rsidRDefault="00B24EFD" w:rsidP="00BC679A">
      <w:pPr>
        <w:pStyle w:val="enumlev1"/>
      </w:pPr>
      <w:r w:rsidRPr="00CA067F">
        <w:t>–</w:t>
      </w:r>
      <w:r w:rsidRPr="00CA067F">
        <w:tab/>
      </w:r>
      <w:bookmarkStart w:id="226" w:name="lt_pId1169"/>
      <w:r w:rsidR="00BC679A" w:rsidRPr="00CA067F">
        <w:t>функции обработки сигналов</w:t>
      </w:r>
      <w:r w:rsidRPr="00CA067F">
        <w:t>;</w:t>
      </w:r>
      <w:bookmarkEnd w:id="226"/>
    </w:p>
    <w:p w:rsidR="00B24EFD" w:rsidRPr="00CA067F" w:rsidRDefault="00B24EFD" w:rsidP="00BC679A">
      <w:pPr>
        <w:pStyle w:val="enumlev1"/>
      </w:pPr>
      <w:r w:rsidRPr="00CA067F">
        <w:t>–</w:t>
      </w:r>
      <w:r w:rsidRPr="00CA067F">
        <w:tab/>
      </w:r>
      <w:bookmarkStart w:id="227" w:name="lt_pId1171"/>
      <w:r w:rsidR="00BC679A" w:rsidRPr="00CA067F">
        <w:t>сетевое оборудование и оконечные устройства для обработки сигналов</w:t>
      </w:r>
      <w:r w:rsidRPr="00CA067F">
        <w:t>;</w:t>
      </w:r>
      <w:bookmarkEnd w:id="227"/>
    </w:p>
    <w:p w:rsidR="00B24EFD" w:rsidRPr="00CA067F" w:rsidRDefault="00B24EFD" w:rsidP="00BC679A">
      <w:pPr>
        <w:pStyle w:val="enumlev1"/>
      </w:pPr>
      <w:r w:rsidRPr="00CA067F">
        <w:t>–</w:t>
      </w:r>
      <w:r w:rsidRPr="00CA067F">
        <w:tab/>
      </w:r>
      <w:bookmarkStart w:id="228" w:name="lt_pId1173"/>
      <w:r w:rsidR="00BC679A" w:rsidRPr="00CA067F">
        <w:rPr>
          <w:color w:val="000000"/>
        </w:rPr>
        <w:t>голосовые шлюзы</w:t>
      </w:r>
      <w:r w:rsidRPr="00CA067F">
        <w:t>;</w:t>
      </w:r>
      <w:bookmarkEnd w:id="228"/>
    </w:p>
    <w:p w:rsidR="00B24EFD" w:rsidRPr="00CA067F" w:rsidRDefault="00B24EFD" w:rsidP="00BC679A">
      <w:pPr>
        <w:pStyle w:val="enumlev1"/>
      </w:pPr>
      <w:r w:rsidRPr="00CA067F">
        <w:t>–</w:t>
      </w:r>
      <w:r w:rsidRPr="00CA067F">
        <w:tab/>
      </w:r>
      <w:bookmarkStart w:id="229" w:name="lt_pId1175"/>
      <w:r w:rsidR="00BC679A" w:rsidRPr="00CA067F">
        <w:rPr>
          <w:color w:val="000000"/>
        </w:rPr>
        <w:t>контроль/координации функциональных возможностей обработки сигналов</w:t>
      </w:r>
      <w:r w:rsidRPr="00CA067F">
        <w:t>;</w:t>
      </w:r>
      <w:bookmarkEnd w:id="229"/>
    </w:p>
    <w:p w:rsidR="00B24EFD" w:rsidRPr="00CA067F" w:rsidRDefault="00B24EFD" w:rsidP="00BC679A">
      <w:pPr>
        <w:pStyle w:val="enumlev1"/>
      </w:pPr>
      <w:r w:rsidRPr="00CA067F">
        <w:t>–</w:t>
      </w:r>
      <w:r w:rsidRPr="00CA067F">
        <w:tab/>
      </w:r>
      <w:bookmarkStart w:id="230" w:name="lt_pId1177"/>
      <w:r w:rsidR="00BC679A" w:rsidRPr="00CA067F">
        <w:t>аспекты взаимодействия</w:t>
      </w:r>
      <w:r w:rsidRPr="00CA067F">
        <w:t>.</w:t>
      </w:r>
      <w:bookmarkEnd w:id="230"/>
    </w:p>
    <w:p w:rsidR="00B446DF" w:rsidRPr="00CA067F" w:rsidRDefault="00B446DF" w:rsidP="00B446DF">
      <w:pPr>
        <w:pStyle w:val="Heading3"/>
        <w:rPr>
          <w:rFonts w:asciiTheme="minorHAnsi" w:hAnsiTheme="minorHAnsi"/>
          <w:lang w:val="ru-RU"/>
        </w:rPr>
      </w:pPr>
      <w:r w:rsidRPr="00CA067F">
        <w:rPr>
          <w:lang w:val="ru-RU"/>
        </w:rPr>
        <w:t>K.</w:t>
      </w:r>
      <w:r w:rsidR="00DF59C0" w:rsidRPr="00CA067F">
        <w:rPr>
          <w:lang w:val="ru-RU"/>
        </w:rPr>
        <w:t>2</w:t>
      </w:r>
      <w:r w:rsidR="00DF59C0" w:rsidRPr="00CA067F">
        <w:rPr>
          <w:lang w:val="ru-RU"/>
        </w:rPr>
        <w:tab/>
        <w:t>Вопросы для исследования</w:t>
      </w:r>
    </w:p>
    <w:p w:rsidR="00B24EFD" w:rsidRPr="00CA067F" w:rsidRDefault="00F007D7" w:rsidP="00B24EFD">
      <w:r w:rsidRPr="00CA067F">
        <w:t>К числу подлежащих изучению вопросов, наряду с прочими, относятся следующие</w:t>
      </w:r>
      <w:r w:rsidR="00B24EFD" w:rsidRPr="00CA067F">
        <w:t>:</w:t>
      </w:r>
    </w:p>
    <w:p w:rsidR="00B24EFD" w:rsidRPr="00CA067F" w:rsidRDefault="00B24EFD" w:rsidP="004C2370">
      <w:pPr>
        <w:pStyle w:val="enumlev1"/>
      </w:pPr>
      <w:r w:rsidRPr="00CA067F">
        <w:t>–</w:t>
      </w:r>
      <w:r w:rsidRPr="00CA067F">
        <w:tab/>
      </w:r>
      <w:bookmarkStart w:id="231" w:name="lt_pId1182"/>
      <w:r w:rsidR="004C2370" w:rsidRPr="00CA067F">
        <w:t xml:space="preserve">алгоритмы кодирования речи и звука для расширения существующих Рекомендаций МСЭ-Т по кодированию речи и звука или для создания новых Рекомендаций, например по кодекам для передачи голоса по </w:t>
      </w:r>
      <w:r w:rsidRPr="00CA067F">
        <w:t>LTE;</w:t>
      </w:r>
      <w:bookmarkEnd w:id="231"/>
    </w:p>
    <w:p w:rsidR="00B24EFD" w:rsidRPr="00CA067F" w:rsidRDefault="00B24EFD" w:rsidP="004C2370">
      <w:pPr>
        <w:pStyle w:val="enumlev1"/>
      </w:pPr>
      <w:r w:rsidRPr="00CA067F">
        <w:t>–</w:t>
      </w:r>
      <w:r w:rsidRPr="00CA067F">
        <w:tab/>
      </w:r>
      <w:bookmarkStart w:id="232" w:name="lt_pId1184"/>
      <w:r w:rsidR="004C2370" w:rsidRPr="00CA067F">
        <w:t>как использовать открытые источники для поддержания проектов, связанных со стандартизацией звуковых сигналов, и для новых проектов в этой области</w:t>
      </w:r>
      <w:r w:rsidRPr="00CA067F">
        <w:t>;</w:t>
      </w:r>
      <w:bookmarkEnd w:id="232"/>
    </w:p>
    <w:p w:rsidR="00B24EFD" w:rsidRPr="00CA067F" w:rsidRDefault="00B24EFD" w:rsidP="00EF04C7">
      <w:pPr>
        <w:pStyle w:val="enumlev1"/>
      </w:pPr>
      <w:r w:rsidRPr="00CA067F">
        <w:sym w:font="Symbol" w:char="F02D"/>
      </w:r>
      <w:r w:rsidRPr="00CA067F">
        <w:tab/>
        <w:t xml:space="preserve">определение приложений (кроме передачи речи) и определение смежных требований к характеристикам </w:t>
      </w:r>
      <w:r w:rsidR="00EF04C7" w:rsidRPr="00CA067F">
        <w:t>общего</w:t>
      </w:r>
      <w:r w:rsidRPr="00CA067F">
        <w:t xml:space="preserve"> распознания сигналов в диапазоне частот телефонной связи;</w:t>
      </w:r>
    </w:p>
    <w:p w:rsidR="00B24EFD" w:rsidRPr="00CA067F" w:rsidRDefault="00B24EFD" w:rsidP="00D23241">
      <w:pPr>
        <w:pStyle w:val="enumlev1"/>
      </w:pPr>
      <w:r w:rsidRPr="00CA067F">
        <w:t>–</w:t>
      </w:r>
      <w:r w:rsidRPr="00CA067F">
        <w:tab/>
        <w:t xml:space="preserve">определение алгоритма(ов), пригодного(ых) для </w:t>
      </w:r>
      <w:r w:rsidR="00421D26" w:rsidRPr="00CA067F">
        <w:t>общего</w:t>
      </w:r>
      <w:r w:rsidRPr="00CA067F">
        <w:t xml:space="preserve"> распознания сигналов в диапазоне частот телефонной связи и удовлетворяющего(их) требованиям к приложениям и </w:t>
      </w:r>
      <w:r w:rsidR="00421D26" w:rsidRPr="00CA067F">
        <w:t>характеристикам</w:t>
      </w:r>
      <w:r w:rsidR="00D23241" w:rsidRPr="00CA067F">
        <w:t xml:space="preserve"> работы</w:t>
      </w:r>
      <w:r w:rsidRPr="00CA067F">
        <w:t>;</w:t>
      </w:r>
    </w:p>
    <w:p w:rsidR="00232852" w:rsidRPr="00CA067F" w:rsidRDefault="00B24EFD" w:rsidP="001745B3">
      <w:pPr>
        <w:pStyle w:val="enumlev1"/>
      </w:pPr>
      <w:r w:rsidRPr="00CA067F">
        <w:t>–</w:t>
      </w:r>
      <w:r w:rsidRPr="00CA067F">
        <w:tab/>
      </w:r>
      <w:r w:rsidR="001745B3" w:rsidRPr="00CA067F">
        <w:t>изучение</w:t>
      </w:r>
      <w:r w:rsidR="00232852" w:rsidRPr="00CA067F">
        <w:t xml:space="preserve"> SPNE/оконечных устройств, используемых в сетях последующих поколений (взаимодействие между КТСОП и пакетными сетями/сетями на основе IP c использованием SPNE/оконечных устройств);</w:t>
      </w:r>
    </w:p>
    <w:p w:rsidR="00B24EFD" w:rsidRPr="00CA067F" w:rsidRDefault="00B24EFD" w:rsidP="00D23241">
      <w:pPr>
        <w:pStyle w:val="enumlev1"/>
      </w:pPr>
      <w:r w:rsidRPr="00CA067F">
        <w:t>–</w:t>
      </w:r>
      <w:r w:rsidRPr="00CA067F">
        <w:tab/>
        <w:t xml:space="preserve">спецификации по функциональным возможностям, интерфейсам, требованиям к характеристикам работы и функциональным испытаниям оборудования транспортной </w:t>
      </w:r>
      <w:r w:rsidRPr="00CA067F">
        <w:lastRenderedPageBreak/>
        <w:t>сети, осуществляющего присоединение различных видов сетей, в целях обеспечения хороших характеристик работы сети;</w:t>
      </w:r>
    </w:p>
    <w:p w:rsidR="00B24EFD" w:rsidRPr="00CA067F" w:rsidRDefault="00B24EFD" w:rsidP="00D23241">
      <w:pPr>
        <w:pStyle w:val="enumlev1"/>
      </w:pPr>
      <w:r w:rsidRPr="00CA067F">
        <w:t>–</w:t>
      </w:r>
      <w:r w:rsidRPr="00CA067F">
        <w:tab/>
        <w:t>требования к логической схеме</w:t>
      </w:r>
      <w:r w:rsidR="00D23241" w:rsidRPr="00CA067F">
        <w:t xml:space="preserve"> и протоколам</w:t>
      </w:r>
      <w:r w:rsidRPr="00CA067F">
        <w:t>, необходимые для контроля и координации функциональных возможностей обработки сигналов в сетях и оконечных устройствах. Такие логические схемы могут использоваться для получения оптимальной структуры функциональных возможностей обработки сигналов в сетях и в подключенных оконечных устройствах либо для конфигурации их параметров для получения оптимальных характеристик работы;</w:t>
      </w:r>
    </w:p>
    <w:p w:rsidR="00B24EFD" w:rsidRPr="00CA067F" w:rsidRDefault="00B24EFD" w:rsidP="00D23241">
      <w:pPr>
        <w:pStyle w:val="enumlev1"/>
      </w:pPr>
      <w:r w:rsidRPr="00CA067F">
        <w:t>–</w:t>
      </w:r>
      <w:r w:rsidRPr="00CA067F">
        <w:tab/>
        <w:t>функциональные характеристики и требования, необходимые для того, чтобы сетевые устройства улучшения качества речевого сигнала (например, сетевые и акустические эхокомпенсаторы, автоматическая регулировка уровня, автоматическое улучшение приемного устройства, ослабление шума) обеспечивали хорош</w:t>
      </w:r>
      <w:r w:rsidR="00D23241" w:rsidRPr="00CA067F">
        <w:t xml:space="preserve">ие характеристики </w:t>
      </w:r>
      <w:r w:rsidRPr="00CA067F">
        <w:t xml:space="preserve">работы в существующих КТСОП и </w:t>
      </w:r>
      <w:r w:rsidR="00D23241" w:rsidRPr="00CA067F">
        <w:t>появляющихся</w:t>
      </w:r>
      <w:r w:rsidRPr="00CA067F">
        <w:t xml:space="preserve"> сетях на основе ATM/IP и в сетях сотовой связи;</w:t>
      </w:r>
    </w:p>
    <w:p w:rsidR="00B24EFD" w:rsidRPr="00CA067F" w:rsidRDefault="00B24EFD" w:rsidP="00D23241">
      <w:pPr>
        <w:pStyle w:val="enumlev1"/>
      </w:pPr>
      <w:r w:rsidRPr="00CA067F">
        <w:t>–</w:t>
      </w:r>
      <w:r w:rsidRPr="00CA067F">
        <w:tab/>
      </w:r>
      <w:r w:rsidR="00232852" w:rsidRPr="00CA067F">
        <w:t>взаимодействие между одинаковым и различн</w:t>
      </w:r>
      <w:r w:rsidR="00D23241" w:rsidRPr="00CA067F">
        <w:t>ым SPNE/оконечными устройствами;</w:t>
      </w:r>
      <w:r w:rsidR="00232852" w:rsidRPr="00CA067F">
        <w:t xml:space="preserve"> SPNE и другими технологиями для трафика в диапазоне частот</w:t>
      </w:r>
      <w:r w:rsidR="00D23241" w:rsidRPr="00CA067F">
        <w:t xml:space="preserve"> телефонной связи</w:t>
      </w:r>
      <w:r w:rsidR="00232852" w:rsidRPr="00CA067F">
        <w:t>, включая текстовую телефонию</w:t>
      </w:r>
      <w:r w:rsidR="00D23241" w:rsidRPr="00CA067F">
        <w:t>;</w:t>
      </w:r>
      <w:r w:rsidR="00232852" w:rsidRPr="00CA067F">
        <w:t xml:space="preserve"> SPNE/оконечными устройствами и транспортными системами</w:t>
      </w:r>
      <w:r w:rsidR="00D23241" w:rsidRPr="00CA067F">
        <w:t>;</w:t>
      </w:r>
      <w:r w:rsidR="00232852" w:rsidRPr="00CA067F">
        <w:t xml:space="preserve"> и SPNE/оконечными устройствами в сетях, которые включают спутниковые линии.</w:t>
      </w:r>
    </w:p>
    <w:p w:rsidR="00B446DF" w:rsidRPr="00CA067F" w:rsidRDefault="00B446DF" w:rsidP="00B446DF">
      <w:pPr>
        <w:pStyle w:val="Heading3"/>
        <w:rPr>
          <w:lang w:val="ru-RU"/>
        </w:rPr>
      </w:pPr>
      <w:r w:rsidRPr="00CA067F">
        <w:rPr>
          <w:lang w:val="ru-RU"/>
        </w:rPr>
        <w:t>K.3</w:t>
      </w:r>
      <w:r w:rsidRPr="00CA067F">
        <w:rPr>
          <w:lang w:val="ru-RU"/>
        </w:rPr>
        <w:tab/>
        <w:t>Задачи</w:t>
      </w:r>
    </w:p>
    <w:p w:rsidR="00232852" w:rsidRPr="00CA067F" w:rsidRDefault="00F007D7" w:rsidP="00232852">
      <w:r w:rsidRPr="00CA067F">
        <w:t>К числу задач, наряду с прочими, относятся следующие</w:t>
      </w:r>
      <w:r w:rsidR="00232852" w:rsidRPr="00CA067F">
        <w:t>:</w:t>
      </w:r>
    </w:p>
    <w:p w:rsidR="00232852" w:rsidRPr="00CA067F" w:rsidRDefault="00232852" w:rsidP="00313A45">
      <w:pPr>
        <w:pStyle w:val="enumlev1"/>
      </w:pPr>
      <w:r w:rsidRPr="00CA067F">
        <w:sym w:font="Symbol" w:char="F02D"/>
      </w:r>
      <w:r w:rsidRPr="00CA067F">
        <w:tab/>
        <w:t xml:space="preserve">поддержание </w:t>
      </w:r>
      <w:r w:rsidR="00D23241" w:rsidRPr="00CA067F">
        <w:t xml:space="preserve">и ведение </w:t>
      </w:r>
      <w:r w:rsidRPr="00CA067F">
        <w:t xml:space="preserve">существующих Рекомендаций серии G по кодированию речи и звука и </w:t>
      </w:r>
      <w:r w:rsidR="00313A45" w:rsidRPr="00CA067F">
        <w:t xml:space="preserve">Рекомендаций по обработке сигналов, включая </w:t>
      </w:r>
      <w:r w:rsidRPr="00CA067F">
        <w:t>МСЭ-T G.711, G.711.0, G.711.1, G.718, G.719, G.720.1, G.722, G.722.1, G.722.2, G.723.1, G.726, G.727, G.728, G.729 и G.729.1;</w:t>
      </w:r>
    </w:p>
    <w:p w:rsidR="00232852" w:rsidRPr="00CA067F" w:rsidRDefault="00232852" w:rsidP="00313A45">
      <w:pPr>
        <w:pStyle w:val="enumlev1"/>
      </w:pPr>
      <w:r w:rsidRPr="00CA067F">
        <w:t>–</w:t>
      </w:r>
      <w:r w:rsidRPr="00CA067F">
        <w:tab/>
      </w:r>
      <w:bookmarkStart w:id="233" w:name="lt_pId1206"/>
      <w:r w:rsidR="00313A45" w:rsidRPr="00CA067F">
        <w:t>ведение информации, связанной с передачей голоса и звука, в базе данных МСЭ-Т по медиакодированию</w:t>
      </w:r>
      <w:r w:rsidRPr="00CA067F">
        <w:t>;</w:t>
      </w:r>
      <w:bookmarkEnd w:id="233"/>
    </w:p>
    <w:p w:rsidR="00232852" w:rsidRPr="00CA067F" w:rsidRDefault="00232852" w:rsidP="00313A45">
      <w:pPr>
        <w:pStyle w:val="enumlev1"/>
      </w:pPr>
      <w:r w:rsidRPr="00CA067F">
        <w:t>–</w:t>
      </w:r>
      <w:r w:rsidRPr="00CA067F">
        <w:tab/>
        <w:t>разработк</w:t>
      </w:r>
      <w:r w:rsidR="00313A45" w:rsidRPr="00CA067F">
        <w:t>а</w:t>
      </w:r>
      <w:r w:rsidRPr="00CA067F">
        <w:t xml:space="preserve"> новых Рекомендац</w:t>
      </w:r>
      <w:r w:rsidR="00654A15" w:rsidRPr="00CA067F">
        <w:t>ий по кодированию речи и звука;</w:t>
      </w:r>
    </w:p>
    <w:p w:rsidR="00232852" w:rsidRPr="00CA067F" w:rsidRDefault="00232852" w:rsidP="00213638">
      <w:pPr>
        <w:pStyle w:val="enumlev1"/>
      </w:pPr>
      <w:r w:rsidRPr="00CA067F">
        <w:t>–</w:t>
      </w:r>
      <w:r w:rsidRPr="00CA067F">
        <w:tab/>
      </w:r>
      <w:bookmarkStart w:id="234" w:name="lt_pId1210"/>
      <w:r w:rsidR="00313A45" w:rsidRPr="00CA067F">
        <w:t xml:space="preserve">поддержание и ведение соответствующих Рекомендаций по </w:t>
      </w:r>
      <w:r w:rsidR="00313A45" w:rsidRPr="00CA067F">
        <w:rPr>
          <w:color w:val="000000"/>
        </w:rPr>
        <w:t xml:space="preserve">распознаванию сигналов </w:t>
      </w:r>
      <w:r w:rsidR="00313A45" w:rsidRPr="00CA067F">
        <w:t>в диапазоне частот телефонной связи и протоколам модемов/</w:t>
      </w:r>
      <w:r w:rsidR="00313A45" w:rsidRPr="00CA067F">
        <w:rPr>
          <w:color w:val="000000"/>
        </w:rPr>
        <w:t>факсимильных оконечных устройств</w:t>
      </w:r>
      <w:r w:rsidR="005E6879" w:rsidRPr="00CA067F">
        <w:t>: МСЭ</w:t>
      </w:r>
      <w:r w:rsidRPr="00CA067F">
        <w:noBreakHyphen/>
        <w:t>T F.162, F.163, F.170, F.171, F.182</w:t>
      </w:r>
      <w:r w:rsidRPr="00CA067F">
        <w:rPr>
          <w:i/>
          <w:iCs/>
        </w:rPr>
        <w:t>bis</w:t>
      </w:r>
      <w:r w:rsidRPr="00CA067F">
        <w:t>, F.185, F.190, T.4</w:t>
      </w:r>
      <w:r w:rsidR="00313A45" w:rsidRPr="00CA067F">
        <w:t>−</w:t>
      </w:r>
      <w:r w:rsidRPr="00CA067F">
        <w:t>T.6, T.22</w:t>
      </w:r>
      <w:r w:rsidR="00313A45" w:rsidRPr="00CA067F">
        <w:t>−</w:t>
      </w:r>
      <w:r w:rsidRPr="00CA067F">
        <w:t>T.24, T.30</w:t>
      </w:r>
      <w:r w:rsidR="00313A45" w:rsidRPr="00CA067F">
        <w:t>−</w:t>
      </w:r>
      <w:r w:rsidRPr="00CA067F">
        <w:t>T.33, T.35, T.36</w:t>
      </w:r>
      <w:r w:rsidR="00313A45" w:rsidRPr="00CA067F">
        <w:t>−</w:t>
      </w:r>
      <w:r w:rsidRPr="00CA067F">
        <w:t>T.39, T.42, T.43, T.45, T.503, T.563, V.8, V.8</w:t>
      </w:r>
      <w:r w:rsidRPr="00CA067F">
        <w:rPr>
          <w:i/>
          <w:iCs/>
        </w:rPr>
        <w:t>bis</w:t>
      </w:r>
      <w:r w:rsidRPr="00CA067F">
        <w:t>, V.17, V.21, V.22, V.22</w:t>
      </w:r>
      <w:r w:rsidRPr="00CA067F">
        <w:rPr>
          <w:i/>
          <w:iCs/>
        </w:rPr>
        <w:t>bis</w:t>
      </w:r>
      <w:r w:rsidRPr="00CA067F">
        <w:t>, V.24, V.27, V.27</w:t>
      </w:r>
      <w:r w:rsidRPr="00CA067F">
        <w:rPr>
          <w:i/>
          <w:iCs/>
        </w:rPr>
        <w:t>bis</w:t>
      </w:r>
      <w:r w:rsidRPr="00CA067F">
        <w:t>, V.27</w:t>
      </w:r>
      <w:r w:rsidRPr="00CA067F">
        <w:rPr>
          <w:i/>
          <w:iCs/>
        </w:rPr>
        <w:t>ter</w:t>
      </w:r>
      <w:r w:rsidRPr="00CA067F">
        <w:t xml:space="preserve">, V.29, V.32, V.32 </w:t>
      </w:r>
      <w:r w:rsidRPr="00CA067F">
        <w:rPr>
          <w:i/>
          <w:iCs/>
        </w:rPr>
        <w:t>bis</w:t>
      </w:r>
      <w:r w:rsidRPr="00CA067F">
        <w:t>, V.34, V.42, V.42</w:t>
      </w:r>
      <w:r w:rsidRPr="00CA067F">
        <w:rPr>
          <w:i/>
          <w:iCs/>
        </w:rPr>
        <w:t>bis</w:t>
      </w:r>
      <w:r w:rsidRPr="00CA067F">
        <w:t>, V.43, V.44, V.56</w:t>
      </w:r>
      <w:r w:rsidRPr="00CA067F">
        <w:rPr>
          <w:i/>
          <w:iCs/>
        </w:rPr>
        <w:t>bis</w:t>
      </w:r>
      <w:r w:rsidRPr="00CA067F">
        <w:t>, V.56</w:t>
      </w:r>
      <w:r w:rsidRPr="00CA067F">
        <w:rPr>
          <w:i/>
          <w:iCs/>
        </w:rPr>
        <w:t>ter</w:t>
      </w:r>
      <w:r w:rsidRPr="00CA067F">
        <w:t>, V.59, V.61, V.70, V.75, V.76, V.80, V.90</w:t>
      </w:r>
      <w:r w:rsidR="00313A45" w:rsidRPr="00CA067F">
        <w:t>−</w:t>
      </w:r>
      <w:r w:rsidRPr="00CA067F">
        <w:t>V.92, V.110, V.120, V.130, V.150.0, V.150.1, V.151</w:t>
      </w:r>
      <w:r w:rsidR="00313A45" w:rsidRPr="00CA067F">
        <w:t>−</w:t>
      </w:r>
      <w:r w:rsidRPr="00CA067F">
        <w:t>V.153, V.250</w:t>
      </w:r>
      <w:r w:rsidR="00313A45" w:rsidRPr="00CA067F">
        <w:t>−</w:t>
      </w:r>
      <w:r w:rsidRPr="00CA067F">
        <w:t>V.254;</w:t>
      </w:r>
      <w:bookmarkEnd w:id="234"/>
    </w:p>
    <w:p w:rsidR="00232852" w:rsidRPr="00CA067F" w:rsidRDefault="00232852" w:rsidP="00F91A61">
      <w:pPr>
        <w:pStyle w:val="enumlev1"/>
      </w:pPr>
      <w:r w:rsidRPr="00CA067F">
        <w:t>–</w:t>
      </w:r>
      <w:r w:rsidRPr="00CA067F">
        <w:tab/>
      </w:r>
      <w:bookmarkStart w:id="235" w:name="lt_pId1212"/>
      <w:r w:rsidR="00313A45" w:rsidRPr="00CA067F">
        <w:t xml:space="preserve">поддержание и ведение соответствующих Рекомендаций по </w:t>
      </w:r>
      <w:r w:rsidR="00313A45" w:rsidRPr="00CA067F">
        <w:rPr>
          <w:color w:val="000000"/>
        </w:rPr>
        <w:t>сетевому оборудованию для обработки сигналов</w:t>
      </w:r>
      <w:r w:rsidR="00313A45" w:rsidRPr="00CA067F">
        <w:t xml:space="preserve"> </w:t>
      </w:r>
      <w:r w:rsidR="00F91A61" w:rsidRPr="00CA067F">
        <w:t>и функциям обработки сигналов</w:t>
      </w:r>
      <w:r w:rsidR="005E6879" w:rsidRPr="00CA067F">
        <w:t>: МСЭ</w:t>
      </w:r>
      <w:r w:rsidRPr="00CA067F">
        <w:noBreakHyphen/>
        <w:t xml:space="preserve">T G.160, G.161, G.161.1, G.164, G.165, G.168, G.169, </w:t>
      </w:r>
      <w:r w:rsidR="00F91A61" w:rsidRPr="00CA067F">
        <w:t xml:space="preserve">серия </w:t>
      </w:r>
      <w:r w:rsidRPr="00CA067F">
        <w:t xml:space="preserve">Q50, </w:t>
      </w:r>
      <w:r w:rsidR="00F91A61" w:rsidRPr="00CA067F">
        <w:t xml:space="preserve">серия </w:t>
      </w:r>
      <w:r w:rsidRPr="00CA067F">
        <w:t xml:space="preserve">Q.115, G.799.1, G.799.2, G.799.3, G.776.1, G.776.4, G.763, G.764, G.765, G.766, G.767, G.768, G.769/Y.1242 </w:t>
      </w:r>
      <w:r w:rsidR="00F91A61" w:rsidRPr="00CA067F">
        <w:t>и</w:t>
      </w:r>
      <w:r w:rsidRPr="00CA067F">
        <w:t xml:space="preserve"> I.733.</w:t>
      </w:r>
      <w:bookmarkEnd w:id="235"/>
    </w:p>
    <w:p w:rsidR="00232852" w:rsidRPr="00CA067F" w:rsidRDefault="00BF070D" w:rsidP="00213638">
      <w:bookmarkStart w:id="236" w:name="lt_pId1213"/>
      <w:r w:rsidRPr="00CA067F">
        <w:t xml:space="preserve">Информация о текущем состоянии работы по этому Вопросу содержится в программе работы ИК16 по адресу: </w:t>
      </w:r>
      <w:hyperlink r:id="rId21" w:history="1">
        <w:r w:rsidR="00232852" w:rsidRPr="00CA067F">
          <w:rPr>
            <w:rStyle w:val="Hyperlink"/>
          </w:rPr>
          <w:t>http://itu.int/ITU-T/workprog/wp_search.aspx?sp=16&amp;q=10/16</w:t>
        </w:r>
      </w:hyperlink>
      <w:bookmarkEnd w:id="236"/>
      <w:r w:rsidR="00654A15" w:rsidRPr="00CA067F">
        <w:t>.</w:t>
      </w:r>
    </w:p>
    <w:p w:rsidR="00B446DF" w:rsidRPr="00CA067F" w:rsidRDefault="00B446DF" w:rsidP="00B446DF">
      <w:pPr>
        <w:pStyle w:val="Heading3"/>
        <w:rPr>
          <w:lang w:val="ru-RU"/>
        </w:rPr>
      </w:pPr>
      <w:r w:rsidRPr="00CA067F">
        <w:rPr>
          <w:lang w:val="ru-RU"/>
        </w:rPr>
        <w:t>K.4</w:t>
      </w:r>
      <w:r w:rsidRPr="00CA067F">
        <w:rPr>
          <w:lang w:val="ru-RU"/>
        </w:rPr>
        <w:tab/>
        <w:t>Относящиеся к Вопросу</w:t>
      </w:r>
    </w:p>
    <w:p w:rsidR="00B446DF" w:rsidRPr="00CA067F" w:rsidRDefault="00B446DF" w:rsidP="00B446DF">
      <w:pPr>
        <w:pStyle w:val="Headingb"/>
        <w:rPr>
          <w:bCs/>
          <w:lang w:val="ru-RU"/>
        </w:rPr>
      </w:pPr>
      <w:r w:rsidRPr="00CA067F">
        <w:rPr>
          <w:lang w:val="ru-RU"/>
        </w:rPr>
        <w:t>Рекомендации</w:t>
      </w:r>
      <w:r w:rsidRPr="00CA067F">
        <w:rPr>
          <w:b w:val="0"/>
          <w:lang w:val="ru-RU"/>
        </w:rPr>
        <w:t>:</w:t>
      </w:r>
    </w:p>
    <w:p w:rsidR="005E6879" w:rsidRPr="00CA067F" w:rsidRDefault="005E6879" w:rsidP="00F91A61">
      <w:pPr>
        <w:pStyle w:val="enumlev1"/>
      </w:pPr>
      <w:r w:rsidRPr="00CA067F">
        <w:t>–</w:t>
      </w:r>
      <w:r w:rsidRPr="00CA067F">
        <w:tab/>
      </w:r>
      <w:bookmarkStart w:id="237" w:name="lt_pId1218"/>
      <w:r w:rsidRPr="00CA067F">
        <w:t>МСЭ</w:t>
      </w:r>
      <w:r w:rsidRPr="00CA067F">
        <w:noBreakHyphen/>
        <w:t xml:space="preserve">T </w:t>
      </w:r>
      <w:r w:rsidR="00F91A61" w:rsidRPr="00CA067F">
        <w:t xml:space="preserve">серия </w:t>
      </w:r>
      <w:r w:rsidRPr="00CA067F">
        <w:t xml:space="preserve">G.70x, </w:t>
      </w:r>
      <w:r w:rsidR="00F91A61" w:rsidRPr="00CA067F">
        <w:t xml:space="preserve">серия </w:t>
      </w:r>
      <w:r w:rsidRPr="00CA067F">
        <w:t xml:space="preserve">G.710, </w:t>
      </w:r>
      <w:r w:rsidR="00F91A61" w:rsidRPr="00CA067F">
        <w:t xml:space="preserve">серия </w:t>
      </w:r>
      <w:r w:rsidRPr="00CA067F">
        <w:t xml:space="preserve">G.720, </w:t>
      </w:r>
      <w:r w:rsidR="00F91A61" w:rsidRPr="00CA067F">
        <w:t xml:space="preserve">серия </w:t>
      </w:r>
      <w:r w:rsidRPr="00CA067F">
        <w:t xml:space="preserve">G.760, </w:t>
      </w:r>
      <w:r w:rsidR="00F91A61" w:rsidRPr="00CA067F">
        <w:t xml:space="preserve">серия </w:t>
      </w:r>
      <w:r w:rsidRPr="00CA067F">
        <w:t xml:space="preserve">G.799, </w:t>
      </w:r>
      <w:r w:rsidR="00F91A61" w:rsidRPr="00CA067F">
        <w:t xml:space="preserve">серия </w:t>
      </w:r>
      <w:r w:rsidRPr="00CA067F">
        <w:t xml:space="preserve">G.160, </w:t>
      </w:r>
      <w:r w:rsidR="00F91A61" w:rsidRPr="00CA067F">
        <w:t xml:space="preserve">серия </w:t>
      </w:r>
      <w:r w:rsidRPr="00CA067F">
        <w:t>Q.115</w:t>
      </w:r>
      <w:bookmarkEnd w:id="237"/>
    </w:p>
    <w:p w:rsidR="005E6879" w:rsidRPr="00CA067F" w:rsidRDefault="005E6879" w:rsidP="00F91A61">
      <w:pPr>
        <w:pStyle w:val="enumlev1"/>
      </w:pPr>
      <w:r w:rsidRPr="00CA067F">
        <w:t>–</w:t>
      </w:r>
      <w:r w:rsidRPr="00CA067F">
        <w:tab/>
      </w:r>
      <w:bookmarkStart w:id="238" w:name="lt_pId1220"/>
      <w:r w:rsidR="00F91A61" w:rsidRPr="00CA067F">
        <w:t xml:space="preserve">Рекомендации </w:t>
      </w:r>
      <w:r w:rsidRPr="00CA067F">
        <w:t>МСЭ</w:t>
      </w:r>
      <w:r w:rsidRPr="00CA067F">
        <w:noBreakHyphen/>
        <w:t xml:space="preserve">T </w:t>
      </w:r>
      <w:r w:rsidR="00F91A61" w:rsidRPr="00CA067F">
        <w:t xml:space="preserve">для систем серии </w:t>
      </w:r>
      <w:r w:rsidRPr="00CA067F">
        <w:t>H.300</w:t>
      </w:r>
      <w:bookmarkEnd w:id="238"/>
    </w:p>
    <w:p w:rsidR="005E6879" w:rsidRPr="00CA067F" w:rsidRDefault="005E6879" w:rsidP="00F91A61">
      <w:pPr>
        <w:pStyle w:val="enumlev1"/>
      </w:pPr>
      <w:r w:rsidRPr="00CA067F">
        <w:t>–</w:t>
      </w:r>
      <w:r w:rsidRPr="00CA067F">
        <w:tab/>
      </w:r>
      <w:bookmarkStart w:id="239" w:name="lt_pId1222"/>
      <w:r w:rsidRPr="00CA067F">
        <w:t>МСЭ</w:t>
      </w:r>
      <w:r w:rsidRPr="00CA067F">
        <w:noBreakHyphen/>
        <w:t xml:space="preserve">T </w:t>
      </w:r>
      <w:r w:rsidR="00F91A61" w:rsidRPr="00CA067F">
        <w:t xml:space="preserve">серия </w:t>
      </w:r>
      <w:r w:rsidRPr="00CA067F">
        <w:t>P.800</w:t>
      </w:r>
      <w:bookmarkEnd w:id="239"/>
    </w:p>
    <w:p w:rsidR="005E6879" w:rsidRPr="00CA067F" w:rsidRDefault="005E6879" w:rsidP="00F91A61">
      <w:pPr>
        <w:pStyle w:val="enumlev1"/>
      </w:pPr>
      <w:r w:rsidRPr="00CA067F">
        <w:lastRenderedPageBreak/>
        <w:t>–</w:t>
      </w:r>
      <w:r w:rsidRPr="00CA067F">
        <w:tab/>
      </w:r>
      <w:bookmarkStart w:id="240" w:name="lt_pId1224"/>
      <w:r w:rsidRPr="00CA067F">
        <w:t>МСЭ</w:t>
      </w:r>
      <w:r w:rsidRPr="00CA067F">
        <w:noBreakHyphen/>
        <w:t xml:space="preserve">T </w:t>
      </w:r>
      <w:r w:rsidR="00F91A61" w:rsidRPr="00CA067F">
        <w:t xml:space="preserve">серия </w:t>
      </w:r>
      <w:r w:rsidRPr="00CA067F">
        <w:t>E.450, E.460, F.162, F.163, F.170, F.182</w:t>
      </w:r>
      <w:r w:rsidRPr="00CA067F">
        <w:rPr>
          <w:i/>
          <w:iCs/>
        </w:rPr>
        <w:t>bis</w:t>
      </w:r>
      <w:r w:rsidRPr="00CA067F">
        <w:t xml:space="preserve">, F.185, H.225, H.323, H.245, H.248, I.366.2, I.741, T.6, T.22, T.23, T.24, T.31, T.32, T.33, T.35, T.36, T.39, T.66, </w:t>
      </w:r>
      <w:r w:rsidR="00F91A61" w:rsidRPr="00CA067F">
        <w:t xml:space="preserve">серия </w:t>
      </w:r>
      <w:r w:rsidRPr="00CA067F">
        <w:t xml:space="preserve">T.400, </w:t>
      </w:r>
      <w:r w:rsidR="00F91A61" w:rsidRPr="00CA067F">
        <w:t xml:space="preserve">серия </w:t>
      </w:r>
      <w:r w:rsidRPr="00CA067F">
        <w:t xml:space="preserve">T.80, </w:t>
      </w:r>
      <w:r w:rsidR="00F91A61" w:rsidRPr="00CA067F">
        <w:t xml:space="preserve">серия </w:t>
      </w:r>
      <w:r w:rsidRPr="00CA067F">
        <w:t xml:space="preserve">T.800, X.3, X.38 </w:t>
      </w:r>
      <w:r w:rsidR="00F91A61" w:rsidRPr="00CA067F">
        <w:t>и</w:t>
      </w:r>
      <w:r w:rsidRPr="00CA067F">
        <w:t xml:space="preserve"> X.39</w:t>
      </w:r>
      <w:bookmarkEnd w:id="240"/>
    </w:p>
    <w:p w:rsidR="005E6879" w:rsidRPr="00B44858" w:rsidRDefault="005E6879" w:rsidP="005E6879">
      <w:pPr>
        <w:pStyle w:val="enumlev1"/>
        <w:rPr>
          <w:lang w:val="fr-CH"/>
        </w:rPr>
      </w:pPr>
      <w:r w:rsidRPr="00B44858">
        <w:rPr>
          <w:lang w:val="fr-CH"/>
        </w:rPr>
        <w:t>–</w:t>
      </w:r>
      <w:r w:rsidRPr="00B44858">
        <w:rPr>
          <w:lang w:val="fr-CH"/>
        </w:rPr>
        <w:tab/>
      </w:r>
      <w:bookmarkStart w:id="241" w:name="lt_pId1226"/>
      <w:r w:rsidRPr="00CA067F">
        <w:t>МСЭ</w:t>
      </w:r>
      <w:r w:rsidRPr="00B44858">
        <w:rPr>
          <w:lang w:val="fr-CH"/>
        </w:rPr>
        <w:noBreakHyphen/>
        <w:t xml:space="preserve">T G.108.2, G.114, G.131, G.136, G.173, G.175, G.177, G.827, G.828, P.330, P.340, P.342, P.1010, P.1100, P.1110, P.501, P.502, P.82, P.84, V.18; </w:t>
      </w:r>
      <w:r w:rsidRPr="00CA067F">
        <w:t>МСЭ</w:t>
      </w:r>
      <w:r w:rsidRPr="00B44858">
        <w:rPr>
          <w:lang w:val="fr-CH"/>
        </w:rPr>
        <w:t>-R S.1522</w:t>
      </w:r>
      <w:bookmarkEnd w:id="241"/>
    </w:p>
    <w:p w:rsidR="00B446DF" w:rsidRPr="00CA067F" w:rsidRDefault="00B446DF" w:rsidP="00B446DF">
      <w:pPr>
        <w:pStyle w:val="Headingb"/>
        <w:rPr>
          <w:bCs/>
          <w:lang w:val="ru-RU"/>
        </w:rPr>
      </w:pPr>
      <w:r w:rsidRPr="00CA067F">
        <w:rPr>
          <w:lang w:val="ru-RU"/>
        </w:rPr>
        <w:t>Вопросы</w:t>
      </w:r>
      <w:r w:rsidRPr="00CA067F">
        <w:rPr>
          <w:b w:val="0"/>
          <w:lang w:val="ru-RU"/>
        </w:rPr>
        <w:t>:</w:t>
      </w:r>
    </w:p>
    <w:p w:rsidR="005E6879" w:rsidRPr="00CA067F" w:rsidRDefault="005E6879" w:rsidP="005E6879">
      <w:pPr>
        <w:pStyle w:val="enumlev1"/>
      </w:pPr>
      <w:r w:rsidRPr="00CA067F">
        <w:t>–</w:t>
      </w:r>
      <w:r w:rsidRPr="00CA067F">
        <w:tab/>
        <w:t xml:space="preserve">Все Вопросы </w:t>
      </w:r>
      <w:r w:rsidR="00BC64DC" w:rsidRPr="00CA067F">
        <w:t>16-й Исследовательской комиссии</w:t>
      </w:r>
    </w:p>
    <w:p w:rsidR="00B446DF" w:rsidRPr="00CA067F" w:rsidRDefault="00B446DF" w:rsidP="00B446DF">
      <w:pPr>
        <w:pStyle w:val="Headingb"/>
        <w:rPr>
          <w:bCs/>
          <w:lang w:val="ru-RU"/>
        </w:rPr>
      </w:pPr>
      <w:r w:rsidRPr="00CA067F">
        <w:rPr>
          <w:lang w:val="ru-RU"/>
        </w:rPr>
        <w:t>Исследовательские комиссии</w:t>
      </w:r>
      <w:r w:rsidRPr="00CA067F">
        <w:rPr>
          <w:b w:val="0"/>
          <w:lang w:val="ru-RU"/>
        </w:rPr>
        <w:t>:</w:t>
      </w:r>
    </w:p>
    <w:p w:rsidR="005E6879" w:rsidRPr="00CA067F" w:rsidRDefault="005E6879" w:rsidP="00F91A61">
      <w:pPr>
        <w:pStyle w:val="enumlev1"/>
      </w:pPr>
      <w:r w:rsidRPr="00CA067F">
        <w:t>–</w:t>
      </w:r>
      <w:r w:rsidRPr="00CA067F">
        <w:tab/>
        <w:t>ИК2 МСЭ-T</w:t>
      </w:r>
      <w:r w:rsidR="00F91A61" w:rsidRPr="00CA067F">
        <w:t>, ответственная за</w:t>
      </w:r>
      <w:r w:rsidRPr="00CA067F">
        <w:t xml:space="preserve"> эксплуатационны</w:t>
      </w:r>
      <w:r w:rsidR="00F91A61" w:rsidRPr="00CA067F">
        <w:t>е</w:t>
      </w:r>
      <w:r w:rsidRPr="00CA067F">
        <w:t xml:space="preserve"> </w:t>
      </w:r>
      <w:r w:rsidR="00F91A61" w:rsidRPr="00CA067F">
        <w:t>аспекты</w:t>
      </w:r>
      <w:r w:rsidRPr="00CA067F">
        <w:t xml:space="preserve"> сетей, показател</w:t>
      </w:r>
      <w:r w:rsidR="00F91A61" w:rsidRPr="00CA067F">
        <w:t>и</w:t>
      </w:r>
      <w:r w:rsidRPr="00CA067F">
        <w:t xml:space="preserve"> работы и управлени</w:t>
      </w:r>
      <w:r w:rsidR="00F91A61" w:rsidRPr="00CA067F">
        <w:t xml:space="preserve">е </w:t>
      </w:r>
      <w:r w:rsidR="00BC64DC" w:rsidRPr="00CA067F">
        <w:t>сетью</w:t>
      </w:r>
    </w:p>
    <w:p w:rsidR="005E6879" w:rsidRPr="00CA067F" w:rsidRDefault="005E6879" w:rsidP="00F91A61">
      <w:pPr>
        <w:pStyle w:val="enumlev1"/>
      </w:pPr>
      <w:r w:rsidRPr="00CA067F">
        <w:t>–</w:t>
      </w:r>
      <w:r w:rsidRPr="00CA067F">
        <w:tab/>
        <w:t>ИК 4 и 5 МСЭ-R</w:t>
      </w:r>
      <w:r w:rsidR="00F91A61" w:rsidRPr="00CA067F">
        <w:t>, ответственные за</w:t>
      </w:r>
      <w:r w:rsidRPr="00CA067F">
        <w:t xml:space="preserve"> перед</w:t>
      </w:r>
      <w:r w:rsidR="00F91A61" w:rsidRPr="00CA067F">
        <w:t>ачу</w:t>
      </w:r>
      <w:r w:rsidRPr="00CA067F">
        <w:t xml:space="preserve"> голоса по смешанным наземным</w:t>
      </w:r>
      <w:r w:rsidR="00BC64DC" w:rsidRPr="00CA067F">
        <w:t>/спутниковым сетям</w:t>
      </w:r>
    </w:p>
    <w:p w:rsidR="005E6879" w:rsidRPr="00CA067F" w:rsidRDefault="005E6879" w:rsidP="00F91A61">
      <w:pPr>
        <w:pStyle w:val="enumlev1"/>
      </w:pPr>
      <w:r w:rsidRPr="00CA067F">
        <w:t>–</w:t>
      </w:r>
      <w:r w:rsidRPr="00CA067F">
        <w:tab/>
        <w:t>ИК6 МСЭ-R</w:t>
      </w:r>
      <w:r w:rsidR="00F91A61" w:rsidRPr="00CA067F">
        <w:t>, ответственная за</w:t>
      </w:r>
      <w:r w:rsidRPr="00CA067F">
        <w:t xml:space="preserve"> </w:t>
      </w:r>
      <w:r w:rsidR="00F91A61" w:rsidRPr="00CA067F">
        <w:t>радиовещательные</w:t>
      </w:r>
      <w:r w:rsidRPr="00CA067F">
        <w:t xml:space="preserve"> служб</w:t>
      </w:r>
      <w:r w:rsidR="00F91A61" w:rsidRPr="00CA067F">
        <w:t>ы</w:t>
      </w:r>
    </w:p>
    <w:p w:rsidR="005E6879" w:rsidRPr="00CA067F" w:rsidRDefault="005E6879" w:rsidP="00F91A61">
      <w:pPr>
        <w:pStyle w:val="enumlev1"/>
      </w:pPr>
      <w:r w:rsidRPr="00CA067F">
        <w:sym w:font="Symbol" w:char="F02D"/>
      </w:r>
      <w:r w:rsidRPr="00CA067F">
        <w:tab/>
        <w:t>ИК9 МСЭ-T</w:t>
      </w:r>
      <w:r w:rsidR="00F91A61" w:rsidRPr="00CA067F">
        <w:t>, ответственная за</w:t>
      </w:r>
      <w:r w:rsidRPr="00CA067F">
        <w:t xml:space="preserve"> </w:t>
      </w:r>
      <w:r w:rsidR="00F91A61" w:rsidRPr="00CA067F">
        <w:t>аспекты</w:t>
      </w:r>
      <w:r w:rsidRPr="00CA067F">
        <w:t xml:space="preserve"> кодирования речи и звука в цифровых кабельных систем</w:t>
      </w:r>
      <w:r w:rsidR="00BC64DC" w:rsidRPr="00CA067F">
        <w:t>ах и IPTV</w:t>
      </w:r>
    </w:p>
    <w:p w:rsidR="005E6879" w:rsidRPr="00CA067F" w:rsidRDefault="005E6879" w:rsidP="00901E61">
      <w:pPr>
        <w:pStyle w:val="enumlev1"/>
      </w:pPr>
      <w:r w:rsidRPr="00CA067F">
        <w:sym w:font="Symbol" w:char="F02D"/>
      </w:r>
      <w:r w:rsidRPr="00CA067F">
        <w:tab/>
        <w:t>ИК11 МСЭ-T</w:t>
      </w:r>
      <w:r w:rsidR="00F91A61" w:rsidRPr="00CA067F">
        <w:t>, ответственная за</w:t>
      </w:r>
      <w:r w:rsidRPr="00CA067F">
        <w:t xml:space="preserve"> </w:t>
      </w:r>
      <w:r w:rsidR="00901E61" w:rsidRPr="00CA067F">
        <w:t>требования</w:t>
      </w:r>
      <w:r w:rsidRPr="00CA067F">
        <w:t xml:space="preserve"> к сигнализации, протокол</w:t>
      </w:r>
      <w:r w:rsidR="00901E61" w:rsidRPr="00CA067F">
        <w:t>ы</w:t>
      </w:r>
      <w:r w:rsidRPr="00CA067F">
        <w:t xml:space="preserve"> сигнализации</w:t>
      </w:r>
      <w:r w:rsidR="00901E61" w:rsidRPr="00CA067F">
        <w:t>, соответствие и функциональную совместимость</w:t>
      </w:r>
    </w:p>
    <w:p w:rsidR="005E6879" w:rsidRPr="00CA067F" w:rsidRDefault="005E6879" w:rsidP="00901E61">
      <w:pPr>
        <w:pStyle w:val="enumlev1"/>
      </w:pPr>
      <w:r w:rsidRPr="00CA067F">
        <w:sym w:font="Symbol" w:char="F02D"/>
      </w:r>
      <w:r w:rsidRPr="00CA067F">
        <w:tab/>
        <w:t>ИК12 МСЭ-T</w:t>
      </w:r>
      <w:r w:rsidR="00F91A61" w:rsidRPr="00CA067F">
        <w:t>, ответственная за</w:t>
      </w:r>
      <w:r w:rsidRPr="00CA067F">
        <w:t xml:space="preserve"> оценк</w:t>
      </w:r>
      <w:r w:rsidR="00901E61" w:rsidRPr="00CA067F">
        <w:t>у</w:t>
      </w:r>
      <w:r w:rsidRPr="00CA067F">
        <w:t xml:space="preserve"> показателей качества кодирования речи и звука и вопрос</w:t>
      </w:r>
      <w:r w:rsidR="00901E61" w:rsidRPr="00CA067F">
        <w:t>ы</w:t>
      </w:r>
      <w:r w:rsidR="00BC64DC" w:rsidRPr="00CA067F">
        <w:t xml:space="preserve"> программных средств</w:t>
      </w:r>
    </w:p>
    <w:p w:rsidR="005E6879" w:rsidRPr="00CA067F" w:rsidRDefault="005E6879" w:rsidP="00901E61">
      <w:pPr>
        <w:pStyle w:val="enumlev1"/>
      </w:pPr>
      <w:r w:rsidRPr="00CA067F">
        <w:sym w:font="Symbol" w:char="F02D"/>
      </w:r>
      <w:r w:rsidRPr="00CA067F">
        <w:tab/>
        <w:t>ИК13 МСЭ-T</w:t>
      </w:r>
      <w:r w:rsidR="00F91A61" w:rsidRPr="00CA067F">
        <w:t>, ответственная за</w:t>
      </w:r>
      <w:r w:rsidR="00901E61" w:rsidRPr="00CA067F">
        <w:t xml:space="preserve"> сетевую</w:t>
      </w:r>
      <w:r w:rsidR="00901E61" w:rsidRPr="00CA067F">
        <w:rPr>
          <w:color w:val="000000"/>
        </w:rPr>
        <w:t xml:space="preserve"> архитектуру и кодирование речи и звука в</w:t>
      </w:r>
      <w:r w:rsidR="00901E61" w:rsidRPr="00CA067F">
        <w:t xml:space="preserve"> </w:t>
      </w:r>
      <w:r w:rsidRPr="00CA067F">
        <w:t xml:space="preserve">IMT </w:t>
      </w:r>
      <w:r w:rsidR="00901E61" w:rsidRPr="00CA067F">
        <w:t>и сетях на базе</w:t>
      </w:r>
      <w:r w:rsidRPr="00CA067F">
        <w:t xml:space="preserve"> IP</w:t>
      </w:r>
      <w:r w:rsidR="00901E61" w:rsidRPr="00CA067F">
        <w:t>, будущие сети и межсетевое взаимодействие</w:t>
      </w:r>
    </w:p>
    <w:p w:rsidR="005E6879" w:rsidRPr="00CA067F" w:rsidRDefault="005E6879" w:rsidP="00901E61">
      <w:pPr>
        <w:pStyle w:val="enumlev1"/>
      </w:pPr>
      <w:r w:rsidRPr="00CA067F">
        <w:t>–</w:t>
      </w:r>
      <w:r w:rsidRPr="00CA067F">
        <w:tab/>
        <w:t>ИК15 МСЭ-T</w:t>
      </w:r>
      <w:r w:rsidR="00F91A61" w:rsidRPr="00CA067F">
        <w:t>, ответственная за</w:t>
      </w:r>
      <w:r w:rsidRPr="00CA067F">
        <w:t xml:space="preserve"> </w:t>
      </w:r>
      <w:r w:rsidR="00901E61" w:rsidRPr="00CA067F">
        <w:t>доступ,</w:t>
      </w:r>
      <w:r w:rsidRPr="00CA067F">
        <w:t xml:space="preserve"> архитектур</w:t>
      </w:r>
      <w:r w:rsidR="00901E61" w:rsidRPr="00CA067F">
        <w:t>у</w:t>
      </w:r>
      <w:r w:rsidRPr="00CA067F">
        <w:t xml:space="preserve"> базовой сети, а также управлени</w:t>
      </w:r>
      <w:r w:rsidR="00901E61" w:rsidRPr="00CA067F">
        <w:t>е</w:t>
      </w:r>
      <w:r w:rsidRPr="00CA067F">
        <w:t xml:space="preserve"> транспортными системами и оборудованием и их контрол</w:t>
      </w:r>
      <w:r w:rsidR="00901E61" w:rsidRPr="00CA067F">
        <w:t>ь</w:t>
      </w:r>
    </w:p>
    <w:p w:rsidR="00B446DF" w:rsidRPr="00CA067F" w:rsidRDefault="00B446DF" w:rsidP="00B446DF">
      <w:pPr>
        <w:pStyle w:val="Headingb"/>
        <w:rPr>
          <w:bCs/>
          <w:lang w:val="ru-RU"/>
        </w:rPr>
      </w:pPr>
      <w:r w:rsidRPr="00CA067F">
        <w:rPr>
          <w:lang w:val="ru-RU"/>
        </w:rPr>
        <w:t>Другие органы</w:t>
      </w:r>
      <w:r w:rsidRPr="00CA067F">
        <w:rPr>
          <w:b w:val="0"/>
          <w:lang w:val="ru-RU"/>
        </w:rPr>
        <w:t>:</w:t>
      </w:r>
    </w:p>
    <w:p w:rsidR="005E6879" w:rsidRPr="00CA067F" w:rsidRDefault="005E6879" w:rsidP="005E6879">
      <w:pPr>
        <w:pStyle w:val="enumlev1"/>
      </w:pPr>
      <w:r w:rsidRPr="00CA067F">
        <w:t>–</w:t>
      </w:r>
      <w:r w:rsidRPr="00CA067F">
        <w:tab/>
      </w:r>
      <w:r w:rsidR="006A2D99" w:rsidRPr="00CA067F">
        <w:t>ЕТСИ</w:t>
      </w:r>
    </w:p>
    <w:p w:rsidR="005E6879" w:rsidRPr="00CA067F" w:rsidRDefault="005E6879" w:rsidP="00901E61">
      <w:pPr>
        <w:pStyle w:val="enumlev1"/>
      </w:pPr>
      <w:r w:rsidRPr="00CA067F">
        <w:t>–</w:t>
      </w:r>
      <w:r w:rsidRPr="00CA067F">
        <w:tab/>
      </w:r>
      <w:bookmarkStart w:id="242" w:name="lt_pId1251"/>
      <w:r w:rsidRPr="00CA067F">
        <w:t xml:space="preserve">3GPP </w:t>
      </w:r>
      <w:r w:rsidR="00901E61" w:rsidRPr="00CA067F">
        <w:t>и</w:t>
      </w:r>
      <w:r w:rsidRPr="00CA067F">
        <w:t xml:space="preserve"> 3GPP2</w:t>
      </w:r>
      <w:bookmarkEnd w:id="242"/>
    </w:p>
    <w:p w:rsidR="005E6879" w:rsidRPr="00CA067F" w:rsidRDefault="005E6879" w:rsidP="00901E61">
      <w:pPr>
        <w:pStyle w:val="enumlev1"/>
      </w:pPr>
      <w:r w:rsidRPr="00CA067F">
        <w:t>–</w:t>
      </w:r>
      <w:r w:rsidRPr="00CA067F">
        <w:tab/>
      </w:r>
      <w:bookmarkStart w:id="243" w:name="lt_pId1253"/>
      <w:r w:rsidR="00901E61" w:rsidRPr="00CA067F">
        <w:t xml:space="preserve">ОТК1 </w:t>
      </w:r>
      <w:r w:rsidR="00E2566B" w:rsidRPr="00CA067F">
        <w:t>ИСО</w:t>
      </w:r>
      <w:r w:rsidRPr="00CA067F">
        <w:t>/</w:t>
      </w:r>
      <w:r w:rsidR="00E2566B" w:rsidRPr="00CA067F">
        <w:t>МЭК</w:t>
      </w:r>
      <w:r w:rsidRPr="00CA067F">
        <w:t>, CIE, ICC</w:t>
      </w:r>
      <w:bookmarkEnd w:id="243"/>
    </w:p>
    <w:p w:rsidR="005E6879" w:rsidRPr="00CA067F" w:rsidRDefault="005E6879" w:rsidP="005E6879">
      <w:pPr>
        <w:pStyle w:val="enumlev1"/>
      </w:pPr>
      <w:r w:rsidRPr="00CA067F">
        <w:t>–</w:t>
      </w:r>
      <w:r w:rsidRPr="00CA067F">
        <w:tab/>
      </w:r>
      <w:bookmarkStart w:id="244" w:name="lt_pId1255"/>
      <w:r w:rsidRPr="00CA067F">
        <w:t>IETF</w:t>
      </w:r>
      <w:bookmarkEnd w:id="244"/>
    </w:p>
    <w:p w:rsidR="00BC64DC" w:rsidRPr="00CA067F" w:rsidRDefault="00BC64DC" w:rsidP="00232C73">
      <w:pPr>
        <w:spacing w:before="720"/>
        <w:jc w:val="center"/>
      </w:pPr>
      <w:r w:rsidRPr="00CA067F">
        <w:t>______________</w:t>
      </w:r>
    </w:p>
    <w:sectPr w:rsidR="00BC64DC" w:rsidRPr="00CA067F" w:rsidSect="00A12ECB"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38" w:rsidRDefault="00213638">
      <w:r>
        <w:separator/>
      </w:r>
    </w:p>
  </w:endnote>
  <w:endnote w:type="continuationSeparator" w:id="0">
    <w:p w:rsidR="00213638" w:rsidRDefault="0021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38" w:rsidRDefault="0021363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13638" w:rsidRDefault="00213638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P:\RUS\ITU-T\CONF-T\WTSA16\000\018R.docx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44858">
      <w:rPr>
        <w:noProof/>
      </w:rPr>
      <w:t>11.08.16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11.08.16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38" w:rsidRPr="00B44858" w:rsidRDefault="00B44858" w:rsidP="00B44858">
    <w:pPr>
      <w:pStyle w:val="Footer"/>
      <w:rPr>
        <w:lang w:val="fr-CH"/>
      </w:rPr>
    </w:pPr>
    <w:r w:rsidRPr="00B44858">
      <w:rPr>
        <w:lang w:val="fr-CH"/>
      </w:rPr>
      <w:t>ITU-T\CONF-T\WTSA16\000\018</w:t>
    </w:r>
    <w:r>
      <w:rPr>
        <w:lang w:val="fr-CH"/>
      </w:rPr>
      <w:t>R</w:t>
    </w:r>
    <w:r w:rsidRPr="00B44858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1701"/>
      <w:gridCol w:w="3969"/>
      <w:gridCol w:w="4111"/>
    </w:tblGrid>
    <w:tr w:rsidR="00213638" w:rsidRPr="004B31B8" w:rsidTr="003C1EE0">
      <w:trPr>
        <w:cantSplit/>
        <w:jc w:val="center"/>
      </w:trPr>
      <w:tc>
        <w:tcPr>
          <w:tcW w:w="1701" w:type="dxa"/>
          <w:tcBorders>
            <w:top w:val="single" w:sz="12" w:space="0" w:color="auto"/>
          </w:tcBorders>
        </w:tcPr>
        <w:p w:rsidR="00213638" w:rsidRPr="004B31B8" w:rsidRDefault="00213638" w:rsidP="000210C5">
          <w:pPr>
            <w:spacing w:before="60" w:after="60"/>
            <w:rPr>
              <w:b/>
              <w:bCs/>
              <w:sz w:val="20"/>
            </w:rPr>
          </w:pPr>
          <w:r w:rsidRPr="004B31B8">
            <w:rPr>
              <w:b/>
              <w:bCs/>
              <w:sz w:val="20"/>
            </w:rPr>
            <w:t>Для контактов</w:t>
          </w:r>
          <w:r w:rsidRPr="004B31B8">
            <w:rPr>
              <w:sz w:val="20"/>
            </w:rPr>
            <w:t>:</w:t>
          </w:r>
        </w:p>
      </w:tc>
      <w:tc>
        <w:tcPr>
          <w:tcW w:w="3969" w:type="dxa"/>
          <w:tcBorders>
            <w:top w:val="single" w:sz="12" w:space="0" w:color="auto"/>
          </w:tcBorders>
        </w:tcPr>
        <w:p w:rsidR="00213638" w:rsidRPr="004B31B8" w:rsidRDefault="00213638" w:rsidP="00E64E0C">
          <w:pPr>
            <w:spacing w:before="60" w:after="60"/>
            <w:rPr>
              <w:sz w:val="20"/>
            </w:rPr>
          </w:pPr>
          <w:r w:rsidRPr="004B31B8">
            <w:rPr>
              <w:sz w:val="20"/>
            </w:rPr>
            <w:t>г-н Юси Наито (</w:t>
          </w:r>
          <w:bookmarkStart w:id="245" w:name="lt_pId003"/>
          <w:r w:rsidRPr="004B31B8">
            <w:rPr>
              <w:sz w:val="20"/>
              <w:lang w:val="en-GB"/>
            </w:rPr>
            <w:t>Mr</w:t>
          </w:r>
          <w:r w:rsidRPr="004B31B8">
            <w:rPr>
              <w:sz w:val="20"/>
            </w:rPr>
            <w:t xml:space="preserve"> </w:t>
          </w:r>
          <w:r w:rsidRPr="004B31B8">
            <w:rPr>
              <w:sz w:val="20"/>
              <w:lang w:val="en-GB"/>
            </w:rPr>
            <w:t>Yushi</w:t>
          </w:r>
          <w:r w:rsidRPr="004B31B8">
            <w:rPr>
              <w:sz w:val="20"/>
            </w:rPr>
            <w:t xml:space="preserve"> </w:t>
          </w:r>
          <w:r w:rsidRPr="004B31B8">
            <w:rPr>
              <w:sz w:val="20"/>
              <w:lang w:val="en-GB"/>
            </w:rPr>
            <w:t>Naito</w:t>
          </w:r>
          <w:bookmarkEnd w:id="245"/>
          <w:r w:rsidRPr="004B31B8">
            <w:rPr>
              <w:sz w:val="20"/>
            </w:rPr>
            <w:t>)</w:t>
          </w:r>
          <w:r w:rsidRPr="004B31B8">
            <w:rPr>
              <w:sz w:val="20"/>
            </w:rPr>
            <w:br/>
            <w:t>Председатель ИК16 МСЭ-Т</w:t>
          </w:r>
          <w:r w:rsidRPr="004B31B8">
            <w:rPr>
              <w:sz w:val="20"/>
            </w:rPr>
            <w:br/>
            <w:t>Япония</w:t>
          </w:r>
        </w:p>
      </w:tc>
      <w:tc>
        <w:tcPr>
          <w:tcW w:w="4111" w:type="dxa"/>
          <w:tcBorders>
            <w:top w:val="single" w:sz="12" w:space="0" w:color="auto"/>
          </w:tcBorders>
        </w:tcPr>
        <w:p w:rsidR="00213638" w:rsidRPr="004B31B8" w:rsidRDefault="00213638" w:rsidP="000210C5">
          <w:pPr>
            <w:spacing w:before="60" w:after="60"/>
            <w:rPr>
              <w:sz w:val="20"/>
            </w:rPr>
          </w:pPr>
          <w:r w:rsidRPr="004B31B8">
            <w:rPr>
              <w:sz w:val="20"/>
            </w:rPr>
            <w:t>Тел.:</w:t>
          </w:r>
          <w:r w:rsidRPr="004B31B8">
            <w:rPr>
              <w:sz w:val="20"/>
            </w:rPr>
            <w:tab/>
            <w:t>+81 467 41 2449</w:t>
          </w:r>
          <w:r w:rsidRPr="004B31B8">
            <w:rPr>
              <w:sz w:val="20"/>
            </w:rPr>
            <w:br/>
            <w:t>Факс:</w:t>
          </w:r>
          <w:r w:rsidRPr="004B31B8">
            <w:rPr>
              <w:sz w:val="20"/>
            </w:rPr>
            <w:tab/>
            <w:t>+81 467 41 2019</w:t>
          </w:r>
          <w:r w:rsidRPr="004B31B8">
            <w:rPr>
              <w:sz w:val="20"/>
            </w:rPr>
            <w:br/>
            <w:t>Эл. почта:</w:t>
          </w:r>
          <w:r w:rsidRPr="004B31B8">
            <w:rPr>
              <w:sz w:val="20"/>
              <w:lang w:val="pt-BR"/>
            </w:rPr>
            <w:tab/>
          </w:r>
          <w:hyperlink r:id="rId1" w:history="1">
            <w:r w:rsidRPr="004B31B8">
              <w:rPr>
                <w:rStyle w:val="Hyperlink"/>
                <w:sz w:val="20"/>
                <w:lang w:val="en-GB"/>
              </w:rPr>
              <w:t>yushi</w:t>
            </w:r>
            <w:r w:rsidRPr="004B31B8">
              <w:rPr>
                <w:rStyle w:val="Hyperlink"/>
                <w:sz w:val="20"/>
              </w:rPr>
              <w:t>.</w:t>
            </w:r>
            <w:r w:rsidRPr="004B31B8">
              <w:rPr>
                <w:rStyle w:val="Hyperlink"/>
                <w:sz w:val="20"/>
                <w:lang w:val="en-GB"/>
              </w:rPr>
              <w:t>naito</w:t>
            </w:r>
            <w:r w:rsidRPr="004B31B8">
              <w:rPr>
                <w:rStyle w:val="Hyperlink"/>
                <w:sz w:val="20"/>
              </w:rPr>
              <w:t>@</w:t>
            </w:r>
            <w:r w:rsidRPr="004B31B8">
              <w:rPr>
                <w:rStyle w:val="Hyperlink"/>
                <w:sz w:val="20"/>
                <w:lang w:val="en-GB"/>
              </w:rPr>
              <w:t>ties</w:t>
            </w:r>
            <w:r w:rsidRPr="004B31B8">
              <w:rPr>
                <w:rStyle w:val="Hyperlink"/>
                <w:sz w:val="20"/>
              </w:rPr>
              <w:t>.</w:t>
            </w:r>
            <w:r w:rsidRPr="004B31B8">
              <w:rPr>
                <w:rStyle w:val="Hyperlink"/>
                <w:sz w:val="20"/>
                <w:lang w:val="en-GB"/>
              </w:rPr>
              <w:t>itu</w:t>
            </w:r>
            <w:r w:rsidRPr="004B31B8">
              <w:rPr>
                <w:rStyle w:val="Hyperlink"/>
                <w:sz w:val="20"/>
              </w:rPr>
              <w:t>.</w:t>
            </w:r>
            <w:r w:rsidRPr="004B31B8">
              <w:rPr>
                <w:rStyle w:val="Hyperlink"/>
                <w:sz w:val="20"/>
                <w:lang w:val="en-GB"/>
              </w:rPr>
              <w:t>int</w:t>
            </w:r>
          </w:hyperlink>
        </w:p>
      </w:tc>
    </w:tr>
  </w:tbl>
  <w:p w:rsidR="00213638" w:rsidRPr="00555793" w:rsidRDefault="00213638" w:rsidP="000210C5">
    <w:pPr>
      <w:pStyle w:val="Footer"/>
      <w:rPr>
        <w:sz w:val="4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38" w:rsidRDefault="00213638">
      <w:r>
        <w:rPr>
          <w:b/>
        </w:rPr>
        <w:t>_______________</w:t>
      </w:r>
    </w:p>
  </w:footnote>
  <w:footnote w:type="continuationSeparator" w:id="0">
    <w:p w:rsidR="00213638" w:rsidRDefault="00213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638" w:rsidRPr="00434A7C" w:rsidRDefault="00213638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44858">
      <w:rPr>
        <w:noProof/>
      </w:rPr>
      <w:t>34</w:t>
    </w:r>
    <w:r>
      <w:fldChar w:fldCharType="end"/>
    </w:r>
  </w:p>
  <w:p w:rsidR="00213638" w:rsidRDefault="00213638" w:rsidP="005F1D14">
    <w:pPr>
      <w:pStyle w:val="Header"/>
      <w:rPr>
        <w:lang w:val="en-US"/>
      </w:rPr>
    </w:pPr>
    <w:r>
      <w:t>WTSA16/18-R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F5A"/>
    <w:rsid w:val="000146C9"/>
    <w:rsid w:val="0001687A"/>
    <w:rsid w:val="000210C5"/>
    <w:rsid w:val="000260F1"/>
    <w:rsid w:val="0003535B"/>
    <w:rsid w:val="0006114C"/>
    <w:rsid w:val="000632FE"/>
    <w:rsid w:val="000769B8"/>
    <w:rsid w:val="00076BDF"/>
    <w:rsid w:val="000840CD"/>
    <w:rsid w:val="000867D2"/>
    <w:rsid w:val="000867D9"/>
    <w:rsid w:val="00091484"/>
    <w:rsid w:val="000A0EF3"/>
    <w:rsid w:val="000A3F12"/>
    <w:rsid w:val="000A6C0E"/>
    <w:rsid w:val="000B1C68"/>
    <w:rsid w:val="000B3B47"/>
    <w:rsid w:val="000B5E33"/>
    <w:rsid w:val="000D269D"/>
    <w:rsid w:val="000D50EA"/>
    <w:rsid w:val="000D63A2"/>
    <w:rsid w:val="000E1EA9"/>
    <w:rsid w:val="000F33D8"/>
    <w:rsid w:val="000F39B4"/>
    <w:rsid w:val="001037EA"/>
    <w:rsid w:val="00110E09"/>
    <w:rsid w:val="0011101E"/>
    <w:rsid w:val="00113D0B"/>
    <w:rsid w:val="00117069"/>
    <w:rsid w:val="00117EF2"/>
    <w:rsid w:val="00117FEA"/>
    <w:rsid w:val="001226EC"/>
    <w:rsid w:val="00123B68"/>
    <w:rsid w:val="00124C09"/>
    <w:rsid w:val="00126F2E"/>
    <w:rsid w:val="001434F1"/>
    <w:rsid w:val="001439EB"/>
    <w:rsid w:val="001521AE"/>
    <w:rsid w:val="00155C24"/>
    <w:rsid w:val="001623B6"/>
    <w:rsid w:val="001724E5"/>
    <w:rsid w:val="001745B3"/>
    <w:rsid w:val="00190D8B"/>
    <w:rsid w:val="001A5585"/>
    <w:rsid w:val="001B3022"/>
    <w:rsid w:val="001B71F8"/>
    <w:rsid w:val="001E5FB4"/>
    <w:rsid w:val="001F667C"/>
    <w:rsid w:val="00202CA0"/>
    <w:rsid w:val="00213317"/>
    <w:rsid w:val="00213638"/>
    <w:rsid w:val="00230582"/>
    <w:rsid w:val="00232852"/>
    <w:rsid w:val="00232C73"/>
    <w:rsid w:val="00236811"/>
    <w:rsid w:val="00237D09"/>
    <w:rsid w:val="00242263"/>
    <w:rsid w:val="002449AA"/>
    <w:rsid w:val="00245A1F"/>
    <w:rsid w:val="00250733"/>
    <w:rsid w:val="00250857"/>
    <w:rsid w:val="00260CF7"/>
    <w:rsid w:val="00261604"/>
    <w:rsid w:val="002672F0"/>
    <w:rsid w:val="002831EC"/>
    <w:rsid w:val="00287D55"/>
    <w:rsid w:val="00290C74"/>
    <w:rsid w:val="002A2D3F"/>
    <w:rsid w:val="002B7916"/>
    <w:rsid w:val="002D3C3F"/>
    <w:rsid w:val="002D4802"/>
    <w:rsid w:val="002E4990"/>
    <w:rsid w:val="002E533D"/>
    <w:rsid w:val="002F266B"/>
    <w:rsid w:val="00300F84"/>
    <w:rsid w:val="00302942"/>
    <w:rsid w:val="00310E68"/>
    <w:rsid w:val="00313A45"/>
    <w:rsid w:val="00313CEC"/>
    <w:rsid w:val="00342076"/>
    <w:rsid w:val="00342CA1"/>
    <w:rsid w:val="00344EB8"/>
    <w:rsid w:val="00346BEC"/>
    <w:rsid w:val="003633FB"/>
    <w:rsid w:val="003963CE"/>
    <w:rsid w:val="003C1EE0"/>
    <w:rsid w:val="003C583C"/>
    <w:rsid w:val="003F0078"/>
    <w:rsid w:val="003F1FE9"/>
    <w:rsid w:val="004066B0"/>
    <w:rsid w:val="0040677A"/>
    <w:rsid w:val="00412A42"/>
    <w:rsid w:val="00413275"/>
    <w:rsid w:val="00415802"/>
    <w:rsid w:val="00421D26"/>
    <w:rsid w:val="00432FFB"/>
    <w:rsid w:val="00434A7C"/>
    <w:rsid w:val="0045143A"/>
    <w:rsid w:val="00463301"/>
    <w:rsid w:val="00463455"/>
    <w:rsid w:val="00463FD0"/>
    <w:rsid w:val="00496734"/>
    <w:rsid w:val="004A58F4"/>
    <w:rsid w:val="004A7EE5"/>
    <w:rsid w:val="004B31B8"/>
    <w:rsid w:val="004B6D58"/>
    <w:rsid w:val="004C2370"/>
    <w:rsid w:val="004C47ED"/>
    <w:rsid w:val="004C557F"/>
    <w:rsid w:val="004C63C5"/>
    <w:rsid w:val="004D31FD"/>
    <w:rsid w:val="004D3C26"/>
    <w:rsid w:val="004E2C57"/>
    <w:rsid w:val="004E7FB3"/>
    <w:rsid w:val="004F7B10"/>
    <w:rsid w:val="00510F03"/>
    <w:rsid w:val="0051315E"/>
    <w:rsid w:val="00514E1F"/>
    <w:rsid w:val="005305D5"/>
    <w:rsid w:val="00530C41"/>
    <w:rsid w:val="00540D1E"/>
    <w:rsid w:val="00543CEB"/>
    <w:rsid w:val="005509FA"/>
    <w:rsid w:val="00555793"/>
    <w:rsid w:val="00564DFB"/>
    <w:rsid w:val="005651C9"/>
    <w:rsid w:val="00567276"/>
    <w:rsid w:val="005755E2"/>
    <w:rsid w:val="005820C6"/>
    <w:rsid w:val="0059016E"/>
    <w:rsid w:val="005A11BF"/>
    <w:rsid w:val="005A295E"/>
    <w:rsid w:val="005A33DE"/>
    <w:rsid w:val="005A366F"/>
    <w:rsid w:val="005A6A16"/>
    <w:rsid w:val="005B4298"/>
    <w:rsid w:val="005B4497"/>
    <w:rsid w:val="005C120B"/>
    <w:rsid w:val="005C3C6C"/>
    <w:rsid w:val="005C6939"/>
    <w:rsid w:val="005D1879"/>
    <w:rsid w:val="005D1F0E"/>
    <w:rsid w:val="005D32B4"/>
    <w:rsid w:val="005D3808"/>
    <w:rsid w:val="005D79A3"/>
    <w:rsid w:val="005E1139"/>
    <w:rsid w:val="005E61DD"/>
    <w:rsid w:val="005E6879"/>
    <w:rsid w:val="005E7756"/>
    <w:rsid w:val="005F0F92"/>
    <w:rsid w:val="005F1D14"/>
    <w:rsid w:val="006023DF"/>
    <w:rsid w:val="00605CA1"/>
    <w:rsid w:val="00606388"/>
    <w:rsid w:val="00620DD7"/>
    <w:rsid w:val="0062556C"/>
    <w:rsid w:val="00645C94"/>
    <w:rsid w:val="00654A15"/>
    <w:rsid w:val="00656D27"/>
    <w:rsid w:val="00657DE0"/>
    <w:rsid w:val="00665A95"/>
    <w:rsid w:val="0066679B"/>
    <w:rsid w:val="00667DE2"/>
    <w:rsid w:val="00680D98"/>
    <w:rsid w:val="0068246E"/>
    <w:rsid w:val="00687F81"/>
    <w:rsid w:val="00692C06"/>
    <w:rsid w:val="006944FC"/>
    <w:rsid w:val="006A2D99"/>
    <w:rsid w:val="006A6E9B"/>
    <w:rsid w:val="006B6A16"/>
    <w:rsid w:val="006C2869"/>
    <w:rsid w:val="006D52EE"/>
    <w:rsid w:val="007036B6"/>
    <w:rsid w:val="00730A90"/>
    <w:rsid w:val="00751129"/>
    <w:rsid w:val="00754E64"/>
    <w:rsid w:val="00763F4F"/>
    <w:rsid w:val="00775720"/>
    <w:rsid w:val="00780385"/>
    <w:rsid w:val="00786408"/>
    <w:rsid w:val="007A08B5"/>
    <w:rsid w:val="007B2B73"/>
    <w:rsid w:val="007C055C"/>
    <w:rsid w:val="007C0587"/>
    <w:rsid w:val="007C1D02"/>
    <w:rsid w:val="007C1DBF"/>
    <w:rsid w:val="007C739D"/>
    <w:rsid w:val="007E47DF"/>
    <w:rsid w:val="007E4FFF"/>
    <w:rsid w:val="00811633"/>
    <w:rsid w:val="00812452"/>
    <w:rsid w:val="00837765"/>
    <w:rsid w:val="00840411"/>
    <w:rsid w:val="00872232"/>
    <w:rsid w:val="00872FC8"/>
    <w:rsid w:val="00874F37"/>
    <w:rsid w:val="0088000E"/>
    <w:rsid w:val="008855EF"/>
    <w:rsid w:val="00892104"/>
    <w:rsid w:val="008A3006"/>
    <w:rsid w:val="008B07D5"/>
    <w:rsid w:val="008B43F2"/>
    <w:rsid w:val="008B6A00"/>
    <w:rsid w:val="008C3257"/>
    <w:rsid w:val="008C7D0B"/>
    <w:rsid w:val="008E1A55"/>
    <w:rsid w:val="00900956"/>
    <w:rsid w:val="00901E61"/>
    <w:rsid w:val="009072A3"/>
    <w:rsid w:val="009119CC"/>
    <w:rsid w:val="00916281"/>
    <w:rsid w:val="00917C0A"/>
    <w:rsid w:val="0092220F"/>
    <w:rsid w:val="00922CD0"/>
    <w:rsid w:val="00931194"/>
    <w:rsid w:val="00935DA6"/>
    <w:rsid w:val="009367F3"/>
    <w:rsid w:val="00941A02"/>
    <w:rsid w:val="0097126C"/>
    <w:rsid w:val="00972E73"/>
    <w:rsid w:val="00973246"/>
    <w:rsid w:val="009761FD"/>
    <w:rsid w:val="009825E6"/>
    <w:rsid w:val="00983F49"/>
    <w:rsid w:val="009860A5"/>
    <w:rsid w:val="00993F0B"/>
    <w:rsid w:val="00995082"/>
    <w:rsid w:val="009B5CC2"/>
    <w:rsid w:val="009C5335"/>
    <w:rsid w:val="009D07DC"/>
    <w:rsid w:val="009D3D67"/>
    <w:rsid w:val="009E5FC8"/>
    <w:rsid w:val="009F1A84"/>
    <w:rsid w:val="009F43EA"/>
    <w:rsid w:val="00A12ECB"/>
    <w:rsid w:val="00A138D0"/>
    <w:rsid w:val="00A141AF"/>
    <w:rsid w:val="00A2007D"/>
    <w:rsid w:val="00A2044F"/>
    <w:rsid w:val="00A217E2"/>
    <w:rsid w:val="00A23D11"/>
    <w:rsid w:val="00A4600A"/>
    <w:rsid w:val="00A501ED"/>
    <w:rsid w:val="00A57C04"/>
    <w:rsid w:val="00A61057"/>
    <w:rsid w:val="00A63782"/>
    <w:rsid w:val="00A710E7"/>
    <w:rsid w:val="00A80610"/>
    <w:rsid w:val="00A81026"/>
    <w:rsid w:val="00A81ECE"/>
    <w:rsid w:val="00A85E0F"/>
    <w:rsid w:val="00A96C11"/>
    <w:rsid w:val="00A97EC0"/>
    <w:rsid w:val="00AB7244"/>
    <w:rsid w:val="00AC66E6"/>
    <w:rsid w:val="00AD6548"/>
    <w:rsid w:val="00AF24A2"/>
    <w:rsid w:val="00AF50DA"/>
    <w:rsid w:val="00B02D16"/>
    <w:rsid w:val="00B0332B"/>
    <w:rsid w:val="00B03563"/>
    <w:rsid w:val="00B111DD"/>
    <w:rsid w:val="00B152E3"/>
    <w:rsid w:val="00B24EFD"/>
    <w:rsid w:val="00B36820"/>
    <w:rsid w:val="00B43AEF"/>
    <w:rsid w:val="00B446DF"/>
    <w:rsid w:val="00B44858"/>
    <w:rsid w:val="00B468A6"/>
    <w:rsid w:val="00B53202"/>
    <w:rsid w:val="00B5592F"/>
    <w:rsid w:val="00B74600"/>
    <w:rsid w:val="00B74D17"/>
    <w:rsid w:val="00B75070"/>
    <w:rsid w:val="00B866BD"/>
    <w:rsid w:val="00B86F63"/>
    <w:rsid w:val="00B91D76"/>
    <w:rsid w:val="00B92024"/>
    <w:rsid w:val="00BA13A4"/>
    <w:rsid w:val="00BA1AA1"/>
    <w:rsid w:val="00BA35DC"/>
    <w:rsid w:val="00BB31BE"/>
    <w:rsid w:val="00BB6EBE"/>
    <w:rsid w:val="00BC5313"/>
    <w:rsid w:val="00BC64DC"/>
    <w:rsid w:val="00BC679A"/>
    <w:rsid w:val="00BF070D"/>
    <w:rsid w:val="00BF2D76"/>
    <w:rsid w:val="00BF31D7"/>
    <w:rsid w:val="00C1466A"/>
    <w:rsid w:val="00C20466"/>
    <w:rsid w:val="00C229AE"/>
    <w:rsid w:val="00C30A6E"/>
    <w:rsid w:val="00C324A8"/>
    <w:rsid w:val="00C328E6"/>
    <w:rsid w:val="00C344F6"/>
    <w:rsid w:val="00C353AA"/>
    <w:rsid w:val="00C4430B"/>
    <w:rsid w:val="00C56E7A"/>
    <w:rsid w:val="00C61066"/>
    <w:rsid w:val="00C63928"/>
    <w:rsid w:val="00C72022"/>
    <w:rsid w:val="00C91749"/>
    <w:rsid w:val="00C95BDC"/>
    <w:rsid w:val="00CA067F"/>
    <w:rsid w:val="00CA5FB3"/>
    <w:rsid w:val="00CC0228"/>
    <w:rsid w:val="00CC47C6"/>
    <w:rsid w:val="00CC4DE6"/>
    <w:rsid w:val="00CD3905"/>
    <w:rsid w:val="00CE5E47"/>
    <w:rsid w:val="00CF020F"/>
    <w:rsid w:val="00CF1345"/>
    <w:rsid w:val="00D02058"/>
    <w:rsid w:val="00D03BE2"/>
    <w:rsid w:val="00D05113"/>
    <w:rsid w:val="00D10152"/>
    <w:rsid w:val="00D12176"/>
    <w:rsid w:val="00D15F4D"/>
    <w:rsid w:val="00D17702"/>
    <w:rsid w:val="00D23241"/>
    <w:rsid w:val="00D416F6"/>
    <w:rsid w:val="00D50667"/>
    <w:rsid w:val="00D53715"/>
    <w:rsid w:val="00D77CC7"/>
    <w:rsid w:val="00D84958"/>
    <w:rsid w:val="00D8557A"/>
    <w:rsid w:val="00D86E44"/>
    <w:rsid w:val="00D97430"/>
    <w:rsid w:val="00DA0468"/>
    <w:rsid w:val="00DA5060"/>
    <w:rsid w:val="00DC4D39"/>
    <w:rsid w:val="00DD1506"/>
    <w:rsid w:val="00DD7E44"/>
    <w:rsid w:val="00DE2EBA"/>
    <w:rsid w:val="00DE3ED8"/>
    <w:rsid w:val="00DF09E9"/>
    <w:rsid w:val="00DF59C0"/>
    <w:rsid w:val="00E003CD"/>
    <w:rsid w:val="00E07CD3"/>
    <w:rsid w:val="00E11080"/>
    <w:rsid w:val="00E21670"/>
    <w:rsid w:val="00E2253F"/>
    <w:rsid w:val="00E2566B"/>
    <w:rsid w:val="00E30171"/>
    <w:rsid w:val="00E35D5A"/>
    <w:rsid w:val="00E36327"/>
    <w:rsid w:val="00E43B1B"/>
    <w:rsid w:val="00E463A0"/>
    <w:rsid w:val="00E5155F"/>
    <w:rsid w:val="00E5528A"/>
    <w:rsid w:val="00E64E0C"/>
    <w:rsid w:val="00E66523"/>
    <w:rsid w:val="00E77F4F"/>
    <w:rsid w:val="00E976C1"/>
    <w:rsid w:val="00EA0537"/>
    <w:rsid w:val="00EA074A"/>
    <w:rsid w:val="00EB0ECD"/>
    <w:rsid w:val="00EB6BCD"/>
    <w:rsid w:val="00EC1AE7"/>
    <w:rsid w:val="00EC70E0"/>
    <w:rsid w:val="00ED1C05"/>
    <w:rsid w:val="00EE1364"/>
    <w:rsid w:val="00EE4652"/>
    <w:rsid w:val="00EF04C7"/>
    <w:rsid w:val="00EF7176"/>
    <w:rsid w:val="00F007D7"/>
    <w:rsid w:val="00F13FE6"/>
    <w:rsid w:val="00F15FE4"/>
    <w:rsid w:val="00F17CA4"/>
    <w:rsid w:val="00F24E04"/>
    <w:rsid w:val="00F30AC0"/>
    <w:rsid w:val="00F454CF"/>
    <w:rsid w:val="00F472F6"/>
    <w:rsid w:val="00F55714"/>
    <w:rsid w:val="00F56CA7"/>
    <w:rsid w:val="00F63A2A"/>
    <w:rsid w:val="00F6548A"/>
    <w:rsid w:val="00F65C19"/>
    <w:rsid w:val="00F70427"/>
    <w:rsid w:val="00F761D2"/>
    <w:rsid w:val="00F85606"/>
    <w:rsid w:val="00F91A61"/>
    <w:rsid w:val="00F95F59"/>
    <w:rsid w:val="00F97203"/>
    <w:rsid w:val="00FB110C"/>
    <w:rsid w:val="00FC215A"/>
    <w:rsid w:val="00FC63FD"/>
    <w:rsid w:val="00FD341A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A5FB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A5FB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0A3F12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Times New Roman" w:hAnsi="Times New Roman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A3F12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0867D9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472F6"/>
    <w:rPr>
      <w:color w:val="800080" w:themeColor="followedHyperlink"/>
      <w:u w:val="single"/>
    </w:rPr>
  </w:style>
  <w:style w:type="character" w:customStyle="1" w:styleId="admitted">
    <w:name w:val="admitted"/>
    <w:basedOn w:val="DefaultParagraphFont"/>
    <w:rsid w:val="00B86F63"/>
  </w:style>
  <w:style w:type="character" w:customStyle="1" w:styleId="preferred">
    <w:name w:val="preferred"/>
    <w:basedOn w:val="DefaultParagraphFont"/>
    <w:rsid w:val="00B86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ITU-T/workprog/wp_search.aspx?sp=15&amp;q=1/16" TargetMode="External"/><Relationship Id="rId18" Type="http://schemas.openxmlformats.org/officeDocument/2006/relationships/hyperlink" Target="http://itu.int/ITU-T/workprog/wp_search.aspx?sp=15&amp;q=27/16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itu.int/ITU-T/workprog/wp_search.aspx?sp=16&amp;q=10/1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itu.int/ITU-T/workprog/wp_search.aspx?sp=15&amp;q=27/16" TargetMode="External"/><Relationship Id="rId17" Type="http://schemas.openxmlformats.org/officeDocument/2006/relationships/hyperlink" Target="http://itu.int/ITU-T/workprog/wp_search.aspx?sp=15&amp;q=26/16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itu.int/ITU-T/workprog/wp_search.aspx?sp=15&amp;q=14/16" TargetMode="External"/><Relationship Id="rId20" Type="http://schemas.openxmlformats.org/officeDocument/2006/relationships/hyperlink" Target="http://itu.int/ITU-T/workprog/wp_search.aspx?sp=15&amp;q=6/1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://itu.int/ITU-T/workprog/wp_search.aspx?sp=15&amp;q=13/16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itu.int/ITU-T/workprog/wp_search.aspx?sp=15&amp;q=28/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ITU-T/workprog/wp_search.aspx?sp=15&amp;q=21/16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yushi.naito@ties.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152F9"/>
    <w:rsid w:val="00081F82"/>
    <w:rsid w:val="002B7124"/>
    <w:rsid w:val="004A45EA"/>
    <w:rsid w:val="0051190E"/>
    <w:rsid w:val="006C0398"/>
    <w:rsid w:val="006D0370"/>
    <w:rsid w:val="00811E71"/>
    <w:rsid w:val="00847326"/>
    <w:rsid w:val="008F6CE7"/>
    <w:rsid w:val="00902A18"/>
    <w:rsid w:val="00954280"/>
    <w:rsid w:val="00A53754"/>
    <w:rsid w:val="00B8610F"/>
    <w:rsid w:val="00C57115"/>
    <w:rsid w:val="00C73050"/>
    <w:rsid w:val="00C87FE3"/>
    <w:rsid w:val="00D0388D"/>
    <w:rsid w:val="00DF5571"/>
    <w:rsid w:val="00DF5A95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5c84576-49c4-411e-a928-ba9477651604" targetNamespace="http://schemas.microsoft.com/office/2006/metadata/properties" ma:root="true" ma:fieldsID="d41af5c836d734370eb92e7ee5f83852" ns2:_="" ns3:_="">
    <xsd:import namespace="996b2e75-67fd-4955-a3b0-5ab9934cb50b"/>
    <xsd:import namespace="f5c84576-49c4-411e-a928-ba94776516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4576-49c4-411e-a928-ba94776516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5c84576-49c4-411e-a928-ba9477651604">Documents Proposals Manager (DPM)</DPM_x0020_Author>
    <DPM_x0020_File_x0020_name xmlns="f5c84576-49c4-411e-a928-ba9477651604">T13-WTSA.16-C-0018!!MSW-R</DPM_x0020_File_x0020_name>
    <DPM_x0020_Version xmlns="f5c84576-49c4-411e-a928-ba9477651604">DPM_v2016.7.7.1_prod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5c84576-49c4-411e-a928-ba9477651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5c84576-49c4-411e-a928-ba9477651604"/>
    <ds:schemaRef ds:uri="996b2e75-67fd-4955-a3b0-5ab9934cb50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0DE9CFC-ADAE-4C07-BAD1-55B06796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37</Pages>
  <Words>10369</Words>
  <Characters>77250</Characters>
  <Application>Microsoft Office Word</Application>
  <DocSecurity>0</DocSecurity>
  <Lines>643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T13-WTSA.16-C-0018!!MSW-R</vt:lpstr>
    </vt:vector>
  </TitlesOfParts>
  <Manager>General Secretariat - Pool</Manager>
  <Company>International Telecommunication Union (ITU)</Company>
  <LinksUpToDate>false</LinksUpToDate>
  <CharactersWithSpaces>87445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T13-WTSA.16-C-0018!!MSW-R</dc:title>
  <dc:subject>World Telecommunication Standardization Assembly</dc:subject>
  <dc:creator>Documents Proposals Manager (DPM)</dc:creator>
  <cp:keywords>DPM_v2016.7.7.1_prod</cp:keywords>
  <dc:description>Template used by DPM and CPI for the WTSA-16</dc:description>
  <cp:lastModifiedBy>Clark, Robert</cp:lastModifiedBy>
  <cp:revision>21</cp:revision>
  <cp:lastPrinted>2016-08-11T09:59:00Z</cp:lastPrinted>
  <dcterms:created xsi:type="dcterms:W3CDTF">2016-08-10T16:02:00Z</dcterms:created>
  <dcterms:modified xsi:type="dcterms:W3CDTF">2016-08-24T13:01:00Z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