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CE2D51" w:rsidTr="004B520A">
        <w:trPr>
          <w:cantSplit/>
        </w:trPr>
        <w:tc>
          <w:tcPr>
            <w:tcW w:w="1379" w:type="dxa"/>
            <w:vAlign w:val="center"/>
          </w:tcPr>
          <w:p w:rsidR="000E5EE9" w:rsidRPr="00CE2D51" w:rsidRDefault="000E5EE9" w:rsidP="00E1132F">
            <w:pPr>
              <w:rPr>
                <w:rFonts w:ascii="Verdana" w:hAnsi="Verdana" w:cs="Times New Roman Bold"/>
                <w:b/>
                <w:bCs/>
                <w:sz w:val="22"/>
                <w:szCs w:val="22"/>
              </w:rPr>
            </w:pPr>
            <w:r w:rsidRPr="00CE2D51">
              <w:rPr>
                <w:noProof/>
                <w:lang w:val="en-GB"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CE2D51" w:rsidRDefault="000E5EE9" w:rsidP="00E1132F">
            <w:pPr>
              <w:rPr>
                <w:rFonts w:ascii="Verdana" w:hAnsi="Verdana" w:cs="Times New Roman Bold"/>
                <w:b/>
                <w:bCs/>
                <w:szCs w:val="24"/>
              </w:rPr>
            </w:pPr>
            <w:r w:rsidRPr="00CE2D51">
              <w:rPr>
                <w:rFonts w:ascii="Verdana" w:hAnsi="Verdana" w:cs="Times New Roman Bold"/>
                <w:b/>
                <w:bCs/>
                <w:szCs w:val="24"/>
              </w:rPr>
              <w:t>Asamblea Mundial de Normalización de las Telecomunicaciones (</w:t>
            </w:r>
            <w:r w:rsidR="0028017B" w:rsidRPr="00CE2D51">
              <w:rPr>
                <w:rFonts w:ascii="Verdana" w:hAnsi="Verdana" w:cs="Times New Roman Bold"/>
                <w:b/>
                <w:bCs/>
                <w:szCs w:val="24"/>
              </w:rPr>
              <w:t>AMNT-16</w:t>
            </w:r>
            <w:r w:rsidRPr="00CE2D51">
              <w:rPr>
                <w:rFonts w:ascii="Verdana" w:hAnsi="Verdana" w:cs="Times New Roman Bold"/>
                <w:b/>
                <w:bCs/>
                <w:szCs w:val="24"/>
              </w:rPr>
              <w:t>)</w:t>
            </w:r>
          </w:p>
          <w:p w:rsidR="000E5EE9" w:rsidRPr="00CE2D51" w:rsidRDefault="0028017B" w:rsidP="00E1132F">
            <w:pPr>
              <w:spacing w:before="0"/>
              <w:rPr>
                <w:rFonts w:ascii="Verdana" w:hAnsi="Verdana" w:cs="Times New Roman Bold"/>
                <w:b/>
                <w:bCs/>
                <w:sz w:val="19"/>
                <w:szCs w:val="19"/>
              </w:rPr>
            </w:pPr>
            <w:proofErr w:type="spellStart"/>
            <w:r w:rsidRPr="00CE2D51">
              <w:rPr>
                <w:rFonts w:ascii="Verdana" w:hAnsi="Verdana" w:cs="Times New Roman Bold"/>
                <w:b/>
                <w:bCs/>
                <w:sz w:val="18"/>
                <w:szCs w:val="18"/>
              </w:rPr>
              <w:t>Hammamet</w:t>
            </w:r>
            <w:proofErr w:type="spellEnd"/>
            <w:r w:rsidRPr="00CE2D51">
              <w:rPr>
                <w:rFonts w:ascii="Verdana" w:hAnsi="Verdana" w:cs="Times New Roman Bold"/>
                <w:b/>
                <w:bCs/>
                <w:sz w:val="18"/>
                <w:szCs w:val="18"/>
              </w:rPr>
              <w:t>, 25 de octubre</w:t>
            </w:r>
            <w:r w:rsidR="00E21778" w:rsidRPr="00CE2D51">
              <w:rPr>
                <w:rFonts w:ascii="Verdana" w:hAnsi="Verdana" w:cs="Times New Roman Bold"/>
                <w:b/>
                <w:bCs/>
                <w:sz w:val="18"/>
                <w:szCs w:val="18"/>
              </w:rPr>
              <w:t xml:space="preserve"> </w:t>
            </w:r>
            <w:r w:rsidRPr="00CE2D51">
              <w:rPr>
                <w:rFonts w:ascii="Verdana" w:hAnsi="Verdana" w:cs="Times New Roman Bold"/>
                <w:b/>
                <w:bCs/>
                <w:sz w:val="18"/>
                <w:szCs w:val="18"/>
              </w:rPr>
              <w:t>-</w:t>
            </w:r>
            <w:r w:rsidR="00E21778" w:rsidRPr="00CE2D51">
              <w:rPr>
                <w:rFonts w:ascii="Verdana" w:hAnsi="Verdana" w:cs="Times New Roman Bold"/>
                <w:b/>
                <w:bCs/>
                <w:sz w:val="18"/>
                <w:szCs w:val="18"/>
              </w:rPr>
              <w:t xml:space="preserve"> </w:t>
            </w:r>
            <w:r w:rsidRPr="00CE2D51">
              <w:rPr>
                <w:rFonts w:ascii="Verdana" w:hAnsi="Verdana" w:cs="Times New Roman Bold"/>
                <w:b/>
                <w:bCs/>
                <w:sz w:val="18"/>
                <w:szCs w:val="18"/>
              </w:rPr>
              <w:t>3 de noviembre de 2016</w:t>
            </w:r>
          </w:p>
        </w:tc>
        <w:tc>
          <w:tcPr>
            <w:tcW w:w="1873" w:type="dxa"/>
            <w:vAlign w:val="center"/>
          </w:tcPr>
          <w:p w:rsidR="000E5EE9" w:rsidRPr="00CE2D51" w:rsidRDefault="000E5EE9" w:rsidP="00E1132F">
            <w:pPr>
              <w:spacing w:before="0"/>
              <w:jc w:val="right"/>
            </w:pPr>
            <w:r w:rsidRPr="00CE2D51">
              <w:rPr>
                <w:noProof/>
                <w:lang w:val="en-GB"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CE2D51" w:rsidTr="004B520A">
        <w:trPr>
          <w:cantSplit/>
        </w:trPr>
        <w:tc>
          <w:tcPr>
            <w:tcW w:w="6613" w:type="dxa"/>
            <w:gridSpan w:val="2"/>
            <w:tcBorders>
              <w:bottom w:val="single" w:sz="12" w:space="0" w:color="auto"/>
            </w:tcBorders>
          </w:tcPr>
          <w:p w:rsidR="00F0220A" w:rsidRPr="00CE2D51" w:rsidRDefault="00F0220A" w:rsidP="00E1132F">
            <w:pPr>
              <w:spacing w:before="0"/>
              <w:rPr>
                <w:rFonts w:ascii="Verdana" w:hAnsi="Verdana"/>
                <w:b/>
                <w:bCs/>
                <w:sz w:val="20"/>
              </w:rPr>
            </w:pPr>
          </w:p>
        </w:tc>
        <w:tc>
          <w:tcPr>
            <w:tcW w:w="3198" w:type="dxa"/>
            <w:gridSpan w:val="2"/>
            <w:tcBorders>
              <w:bottom w:val="single" w:sz="12" w:space="0" w:color="auto"/>
            </w:tcBorders>
          </w:tcPr>
          <w:p w:rsidR="00F0220A" w:rsidRPr="00CE2D51" w:rsidRDefault="00F0220A" w:rsidP="00E1132F">
            <w:pPr>
              <w:spacing w:before="0"/>
            </w:pPr>
          </w:p>
        </w:tc>
      </w:tr>
      <w:tr w:rsidR="005A374D" w:rsidRPr="00CE2D51" w:rsidTr="004B520A">
        <w:trPr>
          <w:cantSplit/>
        </w:trPr>
        <w:tc>
          <w:tcPr>
            <w:tcW w:w="6613" w:type="dxa"/>
            <w:gridSpan w:val="2"/>
            <w:tcBorders>
              <w:top w:val="single" w:sz="12" w:space="0" w:color="auto"/>
            </w:tcBorders>
          </w:tcPr>
          <w:p w:rsidR="005A374D" w:rsidRPr="00CE2D51" w:rsidRDefault="005A374D" w:rsidP="00E1132F">
            <w:pPr>
              <w:spacing w:before="0"/>
            </w:pPr>
          </w:p>
        </w:tc>
        <w:tc>
          <w:tcPr>
            <w:tcW w:w="3198" w:type="dxa"/>
            <w:gridSpan w:val="2"/>
          </w:tcPr>
          <w:p w:rsidR="005A374D" w:rsidRPr="00CE2D51" w:rsidRDefault="005A374D" w:rsidP="00E1132F">
            <w:pPr>
              <w:spacing w:before="0"/>
              <w:rPr>
                <w:rFonts w:ascii="Verdana" w:hAnsi="Verdana"/>
                <w:b/>
                <w:bCs/>
                <w:sz w:val="20"/>
              </w:rPr>
            </w:pPr>
          </w:p>
        </w:tc>
      </w:tr>
      <w:tr w:rsidR="00E83D45" w:rsidRPr="00CE2D51" w:rsidTr="004B520A">
        <w:trPr>
          <w:cantSplit/>
        </w:trPr>
        <w:tc>
          <w:tcPr>
            <w:tcW w:w="6613" w:type="dxa"/>
            <w:gridSpan w:val="2"/>
          </w:tcPr>
          <w:p w:rsidR="00E83D45" w:rsidRPr="00CE2D51" w:rsidRDefault="000607DD" w:rsidP="00E1132F">
            <w:pPr>
              <w:pStyle w:val="Committee"/>
              <w:framePr w:hSpace="0" w:wrap="auto" w:hAnchor="text" w:yAlign="inline"/>
              <w:spacing w:line="240" w:lineRule="auto"/>
              <w:rPr>
                <w:lang w:val="es-ES_tradnl"/>
              </w:rPr>
            </w:pPr>
            <w:r w:rsidRPr="00CE2D51">
              <w:rPr>
                <w:lang w:val="es-ES_tradnl"/>
              </w:rPr>
              <w:t>SESIÓN PLENARIA</w:t>
            </w:r>
          </w:p>
        </w:tc>
        <w:tc>
          <w:tcPr>
            <w:tcW w:w="3198" w:type="dxa"/>
            <w:gridSpan w:val="2"/>
          </w:tcPr>
          <w:p w:rsidR="00E83D45" w:rsidRPr="00CE2D51" w:rsidRDefault="000607DD" w:rsidP="00E1132F">
            <w:pPr>
              <w:spacing w:before="0"/>
              <w:rPr>
                <w:rFonts w:ascii="Verdana" w:hAnsi="Verdana"/>
                <w:b/>
                <w:bCs/>
                <w:sz w:val="20"/>
              </w:rPr>
            </w:pPr>
            <w:r w:rsidRPr="00CE2D51">
              <w:rPr>
                <w:rFonts w:ascii="Verdana" w:hAnsi="Verdana"/>
                <w:b/>
                <w:sz w:val="20"/>
              </w:rPr>
              <w:t xml:space="preserve">Documento </w:t>
            </w:r>
            <w:r w:rsidR="00065223" w:rsidRPr="00CE2D51">
              <w:rPr>
                <w:rFonts w:ascii="Verdana" w:hAnsi="Verdana"/>
                <w:b/>
                <w:sz w:val="20"/>
              </w:rPr>
              <w:t>14</w:t>
            </w:r>
            <w:r w:rsidRPr="00CE2D51">
              <w:rPr>
                <w:rFonts w:ascii="Verdana" w:hAnsi="Verdana"/>
                <w:b/>
                <w:sz w:val="20"/>
              </w:rPr>
              <w:t xml:space="preserve">-S </w:t>
            </w:r>
          </w:p>
        </w:tc>
      </w:tr>
      <w:tr w:rsidR="00E83D45" w:rsidRPr="00CE2D51" w:rsidTr="004B520A">
        <w:trPr>
          <w:cantSplit/>
        </w:trPr>
        <w:tc>
          <w:tcPr>
            <w:tcW w:w="6613" w:type="dxa"/>
            <w:gridSpan w:val="2"/>
          </w:tcPr>
          <w:p w:rsidR="00E83D45" w:rsidRPr="00CE2D51" w:rsidRDefault="00E83D45" w:rsidP="00E1132F">
            <w:pPr>
              <w:spacing w:before="0" w:after="48"/>
              <w:rPr>
                <w:rFonts w:ascii="Verdana" w:hAnsi="Verdana"/>
                <w:b/>
                <w:smallCaps/>
                <w:sz w:val="20"/>
              </w:rPr>
            </w:pPr>
          </w:p>
        </w:tc>
        <w:tc>
          <w:tcPr>
            <w:tcW w:w="3198" w:type="dxa"/>
            <w:gridSpan w:val="2"/>
          </w:tcPr>
          <w:p w:rsidR="00E83D45" w:rsidRPr="00CE2D51" w:rsidRDefault="00065223" w:rsidP="00E1132F">
            <w:pPr>
              <w:spacing w:before="0"/>
              <w:rPr>
                <w:rFonts w:ascii="Verdana" w:hAnsi="Verdana"/>
                <w:b/>
                <w:bCs/>
                <w:sz w:val="20"/>
              </w:rPr>
            </w:pPr>
            <w:r w:rsidRPr="00CE2D51">
              <w:rPr>
                <w:rFonts w:ascii="Verdana" w:hAnsi="Verdana"/>
                <w:b/>
                <w:sz w:val="20"/>
              </w:rPr>
              <w:t>julio de</w:t>
            </w:r>
            <w:r w:rsidR="00B96550" w:rsidRPr="00CE2D51">
              <w:rPr>
                <w:rFonts w:ascii="Verdana" w:hAnsi="Verdana"/>
                <w:b/>
                <w:sz w:val="20"/>
              </w:rPr>
              <w:t xml:space="preserve"> 2016</w:t>
            </w:r>
          </w:p>
        </w:tc>
      </w:tr>
      <w:tr w:rsidR="00E83D45" w:rsidRPr="00CE2D51" w:rsidTr="004B520A">
        <w:trPr>
          <w:cantSplit/>
        </w:trPr>
        <w:tc>
          <w:tcPr>
            <w:tcW w:w="6613" w:type="dxa"/>
            <w:gridSpan w:val="2"/>
          </w:tcPr>
          <w:p w:rsidR="00E83D45" w:rsidRPr="00CE2D51" w:rsidRDefault="00E83D45" w:rsidP="00E1132F">
            <w:pPr>
              <w:spacing w:before="0"/>
            </w:pPr>
          </w:p>
        </w:tc>
        <w:tc>
          <w:tcPr>
            <w:tcW w:w="3198" w:type="dxa"/>
            <w:gridSpan w:val="2"/>
          </w:tcPr>
          <w:p w:rsidR="00E83D45" w:rsidRPr="00CE2D51" w:rsidRDefault="000607DD" w:rsidP="004E2825">
            <w:pPr>
              <w:spacing w:before="0"/>
              <w:rPr>
                <w:rFonts w:ascii="Verdana" w:hAnsi="Verdana"/>
                <w:b/>
                <w:bCs/>
                <w:sz w:val="20"/>
              </w:rPr>
            </w:pPr>
            <w:r w:rsidRPr="00CE2D51">
              <w:rPr>
                <w:rFonts w:ascii="Verdana" w:hAnsi="Verdana"/>
                <w:b/>
                <w:sz w:val="20"/>
              </w:rPr>
              <w:t xml:space="preserve">Original: </w:t>
            </w:r>
            <w:r w:rsidR="004E2825" w:rsidRPr="00CE2D51">
              <w:rPr>
                <w:rFonts w:ascii="Verdana" w:hAnsi="Verdana"/>
                <w:b/>
                <w:sz w:val="20"/>
              </w:rPr>
              <w:t>inglés</w:t>
            </w:r>
          </w:p>
        </w:tc>
      </w:tr>
      <w:tr w:rsidR="00681766" w:rsidRPr="00CE2D51" w:rsidTr="004B520A">
        <w:trPr>
          <w:cantSplit/>
        </w:trPr>
        <w:tc>
          <w:tcPr>
            <w:tcW w:w="9811" w:type="dxa"/>
            <w:gridSpan w:val="4"/>
          </w:tcPr>
          <w:p w:rsidR="00681766" w:rsidRPr="00CE2D51" w:rsidRDefault="00681766" w:rsidP="00E1132F">
            <w:pPr>
              <w:spacing w:before="0"/>
              <w:rPr>
                <w:rFonts w:ascii="Verdana" w:hAnsi="Verdana"/>
                <w:b/>
                <w:bCs/>
                <w:sz w:val="20"/>
              </w:rPr>
            </w:pPr>
          </w:p>
        </w:tc>
      </w:tr>
      <w:tr w:rsidR="00E83D45" w:rsidRPr="00CE2D51" w:rsidTr="004B520A">
        <w:trPr>
          <w:cantSplit/>
        </w:trPr>
        <w:tc>
          <w:tcPr>
            <w:tcW w:w="9811" w:type="dxa"/>
            <w:gridSpan w:val="4"/>
          </w:tcPr>
          <w:p w:rsidR="00E83D45" w:rsidRPr="00CE2D51" w:rsidRDefault="009E7842" w:rsidP="00E1132F">
            <w:pPr>
              <w:pStyle w:val="Source"/>
            </w:pPr>
            <w:bookmarkStart w:id="0" w:name="dsource"/>
            <w:r w:rsidRPr="00CE2D51">
              <w:t xml:space="preserve">Comisión de Estudio </w:t>
            </w:r>
            <w:r w:rsidR="00E3334E" w:rsidRPr="00CE2D51">
              <w:t>13</w:t>
            </w:r>
            <w:r w:rsidRPr="00CE2D51">
              <w:t xml:space="preserve"> del UIT-T</w:t>
            </w:r>
            <w:bookmarkEnd w:id="0"/>
          </w:p>
        </w:tc>
      </w:tr>
      <w:tr w:rsidR="00E83D45" w:rsidRPr="00CE2D51" w:rsidTr="004B520A">
        <w:trPr>
          <w:cantSplit/>
        </w:trPr>
        <w:tc>
          <w:tcPr>
            <w:tcW w:w="9811" w:type="dxa"/>
            <w:gridSpan w:val="4"/>
          </w:tcPr>
          <w:p w:rsidR="00E83D45" w:rsidRPr="00CE2D51" w:rsidRDefault="00065223" w:rsidP="00E1132F">
            <w:pPr>
              <w:pStyle w:val="Title1"/>
            </w:pPr>
            <w:r w:rsidRPr="00CE2D51">
              <w:t>REDES FUTURAS, INCLUIDA LA COMPUTACIÓN EN LA NUBE, LAS REDES MÓVILES Y LAS REDES DE LA PRÓXIMA GENERACIÓN</w:t>
            </w:r>
          </w:p>
        </w:tc>
      </w:tr>
      <w:tr w:rsidR="00E83D45" w:rsidRPr="00CE2D51" w:rsidTr="004B520A">
        <w:trPr>
          <w:cantSplit/>
        </w:trPr>
        <w:tc>
          <w:tcPr>
            <w:tcW w:w="9811" w:type="dxa"/>
            <w:gridSpan w:val="4"/>
          </w:tcPr>
          <w:p w:rsidR="00E83D45" w:rsidRPr="00CE2D51" w:rsidRDefault="009E7842" w:rsidP="00E1132F">
            <w:pPr>
              <w:pStyle w:val="Title2"/>
            </w:pPr>
            <w:r w:rsidRPr="00CE2D51">
              <w:t xml:space="preserve">INFORME </w:t>
            </w:r>
            <w:r w:rsidR="00EE5E6B" w:rsidRPr="00CE2D51">
              <w:t>DE LA ce 13 del uit</w:t>
            </w:r>
            <w:r w:rsidR="00EE5E6B" w:rsidRPr="00CE2D51">
              <w:noBreakHyphen/>
              <w:t xml:space="preserve">t </w:t>
            </w:r>
            <w:r w:rsidRPr="00CE2D51">
              <w:t xml:space="preserve">A LA ASAMBLEA MUNDIAL DE NORMALIZACIÓN DE LAS TELECOMUNICACIONES (Amnt-16): </w:t>
            </w:r>
            <w:r w:rsidR="00FB3CC2" w:rsidRPr="00CE2D51">
              <w:br/>
            </w:r>
            <w:r w:rsidR="004E2186" w:rsidRPr="00CE2D51">
              <w:t xml:space="preserve">PARTE II – CUESTIONES PROPUESTAS PARA ESTUDIO </w:t>
            </w:r>
            <w:r w:rsidR="00FB3CC2" w:rsidRPr="00CE2D51">
              <w:br/>
            </w:r>
            <w:r w:rsidR="004E2186" w:rsidRPr="00CE2D51">
              <w:t>EN EL PRÓXIMO PERIODO DE ESTUDIO</w:t>
            </w:r>
            <w:r w:rsidR="00754040" w:rsidRPr="00CE2D51">
              <w:t>S</w:t>
            </w:r>
            <w:r w:rsidR="004E2186" w:rsidRPr="00CE2D51">
              <w:t xml:space="preserve"> (2017</w:t>
            </w:r>
            <w:r w:rsidR="00754040" w:rsidRPr="00CE2D51">
              <w:t>-</w:t>
            </w:r>
            <w:r w:rsidR="004E2186" w:rsidRPr="00CE2D51">
              <w:t>2020)</w:t>
            </w:r>
          </w:p>
        </w:tc>
      </w:tr>
    </w:tbl>
    <w:p w:rsidR="004E2186" w:rsidRPr="00CE2D51" w:rsidRDefault="004E2186" w:rsidP="00E1132F">
      <w:pPr>
        <w:spacing w:before="280"/>
        <w:rPr>
          <w:b/>
          <w:bCs/>
        </w:rPr>
      </w:pPr>
      <w:r w:rsidRPr="00CE2D51">
        <w:rPr>
          <w:b/>
          <w:bCs/>
        </w:rPr>
        <w:t>Nota de la TSB:</w:t>
      </w:r>
    </w:p>
    <w:p w:rsidR="004E2186" w:rsidRPr="00CE2D51" w:rsidRDefault="004E2186" w:rsidP="00E1132F">
      <w:r w:rsidRPr="00CE2D51">
        <w:t>El Informe de la Comisión de Estudio </w:t>
      </w:r>
      <w:r w:rsidR="00E3334E" w:rsidRPr="00CE2D51">
        <w:t>13</w:t>
      </w:r>
      <w:r w:rsidRPr="00CE2D51">
        <w:t xml:space="preserve"> a la AMNT</w:t>
      </w:r>
      <w:r w:rsidRPr="00CE2D51">
        <w:noBreakHyphen/>
        <w:t>16 se presenta en los siguientes documentos:</w:t>
      </w:r>
    </w:p>
    <w:p w:rsidR="004E2186" w:rsidRPr="00CE2D51" w:rsidRDefault="004E2186" w:rsidP="00E1132F">
      <w:r w:rsidRPr="00CE2D51">
        <w:t>Parte I:</w:t>
      </w:r>
      <w:r w:rsidRPr="00CE2D51">
        <w:tab/>
      </w:r>
      <w:r w:rsidRPr="00CE2D51">
        <w:rPr>
          <w:b/>
          <w:bCs/>
        </w:rPr>
        <w:t xml:space="preserve">Documento </w:t>
      </w:r>
      <w:r w:rsidR="00E3334E" w:rsidRPr="00CE2D51">
        <w:rPr>
          <w:b/>
          <w:bCs/>
        </w:rPr>
        <w:t>13</w:t>
      </w:r>
      <w:r w:rsidRPr="00CE2D51">
        <w:t xml:space="preserve"> – Generalidades</w:t>
      </w:r>
    </w:p>
    <w:p w:rsidR="004E2186" w:rsidRPr="00CE2D51" w:rsidRDefault="004E2186" w:rsidP="00E1132F">
      <w:pPr>
        <w:ind w:left="1134" w:hanging="1134"/>
      </w:pPr>
      <w:r w:rsidRPr="00CE2D51">
        <w:t>Parte II:</w:t>
      </w:r>
      <w:r w:rsidRPr="00CE2D51">
        <w:tab/>
      </w:r>
      <w:r w:rsidRPr="00CE2D51">
        <w:rPr>
          <w:b/>
          <w:bCs/>
        </w:rPr>
        <w:t xml:space="preserve">Documento </w:t>
      </w:r>
      <w:r w:rsidR="00E3334E" w:rsidRPr="00CE2D51">
        <w:rPr>
          <w:b/>
          <w:bCs/>
        </w:rPr>
        <w:t>14</w:t>
      </w:r>
      <w:r w:rsidRPr="00CE2D51">
        <w:t xml:space="preserve"> – Cuestiones propuestas para estudio en el próximo periodo de estudios 2017-2020</w:t>
      </w:r>
    </w:p>
    <w:p w:rsidR="004E2186" w:rsidRPr="00CE2D51" w:rsidRDefault="004E2186" w:rsidP="00E1132F"/>
    <w:p w:rsidR="004E2186" w:rsidRPr="00CE2D51" w:rsidRDefault="004E2186" w:rsidP="00E1132F">
      <w:pPr>
        <w:sectPr w:rsidR="004E2186" w:rsidRPr="00CE2D51">
          <w:footerReference w:type="first" r:id="rId10"/>
          <w:pgSz w:w="11907" w:h="16834"/>
          <w:pgMar w:top="1418" w:right="1134" w:bottom="1418" w:left="1134" w:header="567" w:footer="567" w:gutter="0"/>
          <w:paperSrc w:first="15" w:other="15"/>
          <w:cols w:space="720"/>
          <w:titlePg/>
        </w:sectPr>
      </w:pPr>
    </w:p>
    <w:p w:rsidR="004E2186" w:rsidRPr="00CE2D51" w:rsidRDefault="004E2186" w:rsidP="00E1132F">
      <w:pPr>
        <w:pStyle w:val="Heading1"/>
      </w:pPr>
      <w:r w:rsidRPr="00CE2D51">
        <w:lastRenderedPageBreak/>
        <w:t>1</w:t>
      </w:r>
      <w:r w:rsidRPr="00CE2D51">
        <w:tab/>
        <w:t>Lista de Cuestiones propuesta</w:t>
      </w:r>
      <w:r w:rsidR="00754040" w:rsidRPr="00CE2D51">
        <w:t>s</w:t>
      </w:r>
      <w:r w:rsidRPr="00CE2D51">
        <w:t xml:space="preserve"> por la Comisión de Estudio </w:t>
      </w:r>
      <w:r w:rsidR="008B6555" w:rsidRPr="00CE2D51">
        <w:t>13</w:t>
      </w:r>
    </w:p>
    <w:p w:rsidR="004E2186" w:rsidRPr="00CE2D51" w:rsidRDefault="004E2186" w:rsidP="00E1132F">
      <w:pPr>
        <w:rPr>
          <w:b/>
          <w:bCs/>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259"/>
        <w:gridCol w:w="3246"/>
      </w:tblGrid>
      <w:tr w:rsidR="004E2186" w:rsidRPr="00CE2D51" w:rsidTr="00036C63">
        <w:trPr>
          <w:tblHeader/>
          <w:jc w:val="center"/>
        </w:trPr>
        <w:tc>
          <w:tcPr>
            <w:tcW w:w="1247" w:type="dxa"/>
            <w:tcBorders>
              <w:top w:val="single" w:sz="12" w:space="0" w:color="auto"/>
              <w:bottom w:val="single" w:sz="12" w:space="0" w:color="auto"/>
            </w:tcBorders>
            <w:shd w:val="clear" w:color="auto" w:fill="auto"/>
            <w:vAlign w:val="center"/>
          </w:tcPr>
          <w:p w:rsidR="004E2186" w:rsidRPr="00CE2D51" w:rsidRDefault="004E2186" w:rsidP="00B92A0E">
            <w:pPr>
              <w:keepNext/>
              <w:spacing w:before="80" w:after="80"/>
              <w:jc w:val="center"/>
              <w:rPr>
                <w:rFonts w:ascii="Times New Roman Bold" w:hAnsi="Times New Roman Bold" w:cs="Times New Roman Bold"/>
                <w:b/>
                <w:sz w:val="20"/>
              </w:rPr>
            </w:pPr>
            <w:r w:rsidRPr="00CE2D51">
              <w:rPr>
                <w:rFonts w:ascii="Times New Roman Bold" w:hAnsi="Times New Roman Bold" w:cs="Times New Roman Bold"/>
                <w:b/>
                <w:sz w:val="20"/>
              </w:rPr>
              <w:t>Número de la Cuestión</w:t>
            </w:r>
          </w:p>
        </w:tc>
        <w:tc>
          <w:tcPr>
            <w:tcW w:w="5259" w:type="dxa"/>
            <w:tcBorders>
              <w:top w:val="single" w:sz="12" w:space="0" w:color="auto"/>
              <w:bottom w:val="single" w:sz="12" w:space="0" w:color="auto"/>
            </w:tcBorders>
            <w:shd w:val="clear" w:color="auto" w:fill="auto"/>
            <w:vAlign w:val="center"/>
          </w:tcPr>
          <w:p w:rsidR="004E2186" w:rsidRPr="00CE2D51" w:rsidRDefault="004E2186" w:rsidP="00E1132F">
            <w:pPr>
              <w:keepNext/>
              <w:spacing w:before="80" w:after="80"/>
              <w:jc w:val="center"/>
              <w:rPr>
                <w:rFonts w:ascii="Times New Roman Bold" w:hAnsi="Times New Roman Bold" w:cs="Times New Roman Bold"/>
                <w:b/>
                <w:sz w:val="20"/>
              </w:rPr>
            </w:pPr>
            <w:r w:rsidRPr="00CE2D51">
              <w:rPr>
                <w:rFonts w:ascii="Times New Roman Bold" w:hAnsi="Times New Roman Bold" w:cs="Times New Roman Bold"/>
                <w:b/>
                <w:sz w:val="20"/>
              </w:rPr>
              <w:t>Título de la Cuestión</w:t>
            </w:r>
          </w:p>
        </w:tc>
        <w:tc>
          <w:tcPr>
            <w:tcW w:w="3246" w:type="dxa"/>
            <w:tcBorders>
              <w:top w:val="single" w:sz="12" w:space="0" w:color="auto"/>
              <w:bottom w:val="single" w:sz="12" w:space="0" w:color="auto"/>
            </w:tcBorders>
            <w:shd w:val="clear" w:color="auto" w:fill="auto"/>
            <w:vAlign w:val="center"/>
          </w:tcPr>
          <w:p w:rsidR="004E2186" w:rsidRPr="00CE2D51" w:rsidRDefault="004E2186" w:rsidP="00E1132F">
            <w:pPr>
              <w:keepNext/>
              <w:spacing w:before="80" w:after="80"/>
              <w:jc w:val="center"/>
              <w:rPr>
                <w:rFonts w:ascii="Times New Roman Bold" w:hAnsi="Times New Roman Bold" w:cs="Times New Roman Bold"/>
                <w:b/>
                <w:sz w:val="20"/>
              </w:rPr>
            </w:pPr>
            <w:r w:rsidRPr="00CE2D51">
              <w:rPr>
                <w:rFonts w:ascii="Times New Roman Bold" w:hAnsi="Times New Roman Bold" w:cs="Times New Roman Bold"/>
                <w:b/>
                <w:sz w:val="20"/>
              </w:rPr>
              <w:t>Situación</w:t>
            </w:r>
          </w:p>
        </w:tc>
      </w:tr>
      <w:tr w:rsidR="004E2186" w:rsidRPr="00CE2D51" w:rsidTr="00754040">
        <w:trPr>
          <w:jc w:val="center"/>
        </w:trPr>
        <w:tc>
          <w:tcPr>
            <w:tcW w:w="1247" w:type="dxa"/>
            <w:tcBorders>
              <w:top w:val="single" w:sz="12" w:space="0" w:color="auto"/>
            </w:tcBorders>
            <w:shd w:val="clear" w:color="auto" w:fill="auto"/>
          </w:tcPr>
          <w:p w:rsidR="004E2186" w:rsidRPr="00CE2D51" w:rsidRDefault="004E2186"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A/</w:t>
            </w:r>
            <w:r w:rsidR="00F11A76" w:rsidRPr="00CE2D51">
              <w:rPr>
                <w:sz w:val="20"/>
              </w:rPr>
              <w:t>13</w:t>
            </w:r>
          </w:p>
        </w:tc>
        <w:tc>
          <w:tcPr>
            <w:tcW w:w="5259" w:type="dxa"/>
            <w:tcBorders>
              <w:top w:val="single" w:sz="12" w:space="0" w:color="auto"/>
            </w:tcBorders>
            <w:shd w:val="clear" w:color="auto" w:fill="auto"/>
          </w:tcPr>
          <w:p w:rsidR="004E2186" w:rsidRPr="00CE2D51" w:rsidRDefault="00F11A7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 xml:space="preserve">IMT-2020: </w:t>
            </w:r>
            <w:r w:rsidR="00CB3806" w:rsidRPr="00CE2D51">
              <w:rPr>
                <w:sz w:val="20"/>
              </w:rPr>
              <w:t>Requisitos de red y arquitectura funcional</w:t>
            </w:r>
          </w:p>
        </w:tc>
        <w:tc>
          <w:tcPr>
            <w:tcW w:w="3246" w:type="dxa"/>
            <w:tcBorders>
              <w:top w:val="single" w:sz="12" w:space="0" w:color="auto"/>
            </w:tcBorders>
            <w:shd w:val="clear" w:color="auto" w:fill="auto"/>
          </w:tcPr>
          <w:p w:rsidR="004E2186" w:rsidRPr="00CE2D51" w:rsidRDefault="00F11A7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Nueva Cuestión</w:t>
            </w:r>
          </w:p>
        </w:tc>
      </w:tr>
      <w:tr w:rsidR="004E2186" w:rsidRPr="00CE2D51" w:rsidTr="00754040">
        <w:trPr>
          <w:jc w:val="center"/>
        </w:trPr>
        <w:tc>
          <w:tcPr>
            <w:tcW w:w="1247" w:type="dxa"/>
            <w:shd w:val="clear" w:color="auto" w:fill="auto"/>
          </w:tcPr>
          <w:p w:rsidR="004E2186" w:rsidRPr="00CE2D51" w:rsidRDefault="004E2186"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B/</w:t>
            </w:r>
            <w:r w:rsidR="00F11A76" w:rsidRPr="00CE2D51">
              <w:rPr>
                <w:sz w:val="20"/>
              </w:rPr>
              <w:t>13</w:t>
            </w:r>
          </w:p>
        </w:tc>
        <w:tc>
          <w:tcPr>
            <w:tcW w:w="5259" w:type="dxa"/>
            <w:shd w:val="clear" w:color="auto" w:fill="auto"/>
          </w:tcPr>
          <w:p w:rsidR="004E2186" w:rsidRPr="00CE2D51" w:rsidRDefault="00CB380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 xml:space="preserve">Evolución de las </w:t>
            </w:r>
            <w:r w:rsidR="00F11A76" w:rsidRPr="00CE2D51">
              <w:rPr>
                <w:sz w:val="20"/>
              </w:rPr>
              <w:t xml:space="preserve">NGN </w:t>
            </w:r>
            <w:r w:rsidRPr="00CE2D51">
              <w:rPr>
                <w:sz w:val="20"/>
              </w:rPr>
              <w:t>con tecnologías innovadoras, incluidas las</w:t>
            </w:r>
            <w:r w:rsidR="00F11A76" w:rsidRPr="00CE2D51">
              <w:rPr>
                <w:sz w:val="20"/>
              </w:rPr>
              <w:t xml:space="preserve"> SDN </w:t>
            </w:r>
            <w:r w:rsidRPr="00CE2D51">
              <w:rPr>
                <w:sz w:val="20"/>
              </w:rPr>
              <w:t>y la</w:t>
            </w:r>
            <w:r w:rsidR="00F11A76" w:rsidRPr="00CE2D51">
              <w:rPr>
                <w:sz w:val="20"/>
              </w:rPr>
              <w:t xml:space="preserve"> NFV</w:t>
            </w:r>
          </w:p>
        </w:tc>
        <w:tc>
          <w:tcPr>
            <w:tcW w:w="3246" w:type="dxa"/>
            <w:shd w:val="clear" w:color="auto" w:fill="auto"/>
          </w:tcPr>
          <w:p w:rsidR="004E2186" w:rsidRPr="00CE2D51" w:rsidRDefault="004E218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Continuación de la C2/</w:t>
            </w:r>
            <w:r w:rsidR="00F11A76" w:rsidRPr="00CE2D51">
              <w:rPr>
                <w:sz w:val="20"/>
              </w:rPr>
              <w:t xml:space="preserve">13 y </w:t>
            </w:r>
            <w:r w:rsidR="0036123E">
              <w:rPr>
                <w:sz w:val="20"/>
              </w:rPr>
              <w:t xml:space="preserve">la </w:t>
            </w:r>
            <w:r w:rsidR="00F11A76" w:rsidRPr="00CE2D51">
              <w:rPr>
                <w:sz w:val="20"/>
              </w:rPr>
              <w:t>C3/13</w:t>
            </w:r>
          </w:p>
        </w:tc>
      </w:tr>
      <w:tr w:rsidR="004E2186" w:rsidRPr="00CE2D51" w:rsidTr="00754040">
        <w:trPr>
          <w:jc w:val="center"/>
        </w:trPr>
        <w:tc>
          <w:tcPr>
            <w:tcW w:w="1247" w:type="dxa"/>
            <w:shd w:val="clear" w:color="auto" w:fill="auto"/>
          </w:tcPr>
          <w:p w:rsidR="004E2186" w:rsidRPr="00CE2D51" w:rsidRDefault="004E2186"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C/</w:t>
            </w:r>
            <w:r w:rsidR="00F11A76" w:rsidRPr="00CE2D51">
              <w:rPr>
                <w:sz w:val="20"/>
              </w:rPr>
              <w:t>13</w:t>
            </w:r>
          </w:p>
        </w:tc>
        <w:tc>
          <w:tcPr>
            <w:tcW w:w="5259" w:type="dxa"/>
            <w:shd w:val="clear" w:color="auto" w:fill="auto"/>
          </w:tcPr>
          <w:p w:rsidR="004E2186" w:rsidRPr="00CE2D51" w:rsidRDefault="00CB380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 xml:space="preserve">Redes definidas por software, segmentación </w:t>
            </w:r>
            <w:r w:rsidR="00144CF5" w:rsidRPr="00CE2D51">
              <w:rPr>
                <w:sz w:val="20"/>
              </w:rPr>
              <w:t xml:space="preserve">de la red </w:t>
            </w:r>
            <w:r w:rsidRPr="00CE2D51">
              <w:rPr>
                <w:sz w:val="20"/>
              </w:rPr>
              <w:t>y orquestación</w:t>
            </w:r>
          </w:p>
        </w:tc>
        <w:tc>
          <w:tcPr>
            <w:tcW w:w="3246" w:type="dxa"/>
            <w:shd w:val="clear" w:color="auto" w:fill="auto"/>
          </w:tcPr>
          <w:p w:rsidR="004E2186"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Continuación de la C14</w:t>
            </w:r>
            <w:r w:rsidR="004E2186" w:rsidRPr="00CE2D51">
              <w:rPr>
                <w:sz w:val="20"/>
              </w:rPr>
              <w:t>/</w:t>
            </w:r>
            <w:r w:rsidRPr="00CE2D51">
              <w:rPr>
                <w:sz w:val="20"/>
              </w:rPr>
              <w:t xml:space="preserve">13 y </w:t>
            </w:r>
            <w:r w:rsidR="0036123E">
              <w:rPr>
                <w:sz w:val="20"/>
              </w:rPr>
              <w:t>la </w:t>
            </w:r>
            <w:r w:rsidRPr="00CE2D51">
              <w:rPr>
                <w:sz w:val="20"/>
              </w:rPr>
              <w:t>C12/13</w:t>
            </w:r>
          </w:p>
        </w:tc>
      </w:tr>
      <w:tr w:rsidR="004E2186" w:rsidRPr="00CE2D51" w:rsidTr="00754040">
        <w:trPr>
          <w:jc w:val="center"/>
        </w:trPr>
        <w:tc>
          <w:tcPr>
            <w:tcW w:w="1247" w:type="dxa"/>
            <w:shd w:val="clear" w:color="auto" w:fill="auto"/>
          </w:tcPr>
          <w:p w:rsidR="004E2186" w:rsidRPr="00CE2D51" w:rsidRDefault="004E2186"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D/</w:t>
            </w:r>
            <w:r w:rsidR="00F11A76" w:rsidRPr="00CE2D51">
              <w:rPr>
                <w:sz w:val="20"/>
              </w:rPr>
              <w:t>13</w:t>
            </w:r>
          </w:p>
        </w:tc>
        <w:tc>
          <w:tcPr>
            <w:tcW w:w="5259" w:type="dxa"/>
            <w:shd w:val="clear" w:color="auto" w:fill="auto"/>
          </w:tcPr>
          <w:p w:rsidR="004E2186" w:rsidRPr="00CE2D51" w:rsidRDefault="00CB380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Calidad de servicio (</w:t>
            </w:r>
            <w:proofErr w:type="spellStart"/>
            <w:r w:rsidRPr="00CE2D51">
              <w:rPr>
                <w:sz w:val="20"/>
              </w:rPr>
              <w:t>QoS</w:t>
            </w:r>
            <w:proofErr w:type="spellEnd"/>
            <w:r w:rsidRPr="00CE2D51">
              <w:rPr>
                <w:sz w:val="20"/>
              </w:rPr>
              <w:t>), incluidas las redes</w:t>
            </w:r>
            <w:r w:rsidR="00F11A76" w:rsidRPr="00CE2D51">
              <w:rPr>
                <w:sz w:val="20"/>
              </w:rPr>
              <w:t xml:space="preserve"> IMT-2020</w:t>
            </w:r>
          </w:p>
        </w:tc>
        <w:tc>
          <w:tcPr>
            <w:tcW w:w="3246" w:type="dxa"/>
            <w:shd w:val="clear" w:color="auto" w:fill="auto"/>
          </w:tcPr>
          <w:p w:rsidR="004E2186"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Continuación de la C6/13</w:t>
            </w:r>
          </w:p>
        </w:tc>
      </w:tr>
      <w:tr w:rsidR="004E2186" w:rsidRPr="00CE2D51" w:rsidTr="00754040">
        <w:trPr>
          <w:jc w:val="center"/>
        </w:trPr>
        <w:tc>
          <w:tcPr>
            <w:tcW w:w="1247" w:type="dxa"/>
            <w:shd w:val="clear" w:color="auto" w:fill="auto"/>
          </w:tcPr>
          <w:p w:rsidR="004E2186" w:rsidRPr="00CE2D51" w:rsidRDefault="004E2186"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E/</w:t>
            </w:r>
            <w:r w:rsidR="00F11A76" w:rsidRPr="00CE2D51">
              <w:rPr>
                <w:sz w:val="20"/>
              </w:rPr>
              <w:t>13</w:t>
            </w:r>
          </w:p>
        </w:tc>
        <w:tc>
          <w:tcPr>
            <w:tcW w:w="5259" w:type="dxa"/>
            <w:shd w:val="clear" w:color="auto" w:fill="auto"/>
          </w:tcPr>
          <w:p w:rsidR="004E2186" w:rsidRPr="00CE2D51" w:rsidRDefault="00CB380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Próximas tecnologías de red para las</w:t>
            </w:r>
            <w:r w:rsidR="00F11A76" w:rsidRPr="00CE2D51">
              <w:rPr>
                <w:sz w:val="20"/>
              </w:rPr>
              <w:t xml:space="preserve"> IMT-2020 </w:t>
            </w:r>
            <w:r w:rsidRPr="00CE2D51">
              <w:rPr>
                <w:sz w:val="20"/>
              </w:rPr>
              <w:t>y las redes futuras</w:t>
            </w:r>
          </w:p>
        </w:tc>
        <w:tc>
          <w:tcPr>
            <w:tcW w:w="3246" w:type="dxa"/>
            <w:shd w:val="clear" w:color="auto" w:fill="auto"/>
          </w:tcPr>
          <w:p w:rsidR="004E2186"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 xml:space="preserve">Continuación de la C13/13 y </w:t>
            </w:r>
            <w:r w:rsidR="0036123E">
              <w:rPr>
                <w:sz w:val="20"/>
              </w:rPr>
              <w:t>la </w:t>
            </w:r>
            <w:r w:rsidRPr="00CE2D51">
              <w:rPr>
                <w:sz w:val="20"/>
              </w:rPr>
              <w:t>C15/13</w:t>
            </w:r>
          </w:p>
        </w:tc>
      </w:tr>
      <w:tr w:rsidR="004E2186" w:rsidRPr="00CE2D51" w:rsidTr="00754040">
        <w:trPr>
          <w:jc w:val="center"/>
        </w:trPr>
        <w:tc>
          <w:tcPr>
            <w:tcW w:w="1247" w:type="dxa"/>
            <w:shd w:val="clear" w:color="auto" w:fill="auto"/>
          </w:tcPr>
          <w:p w:rsidR="004E2186" w:rsidRPr="00CE2D51" w:rsidRDefault="004E2186"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F/</w:t>
            </w:r>
            <w:r w:rsidR="00F11A76" w:rsidRPr="00CE2D51">
              <w:rPr>
                <w:sz w:val="20"/>
              </w:rPr>
              <w:t>13</w:t>
            </w:r>
          </w:p>
        </w:tc>
        <w:tc>
          <w:tcPr>
            <w:tcW w:w="5259" w:type="dxa"/>
            <w:shd w:val="clear" w:color="auto" w:fill="auto"/>
          </w:tcPr>
          <w:p w:rsidR="004E2186" w:rsidRPr="00CE2D51" w:rsidRDefault="00CB380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Convergencia fijo-móvil, incluidas las</w:t>
            </w:r>
            <w:r w:rsidR="00F11A76" w:rsidRPr="00CE2D51">
              <w:rPr>
                <w:sz w:val="20"/>
              </w:rPr>
              <w:t xml:space="preserve"> IMT-2020</w:t>
            </w:r>
          </w:p>
        </w:tc>
        <w:tc>
          <w:tcPr>
            <w:tcW w:w="3246" w:type="dxa"/>
            <w:shd w:val="clear" w:color="auto" w:fill="auto"/>
          </w:tcPr>
          <w:p w:rsidR="004E2186"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 xml:space="preserve">Continuación de la C4/13, </w:t>
            </w:r>
            <w:r w:rsidR="0036123E">
              <w:rPr>
                <w:sz w:val="20"/>
              </w:rPr>
              <w:t xml:space="preserve">la </w:t>
            </w:r>
            <w:r w:rsidRPr="00CE2D51">
              <w:rPr>
                <w:sz w:val="20"/>
              </w:rPr>
              <w:t xml:space="preserve">C9/13 y </w:t>
            </w:r>
            <w:r w:rsidR="0036123E">
              <w:rPr>
                <w:sz w:val="20"/>
              </w:rPr>
              <w:t>la </w:t>
            </w:r>
            <w:r w:rsidRPr="00CE2D51">
              <w:rPr>
                <w:sz w:val="20"/>
              </w:rPr>
              <w:t>C10/13</w:t>
            </w:r>
          </w:p>
        </w:tc>
      </w:tr>
      <w:tr w:rsidR="0045119F" w:rsidRPr="00CE2D51" w:rsidTr="00754040">
        <w:trPr>
          <w:jc w:val="center"/>
        </w:trPr>
        <w:tc>
          <w:tcPr>
            <w:tcW w:w="1247" w:type="dxa"/>
            <w:shd w:val="clear" w:color="auto" w:fill="auto"/>
          </w:tcPr>
          <w:p w:rsidR="0045119F" w:rsidRPr="00CE2D51" w:rsidRDefault="0045119F"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G/13</w:t>
            </w:r>
          </w:p>
        </w:tc>
        <w:tc>
          <w:tcPr>
            <w:tcW w:w="5259" w:type="dxa"/>
            <w:shd w:val="clear" w:color="auto" w:fill="auto"/>
          </w:tcPr>
          <w:p w:rsidR="0045119F" w:rsidRPr="00CE2D51" w:rsidRDefault="00CB380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Redes y servicios fiables basados en el conocimiento</w:t>
            </w:r>
          </w:p>
        </w:tc>
        <w:tc>
          <w:tcPr>
            <w:tcW w:w="3246" w:type="dxa"/>
            <w:shd w:val="clear" w:color="auto" w:fill="auto"/>
          </w:tcPr>
          <w:p w:rsidR="0045119F"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 xml:space="preserve">Continuación de la C11/13 y </w:t>
            </w:r>
            <w:r w:rsidR="0036123E">
              <w:rPr>
                <w:sz w:val="20"/>
              </w:rPr>
              <w:t>la </w:t>
            </w:r>
            <w:r w:rsidRPr="00CE2D51">
              <w:rPr>
                <w:sz w:val="20"/>
              </w:rPr>
              <w:t>C16/13</w:t>
            </w:r>
          </w:p>
        </w:tc>
      </w:tr>
      <w:tr w:rsidR="0045119F" w:rsidRPr="00CE2D51" w:rsidTr="00754040">
        <w:trPr>
          <w:jc w:val="center"/>
        </w:trPr>
        <w:tc>
          <w:tcPr>
            <w:tcW w:w="1247" w:type="dxa"/>
            <w:shd w:val="clear" w:color="auto" w:fill="auto"/>
          </w:tcPr>
          <w:p w:rsidR="0045119F" w:rsidRPr="00CE2D51" w:rsidRDefault="0045119F"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H/13</w:t>
            </w:r>
          </w:p>
        </w:tc>
        <w:tc>
          <w:tcPr>
            <w:tcW w:w="5259" w:type="dxa"/>
            <w:shd w:val="clear" w:color="auto" w:fill="auto"/>
          </w:tcPr>
          <w:p w:rsidR="0045119F" w:rsidRPr="00CE2D51" w:rsidRDefault="00CB380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Hipótesis innovadoras de servicio, modelos de implantación y problemas de migración de las redes futuras</w:t>
            </w:r>
          </w:p>
        </w:tc>
        <w:tc>
          <w:tcPr>
            <w:tcW w:w="3246" w:type="dxa"/>
            <w:shd w:val="clear" w:color="auto" w:fill="auto"/>
          </w:tcPr>
          <w:p w:rsidR="0045119F"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Continuación de la C1/13</w:t>
            </w:r>
          </w:p>
        </w:tc>
      </w:tr>
      <w:tr w:rsidR="0045119F" w:rsidRPr="00CE2D51" w:rsidTr="00754040">
        <w:trPr>
          <w:jc w:val="center"/>
        </w:trPr>
        <w:tc>
          <w:tcPr>
            <w:tcW w:w="1247" w:type="dxa"/>
            <w:shd w:val="clear" w:color="auto" w:fill="auto"/>
          </w:tcPr>
          <w:p w:rsidR="0045119F" w:rsidRPr="00CE2D51" w:rsidRDefault="0045119F"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I/13</w:t>
            </w:r>
          </w:p>
        </w:tc>
        <w:tc>
          <w:tcPr>
            <w:tcW w:w="5259" w:type="dxa"/>
            <w:shd w:val="clear" w:color="auto" w:fill="auto"/>
          </w:tcPr>
          <w:p w:rsidR="0045119F" w:rsidRPr="00CE2D51" w:rsidRDefault="00CB380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Introducción de las redes futuras y la innovación en los países en desarrollo</w:t>
            </w:r>
          </w:p>
        </w:tc>
        <w:tc>
          <w:tcPr>
            <w:tcW w:w="3246" w:type="dxa"/>
            <w:shd w:val="clear" w:color="auto" w:fill="auto"/>
          </w:tcPr>
          <w:p w:rsidR="0045119F"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Continuación de la C5/13</w:t>
            </w:r>
          </w:p>
        </w:tc>
      </w:tr>
      <w:tr w:rsidR="0045119F" w:rsidRPr="00CE2D51" w:rsidTr="00754040">
        <w:trPr>
          <w:jc w:val="center"/>
        </w:trPr>
        <w:tc>
          <w:tcPr>
            <w:tcW w:w="1247" w:type="dxa"/>
            <w:shd w:val="clear" w:color="auto" w:fill="auto"/>
          </w:tcPr>
          <w:p w:rsidR="0045119F" w:rsidRPr="00CE2D51" w:rsidRDefault="0045119F"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J/13</w:t>
            </w:r>
          </w:p>
        </w:tc>
        <w:tc>
          <w:tcPr>
            <w:tcW w:w="5259" w:type="dxa"/>
            <w:shd w:val="clear" w:color="auto" w:fill="auto"/>
          </w:tcPr>
          <w:p w:rsidR="0045119F" w:rsidRPr="00CE2D51" w:rsidRDefault="00CB380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 xml:space="preserve">Interconexión de redes por </w:t>
            </w:r>
            <w:proofErr w:type="spellStart"/>
            <w:r w:rsidRPr="00CE2D51">
              <w:rPr>
                <w:sz w:val="20"/>
              </w:rPr>
              <w:t>big</w:t>
            </w:r>
            <w:proofErr w:type="spellEnd"/>
            <w:r w:rsidRPr="00CE2D51">
              <w:rPr>
                <w:sz w:val="20"/>
              </w:rPr>
              <w:t xml:space="preserve"> data </w:t>
            </w:r>
            <w:r w:rsidR="0045119F" w:rsidRPr="00CE2D51">
              <w:rPr>
                <w:sz w:val="20"/>
              </w:rPr>
              <w:t>(</w:t>
            </w:r>
            <w:proofErr w:type="spellStart"/>
            <w:r w:rsidR="0045119F" w:rsidRPr="00CE2D51">
              <w:rPr>
                <w:sz w:val="20"/>
              </w:rPr>
              <w:t>bDDN</w:t>
            </w:r>
            <w:proofErr w:type="spellEnd"/>
            <w:r w:rsidR="0045119F" w:rsidRPr="00CE2D51">
              <w:rPr>
                <w:sz w:val="20"/>
              </w:rPr>
              <w:t xml:space="preserve">) </w:t>
            </w:r>
            <w:r w:rsidRPr="00CE2D51">
              <w:rPr>
                <w:sz w:val="20"/>
              </w:rPr>
              <w:t xml:space="preserve">e inspección </w:t>
            </w:r>
            <w:r w:rsidR="004215E9" w:rsidRPr="00CE2D51">
              <w:rPr>
                <w:sz w:val="20"/>
              </w:rPr>
              <w:t>detallada</w:t>
            </w:r>
            <w:r w:rsidRPr="00CE2D51">
              <w:rPr>
                <w:sz w:val="20"/>
              </w:rPr>
              <w:t xml:space="preserve"> de paquetes</w:t>
            </w:r>
            <w:r w:rsidR="0045119F" w:rsidRPr="00CE2D51">
              <w:rPr>
                <w:sz w:val="20"/>
              </w:rPr>
              <w:t xml:space="preserve"> (DPI)</w:t>
            </w:r>
          </w:p>
        </w:tc>
        <w:tc>
          <w:tcPr>
            <w:tcW w:w="3246" w:type="dxa"/>
            <w:shd w:val="clear" w:color="auto" w:fill="auto"/>
          </w:tcPr>
          <w:p w:rsidR="0045119F"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Continuación de la C7/13</w:t>
            </w:r>
          </w:p>
        </w:tc>
      </w:tr>
      <w:tr w:rsidR="0045119F" w:rsidRPr="00CE2D51" w:rsidTr="00754040">
        <w:trPr>
          <w:jc w:val="center"/>
        </w:trPr>
        <w:tc>
          <w:tcPr>
            <w:tcW w:w="1247" w:type="dxa"/>
            <w:shd w:val="clear" w:color="auto" w:fill="auto"/>
          </w:tcPr>
          <w:p w:rsidR="0045119F" w:rsidRPr="00CE2D51" w:rsidRDefault="0045119F"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K/13</w:t>
            </w:r>
          </w:p>
        </w:tc>
        <w:tc>
          <w:tcPr>
            <w:tcW w:w="5259" w:type="dxa"/>
            <w:shd w:val="clear" w:color="auto" w:fill="auto"/>
          </w:tcPr>
          <w:p w:rsidR="0045119F"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 xml:space="preserve">Requisitos, ecosistema y capacidades generales de la computación en la nube y los </w:t>
            </w:r>
            <w:proofErr w:type="spellStart"/>
            <w:r w:rsidR="00330665" w:rsidRPr="00CE2D51">
              <w:rPr>
                <w:sz w:val="20"/>
              </w:rPr>
              <w:t>big</w:t>
            </w:r>
            <w:proofErr w:type="spellEnd"/>
            <w:r w:rsidR="00330665" w:rsidRPr="00CE2D51">
              <w:rPr>
                <w:sz w:val="20"/>
              </w:rPr>
              <w:t xml:space="preserve"> data</w:t>
            </w:r>
          </w:p>
        </w:tc>
        <w:tc>
          <w:tcPr>
            <w:tcW w:w="3246" w:type="dxa"/>
            <w:shd w:val="clear" w:color="auto" w:fill="auto"/>
          </w:tcPr>
          <w:p w:rsidR="0045119F"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Continuación de la C</w:t>
            </w:r>
            <w:r w:rsidR="00556B02" w:rsidRPr="00CE2D51">
              <w:rPr>
                <w:sz w:val="20"/>
              </w:rPr>
              <w:t>1</w:t>
            </w:r>
            <w:r w:rsidRPr="00CE2D51">
              <w:rPr>
                <w:sz w:val="20"/>
              </w:rPr>
              <w:t>7/13</w:t>
            </w:r>
          </w:p>
        </w:tc>
      </w:tr>
      <w:tr w:rsidR="0045119F" w:rsidRPr="00CE2D51" w:rsidTr="00754040">
        <w:trPr>
          <w:jc w:val="center"/>
        </w:trPr>
        <w:tc>
          <w:tcPr>
            <w:tcW w:w="1247" w:type="dxa"/>
            <w:shd w:val="clear" w:color="auto" w:fill="auto"/>
          </w:tcPr>
          <w:p w:rsidR="0045119F" w:rsidRPr="00CE2D51" w:rsidRDefault="0045119F"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CE2D51">
              <w:rPr>
                <w:sz w:val="20"/>
              </w:rPr>
              <w:t>L/13</w:t>
            </w:r>
          </w:p>
        </w:tc>
        <w:tc>
          <w:tcPr>
            <w:tcW w:w="5259" w:type="dxa"/>
            <w:shd w:val="clear" w:color="auto" w:fill="auto"/>
          </w:tcPr>
          <w:p w:rsidR="0045119F" w:rsidRPr="00CE2D51" w:rsidRDefault="00CB3806"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Arquitectura funcional de la computación en la nube y los</w:t>
            </w:r>
            <w:r w:rsidR="0045119F" w:rsidRPr="00CE2D51">
              <w:rPr>
                <w:sz w:val="20"/>
              </w:rPr>
              <w:t xml:space="preserve"> </w:t>
            </w:r>
            <w:proofErr w:type="spellStart"/>
            <w:r w:rsidR="00330665" w:rsidRPr="00CE2D51">
              <w:rPr>
                <w:sz w:val="20"/>
              </w:rPr>
              <w:t>big</w:t>
            </w:r>
            <w:proofErr w:type="spellEnd"/>
            <w:r w:rsidR="00330665" w:rsidRPr="00CE2D51">
              <w:rPr>
                <w:sz w:val="20"/>
              </w:rPr>
              <w:t xml:space="preserve"> data</w:t>
            </w:r>
          </w:p>
        </w:tc>
        <w:tc>
          <w:tcPr>
            <w:tcW w:w="3246" w:type="dxa"/>
            <w:shd w:val="clear" w:color="auto" w:fill="auto"/>
          </w:tcPr>
          <w:p w:rsidR="0045119F"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CE2D51">
              <w:rPr>
                <w:sz w:val="20"/>
              </w:rPr>
              <w:t>Continuación de la C18/13</w:t>
            </w:r>
          </w:p>
        </w:tc>
      </w:tr>
      <w:tr w:rsidR="0045119F" w:rsidRPr="00CE2D51" w:rsidTr="00754040">
        <w:trPr>
          <w:jc w:val="center"/>
        </w:trPr>
        <w:tc>
          <w:tcPr>
            <w:tcW w:w="1247" w:type="dxa"/>
            <w:shd w:val="clear" w:color="auto" w:fill="auto"/>
          </w:tcPr>
          <w:p w:rsidR="0045119F" w:rsidRPr="00CE2D51" w:rsidRDefault="0045119F" w:rsidP="00B92A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rPr>
            </w:pPr>
            <w:r w:rsidRPr="00CE2D51">
              <w:rPr>
                <w:sz w:val="20"/>
              </w:rPr>
              <w:t>M/13</w:t>
            </w:r>
          </w:p>
        </w:tc>
        <w:tc>
          <w:tcPr>
            <w:tcW w:w="5259" w:type="dxa"/>
            <w:shd w:val="clear" w:color="auto" w:fill="auto"/>
          </w:tcPr>
          <w:p w:rsidR="0045119F"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rPr>
            </w:pPr>
            <w:r w:rsidRPr="00CE2D51">
              <w:rPr>
                <w:sz w:val="20"/>
              </w:rPr>
              <w:t>Gestión y seguridad de la computación en la nube de extremo a extremo</w:t>
            </w:r>
          </w:p>
        </w:tc>
        <w:tc>
          <w:tcPr>
            <w:tcW w:w="3246" w:type="dxa"/>
            <w:shd w:val="clear" w:color="auto" w:fill="auto"/>
          </w:tcPr>
          <w:p w:rsidR="0045119F" w:rsidRPr="00CE2D51" w:rsidRDefault="0045119F" w:rsidP="00E113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rPr>
            </w:pPr>
            <w:r w:rsidRPr="00CE2D51">
              <w:rPr>
                <w:sz w:val="20"/>
              </w:rPr>
              <w:t>Continuación de la C19/13</w:t>
            </w:r>
          </w:p>
        </w:tc>
      </w:tr>
    </w:tbl>
    <w:p w:rsidR="004E2186" w:rsidRPr="00CE2D51" w:rsidRDefault="004E2186" w:rsidP="00E1132F">
      <w:r w:rsidRPr="00CE2D51">
        <w:br w:type="page"/>
      </w:r>
      <w:bookmarkStart w:id="1" w:name="_GoBack"/>
      <w:bookmarkEnd w:id="1"/>
    </w:p>
    <w:p w:rsidR="004E2186" w:rsidRPr="00CE2D51" w:rsidRDefault="004E2186" w:rsidP="00AA7A44">
      <w:pPr>
        <w:pStyle w:val="Heading1"/>
      </w:pPr>
      <w:r w:rsidRPr="00CE2D51">
        <w:lastRenderedPageBreak/>
        <w:t>2</w:t>
      </w:r>
      <w:r w:rsidRPr="00CE2D51">
        <w:tab/>
        <w:t>Texto de las Cuestiones</w:t>
      </w:r>
    </w:p>
    <w:p w:rsidR="004E2186" w:rsidRPr="00CE2D51" w:rsidRDefault="004E2186" w:rsidP="00E1132F">
      <w:pPr>
        <w:pStyle w:val="QuestionNo"/>
      </w:pPr>
      <w:r w:rsidRPr="00CE2D51">
        <w:t>PROYECTO DE CUESTIÓN A/</w:t>
      </w:r>
      <w:r w:rsidR="0061619F" w:rsidRPr="00CE2D51">
        <w:t>13</w:t>
      </w:r>
    </w:p>
    <w:p w:rsidR="0061619F" w:rsidRPr="00CE2D51" w:rsidRDefault="0061619F" w:rsidP="00E1132F">
      <w:pPr>
        <w:pStyle w:val="Questiontitle"/>
      </w:pPr>
      <w:bookmarkStart w:id="2" w:name="lt_pId074"/>
      <w:r w:rsidRPr="00CE2D51">
        <w:t xml:space="preserve">IMT-2020: </w:t>
      </w:r>
      <w:r w:rsidR="00CB3806" w:rsidRPr="00CE2D51">
        <w:t>Requisitos de red y arquitectura funcional</w:t>
      </w:r>
      <w:bookmarkEnd w:id="2"/>
    </w:p>
    <w:p w:rsidR="004E2186" w:rsidRPr="00CE2D51" w:rsidRDefault="0061619F" w:rsidP="00E1132F">
      <w:r w:rsidRPr="00CE2D51">
        <w:t>(Nueva Cuestión)</w:t>
      </w:r>
    </w:p>
    <w:p w:rsidR="004E2186" w:rsidRPr="00CE2D51" w:rsidRDefault="004E2186" w:rsidP="00E1132F">
      <w:pPr>
        <w:pStyle w:val="Heading3"/>
      </w:pPr>
      <w:r w:rsidRPr="00CE2D51">
        <w:t>1</w:t>
      </w:r>
      <w:r w:rsidRPr="00CE2D51">
        <w:tab/>
        <w:t>Motivación</w:t>
      </w:r>
    </w:p>
    <w:p w:rsidR="0061619F" w:rsidRPr="00CE2D51" w:rsidRDefault="00970994" w:rsidP="00E1132F">
      <w:pPr>
        <w:rPr>
          <w:lang w:eastAsia="ja-JP"/>
        </w:rPr>
      </w:pPr>
      <w:bookmarkStart w:id="3" w:name="lt_pId078"/>
      <w:r w:rsidRPr="00CE2D51">
        <w:rPr>
          <w:lang w:eastAsia="ja-JP"/>
        </w:rPr>
        <w:t>El objetivo de los</w:t>
      </w:r>
      <w:r w:rsidR="002E6A06" w:rsidRPr="00CE2D51">
        <w:rPr>
          <w:lang w:eastAsia="ja-JP"/>
        </w:rPr>
        <w:t xml:space="preserve"> </w:t>
      </w:r>
      <w:r w:rsidRPr="00CE2D51">
        <w:rPr>
          <w:lang w:eastAsia="ja-JP"/>
        </w:rPr>
        <w:t>estudios sobre las</w:t>
      </w:r>
      <w:r w:rsidR="006222D9">
        <w:rPr>
          <w:lang w:eastAsia="ja-JP"/>
        </w:rPr>
        <w:t xml:space="preserve"> IMT</w:t>
      </w:r>
      <w:r w:rsidR="006222D9">
        <w:rPr>
          <w:lang w:eastAsia="ja-JP"/>
        </w:rPr>
        <w:noBreakHyphen/>
      </w:r>
      <w:r w:rsidR="0061619F" w:rsidRPr="00CE2D51">
        <w:rPr>
          <w:lang w:eastAsia="ja-JP"/>
        </w:rPr>
        <w:t xml:space="preserve">2020 </w:t>
      </w:r>
      <w:r w:rsidRPr="00CE2D51">
        <w:rPr>
          <w:lang w:eastAsia="ja-JP"/>
        </w:rPr>
        <w:t>es anticipar las necesidades de</w:t>
      </w:r>
      <w:r w:rsidR="002E6A06" w:rsidRPr="00CE2D51">
        <w:rPr>
          <w:lang w:eastAsia="ja-JP"/>
        </w:rPr>
        <w:t xml:space="preserve"> </w:t>
      </w:r>
      <w:r w:rsidRPr="00CE2D51">
        <w:rPr>
          <w:lang w:eastAsia="ja-JP"/>
        </w:rPr>
        <w:t xml:space="preserve">los usuarios de servicios móviles a partir de la década de 2020. Las organizaciones de normalización pertinentes (UIT-R, 3GPP, NGMN, etc.) habrán identificado las perspectivas e hipótesis de servicio, por ejemplo, la banda ancha móvil mejorada, las comunicaciones </w:t>
      </w:r>
      <w:proofErr w:type="spellStart"/>
      <w:r w:rsidRPr="00CE2D51">
        <w:rPr>
          <w:lang w:eastAsia="ja-JP"/>
        </w:rPr>
        <w:t>ultrafiables</w:t>
      </w:r>
      <w:proofErr w:type="spellEnd"/>
      <w:r w:rsidRPr="00CE2D51">
        <w:rPr>
          <w:lang w:eastAsia="ja-JP"/>
        </w:rPr>
        <w:t xml:space="preserve"> y de baja latencia, las comunicaciones por máquinas masivas</w:t>
      </w:r>
      <w:bookmarkStart w:id="4" w:name="lt_pId079"/>
      <w:bookmarkEnd w:id="3"/>
      <w:r w:rsidR="0061619F" w:rsidRPr="00CE2D51">
        <w:rPr>
          <w:lang w:eastAsia="ja-JP"/>
        </w:rPr>
        <w:t>.</w:t>
      </w:r>
      <w:bookmarkEnd w:id="4"/>
    </w:p>
    <w:p w:rsidR="0061619F" w:rsidRPr="00CE2D51" w:rsidRDefault="00970994" w:rsidP="00E1132F">
      <w:pPr>
        <w:rPr>
          <w:lang w:eastAsia="ja-JP"/>
        </w:rPr>
      </w:pPr>
      <w:bookmarkStart w:id="5" w:name="lt_pId080"/>
      <w:r w:rsidRPr="00CE2D51">
        <w:rPr>
          <w:lang w:eastAsia="ja-JP"/>
        </w:rPr>
        <w:t xml:space="preserve">Los sistemas </w:t>
      </w:r>
      <w:r w:rsidR="006222D9">
        <w:rPr>
          <w:lang w:eastAsia="ja-JP"/>
        </w:rPr>
        <w:t>IMT</w:t>
      </w:r>
      <w:r w:rsidR="006222D9">
        <w:rPr>
          <w:lang w:eastAsia="ja-JP"/>
        </w:rPr>
        <w:noBreakHyphen/>
      </w:r>
      <w:r w:rsidR="0061619F" w:rsidRPr="00CE2D51">
        <w:rPr>
          <w:lang w:eastAsia="ja-JP"/>
        </w:rPr>
        <w:t xml:space="preserve">2020 </w:t>
      </w:r>
      <w:r w:rsidRPr="00CE2D51">
        <w:rPr>
          <w:lang w:eastAsia="ja-JP"/>
        </w:rPr>
        <w:t>se diferenciarán de los sistemas de cuarta generación (4G) no sólo gracias a una mayor evolución de las interfaces radioeléctricas, sino también por una mayor flexibilidad de extremo a extremo. Por un lado, el diseño de las funciones IMT-2020 deberá cumplir los requisitos de las hipótesis de servicio y, por otro lado, esa flexibilidad de extremo a extremo planteará retos al diseño funcional y arquitectónico de</w:t>
      </w:r>
      <w:r w:rsidR="002E6A06" w:rsidRPr="00CE2D51">
        <w:rPr>
          <w:lang w:eastAsia="ja-JP"/>
        </w:rPr>
        <w:t xml:space="preserve"> </w:t>
      </w:r>
      <w:r w:rsidRPr="00CE2D51">
        <w:rPr>
          <w:lang w:eastAsia="ja-JP"/>
        </w:rPr>
        <w:t>las</w:t>
      </w:r>
      <w:bookmarkStart w:id="6" w:name="lt_pId082"/>
      <w:bookmarkEnd w:id="5"/>
      <w:r w:rsidR="006222D9">
        <w:rPr>
          <w:lang w:eastAsia="ja-JP"/>
        </w:rPr>
        <w:t xml:space="preserve"> IMT</w:t>
      </w:r>
      <w:r w:rsidR="006222D9">
        <w:rPr>
          <w:lang w:eastAsia="ja-JP"/>
        </w:rPr>
        <w:noBreakHyphen/>
      </w:r>
      <w:r w:rsidR="0061619F" w:rsidRPr="00CE2D51">
        <w:rPr>
          <w:lang w:eastAsia="ja-JP"/>
        </w:rPr>
        <w:t>2020</w:t>
      </w:r>
      <w:r w:rsidRPr="00CE2D51">
        <w:rPr>
          <w:lang w:eastAsia="ja-JP"/>
        </w:rPr>
        <w:t xml:space="preserve">, habida cuenta de diversos requisitos de servicio. Esos retos se deberán en gran medida a la introducción de software de red en cada uno de los componentes. </w:t>
      </w:r>
      <w:r w:rsidR="002E6A06" w:rsidRPr="00CE2D51">
        <w:rPr>
          <w:lang w:eastAsia="ja-JP"/>
        </w:rPr>
        <w:t>La</w:t>
      </w:r>
      <w:r w:rsidRPr="00CE2D51">
        <w:rPr>
          <w:lang w:eastAsia="ja-JP"/>
        </w:rPr>
        <w:t xml:space="preserve"> combinación de técnicas bien conocidas, como la</w:t>
      </w:r>
      <w:bookmarkStart w:id="7" w:name="lt_pId084"/>
      <w:bookmarkEnd w:id="6"/>
      <w:r w:rsidR="0061619F" w:rsidRPr="00CE2D51">
        <w:rPr>
          <w:lang w:eastAsia="ja-JP"/>
        </w:rPr>
        <w:t xml:space="preserve"> NFV</w:t>
      </w:r>
      <w:r w:rsidRPr="00CE2D51">
        <w:rPr>
          <w:lang w:eastAsia="ja-JP"/>
        </w:rPr>
        <w:t xml:space="preserve"> y la</w:t>
      </w:r>
      <w:r w:rsidR="0061619F" w:rsidRPr="00CE2D51">
        <w:rPr>
          <w:lang w:eastAsia="ja-JP"/>
        </w:rPr>
        <w:t xml:space="preserve"> SDN</w:t>
      </w:r>
      <w:r w:rsidRPr="00CE2D51">
        <w:rPr>
          <w:lang w:eastAsia="ja-JP"/>
        </w:rPr>
        <w:t>, aportarán una flexibilidad sin precedentes a los sistemas</w:t>
      </w:r>
      <w:r w:rsidR="006222D9">
        <w:rPr>
          <w:lang w:eastAsia="ja-JP"/>
        </w:rPr>
        <w:t xml:space="preserve"> IMT</w:t>
      </w:r>
      <w:r w:rsidR="006222D9">
        <w:rPr>
          <w:lang w:eastAsia="ja-JP"/>
        </w:rPr>
        <w:noBreakHyphen/>
      </w:r>
      <w:r w:rsidR="0061619F" w:rsidRPr="00CE2D51">
        <w:rPr>
          <w:lang w:eastAsia="ja-JP"/>
        </w:rPr>
        <w:t>2020.</w:t>
      </w:r>
      <w:bookmarkEnd w:id="7"/>
      <w:r w:rsidR="0061619F" w:rsidRPr="00CE2D51">
        <w:rPr>
          <w:lang w:eastAsia="ja-JP"/>
        </w:rPr>
        <w:t xml:space="preserve"> </w:t>
      </w:r>
      <w:bookmarkStart w:id="8" w:name="lt_pId085"/>
      <w:r w:rsidRPr="00CE2D51">
        <w:rPr>
          <w:lang w:eastAsia="ja-JP"/>
        </w:rPr>
        <w:t>Esa misma flexibilidad abrirá la puerta a muchas capacidades nuevas, incluida la segmentación de la red</w:t>
      </w:r>
      <w:r w:rsidR="0061619F" w:rsidRPr="00CE2D51">
        <w:rPr>
          <w:lang w:eastAsia="ja-JP"/>
        </w:rPr>
        <w:t>.</w:t>
      </w:r>
      <w:bookmarkEnd w:id="8"/>
    </w:p>
    <w:p w:rsidR="0061619F" w:rsidRPr="00CE2D51" w:rsidRDefault="00970994" w:rsidP="00E1132F">
      <w:pPr>
        <w:rPr>
          <w:lang w:eastAsia="ja-JP"/>
        </w:rPr>
      </w:pPr>
      <w:bookmarkStart w:id="9" w:name="lt_pId086"/>
      <w:r w:rsidRPr="00CE2D51">
        <w:rPr>
          <w:lang w:eastAsia="ja-JP"/>
        </w:rPr>
        <w:t>Esta Cuestión se centra en el estudio de los requisitos, las capacidades, la arquitectura y las principales tecnologías necesarios para materializar las redes</w:t>
      </w:r>
      <w:r w:rsidR="006222D9">
        <w:rPr>
          <w:lang w:eastAsia="ja-JP"/>
        </w:rPr>
        <w:t xml:space="preserve"> IMT</w:t>
      </w:r>
      <w:r w:rsidR="006222D9">
        <w:rPr>
          <w:lang w:eastAsia="ja-JP"/>
        </w:rPr>
        <w:noBreakHyphen/>
      </w:r>
      <w:r w:rsidR="0061619F" w:rsidRPr="00CE2D51">
        <w:rPr>
          <w:lang w:eastAsia="ja-JP"/>
        </w:rPr>
        <w:t>2020</w:t>
      </w:r>
      <w:r w:rsidRPr="00CE2D51">
        <w:rPr>
          <w:lang w:eastAsia="ja-JP"/>
        </w:rPr>
        <w:t>. A partir de modelos empresariales y casos de uso se ha de fomentar la creación de un ecosistema donde construir y lograr la mejor cooperación con los clientes móviles. También se utilizarán proyectos de fuente abierta como guía para colmar los requisitos de las redes</w:t>
      </w:r>
      <w:bookmarkStart w:id="10" w:name="lt_pId088"/>
      <w:bookmarkEnd w:id="9"/>
      <w:r w:rsidR="006222D9">
        <w:rPr>
          <w:lang w:eastAsia="ja-JP"/>
        </w:rPr>
        <w:t xml:space="preserve"> IMT</w:t>
      </w:r>
      <w:r w:rsidR="006222D9">
        <w:rPr>
          <w:lang w:eastAsia="ja-JP"/>
        </w:rPr>
        <w:noBreakHyphen/>
      </w:r>
      <w:r w:rsidR="0061619F" w:rsidRPr="00CE2D51">
        <w:rPr>
          <w:lang w:eastAsia="ja-JP"/>
        </w:rPr>
        <w:t>2020.</w:t>
      </w:r>
      <w:bookmarkEnd w:id="10"/>
    </w:p>
    <w:p w:rsidR="004E2186" w:rsidRPr="00CE2D51" w:rsidRDefault="004E2186" w:rsidP="00E1132F">
      <w:pPr>
        <w:pStyle w:val="Heading3"/>
      </w:pPr>
      <w:r w:rsidRPr="00CE2D51">
        <w:t>2</w:t>
      </w:r>
      <w:r w:rsidRPr="00CE2D51">
        <w:tab/>
        <w:t>Cuestión</w:t>
      </w:r>
    </w:p>
    <w:p w:rsidR="004E2186" w:rsidRPr="00CE2D51" w:rsidRDefault="004E2186" w:rsidP="00E1132F">
      <w:r w:rsidRPr="00CE2D51">
        <w:t>Los temas de estudio que se han de considerar son, entre otros:</w:t>
      </w:r>
    </w:p>
    <w:p w:rsidR="00922877" w:rsidRPr="00CE2D51" w:rsidRDefault="00922877" w:rsidP="00E1132F">
      <w:pPr>
        <w:pStyle w:val="enumlev1"/>
        <w:rPr>
          <w:lang w:eastAsia="ja-JP"/>
        </w:rPr>
      </w:pPr>
      <w:r w:rsidRPr="00CE2D51">
        <w:rPr>
          <w:lang w:eastAsia="ja-JP"/>
        </w:rPr>
        <w:t>•</w:t>
      </w:r>
      <w:r w:rsidRPr="00CE2D51">
        <w:rPr>
          <w:lang w:eastAsia="ja-JP"/>
        </w:rPr>
        <w:tab/>
      </w:r>
      <w:bookmarkStart w:id="11" w:name="lt_pId093"/>
      <w:r w:rsidR="00C41D1B" w:rsidRPr="00CE2D51">
        <w:rPr>
          <w:lang w:eastAsia="ja-JP"/>
        </w:rPr>
        <w:t xml:space="preserve">¿Cuáles </w:t>
      </w:r>
      <w:r w:rsidR="00970994" w:rsidRPr="00CE2D51">
        <w:rPr>
          <w:lang w:eastAsia="ja-JP"/>
        </w:rPr>
        <w:t xml:space="preserve">son los principales requisitos y capacidades de las redes </w:t>
      </w:r>
      <w:r w:rsidR="00151F0D">
        <w:rPr>
          <w:lang w:eastAsia="ja-JP"/>
        </w:rPr>
        <w:t>IMT</w:t>
      </w:r>
      <w:r w:rsidR="00151F0D">
        <w:rPr>
          <w:lang w:eastAsia="ja-JP"/>
        </w:rPr>
        <w:noBreakHyphen/>
      </w:r>
      <w:r w:rsidRPr="00CE2D51">
        <w:rPr>
          <w:lang w:eastAsia="ja-JP"/>
        </w:rPr>
        <w:t xml:space="preserve">2020 </w:t>
      </w:r>
      <w:r w:rsidR="00970994" w:rsidRPr="00CE2D51">
        <w:rPr>
          <w:lang w:eastAsia="ja-JP"/>
        </w:rPr>
        <w:t>a partir de las hipótesis de servicio de las</w:t>
      </w:r>
      <w:r w:rsidR="00151F0D">
        <w:rPr>
          <w:lang w:eastAsia="ja-JP"/>
        </w:rPr>
        <w:t xml:space="preserve"> IMT</w:t>
      </w:r>
      <w:r w:rsidR="00151F0D">
        <w:rPr>
          <w:lang w:eastAsia="ja-JP"/>
        </w:rPr>
        <w:noBreakHyphen/>
      </w:r>
      <w:r w:rsidRPr="00CE2D51">
        <w:rPr>
          <w:lang w:eastAsia="ja-JP"/>
        </w:rPr>
        <w:t>2020</w:t>
      </w:r>
      <w:bookmarkEnd w:id="11"/>
      <w:r w:rsidR="00C41D1B" w:rsidRPr="00CE2D51">
        <w:rPr>
          <w:lang w:eastAsia="ja-JP"/>
        </w:rPr>
        <w:t>?</w:t>
      </w:r>
    </w:p>
    <w:p w:rsidR="00922877" w:rsidRPr="00CE2D51" w:rsidRDefault="00922877" w:rsidP="00E1132F">
      <w:pPr>
        <w:pStyle w:val="enumlev1"/>
        <w:rPr>
          <w:lang w:eastAsia="ja-JP"/>
        </w:rPr>
      </w:pPr>
      <w:r w:rsidRPr="00CE2D51">
        <w:rPr>
          <w:lang w:eastAsia="ja-JP"/>
        </w:rPr>
        <w:t>•</w:t>
      </w:r>
      <w:r w:rsidRPr="00CE2D51">
        <w:rPr>
          <w:lang w:eastAsia="ja-JP"/>
        </w:rPr>
        <w:tab/>
      </w:r>
      <w:bookmarkStart w:id="12" w:name="lt_pId095"/>
      <w:r w:rsidR="000C2366" w:rsidRPr="00CE2D51">
        <w:rPr>
          <w:lang w:eastAsia="ja-JP"/>
        </w:rPr>
        <w:t xml:space="preserve">¿Qué </w:t>
      </w:r>
      <w:r w:rsidR="00CB7CC3" w:rsidRPr="00CE2D51">
        <w:rPr>
          <w:lang w:eastAsia="ja-JP"/>
        </w:rPr>
        <w:t>marco y qué arquitectura se necesitan para la materialización de las</w:t>
      </w:r>
      <w:r w:rsidR="00151F0D">
        <w:rPr>
          <w:lang w:eastAsia="ja-JP"/>
        </w:rPr>
        <w:t xml:space="preserve"> IMT</w:t>
      </w:r>
      <w:r w:rsidR="00151F0D">
        <w:rPr>
          <w:lang w:eastAsia="ja-JP"/>
        </w:rPr>
        <w:noBreakHyphen/>
      </w:r>
      <w:r w:rsidRPr="00CE2D51">
        <w:rPr>
          <w:lang w:eastAsia="ja-JP"/>
        </w:rPr>
        <w:t xml:space="preserve">2020 </w:t>
      </w:r>
      <w:r w:rsidR="00CB7CC3" w:rsidRPr="00CE2D51">
        <w:rPr>
          <w:lang w:eastAsia="ja-JP"/>
        </w:rPr>
        <w:t>a partir de los requisitos y capacidades identificados</w:t>
      </w:r>
      <w:bookmarkEnd w:id="12"/>
      <w:r w:rsidR="000C2366" w:rsidRPr="00CE2D51">
        <w:rPr>
          <w:lang w:eastAsia="ja-JP"/>
        </w:rPr>
        <w:t>?</w:t>
      </w:r>
    </w:p>
    <w:p w:rsidR="00922877" w:rsidRPr="00CE2D51" w:rsidRDefault="00922877" w:rsidP="00E1132F">
      <w:pPr>
        <w:pStyle w:val="enumlev1"/>
        <w:rPr>
          <w:lang w:eastAsia="ja-JP"/>
        </w:rPr>
      </w:pPr>
      <w:r w:rsidRPr="00CE2D51">
        <w:rPr>
          <w:lang w:eastAsia="ja-JP"/>
        </w:rPr>
        <w:t>•</w:t>
      </w:r>
      <w:r w:rsidRPr="00CE2D51">
        <w:rPr>
          <w:lang w:eastAsia="ja-JP"/>
        </w:rPr>
        <w:tab/>
      </w:r>
      <w:bookmarkStart w:id="13" w:name="lt_pId097"/>
      <w:r w:rsidR="000C2366" w:rsidRPr="00CE2D51">
        <w:rPr>
          <w:lang w:eastAsia="ja-JP"/>
        </w:rPr>
        <w:t>¿</w:t>
      </w:r>
      <w:r w:rsidR="00CB7CC3" w:rsidRPr="00CE2D51">
        <w:rPr>
          <w:lang w:eastAsia="ja-JP"/>
        </w:rPr>
        <w:t xml:space="preserve">Cuáles son las principales tecnologías </w:t>
      </w:r>
      <w:r w:rsidR="00151F0D">
        <w:rPr>
          <w:lang w:eastAsia="ja-JP"/>
        </w:rPr>
        <w:t>relacionadas con las IMT</w:t>
      </w:r>
      <w:r w:rsidR="00151F0D">
        <w:rPr>
          <w:lang w:eastAsia="ja-JP"/>
        </w:rPr>
        <w:noBreakHyphen/>
      </w:r>
      <w:r w:rsidR="00CB7CC3" w:rsidRPr="00CE2D51">
        <w:rPr>
          <w:lang w:eastAsia="ja-JP"/>
        </w:rPr>
        <w:t>2020 necesarias para la materialización de redes</w:t>
      </w:r>
      <w:r w:rsidR="00151F0D">
        <w:rPr>
          <w:lang w:eastAsia="ja-JP"/>
        </w:rPr>
        <w:t xml:space="preserve"> IMT</w:t>
      </w:r>
      <w:r w:rsidR="00151F0D">
        <w:rPr>
          <w:lang w:eastAsia="ja-JP"/>
        </w:rPr>
        <w:noBreakHyphen/>
      </w:r>
      <w:r w:rsidRPr="00CE2D51">
        <w:rPr>
          <w:lang w:eastAsia="ja-JP"/>
        </w:rPr>
        <w:t>2020</w:t>
      </w:r>
      <w:bookmarkEnd w:id="13"/>
      <w:r w:rsidR="000C2366" w:rsidRPr="00CE2D51">
        <w:rPr>
          <w:lang w:eastAsia="ja-JP"/>
        </w:rPr>
        <w:t>?</w:t>
      </w:r>
    </w:p>
    <w:p w:rsidR="00922877" w:rsidRPr="00CE2D51" w:rsidRDefault="00922877" w:rsidP="00E1132F">
      <w:pPr>
        <w:pStyle w:val="enumlev1"/>
        <w:rPr>
          <w:lang w:eastAsia="ja-JP"/>
        </w:rPr>
      </w:pPr>
      <w:r w:rsidRPr="00CE2D51">
        <w:rPr>
          <w:lang w:eastAsia="ja-JP"/>
        </w:rPr>
        <w:t>•</w:t>
      </w:r>
      <w:r w:rsidRPr="00CE2D51">
        <w:rPr>
          <w:lang w:eastAsia="ja-JP"/>
        </w:rPr>
        <w:tab/>
      </w:r>
      <w:bookmarkStart w:id="14" w:name="lt_pId099"/>
      <w:r w:rsidR="00CB7CC3" w:rsidRPr="00CE2D51">
        <w:rPr>
          <w:lang w:eastAsia="ja-JP"/>
        </w:rPr>
        <w:t>Cómo crear y/</w:t>
      </w:r>
      <w:proofErr w:type="spellStart"/>
      <w:r w:rsidR="00CB7CC3" w:rsidRPr="00CE2D51">
        <w:rPr>
          <w:lang w:eastAsia="ja-JP"/>
        </w:rPr>
        <w:t>o</w:t>
      </w:r>
      <w:proofErr w:type="spellEnd"/>
      <w:r w:rsidR="00CB7CC3" w:rsidRPr="00CE2D51">
        <w:rPr>
          <w:lang w:eastAsia="ja-JP"/>
        </w:rPr>
        <w:t xml:space="preserve"> orientar el ecosistema de las</w:t>
      </w:r>
      <w:r w:rsidRPr="00CE2D51">
        <w:rPr>
          <w:lang w:eastAsia="ja-JP"/>
        </w:rPr>
        <w:t xml:space="preserve"> IMT-2020</w:t>
      </w:r>
      <w:r w:rsidR="00CB7CC3" w:rsidRPr="00CE2D51">
        <w:rPr>
          <w:lang w:eastAsia="ja-JP"/>
        </w:rPr>
        <w:t>, habida cuenta de los modelos empresariales y los casos de uso</w:t>
      </w:r>
      <w:bookmarkEnd w:id="14"/>
      <w:r w:rsidR="00EB1BD5" w:rsidRPr="00CE2D51">
        <w:rPr>
          <w:lang w:eastAsia="ja-JP"/>
        </w:rPr>
        <w:t>.</w:t>
      </w:r>
    </w:p>
    <w:p w:rsidR="00922877" w:rsidRPr="00CE2D51" w:rsidRDefault="00922877" w:rsidP="00E1132F">
      <w:pPr>
        <w:pStyle w:val="enumlev1"/>
        <w:rPr>
          <w:lang w:eastAsia="ja-JP"/>
        </w:rPr>
      </w:pPr>
      <w:r w:rsidRPr="00CE2D51">
        <w:rPr>
          <w:lang w:eastAsia="ja-JP"/>
        </w:rPr>
        <w:t>•</w:t>
      </w:r>
      <w:r w:rsidRPr="00CE2D51">
        <w:rPr>
          <w:lang w:eastAsia="ja-JP"/>
        </w:rPr>
        <w:tab/>
      </w:r>
      <w:bookmarkStart w:id="15" w:name="lt_pId101"/>
      <w:r w:rsidR="00CB7CC3" w:rsidRPr="00CE2D51">
        <w:rPr>
          <w:lang w:eastAsia="ja-JP"/>
        </w:rPr>
        <w:t>Cómo utilizar y orientar el software de fuente abierta relacionado con las</w:t>
      </w:r>
      <w:r w:rsidR="00151F0D">
        <w:rPr>
          <w:lang w:eastAsia="ja-JP"/>
        </w:rPr>
        <w:t xml:space="preserve"> IMT</w:t>
      </w:r>
      <w:r w:rsidR="00151F0D">
        <w:rPr>
          <w:lang w:eastAsia="ja-JP"/>
        </w:rPr>
        <w:noBreakHyphen/>
      </w:r>
      <w:r w:rsidRPr="00CE2D51">
        <w:rPr>
          <w:lang w:eastAsia="ja-JP"/>
        </w:rPr>
        <w:t xml:space="preserve">2020 </w:t>
      </w:r>
      <w:r w:rsidR="00CB7CC3" w:rsidRPr="00CE2D51">
        <w:rPr>
          <w:lang w:eastAsia="ja-JP"/>
        </w:rPr>
        <w:t>para ajustarse a los requisitos de las</w:t>
      </w:r>
      <w:r w:rsidR="00151F0D">
        <w:rPr>
          <w:lang w:eastAsia="ja-JP"/>
        </w:rPr>
        <w:t xml:space="preserve"> IMT</w:t>
      </w:r>
      <w:r w:rsidR="00151F0D">
        <w:rPr>
          <w:lang w:eastAsia="ja-JP"/>
        </w:rPr>
        <w:noBreakHyphen/>
      </w:r>
      <w:r w:rsidRPr="00CE2D51">
        <w:rPr>
          <w:lang w:eastAsia="ja-JP"/>
        </w:rPr>
        <w:t>2020</w:t>
      </w:r>
      <w:bookmarkEnd w:id="15"/>
      <w:r w:rsidR="00EB1BD5" w:rsidRPr="00CE2D51">
        <w:rPr>
          <w:lang w:eastAsia="ja-JP"/>
        </w:rPr>
        <w:t>.</w:t>
      </w:r>
    </w:p>
    <w:p w:rsidR="004E2186" w:rsidRPr="00CE2D51" w:rsidRDefault="004E2186" w:rsidP="00E1132F">
      <w:pPr>
        <w:pStyle w:val="Heading3"/>
      </w:pPr>
      <w:r w:rsidRPr="00CE2D51">
        <w:t>3</w:t>
      </w:r>
      <w:r w:rsidRPr="00CE2D51">
        <w:tab/>
        <w:t>Tareas</w:t>
      </w:r>
    </w:p>
    <w:p w:rsidR="004E2186" w:rsidRPr="00CE2D51" w:rsidRDefault="004E2186" w:rsidP="00E1132F">
      <w:r w:rsidRPr="00CE2D51">
        <w:t>Las tareas son, entre otras:</w:t>
      </w:r>
    </w:p>
    <w:p w:rsidR="00E93BD3" w:rsidRPr="00CE2D51" w:rsidRDefault="00E93BD3" w:rsidP="00ED7D35">
      <w:pPr>
        <w:pStyle w:val="enumlev1"/>
        <w:rPr>
          <w:lang w:eastAsia="ja-JP"/>
        </w:rPr>
      </w:pPr>
      <w:r w:rsidRPr="00CE2D51">
        <w:rPr>
          <w:lang w:eastAsia="ja-JP"/>
        </w:rPr>
        <w:t>•</w:t>
      </w:r>
      <w:r w:rsidRPr="00CE2D51">
        <w:rPr>
          <w:lang w:eastAsia="ja-JP"/>
        </w:rPr>
        <w:tab/>
      </w:r>
      <w:bookmarkStart w:id="16" w:name="lt_pId106"/>
      <w:r w:rsidR="00CB7CC3" w:rsidRPr="00CE2D51">
        <w:rPr>
          <w:lang w:eastAsia="ja-JP"/>
        </w:rPr>
        <w:t>Elaboración de Recomendaciones sobre los requisitos y capacidades de</w:t>
      </w:r>
      <w:r w:rsidR="002E6A06" w:rsidRPr="00CE2D51">
        <w:rPr>
          <w:lang w:eastAsia="ja-JP"/>
        </w:rPr>
        <w:t xml:space="preserve"> </w:t>
      </w:r>
      <w:r w:rsidR="00CB7CC3" w:rsidRPr="00CE2D51">
        <w:rPr>
          <w:lang w:eastAsia="ja-JP"/>
        </w:rPr>
        <w:t>las redes</w:t>
      </w:r>
      <w:r w:rsidR="006C5A1C" w:rsidRPr="00CE2D51">
        <w:rPr>
          <w:lang w:eastAsia="ja-JP"/>
        </w:rPr>
        <w:t xml:space="preserve"> IMT</w:t>
      </w:r>
      <w:r w:rsidR="006C5A1C" w:rsidRPr="00CE2D51">
        <w:rPr>
          <w:lang w:eastAsia="ja-JP"/>
        </w:rPr>
        <w:noBreakHyphen/>
      </w:r>
      <w:r w:rsidRPr="00CE2D51">
        <w:rPr>
          <w:lang w:eastAsia="ja-JP"/>
        </w:rPr>
        <w:t xml:space="preserve">2020 </w:t>
      </w:r>
      <w:r w:rsidR="00CB7CC3" w:rsidRPr="00CE2D51">
        <w:rPr>
          <w:lang w:eastAsia="ja-JP"/>
        </w:rPr>
        <w:t>a partir de las hipótesis de servicio de las</w:t>
      </w:r>
      <w:r w:rsidRPr="00CE2D51">
        <w:rPr>
          <w:lang w:eastAsia="ja-JP"/>
        </w:rPr>
        <w:t xml:space="preserve"> IMT</w:t>
      </w:r>
      <w:r w:rsidR="00ED7D35">
        <w:rPr>
          <w:lang w:eastAsia="ja-JP"/>
        </w:rPr>
        <w:noBreakHyphen/>
      </w:r>
      <w:r w:rsidRPr="00CE2D51">
        <w:rPr>
          <w:lang w:eastAsia="ja-JP"/>
        </w:rPr>
        <w:t>2020</w:t>
      </w:r>
      <w:bookmarkEnd w:id="16"/>
      <w:r w:rsidR="00826306" w:rsidRPr="00CE2D51">
        <w:rPr>
          <w:lang w:eastAsia="ja-JP"/>
        </w:rPr>
        <w:t>.</w:t>
      </w:r>
    </w:p>
    <w:p w:rsidR="00E93BD3" w:rsidRPr="00CE2D51" w:rsidRDefault="00E93BD3" w:rsidP="00E1132F">
      <w:pPr>
        <w:pStyle w:val="enumlev1"/>
        <w:rPr>
          <w:lang w:eastAsia="ja-JP"/>
        </w:rPr>
      </w:pPr>
      <w:r w:rsidRPr="00CE2D51">
        <w:rPr>
          <w:lang w:eastAsia="ja-JP"/>
        </w:rPr>
        <w:lastRenderedPageBreak/>
        <w:t>•</w:t>
      </w:r>
      <w:r w:rsidRPr="00CE2D51">
        <w:rPr>
          <w:lang w:eastAsia="ja-JP"/>
        </w:rPr>
        <w:tab/>
      </w:r>
      <w:bookmarkStart w:id="17" w:name="lt_pId108"/>
      <w:r w:rsidR="00CB7CC3" w:rsidRPr="00CE2D51">
        <w:rPr>
          <w:lang w:eastAsia="ja-JP"/>
        </w:rPr>
        <w:t>Elaboración de Recomendaciones sobre el marco y el diseño arquitectónico de</w:t>
      </w:r>
      <w:r w:rsidR="002E6A06" w:rsidRPr="00CE2D51">
        <w:rPr>
          <w:lang w:eastAsia="ja-JP"/>
        </w:rPr>
        <w:t xml:space="preserve"> </w:t>
      </w:r>
      <w:r w:rsidR="00CB7CC3" w:rsidRPr="00CE2D51">
        <w:rPr>
          <w:lang w:eastAsia="ja-JP"/>
        </w:rPr>
        <w:t>las</w:t>
      </w:r>
      <w:r w:rsidR="00042B06" w:rsidRPr="00CE2D51">
        <w:rPr>
          <w:lang w:eastAsia="ja-JP"/>
        </w:rPr>
        <w:t xml:space="preserve"> IMT</w:t>
      </w:r>
      <w:r w:rsidR="00042B06" w:rsidRPr="00CE2D51">
        <w:rPr>
          <w:lang w:eastAsia="ja-JP"/>
        </w:rPr>
        <w:noBreakHyphen/>
      </w:r>
      <w:r w:rsidRPr="00CE2D51">
        <w:rPr>
          <w:lang w:eastAsia="ja-JP"/>
        </w:rPr>
        <w:t xml:space="preserve">2020 </w:t>
      </w:r>
      <w:r w:rsidR="00CB7CC3" w:rsidRPr="00CE2D51">
        <w:rPr>
          <w:lang w:eastAsia="ja-JP"/>
        </w:rPr>
        <w:t xml:space="preserve">a partir, entre otras cosas, de los requisitos y capacidades identificados anteriormente y del análisis de carencias realizado por el </w:t>
      </w:r>
      <w:r w:rsidRPr="00CE2D51">
        <w:rPr>
          <w:lang w:eastAsia="ja-JP"/>
        </w:rPr>
        <w:t xml:space="preserve">FG </w:t>
      </w:r>
      <w:r w:rsidR="00CB7CC3" w:rsidRPr="00CE2D51">
        <w:rPr>
          <w:lang w:eastAsia="ja-JP"/>
        </w:rPr>
        <w:t>sobre las</w:t>
      </w:r>
      <w:r w:rsidR="000C585A">
        <w:rPr>
          <w:lang w:eastAsia="ja-JP"/>
        </w:rPr>
        <w:t xml:space="preserve"> IMT</w:t>
      </w:r>
      <w:r w:rsidR="000C585A">
        <w:rPr>
          <w:lang w:eastAsia="ja-JP"/>
        </w:rPr>
        <w:noBreakHyphen/>
      </w:r>
      <w:r w:rsidRPr="00CE2D51">
        <w:rPr>
          <w:lang w:eastAsia="ja-JP"/>
        </w:rPr>
        <w:t>2020</w:t>
      </w:r>
      <w:bookmarkEnd w:id="17"/>
      <w:r w:rsidR="00826306" w:rsidRPr="00CE2D51">
        <w:rPr>
          <w:lang w:eastAsia="ja-JP"/>
        </w:rPr>
        <w:t>.</w:t>
      </w:r>
    </w:p>
    <w:p w:rsidR="00E93BD3" w:rsidRPr="00CE2D51" w:rsidRDefault="00E93BD3" w:rsidP="000C585A">
      <w:pPr>
        <w:pStyle w:val="enumlev1"/>
        <w:rPr>
          <w:lang w:eastAsia="ja-JP"/>
        </w:rPr>
      </w:pPr>
      <w:r w:rsidRPr="00CE2D51">
        <w:rPr>
          <w:lang w:eastAsia="ja-JP"/>
        </w:rPr>
        <w:t>•</w:t>
      </w:r>
      <w:r w:rsidRPr="00CE2D51">
        <w:rPr>
          <w:lang w:eastAsia="ja-JP"/>
        </w:rPr>
        <w:tab/>
      </w:r>
      <w:bookmarkStart w:id="18" w:name="lt_pId110"/>
      <w:r w:rsidR="00CB7CC3" w:rsidRPr="00CE2D51">
        <w:rPr>
          <w:lang w:eastAsia="ja-JP"/>
        </w:rPr>
        <w:t>Elaboración de Recomendaciones y demás documentos pertinentes donde se describan las tecnologías relacionadas con las</w:t>
      </w:r>
      <w:r w:rsidRPr="00CE2D51">
        <w:rPr>
          <w:lang w:eastAsia="ja-JP"/>
        </w:rPr>
        <w:t xml:space="preserve"> IMT</w:t>
      </w:r>
      <w:r w:rsidR="000C585A">
        <w:rPr>
          <w:lang w:eastAsia="ja-JP"/>
        </w:rPr>
        <w:noBreakHyphen/>
      </w:r>
      <w:r w:rsidRPr="00CE2D51">
        <w:rPr>
          <w:lang w:eastAsia="ja-JP"/>
        </w:rPr>
        <w:t>2020</w:t>
      </w:r>
      <w:r w:rsidR="00CB7CC3" w:rsidRPr="00CE2D51">
        <w:rPr>
          <w:lang w:eastAsia="ja-JP"/>
        </w:rPr>
        <w:t>, incluida la introducción de software en la red, la segmentación de red, la orquestación, la exposición de capacidades, etc.</w:t>
      </w:r>
      <w:bookmarkEnd w:id="18"/>
    </w:p>
    <w:p w:rsidR="00E93BD3" w:rsidRPr="00CE2D51" w:rsidRDefault="00E93BD3" w:rsidP="00E1132F">
      <w:pPr>
        <w:pStyle w:val="enumlev1"/>
        <w:rPr>
          <w:lang w:eastAsia="ja-JP"/>
        </w:rPr>
      </w:pPr>
      <w:r w:rsidRPr="00CE2D51">
        <w:rPr>
          <w:lang w:eastAsia="ja-JP"/>
        </w:rPr>
        <w:t>•</w:t>
      </w:r>
      <w:r w:rsidRPr="00CE2D51">
        <w:rPr>
          <w:lang w:eastAsia="ja-JP"/>
        </w:rPr>
        <w:tab/>
      </w:r>
      <w:bookmarkStart w:id="19" w:name="lt_pId112"/>
      <w:r w:rsidR="00CB7CC3" w:rsidRPr="00CE2D51">
        <w:rPr>
          <w:lang w:eastAsia="ja-JP"/>
        </w:rPr>
        <w:t xml:space="preserve">Elaboración de Recomendaciones sobre el </w:t>
      </w:r>
      <w:proofErr w:type="spellStart"/>
      <w:r w:rsidR="00CB7CC3" w:rsidRPr="00CE2D51">
        <w:rPr>
          <w:lang w:eastAsia="ja-JP"/>
        </w:rPr>
        <w:t>interfuncionamiento</w:t>
      </w:r>
      <w:proofErr w:type="spellEnd"/>
      <w:r w:rsidR="00CB7CC3" w:rsidRPr="00CE2D51">
        <w:rPr>
          <w:lang w:eastAsia="ja-JP"/>
        </w:rPr>
        <w:t xml:space="preserve"> con las redes actuales, incluidas las</w:t>
      </w:r>
      <w:r w:rsidRPr="00CE2D51">
        <w:rPr>
          <w:lang w:eastAsia="ja-JP"/>
        </w:rPr>
        <w:t xml:space="preserve"> IMT-Avan</w:t>
      </w:r>
      <w:r w:rsidR="00CB7CC3" w:rsidRPr="00CE2D51">
        <w:rPr>
          <w:lang w:eastAsia="ja-JP"/>
        </w:rPr>
        <w:t>zadas</w:t>
      </w:r>
      <w:r w:rsidRPr="00CE2D51">
        <w:rPr>
          <w:lang w:eastAsia="ja-JP"/>
        </w:rPr>
        <w:t>, etc.</w:t>
      </w:r>
      <w:bookmarkEnd w:id="19"/>
    </w:p>
    <w:p w:rsidR="00E93BD3" w:rsidRPr="00CE2D51" w:rsidRDefault="00E93BD3" w:rsidP="00E1132F">
      <w:pPr>
        <w:pStyle w:val="enumlev1"/>
        <w:rPr>
          <w:lang w:eastAsia="ja-JP"/>
        </w:rPr>
      </w:pPr>
      <w:r w:rsidRPr="00CE2D51">
        <w:rPr>
          <w:lang w:eastAsia="ja-JP"/>
        </w:rPr>
        <w:t>•</w:t>
      </w:r>
      <w:r w:rsidRPr="00CE2D51">
        <w:rPr>
          <w:lang w:eastAsia="ja-JP"/>
        </w:rPr>
        <w:tab/>
      </w:r>
      <w:bookmarkStart w:id="20" w:name="lt_pId114"/>
      <w:r w:rsidR="00CB7CC3" w:rsidRPr="00CE2D51">
        <w:rPr>
          <w:lang w:eastAsia="ja-JP"/>
        </w:rPr>
        <w:t>Estudio de la posible utilización y orientación de software de fuente abierta en las redes</w:t>
      </w:r>
      <w:r w:rsidR="000C585A">
        <w:rPr>
          <w:lang w:eastAsia="ja-JP"/>
        </w:rPr>
        <w:t xml:space="preserve"> IMT</w:t>
      </w:r>
      <w:r w:rsidR="000C585A">
        <w:rPr>
          <w:lang w:eastAsia="ja-JP"/>
        </w:rPr>
        <w:noBreakHyphen/>
      </w:r>
      <w:r w:rsidRPr="00CE2D51">
        <w:rPr>
          <w:lang w:eastAsia="ja-JP"/>
        </w:rPr>
        <w:t>2020</w:t>
      </w:r>
      <w:bookmarkEnd w:id="20"/>
      <w:r w:rsidR="00826306" w:rsidRPr="00CE2D51">
        <w:rPr>
          <w:lang w:eastAsia="ja-JP"/>
        </w:rPr>
        <w:t>.</w:t>
      </w:r>
    </w:p>
    <w:p w:rsidR="00E93BD3" w:rsidRPr="00CE2D51" w:rsidRDefault="00E93BD3" w:rsidP="00E1132F">
      <w:pPr>
        <w:pStyle w:val="enumlev1"/>
        <w:rPr>
          <w:lang w:eastAsia="ja-JP"/>
        </w:rPr>
      </w:pPr>
      <w:r w:rsidRPr="00CE2D51">
        <w:rPr>
          <w:lang w:eastAsia="ja-JP"/>
        </w:rPr>
        <w:t>•</w:t>
      </w:r>
      <w:r w:rsidRPr="00CE2D51">
        <w:rPr>
          <w:lang w:eastAsia="ja-JP"/>
        </w:rPr>
        <w:tab/>
      </w:r>
      <w:bookmarkStart w:id="21" w:name="lt_pId116"/>
      <w:r w:rsidR="00CB7CC3" w:rsidRPr="00CE2D51">
        <w:rPr>
          <w:lang w:eastAsia="ja-JP"/>
        </w:rPr>
        <w:t>Elaboración de Recomendaciones sobre el ecosistema, habida cuenta los modelos empresariales y los casos de uso</w:t>
      </w:r>
      <w:bookmarkEnd w:id="21"/>
      <w:r w:rsidR="00826306" w:rsidRPr="00CE2D51">
        <w:rPr>
          <w:lang w:eastAsia="ja-JP"/>
        </w:rPr>
        <w:t>.</w:t>
      </w:r>
    </w:p>
    <w:p w:rsidR="00880DF6" w:rsidRPr="00CE2D51" w:rsidRDefault="00880DF6" w:rsidP="00E1132F">
      <w:r w:rsidRPr="00CE2D51">
        <w:t>La situación actualizada de los trabajos sobre esta Cuestión figura en el programa de trabajo de la CE 13</w:t>
      </w:r>
      <w:r w:rsidR="005E45D0" w:rsidRPr="00CE2D51">
        <w:t xml:space="preserve">: </w:t>
      </w:r>
      <w:hyperlink r:id="rId11" w:history="1">
        <w:bookmarkStart w:id="22" w:name="lt_pId118"/>
        <w:r w:rsidRPr="00CE2D51">
          <w:rPr>
            <w:color w:val="0000FF"/>
            <w:u w:val="single"/>
            <w:lang w:eastAsia="ja-JP"/>
          </w:rPr>
          <w:t>http://www.itu.int/itu-t/workprog/wp_search.aspx?sg=13</w:t>
        </w:r>
        <w:bookmarkEnd w:id="22"/>
      </w:hyperlink>
    </w:p>
    <w:p w:rsidR="004E2186" w:rsidRPr="00CE2D51" w:rsidRDefault="004E2186" w:rsidP="00E1132F">
      <w:pPr>
        <w:pStyle w:val="Heading3"/>
      </w:pPr>
      <w:r w:rsidRPr="00CE2D51">
        <w:t>4</w:t>
      </w:r>
      <w:r w:rsidRPr="00CE2D51">
        <w:tab/>
        <w:t>Relaciones</w:t>
      </w:r>
    </w:p>
    <w:p w:rsidR="004E2186" w:rsidRPr="00CE2D51" w:rsidRDefault="004E2186" w:rsidP="00E1132F">
      <w:pPr>
        <w:pStyle w:val="Headingb"/>
      </w:pPr>
      <w:r w:rsidRPr="00CE2D51">
        <w:t>Recomendaciones</w:t>
      </w:r>
      <w:r w:rsidR="00880DF6" w:rsidRPr="00CE2D51">
        <w:t>:</w:t>
      </w:r>
    </w:p>
    <w:p w:rsidR="004E2186" w:rsidRPr="00CE2D51" w:rsidRDefault="004E2186" w:rsidP="00E1132F">
      <w:pPr>
        <w:pStyle w:val="enumlev1"/>
      </w:pPr>
      <w:r w:rsidRPr="00CE2D51">
        <w:t>•</w:t>
      </w:r>
      <w:r w:rsidRPr="00CE2D51">
        <w:tab/>
      </w:r>
      <w:r w:rsidR="006C2447" w:rsidRPr="00CE2D51">
        <w:t>Serie Y de la CE 13</w:t>
      </w:r>
      <w:r w:rsidR="00F553D3" w:rsidRPr="00CE2D51">
        <w:t>.</w:t>
      </w:r>
    </w:p>
    <w:p w:rsidR="004E2186" w:rsidRPr="00CE2D51" w:rsidRDefault="004E2186" w:rsidP="00E1132F">
      <w:pPr>
        <w:pStyle w:val="Headingb"/>
      </w:pPr>
      <w:r w:rsidRPr="00CE2D51">
        <w:t>Cuestiones</w:t>
      </w:r>
      <w:r w:rsidR="00880DF6" w:rsidRPr="00CE2D51">
        <w:t>:</w:t>
      </w:r>
    </w:p>
    <w:p w:rsidR="004E2186" w:rsidRPr="00CE2D51" w:rsidRDefault="004E2186" w:rsidP="00E1132F">
      <w:pPr>
        <w:pStyle w:val="enumlev1"/>
      </w:pPr>
      <w:r w:rsidRPr="00CE2D51">
        <w:t>•</w:t>
      </w:r>
      <w:r w:rsidRPr="00CE2D51">
        <w:tab/>
      </w:r>
      <w:r w:rsidR="00CB7CC3" w:rsidRPr="00CE2D51">
        <w:t>Todas las Cuestiones de la CE</w:t>
      </w:r>
      <w:r w:rsidR="00ED7323" w:rsidRPr="00CE2D51">
        <w:t> </w:t>
      </w:r>
      <w:r w:rsidR="00CB7CC3" w:rsidRPr="00CE2D51">
        <w:t>13 relacionadas, como las</w:t>
      </w:r>
      <w:r w:rsidR="00880DF6" w:rsidRPr="00CE2D51">
        <w:t xml:space="preserve"> </w:t>
      </w:r>
      <w:r w:rsidR="00CB7CC3" w:rsidRPr="00CE2D51">
        <w:t>C</w:t>
      </w:r>
      <w:r w:rsidR="00880DF6" w:rsidRPr="00CE2D51">
        <w:t xml:space="preserve">D, </w:t>
      </w:r>
      <w:r w:rsidR="00CB7CC3" w:rsidRPr="00CE2D51">
        <w:t>C</w:t>
      </w:r>
      <w:r w:rsidR="00880DF6" w:rsidRPr="00CE2D51">
        <w:t xml:space="preserve">E, </w:t>
      </w:r>
      <w:r w:rsidR="00CB7CC3" w:rsidRPr="00CE2D51">
        <w:t>C</w:t>
      </w:r>
      <w:r w:rsidR="00880DF6" w:rsidRPr="00CE2D51">
        <w:t xml:space="preserve">F, </w:t>
      </w:r>
      <w:r w:rsidR="00CB7CC3" w:rsidRPr="00CE2D51">
        <w:t>C</w:t>
      </w:r>
      <w:r w:rsidR="00880DF6" w:rsidRPr="00CE2D51">
        <w:t>G/13</w:t>
      </w:r>
      <w:r w:rsidR="00F553D3" w:rsidRPr="00CE2D51">
        <w:t>.</w:t>
      </w:r>
    </w:p>
    <w:p w:rsidR="004E2186" w:rsidRPr="00CE2D51" w:rsidRDefault="004E2186" w:rsidP="00E1132F">
      <w:pPr>
        <w:pStyle w:val="Headingb"/>
      </w:pPr>
      <w:r w:rsidRPr="00CE2D51">
        <w:t>Comisiones de Estudio</w:t>
      </w:r>
      <w:r w:rsidR="00880DF6" w:rsidRPr="00CE2D51">
        <w:t>:</w:t>
      </w:r>
    </w:p>
    <w:p w:rsidR="004E2186" w:rsidRPr="00CE2D51" w:rsidRDefault="004E2186" w:rsidP="00E1132F">
      <w:pPr>
        <w:pStyle w:val="enumlev1"/>
      </w:pPr>
      <w:r w:rsidRPr="00CE2D51">
        <w:t>•</w:t>
      </w:r>
      <w:r w:rsidRPr="00CE2D51">
        <w:tab/>
      </w:r>
      <w:r w:rsidR="00CB7CC3" w:rsidRPr="00CE2D51">
        <w:t>Comisiones de Estudio de la UIT interesadas en las IMT-2020</w:t>
      </w:r>
      <w:r w:rsidR="00F553D3" w:rsidRPr="00CE2D51">
        <w:t>.</w:t>
      </w:r>
    </w:p>
    <w:p w:rsidR="004E2186" w:rsidRPr="00CE2D51" w:rsidRDefault="004E2186" w:rsidP="00E1132F">
      <w:pPr>
        <w:pStyle w:val="Headingb"/>
      </w:pPr>
      <w:r w:rsidRPr="00CE2D51">
        <w:t>Órganos de normalización</w:t>
      </w:r>
      <w:r w:rsidR="00880DF6" w:rsidRPr="00CE2D51">
        <w:t>:</w:t>
      </w:r>
    </w:p>
    <w:p w:rsidR="00880DF6" w:rsidRPr="00CE2D51" w:rsidRDefault="00880DF6" w:rsidP="00E1132F">
      <w:pPr>
        <w:pStyle w:val="enumlev1"/>
      </w:pPr>
      <w:r w:rsidRPr="00CE2D51">
        <w:t>•</w:t>
      </w:r>
      <w:r w:rsidRPr="00CE2D51">
        <w:tab/>
      </w:r>
      <w:bookmarkStart w:id="23" w:name="lt_pId132"/>
      <w:r w:rsidR="00CB7CC3" w:rsidRPr="00CE2D51">
        <w:t>UIT</w:t>
      </w:r>
      <w:r w:rsidRPr="00CE2D51">
        <w:t>-R</w:t>
      </w:r>
      <w:bookmarkEnd w:id="23"/>
    </w:p>
    <w:p w:rsidR="00880DF6" w:rsidRPr="00CE2D51" w:rsidRDefault="00880DF6" w:rsidP="00E1132F">
      <w:pPr>
        <w:pStyle w:val="enumlev1"/>
      </w:pPr>
      <w:r w:rsidRPr="00CE2D51">
        <w:t>•</w:t>
      </w:r>
      <w:r w:rsidRPr="00CE2D51">
        <w:tab/>
      </w:r>
      <w:bookmarkStart w:id="24" w:name="lt_pId134"/>
      <w:r w:rsidRPr="00CE2D51">
        <w:t>3GPP</w:t>
      </w:r>
      <w:bookmarkEnd w:id="24"/>
    </w:p>
    <w:p w:rsidR="00880DF6" w:rsidRPr="00CE2D51" w:rsidRDefault="00880DF6" w:rsidP="00E1132F">
      <w:pPr>
        <w:pStyle w:val="enumlev1"/>
      </w:pPr>
      <w:r w:rsidRPr="00CE2D51">
        <w:t>•</w:t>
      </w:r>
      <w:r w:rsidRPr="00CE2D51">
        <w:tab/>
      </w:r>
      <w:bookmarkStart w:id="25" w:name="lt_pId136"/>
      <w:r w:rsidRPr="00CE2D51">
        <w:t>NGMN</w:t>
      </w:r>
      <w:bookmarkEnd w:id="25"/>
    </w:p>
    <w:p w:rsidR="00880DF6" w:rsidRPr="00CE2D51" w:rsidRDefault="00880DF6" w:rsidP="00E1132F">
      <w:pPr>
        <w:pStyle w:val="enumlev1"/>
      </w:pPr>
      <w:r w:rsidRPr="00CE2D51">
        <w:t>•</w:t>
      </w:r>
      <w:r w:rsidRPr="00CE2D51">
        <w:tab/>
      </w:r>
      <w:bookmarkStart w:id="26" w:name="lt_pId138"/>
      <w:r w:rsidRPr="00CE2D51">
        <w:t>IETF</w:t>
      </w:r>
      <w:bookmarkEnd w:id="26"/>
    </w:p>
    <w:p w:rsidR="00A16CFB" w:rsidRPr="00CE2D51" w:rsidRDefault="00A16CFB" w:rsidP="00E1132F">
      <w:r w:rsidRPr="00CE2D51">
        <w:br w:type="page"/>
      </w:r>
    </w:p>
    <w:p w:rsidR="00651651" w:rsidRPr="00CE2D51" w:rsidRDefault="00651651" w:rsidP="00E1132F">
      <w:pPr>
        <w:pStyle w:val="QuestionNo"/>
      </w:pPr>
      <w:bookmarkStart w:id="27" w:name="lt_pId140"/>
      <w:r w:rsidRPr="00CE2D51">
        <w:lastRenderedPageBreak/>
        <w:t>PROYECTO DE CUESTIÓN B/13</w:t>
      </w:r>
    </w:p>
    <w:p w:rsidR="00A5542C" w:rsidRPr="00CE2D51" w:rsidRDefault="004D169D" w:rsidP="00E1132F">
      <w:pPr>
        <w:pStyle w:val="Questiontitle"/>
      </w:pPr>
      <w:r w:rsidRPr="00CE2D51">
        <w:t xml:space="preserve">Evolución de las </w:t>
      </w:r>
      <w:r w:rsidR="00A5542C" w:rsidRPr="00CE2D51">
        <w:t xml:space="preserve">NGN </w:t>
      </w:r>
      <w:r w:rsidRPr="00CE2D51">
        <w:t>con tecnologías innovadoras, incluidas las</w:t>
      </w:r>
      <w:r w:rsidR="00A5542C" w:rsidRPr="00CE2D51">
        <w:t xml:space="preserve"> SDN </w:t>
      </w:r>
      <w:r w:rsidRPr="00CE2D51">
        <w:t>y la</w:t>
      </w:r>
      <w:r w:rsidR="00A5542C" w:rsidRPr="00CE2D51">
        <w:t xml:space="preserve"> NFV</w:t>
      </w:r>
      <w:bookmarkEnd w:id="27"/>
    </w:p>
    <w:p w:rsidR="00A5542C" w:rsidRPr="00CE2D51" w:rsidRDefault="00A5542C" w:rsidP="00E1132F">
      <w:pPr>
        <w:rPr>
          <w:lang w:eastAsia="ja-JP"/>
        </w:rPr>
      </w:pPr>
      <w:r w:rsidRPr="00CE2D51">
        <w:rPr>
          <w:lang w:eastAsia="ja-JP"/>
        </w:rPr>
        <w:t xml:space="preserve">(Continuación de la C2/13 y </w:t>
      </w:r>
      <w:r w:rsidR="005E7BF4" w:rsidRPr="00CE2D51">
        <w:rPr>
          <w:lang w:eastAsia="ja-JP"/>
        </w:rPr>
        <w:t xml:space="preserve">la </w:t>
      </w:r>
      <w:r w:rsidRPr="00CE2D51">
        <w:rPr>
          <w:lang w:eastAsia="ja-JP"/>
        </w:rPr>
        <w:t>C3/13)</w:t>
      </w:r>
    </w:p>
    <w:p w:rsidR="00A5542C" w:rsidRPr="00CE2D51" w:rsidRDefault="00A5542C" w:rsidP="00E1132F">
      <w:pPr>
        <w:pStyle w:val="Heading3"/>
      </w:pPr>
      <w:r w:rsidRPr="00CE2D51">
        <w:t>1</w:t>
      </w:r>
      <w:r w:rsidRPr="00CE2D51">
        <w:tab/>
        <w:t>Motivación</w:t>
      </w:r>
    </w:p>
    <w:p w:rsidR="00A5542C" w:rsidRPr="00CE2D51" w:rsidRDefault="00A5542C" w:rsidP="00E1132F">
      <w:r w:rsidRPr="00CE2D51">
        <w:rPr>
          <w:lang w:eastAsia="ja-JP"/>
        </w:rPr>
        <w:t xml:space="preserve">A causa del número cada vez mayor de servicios y aplicaciones, la demanda de perfeccionamiento de las capacidades de las </w:t>
      </w:r>
      <w:r w:rsidR="004D169D" w:rsidRPr="00CE2D51">
        <w:rPr>
          <w:lang w:eastAsia="ja-JP"/>
        </w:rPr>
        <w:t>redes</w:t>
      </w:r>
      <w:r w:rsidRPr="00CE2D51">
        <w:rPr>
          <w:lang w:eastAsia="ja-JP"/>
        </w:rPr>
        <w:t xml:space="preserve"> y su evolución va en continuo aumento</w:t>
      </w:r>
      <w:r w:rsidRPr="00CE2D51">
        <w:t xml:space="preserve">. </w:t>
      </w:r>
      <w:r w:rsidR="004D169D" w:rsidRPr="00CE2D51">
        <w:t>Si consideramos que la evolución de las NGN se está orientando hacia las</w:t>
      </w:r>
      <w:r w:rsidRPr="00CE2D51">
        <w:t xml:space="preserve"> IMT-2020</w:t>
      </w:r>
      <w:r w:rsidR="004D169D" w:rsidRPr="00CE2D51">
        <w:t xml:space="preserve"> y las </w:t>
      </w:r>
      <w:r w:rsidRPr="00CE2D51">
        <w:t xml:space="preserve">FN, </w:t>
      </w:r>
      <w:r w:rsidR="004D169D" w:rsidRPr="00CE2D51">
        <w:t xml:space="preserve">las </w:t>
      </w:r>
      <w:r w:rsidR="002E6A06" w:rsidRPr="00CE2D51">
        <w:t>mayores</w:t>
      </w:r>
      <w:r w:rsidR="004D169D" w:rsidRPr="00CE2D51">
        <w:t xml:space="preserve"> posibilidades de integración de tecnologías de comunicación avanzadas (por ejemplo,</w:t>
      </w:r>
      <w:r w:rsidRPr="00CE2D51">
        <w:t xml:space="preserve"> SDN, NFV </w:t>
      </w:r>
      <w:r w:rsidR="004D169D" w:rsidRPr="00CE2D51">
        <w:t>y</w:t>
      </w:r>
      <w:r w:rsidRPr="00CE2D51">
        <w:t xml:space="preserve"> CDN) </w:t>
      </w:r>
      <w:r w:rsidR="004D169D" w:rsidRPr="00CE2D51">
        <w:t xml:space="preserve">con tecnologías de información avanzadas (por ejemplo, computación en la nube, tecnologías web) están allanando el camino para la evolución de las NGN y poniendo a disposición un amplio </w:t>
      </w:r>
      <w:r w:rsidR="002E6A06" w:rsidRPr="00CE2D51">
        <w:t>abanico</w:t>
      </w:r>
      <w:r w:rsidR="004D169D" w:rsidRPr="00CE2D51">
        <w:t xml:space="preserve"> de capacidades avanzadas en pro de servicios, aplicaciones y tecnologías innovadores y prometedores en diversos ámbitos comerciales y comunidades sociales</w:t>
      </w:r>
      <w:r w:rsidR="0002319F" w:rsidRPr="00CE2D51">
        <w:t>.</w:t>
      </w:r>
    </w:p>
    <w:p w:rsidR="00A5542C" w:rsidRPr="00CE2D51" w:rsidRDefault="004D169D" w:rsidP="00E1132F">
      <w:r w:rsidRPr="00CE2D51">
        <w:t>Por el momento, para satisfacer los requisitos de la evolución de las NGN hacia las IMT-2020 y las FN, superando al mismo tiempo los posibles problemas que surjan, conviene considerar ciertas tecnologías innovadoras, como las</w:t>
      </w:r>
      <w:r w:rsidR="00A5542C" w:rsidRPr="00CE2D51">
        <w:t xml:space="preserve"> SDN </w:t>
      </w:r>
      <w:r w:rsidRPr="00CE2D51">
        <w:t>y la</w:t>
      </w:r>
      <w:r w:rsidR="00A5542C" w:rsidRPr="00CE2D51">
        <w:t xml:space="preserve"> NFV</w:t>
      </w:r>
      <w:r w:rsidRPr="00CE2D51">
        <w:t xml:space="preserve">, a fin de dar a la red flexibilidad, agilidad y </w:t>
      </w:r>
      <w:proofErr w:type="spellStart"/>
      <w:r w:rsidRPr="00CE2D51">
        <w:t>programabilidad</w:t>
      </w:r>
      <w:proofErr w:type="spellEnd"/>
      <w:r w:rsidRPr="00CE2D51">
        <w:t>, además de otras características avanzadas. Así, cada vez es más aceptada la importancia de estudiar los requisitos y la arquitectura de</w:t>
      </w:r>
      <w:r w:rsidR="002E6A06" w:rsidRPr="00CE2D51">
        <w:t xml:space="preserve"> </w:t>
      </w:r>
      <w:r w:rsidRPr="00CE2D51">
        <w:t>la evolución de las NGN con esas tecnologías</w:t>
      </w:r>
      <w:r w:rsidR="00A5542C" w:rsidRPr="00CE2D51">
        <w:t>.</w:t>
      </w:r>
    </w:p>
    <w:p w:rsidR="00A5542C" w:rsidRPr="00CE2D51" w:rsidRDefault="004D169D" w:rsidP="00E1132F">
      <w:r w:rsidRPr="00CE2D51">
        <w:t>Además, las NGN se han asentado como la infraestructura de red subyacente para un gran número de servicios y aplicaciones, por lo que es fundamental estudiar cómo se pueden lograr servicios y aplicaciones innovadores, que se ajusten a las necesidades de</w:t>
      </w:r>
      <w:r w:rsidR="002E6A06" w:rsidRPr="00CE2D51">
        <w:t xml:space="preserve"> </w:t>
      </w:r>
      <w:r w:rsidRPr="00CE2D51">
        <w:t>la industria, aumenta</w:t>
      </w:r>
      <w:r w:rsidR="00011B99" w:rsidRPr="00CE2D51">
        <w:t>n</w:t>
      </w:r>
      <w:r w:rsidRPr="00CE2D51">
        <w:t>do las capacidades</w:t>
      </w:r>
      <w:r w:rsidR="002E6A06" w:rsidRPr="00CE2D51">
        <w:t xml:space="preserve"> </w:t>
      </w:r>
      <w:r w:rsidRPr="00CE2D51">
        <w:t>de las NGN y sus evoluciones, como el aumento de capacidad de la inteligencia de red</w:t>
      </w:r>
      <w:r w:rsidR="00011B99" w:rsidRPr="00CE2D51">
        <w:t xml:space="preserve"> (NICE).</w:t>
      </w:r>
    </w:p>
    <w:p w:rsidR="004E2186" w:rsidRPr="00CE2D51" w:rsidRDefault="004D169D" w:rsidP="00E1132F">
      <w:r w:rsidRPr="00CE2D51">
        <w:t xml:space="preserve">Por </w:t>
      </w:r>
      <w:r w:rsidR="002E6A06" w:rsidRPr="00CE2D51">
        <w:t>último</w:t>
      </w:r>
      <w:r w:rsidRPr="00CE2D51">
        <w:t>, pero no por ello menos importante, el estudio de los requisitos y la arquitectura para estas mejoras, en términos de servicios, aplicaciones y tecnologías innovadores, exige el mantenimiento y la actualización de las especificaciones sobre las NGN pertinentes</w:t>
      </w:r>
      <w:r w:rsidR="00A5542C" w:rsidRPr="00CE2D51">
        <w:t>.</w:t>
      </w:r>
    </w:p>
    <w:p w:rsidR="00A5542C" w:rsidRPr="00CE2D51" w:rsidRDefault="00A5542C" w:rsidP="00E1132F">
      <w:pPr>
        <w:pStyle w:val="Heading3"/>
      </w:pPr>
      <w:r w:rsidRPr="00CE2D51">
        <w:t>2</w:t>
      </w:r>
      <w:r w:rsidRPr="00CE2D51">
        <w:tab/>
        <w:t>Cuestión</w:t>
      </w:r>
    </w:p>
    <w:p w:rsidR="00A5542C" w:rsidRPr="00CE2D51" w:rsidRDefault="00A5542C" w:rsidP="00E1132F">
      <w:pPr>
        <w:rPr>
          <w:lang w:eastAsia="ja-JP"/>
        </w:rPr>
      </w:pPr>
      <w:bookmarkStart w:id="28" w:name="lt_pId152"/>
      <w:r w:rsidRPr="00CE2D51">
        <w:rPr>
          <w:lang w:eastAsia="ja-JP"/>
        </w:rPr>
        <w:t xml:space="preserve">Esta Cuestión trata del apoyo a los servicios y aplicaciones incipientes en la esfera de las NGN y su evolución </w:t>
      </w:r>
      <w:r w:rsidR="004D169D" w:rsidRPr="00CE2D51">
        <w:rPr>
          <w:lang w:eastAsia="ja-JP"/>
        </w:rPr>
        <w:t>por fases. A partir de casos de uso y de los aspectos pertinentes del ecosistema, esta Cuestión estudiará los requisitos y capacidades impuestos a las NGN en evolución</w:t>
      </w:r>
      <w:bookmarkStart w:id="29" w:name="lt_pId153"/>
      <w:bookmarkEnd w:id="28"/>
      <w:r w:rsidRPr="00CE2D51">
        <w:rPr>
          <w:lang w:eastAsia="ja-JP"/>
        </w:rPr>
        <w:t>.</w:t>
      </w:r>
      <w:bookmarkEnd w:id="29"/>
    </w:p>
    <w:p w:rsidR="00A5542C" w:rsidRPr="00CE2D51" w:rsidRDefault="004D169D" w:rsidP="00E1132F">
      <w:pPr>
        <w:rPr>
          <w:lang w:eastAsia="ja-JP"/>
        </w:rPr>
      </w:pPr>
      <w:bookmarkStart w:id="30" w:name="lt_pId154"/>
      <w:r w:rsidRPr="00CE2D51">
        <w:rPr>
          <w:lang w:eastAsia="ja-JP"/>
        </w:rPr>
        <w:t>Sobre la base de esos requisitos y capacidades, se elaborarán Recomendaciones sobre arquitecturas para las NGN</w:t>
      </w:r>
      <w:r w:rsidR="00465C23" w:rsidRPr="00CE2D51">
        <w:rPr>
          <w:lang w:eastAsia="ja-JP"/>
        </w:rPr>
        <w:t xml:space="preserve"> que evolucionan por fases</w:t>
      </w:r>
      <w:r w:rsidR="00A5542C" w:rsidRPr="00CE2D51">
        <w:rPr>
          <w:lang w:eastAsia="ja-JP"/>
        </w:rPr>
        <w:t>.</w:t>
      </w:r>
      <w:bookmarkEnd w:id="30"/>
    </w:p>
    <w:p w:rsidR="00A5542C" w:rsidRPr="00CE2D51" w:rsidRDefault="00465C23" w:rsidP="00E1132F">
      <w:pPr>
        <w:rPr>
          <w:lang w:eastAsia="ja-JP"/>
        </w:rPr>
      </w:pPr>
      <w:bookmarkStart w:id="31" w:name="lt_pId155"/>
      <w:r w:rsidRPr="00CE2D51">
        <w:rPr>
          <w:lang w:eastAsia="ja-JP"/>
        </w:rPr>
        <w:t xml:space="preserve">En el estudio de los requisitos, las capacidades y la arquitectura se </w:t>
      </w:r>
      <w:proofErr w:type="gramStart"/>
      <w:r w:rsidRPr="00CE2D51">
        <w:rPr>
          <w:lang w:eastAsia="ja-JP"/>
        </w:rPr>
        <w:t>tendrá</w:t>
      </w:r>
      <w:proofErr w:type="gramEnd"/>
      <w:r w:rsidRPr="00CE2D51">
        <w:rPr>
          <w:lang w:eastAsia="ja-JP"/>
        </w:rPr>
        <w:t xml:space="preserve"> en cuenta la integración y utilización de las tecnologías de la información y la comunicación propicias</w:t>
      </w:r>
      <w:r w:rsidR="00A5542C" w:rsidRPr="00CE2D51">
        <w:rPr>
          <w:lang w:eastAsia="ja-JP"/>
        </w:rPr>
        <w:t>.</w:t>
      </w:r>
      <w:bookmarkEnd w:id="31"/>
    </w:p>
    <w:p w:rsidR="00AD7AE7" w:rsidRPr="00CE2D51" w:rsidRDefault="00AD7AE7" w:rsidP="00E1132F">
      <w:pPr>
        <w:pStyle w:val="Heading3"/>
      </w:pPr>
      <w:r w:rsidRPr="00CE2D51">
        <w:t>3</w:t>
      </w:r>
      <w:r w:rsidRPr="00CE2D51">
        <w:tab/>
        <w:t>Tareas</w:t>
      </w:r>
    </w:p>
    <w:p w:rsidR="00AD7AE7" w:rsidRPr="00CE2D51" w:rsidRDefault="00AD7AE7" w:rsidP="00E1132F">
      <w:r w:rsidRPr="00CE2D51">
        <w:t>Las tareas son, entre otras:</w:t>
      </w:r>
    </w:p>
    <w:p w:rsidR="00AD7AE7" w:rsidRPr="00CE2D51" w:rsidRDefault="00AD7AE7" w:rsidP="00E1132F">
      <w:pPr>
        <w:pStyle w:val="enumlev1"/>
      </w:pPr>
      <w:r w:rsidRPr="00CE2D51">
        <w:t>•</w:t>
      </w:r>
      <w:r w:rsidRPr="00CE2D51">
        <w:tab/>
      </w:r>
      <w:bookmarkStart w:id="32" w:name="lt_pId160"/>
      <w:r w:rsidR="00465C23" w:rsidRPr="00CE2D51">
        <w:t xml:space="preserve">Elaboración de </w:t>
      </w:r>
      <w:r w:rsidR="002E6A06" w:rsidRPr="00CE2D51">
        <w:t>Recomendaciones</w:t>
      </w:r>
      <w:r w:rsidR="00465C23" w:rsidRPr="00CE2D51">
        <w:t xml:space="preserve"> sobre casos de uso y aspectos del ecosistema (habida cuenta de los modelos comerciales) para la evolución por fases de las NGN</w:t>
      </w:r>
      <w:bookmarkEnd w:id="32"/>
      <w:r w:rsidRPr="00CE2D51">
        <w:t>.</w:t>
      </w:r>
    </w:p>
    <w:p w:rsidR="00AD7AE7" w:rsidRPr="00CE2D51" w:rsidRDefault="00AD7AE7" w:rsidP="00E1132F">
      <w:pPr>
        <w:pStyle w:val="enumlev1"/>
      </w:pPr>
      <w:r w:rsidRPr="00CE2D51">
        <w:t>•</w:t>
      </w:r>
      <w:r w:rsidRPr="00CE2D51">
        <w:tab/>
      </w:r>
      <w:bookmarkStart w:id="33" w:name="lt_pId162"/>
      <w:r w:rsidR="00465C23" w:rsidRPr="00CE2D51">
        <w:t>Elaboración de Recomendaciones sobre los requisitos y arquitecturas de las NGN en evolución por fases con la ayuda de tecnologías emergentes como, por ejemplo, las siguientes</w:t>
      </w:r>
      <w:r w:rsidRPr="00CE2D51">
        <w:t>:</w:t>
      </w:r>
      <w:bookmarkEnd w:id="33"/>
    </w:p>
    <w:p w:rsidR="00AD7AE7" w:rsidRPr="00CE2D51" w:rsidRDefault="00AD7AE7" w:rsidP="00E1132F">
      <w:pPr>
        <w:pStyle w:val="enumlev2"/>
        <w:rPr>
          <w:lang w:eastAsia="ja-JP"/>
        </w:rPr>
      </w:pPr>
      <w:r w:rsidRPr="00CE2D51">
        <w:rPr>
          <w:lang w:eastAsia="ja-JP"/>
        </w:rPr>
        <w:lastRenderedPageBreak/>
        <w:t>−</w:t>
      </w:r>
      <w:r w:rsidRPr="00CE2D51">
        <w:rPr>
          <w:lang w:eastAsia="ja-JP"/>
        </w:rPr>
        <w:tab/>
      </w:r>
      <w:bookmarkStart w:id="34" w:name="lt_pId164"/>
      <w:proofErr w:type="gramStart"/>
      <w:r w:rsidR="00465C23" w:rsidRPr="00CE2D51">
        <w:rPr>
          <w:lang w:eastAsia="ja-JP"/>
        </w:rPr>
        <w:t>tecnologías</w:t>
      </w:r>
      <w:proofErr w:type="gramEnd"/>
      <w:r w:rsidR="00465C23" w:rsidRPr="00CE2D51">
        <w:rPr>
          <w:lang w:eastAsia="ja-JP"/>
        </w:rPr>
        <w:t xml:space="preserve"> </w:t>
      </w:r>
      <w:r w:rsidRPr="00CE2D51">
        <w:rPr>
          <w:lang w:eastAsia="ja-JP"/>
        </w:rPr>
        <w:t xml:space="preserve">SDN, </w:t>
      </w:r>
      <w:r w:rsidR="00465C23" w:rsidRPr="00CE2D51">
        <w:rPr>
          <w:lang w:eastAsia="ja-JP"/>
        </w:rPr>
        <w:t>por ejemplo, para temas como el control centralizado y la orquestación</w:t>
      </w:r>
      <w:r w:rsidRPr="00CE2D51">
        <w:rPr>
          <w:lang w:eastAsia="ja-JP"/>
        </w:rPr>
        <w:t>;</w:t>
      </w:r>
      <w:bookmarkEnd w:id="34"/>
    </w:p>
    <w:p w:rsidR="00AD7AE7" w:rsidRPr="00CE2D51" w:rsidRDefault="00AD7AE7" w:rsidP="00E1132F">
      <w:pPr>
        <w:pStyle w:val="enumlev2"/>
        <w:rPr>
          <w:lang w:eastAsia="ja-JP"/>
        </w:rPr>
      </w:pPr>
      <w:r w:rsidRPr="00CE2D51">
        <w:rPr>
          <w:lang w:eastAsia="ja-JP"/>
        </w:rPr>
        <w:t>−</w:t>
      </w:r>
      <w:r w:rsidRPr="00CE2D51">
        <w:rPr>
          <w:lang w:eastAsia="ja-JP"/>
        </w:rPr>
        <w:tab/>
      </w:r>
      <w:bookmarkStart w:id="35" w:name="lt_pId166"/>
      <w:proofErr w:type="gramStart"/>
      <w:r w:rsidR="00465C23" w:rsidRPr="00CE2D51">
        <w:rPr>
          <w:lang w:eastAsia="ja-JP"/>
        </w:rPr>
        <w:t>tecnologías</w:t>
      </w:r>
      <w:proofErr w:type="gramEnd"/>
      <w:r w:rsidR="00465C23" w:rsidRPr="00CE2D51">
        <w:rPr>
          <w:lang w:eastAsia="ja-JP"/>
        </w:rPr>
        <w:t xml:space="preserve"> </w:t>
      </w:r>
      <w:r w:rsidRPr="00CE2D51">
        <w:rPr>
          <w:lang w:eastAsia="ja-JP"/>
        </w:rPr>
        <w:t>NFV</w:t>
      </w:r>
      <w:r w:rsidR="00465C23" w:rsidRPr="00CE2D51">
        <w:rPr>
          <w:lang w:eastAsia="ja-JP"/>
        </w:rPr>
        <w:t>, por ejemplo</w:t>
      </w:r>
      <w:r w:rsidRPr="00CE2D51">
        <w:rPr>
          <w:lang w:eastAsia="ja-JP"/>
        </w:rPr>
        <w:t xml:space="preserve">, </w:t>
      </w:r>
      <w:r w:rsidR="00465C23" w:rsidRPr="00CE2D51">
        <w:rPr>
          <w:lang w:eastAsia="ja-JP"/>
        </w:rPr>
        <w:t>para temas como la gestión de recursos y la orquestación</w:t>
      </w:r>
      <w:r w:rsidRPr="00CE2D51">
        <w:rPr>
          <w:lang w:eastAsia="ja-JP"/>
        </w:rPr>
        <w:t>;</w:t>
      </w:r>
      <w:bookmarkEnd w:id="35"/>
    </w:p>
    <w:p w:rsidR="00AD7AE7" w:rsidRPr="00CE2D51" w:rsidRDefault="00AD7AE7" w:rsidP="00E1132F">
      <w:pPr>
        <w:pStyle w:val="enumlev2"/>
        <w:rPr>
          <w:lang w:eastAsia="ja-JP"/>
        </w:rPr>
      </w:pPr>
      <w:r w:rsidRPr="00CE2D51">
        <w:rPr>
          <w:lang w:eastAsia="ja-JP"/>
        </w:rPr>
        <w:t>−</w:t>
      </w:r>
      <w:r w:rsidRPr="00CE2D51">
        <w:rPr>
          <w:lang w:eastAsia="ja-JP"/>
        </w:rPr>
        <w:tab/>
      </w:r>
      <w:bookmarkStart w:id="36" w:name="lt_pId168"/>
      <w:proofErr w:type="gramStart"/>
      <w:r w:rsidR="00465C23" w:rsidRPr="00CE2D51">
        <w:rPr>
          <w:lang w:eastAsia="ja-JP"/>
        </w:rPr>
        <w:t>tecnologías</w:t>
      </w:r>
      <w:proofErr w:type="gramEnd"/>
      <w:r w:rsidR="00465C23" w:rsidRPr="00CE2D51">
        <w:rPr>
          <w:lang w:eastAsia="ja-JP"/>
        </w:rPr>
        <w:t xml:space="preserve"> </w:t>
      </w:r>
      <w:r w:rsidRPr="00CE2D51">
        <w:rPr>
          <w:lang w:eastAsia="ja-JP"/>
        </w:rPr>
        <w:t>CDN</w:t>
      </w:r>
      <w:r w:rsidR="00465C23" w:rsidRPr="00CE2D51">
        <w:rPr>
          <w:lang w:eastAsia="ja-JP"/>
        </w:rPr>
        <w:t>, por ejemplo, para temas como la optimización de la entrega de contenido</w:t>
      </w:r>
      <w:r w:rsidRPr="00CE2D51">
        <w:rPr>
          <w:lang w:eastAsia="ja-JP"/>
        </w:rPr>
        <w:t>;</w:t>
      </w:r>
      <w:bookmarkEnd w:id="36"/>
    </w:p>
    <w:p w:rsidR="00AD7AE7" w:rsidRPr="00CE2D51" w:rsidRDefault="00AD7AE7" w:rsidP="00E1132F">
      <w:pPr>
        <w:pStyle w:val="enumlev2"/>
        <w:rPr>
          <w:lang w:eastAsia="ja-JP"/>
        </w:rPr>
      </w:pPr>
      <w:r w:rsidRPr="00CE2D51">
        <w:rPr>
          <w:lang w:eastAsia="ja-JP"/>
        </w:rPr>
        <w:t>−</w:t>
      </w:r>
      <w:r w:rsidRPr="00CE2D51">
        <w:rPr>
          <w:lang w:eastAsia="ja-JP"/>
        </w:rPr>
        <w:tab/>
      </w:r>
      <w:bookmarkStart w:id="37" w:name="lt_pId170"/>
      <w:r w:rsidR="00465C23" w:rsidRPr="00CE2D51">
        <w:rPr>
          <w:lang w:eastAsia="ja-JP"/>
        </w:rPr>
        <w:t>tecnologías para la mejora de la inteligencia de red, por ejemplo, el procesamiento, la búsqueda, el análisis y el razonamiento de datos en la red; el control de política dinámico y la programación del tráfico</w:t>
      </w:r>
      <w:bookmarkEnd w:id="37"/>
      <w:r w:rsidR="00AB7F4E">
        <w:rPr>
          <w:lang w:eastAsia="ja-JP"/>
        </w:rPr>
        <w:t>.</w:t>
      </w:r>
    </w:p>
    <w:p w:rsidR="00AD7AE7" w:rsidRPr="00CE2D51" w:rsidRDefault="00AD7AE7" w:rsidP="00E1132F">
      <w:pPr>
        <w:pStyle w:val="enumlev1"/>
      </w:pPr>
      <w:r w:rsidRPr="00CE2D51">
        <w:t>•</w:t>
      </w:r>
      <w:r w:rsidRPr="00CE2D51">
        <w:tab/>
      </w:r>
      <w:bookmarkStart w:id="38" w:name="lt_pId172"/>
      <w:r w:rsidR="00465C23" w:rsidRPr="00CE2D51">
        <w:t>Elaboración de Recomendaciones sobre conjuntos de capacidades específicos para las NGN en evolución por fases que sustenten nuevas características de servicio y la utilización/integración de nuevas tecnologías de la información y la comunicación</w:t>
      </w:r>
      <w:bookmarkEnd w:id="38"/>
      <w:r w:rsidRPr="00CE2D51">
        <w:t>.</w:t>
      </w:r>
    </w:p>
    <w:p w:rsidR="00AD7AE7" w:rsidRPr="00CE2D51" w:rsidRDefault="00AD7AE7" w:rsidP="00E1132F">
      <w:pPr>
        <w:pStyle w:val="enumlev1"/>
      </w:pPr>
      <w:r w:rsidRPr="00CE2D51">
        <w:t>•</w:t>
      </w:r>
      <w:r w:rsidRPr="00CE2D51">
        <w:tab/>
      </w:r>
      <w:bookmarkStart w:id="39" w:name="lt_pId174"/>
      <w:r w:rsidR="00465C23" w:rsidRPr="00CE2D51">
        <w:t>Mantenimiento y actualización de las Recomendaciones existentes sobre las</w:t>
      </w:r>
      <w:r w:rsidRPr="00CE2D51">
        <w:t xml:space="preserve"> NGN,</w:t>
      </w:r>
      <w:r w:rsidR="00465C23" w:rsidRPr="00CE2D51">
        <w:t xml:space="preserve"> las </w:t>
      </w:r>
      <w:proofErr w:type="spellStart"/>
      <w:r w:rsidRPr="00CE2D51">
        <w:t>NGNe</w:t>
      </w:r>
      <w:proofErr w:type="spellEnd"/>
      <w:r w:rsidRPr="00CE2D51">
        <w:t xml:space="preserve">, </w:t>
      </w:r>
      <w:r w:rsidR="00465C23" w:rsidRPr="00CE2D51">
        <w:t>la TVIP y las comunicaciones de emergencia, incluida la elaboración, si procede, de nuevas Recomendaciones sobre esos temas</w:t>
      </w:r>
      <w:r w:rsidRPr="00CE2D51">
        <w:t>.</w:t>
      </w:r>
      <w:bookmarkEnd w:id="39"/>
    </w:p>
    <w:p w:rsidR="00A5542C" w:rsidRPr="00CE2D51" w:rsidRDefault="005E45D0" w:rsidP="00E1132F">
      <w:pPr>
        <w:rPr>
          <w:color w:val="0000FF"/>
          <w:u w:val="single"/>
          <w:lang w:eastAsia="ja-JP"/>
        </w:rPr>
      </w:pPr>
      <w:r w:rsidRPr="00CE2D51">
        <w:t xml:space="preserve">La situación actualizada de los trabajos sobre esta Cuestión figura en el programa de trabajo de la CE 13: </w:t>
      </w:r>
      <w:hyperlink r:id="rId12" w:history="1">
        <w:r w:rsidRPr="00CE2D51">
          <w:rPr>
            <w:color w:val="0000FF"/>
            <w:u w:val="single"/>
            <w:lang w:eastAsia="ja-JP"/>
          </w:rPr>
          <w:t>http://www.itu.int/itu-t/workprog/wp_search.aspx?sg=13</w:t>
        </w:r>
      </w:hyperlink>
    </w:p>
    <w:p w:rsidR="005E45D0" w:rsidRPr="00CE2D51" w:rsidRDefault="005E45D0" w:rsidP="00E1132F">
      <w:pPr>
        <w:pStyle w:val="Heading3"/>
      </w:pPr>
      <w:r w:rsidRPr="00CE2D51">
        <w:t>4</w:t>
      </w:r>
      <w:r w:rsidRPr="00CE2D51">
        <w:tab/>
        <w:t>Relaciones</w:t>
      </w:r>
    </w:p>
    <w:p w:rsidR="005E45D0" w:rsidRPr="00CE2D51" w:rsidRDefault="005E45D0" w:rsidP="00E1132F">
      <w:pPr>
        <w:pStyle w:val="Headingb"/>
      </w:pPr>
      <w:r w:rsidRPr="00CE2D51">
        <w:t>Recomendaciones:</w:t>
      </w:r>
    </w:p>
    <w:p w:rsidR="005E45D0" w:rsidRPr="00CE2D51" w:rsidRDefault="005E45D0" w:rsidP="00E1132F">
      <w:pPr>
        <w:pStyle w:val="enumlev1"/>
      </w:pPr>
      <w:r w:rsidRPr="00CE2D51">
        <w:t>•</w:t>
      </w:r>
      <w:r w:rsidRPr="00CE2D51">
        <w:tab/>
      </w:r>
      <w:bookmarkStart w:id="40" w:name="lt_pId180"/>
      <w:r w:rsidR="00465C23" w:rsidRPr="00CE2D51">
        <w:t xml:space="preserve">Serie </w:t>
      </w:r>
      <w:r w:rsidRPr="00CE2D51">
        <w:rPr>
          <w:lang w:eastAsia="ja-JP"/>
        </w:rPr>
        <w:t>Y</w:t>
      </w:r>
      <w:r w:rsidR="00465C23" w:rsidRPr="00CE2D51">
        <w:rPr>
          <w:lang w:eastAsia="ja-JP"/>
        </w:rPr>
        <w:t xml:space="preserve"> de Recomendaciones UIT-T</w:t>
      </w:r>
      <w:bookmarkEnd w:id="40"/>
      <w:r w:rsidR="00F553D3" w:rsidRPr="00CE2D51">
        <w:rPr>
          <w:lang w:eastAsia="ja-JP"/>
        </w:rPr>
        <w:t>.</w:t>
      </w:r>
    </w:p>
    <w:p w:rsidR="005E45D0" w:rsidRPr="00CE2D51" w:rsidRDefault="005E45D0" w:rsidP="00E1132F">
      <w:pPr>
        <w:pStyle w:val="Headingb"/>
      </w:pPr>
      <w:r w:rsidRPr="00CE2D51">
        <w:t>Cuestiones:</w:t>
      </w:r>
    </w:p>
    <w:p w:rsidR="005E45D0" w:rsidRPr="00CE2D51" w:rsidRDefault="005E45D0" w:rsidP="00E1132F">
      <w:pPr>
        <w:pStyle w:val="enumlev1"/>
      </w:pPr>
      <w:r w:rsidRPr="00CE2D51">
        <w:t>•</w:t>
      </w:r>
      <w:r w:rsidRPr="00CE2D51">
        <w:tab/>
      </w:r>
      <w:bookmarkStart w:id="41" w:name="lt_pId183"/>
      <w:r w:rsidR="00465C23" w:rsidRPr="00CE2D51">
        <w:t>Cuestiones de la CE</w:t>
      </w:r>
      <w:r w:rsidR="00BE46B6" w:rsidRPr="00CE2D51">
        <w:t> </w:t>
      </w:r>
      <w:r w:rsidR="00465C23" w:rsidRPr="00CE2D51">
        <w:t>13 pertinentes a la evolución de la red</w:t>
      </w:r>
      <w:bookmarkEnd w:id="41"/>
      <w:r w:rsidR="00F553D3" w:rsidRPr="00CE2D51">
        <w:t>.</w:t>
      </w:r>
    </w:p>
    <w:p w:rsidR="005E45D0" w:rsidRPr="00CE2D51" w:rsidRDefault="005E45D0" w:rsidP="00E1132F">
      <w:pPr>
        <w:pStyle w:val="Headingb"/>
      </w:pPr>
      <w:r w:rsidRPr="00CE2D51">
        <w:t>Comisiones de Estudio:</w:t>
      </w:r>
    </w:p>
    <w:p w:rsidR="005E45D0" w:rsidRPr="00CE2D51" w:rsidRDefault="005E45D0" w:rsidP="00E1132F">
      <w:pPr>
        <w:pStyle w:val="enumlev1"/>
      </w:pPr>
      <w:r w:rsidRPr="00CE2D51">
        <w:t>•</w:t>
      </w:r>
      <w:r w:rsidRPr="00CE2D51">
        <w:tab/>
      </w:r>
      <w:bookmarkStart w:id="42" w:name="lt_pId186"/>
      <w:r w:rsidR="00465C23" w:rsidRPr="00CE2D51">
        <w:t>Otras Comisiones de Estudio del UIT-T, según proceda; Comisiones de Estudio del UIT-R, según proceda</w:t>
      </w:r>
      <w:bookmarkEnd w:id="42"/>
      <w:r w:rsidR="00F553D3" w:rsidRPr="00CE2D51">
        <w:t>.</w:t>
      </w:r>
    </w:p>
    <w:p w:rsidR="005E45D0" w:rsidRPr="00CE2D51" w:rsidRDefault="005E45D0" w:rsidP="00E1132F">
      <w:pPr>
        <w:pStyle w:val="Headingb"/>
      </w:pPr>
      <w:r w:rsidRPr="00CE2D51">
        <w:t>Órganos de normalización:</w:t>
      </w:r>
    </w:p>
    <w:p w:rsidR="005E45D0" w:rsidRPr="00CE2D51" w:rsidRDefault="005E45D0"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43" w:name="lt_pId189"/>
      <w:r w:rsidRPr="00CE2D51">
        <w:rPr>
          <w:lang w:eastAsia="ja-JP"/>
        </w:rPr>
        <w:t>IETF</w:t>
      </w:r>
      <w:bookmarkEnd w:id="43"/>
    </w:p>
    <w:p w:rsidR="005E45D0" w:rsidRPr="00CE2D51" w:rsidRDefault="005E45D0"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44" w:name="lt_pId191"/>
      <w:r w:rsidRPr="00CE2D51">
        <w:rPr>
          <w:lang w:eastAsia="ja-JP"/>
        </w:rPr>
        <w:t>OMA</w:t>
      </w:r>
      <w:bookmarkEnd w:id="44"/>
    </w:p>
    <w:p w:rsidR="005E45D0" w:rsidRPr="00CE2D51" w:rsidRDefault="005E45D0"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45" w:name="lt_pId193"/>
      <w:r w:rsidRPr="00CE2D51">
        <w:rPr>
          <w:lang w:eastAsia="ja-JP"/>
        </w:rPr>
        <w:t>IEEE</w:t>
      </w:r>
      <w:bookmarkEnd w:id="45"/>
      <w:r w:rsidRPr="00CE2D51">
        <w:rPr>
          <w:lang w:eastAsia="ja-JP"/>
        </w:rPr>
        <w:t xml:space="preserve"> </w:t>
      </w:r>
    </w:p>
    <w:p w:rsidR="005E45D0" w:rsidRPr="00B92A0E" w:rsidRDefault="005E45D0" w:rsidP="00E1132F">
      <w:pPr>
        <w:tabs>
          <w:tab w:val="left" w:pos="2608"/>
          <w:tab w:val="left" w:pos="3345"/>
        </w:tabs>
        <w:spacing w:before="80"/>
        <w:ind w:left="1134" w:hanging="1134"/>
        <w:rPr>
          <w:lang w:val="fr-CH" w:eastAsia="ja-JP"/>
        </w:rPr>
      </w:pPr>
      <w:r w:rsidRPr="00B92A0E">
        <w:rPr>
          <w:lang w:val="fr-CH" w:eastAsia="ja-JP"/>
        </w:rPr>
        <w:t>•</w:t>
      </w:r>
      <w:r w:rsidRPr="00B92A0E">
        <w:rPr>
          <w:lang w:val="fr-CH" w:eastAsia="ja-JP"/>
        </w:rPr>
        <w:tab/>
      </w:r>
      <w:bookmarkStart w:id="46" w:name="lt_pId195"/>
      <w:r w:rsidRPr="00B92A0E">
        <w:rPr>
          <w:lang w:val="fr-CH" w:eastAsia="ja-JP"/>
        </w:rPr>
        <w:t>ATIS</w:t>
      </w:r>
      <w:bookmarkEnd w:id="46"/>
      <w:r w:rsidRPr="00B92A0E">
        <w:rPr>
          <w:lang w:val="fr-CH" w:eastAsia="ja-JP"/>
        </w:rPr>
        <w:t xml:space="preserve"> </w:t>
      </w:r>
    </w:p>
    <w:p w:rsidR="005E45D0" w:rsidRPr="00B92A0E" w:rsidRDefault="005E45D0" w:rsidP="00E1132F">
      <w:pPr>
        <w:tabs>
          <w:tab w:val="left" w:pos="2608"/>
          <w:tab w:val="left" w:pos="3345"/>
        </w:tabs>
        <w:spacing w:before="80"/>
        <w:ind w:left="1134" w:hanging="1134"/>
        <w:rPr>
          <w:lang w:val="fr-CH" w:eastAsia="ja-JP"/>
        </w:rPr>
      </w:pPr>
      <w:r w:rsidRPr="00B92A0E">
        <w:rPr>
          <w:lang w:val="fr-CH" w:eastAsia="ja-JP"/>
        </w:rPr>
        <w:t>•</w:t>
      </w:r>
      <w:r w:rsidRPr="00B92A0E">
        <w:rPr>
          <w:lang w:val="fr-CH" w:eastAsia="ja-JP"/>
        </w:rPr>
        <w:tab/>
      </w:r>
      <w:bookmarkStart w:id="47" w:name="lt_pId197"/>
      <w:r w:rsidRPr="00B92A0E">
        <w:rPr>
          <w:lang w:val="fr-CH" w:eastAsia="ja-JP"/>
        </w:rPr>
        <w:t>ETSI</w:t>
      </w:r>
      <w:bookmarkEnd w:id="47"/>
    </w:p>
    <w:p w:rsidR="005E45D0" w:rsidRPr="00B92A0E" w:rsidRDefault="005E45D0" w:rsidP="00E1132F">
      <w:pPr>
        <w:tabs>
          <w:tab w:val="left" w:pos="2608"/>
          <w:tab w:val="left" w:pos="3345"/>
        </w:tabs>
        <w:spacing w:before="80"/>
        <w:ind w:left="1134" w:hanging="1134"/>
        <w:rPr>
          <w:lang w:val="fr-CH" w:eastAsia="ja-JP"/>
        </w:rPr>
      </w:pPr>
      <w:r w:rsidRPr="00B92A0E">
        <w:rPr>
          <w:lang w:val="fr-CH" w:eastAsia="ja-JP"/>
        </w:rPr>
        <w:t>•</w:t>
      </w:r>
      <w:r w:rsidRPr="00B92A0E">
        <w:rPr>
          <w:lang w:val="fr-CH" w:eastAsia="ja-JP"/>
        </w:rPr>
        <w:tab/>
      </w:r>
      <w:bookmarkStart w:id="48" w:name="lt_pId199"/>
      <w:r w:rsidRPr="00B92A0E">
        <w:rPr>
          <w:lang w:val="fr-CH" w:eastAsia="ja-JP"/>
        </w:rPr>
        <w:t>ISO/</w:t>
      </w:r>
      <w:bookmarkEnd w:id="48"/>
      <w:r w:rsidR="00465C23" w:rsidRPr="00B92A0E">
        <w:rPr>
          <w:lang w:val="fr-CH" w:eastAsia="ja-JP"/>
        </w:rPr>
        <w:t>CEI</w:t>
      </w:r>
      <w:r w:rsidRPr="00B92A0E">
        <w:rPr>
          <w:lang w:val="fr-CH" w:eastAsia="ja-JP"/>
        </w:rPr>
        <w:t xml:space="preserve"> </w:t>
      </w:r>
    </w:p>
    <w:p w:rsidR="005E45D0" w:rsidRPr="00B92A0E" w:rsidRDefault="005E45D0" w:rsidP="00E1132F">
      <w:pPr>
        <w:tabs>
          <w:tab w:val="left" w:pos="2608"/>
          <w:tab w:val="left" w:pos="3345"/>
        </w:tabs>
        <w:spacing w:before="80"/>
        <w:ind w:left="1134" w:hanging="1134"/>
        <w:rPr>
          <w:lang w:val="fr-CH" w:eastAsia="ja-JP"/>
        </w:rPr>
      </w:pPr>
      <w:r w:rsidRPr="00B92A0E">
        <w:rPr>
          <w:lang w:val="fr-CH" w:eastAsia="ja-JP"/>
        </w:rPr>
        <w:t>•</w:t>
      </w:r>
      <w:r w:rsidRPr="00B92A0E">
        <w:rPr>
          <w:lang w:val="fr-CH" w:eastAsia="ja-JP"/>
        </w:rPr>
        <w:tab/>
      </w:r>
      <w:bookmarkStart w:id="49" w:name="lt_pId201"/>
      <w:r w:rsidRPr="00B92A0E">
        <w:rPr>
          <w:lang w:val="fr-CH" w:eastAsia="ja-JP"/>
        </w:rPr>
        <w:t>3GPP/3GPP2</w:t>
      </w:r>
      <w:bookmarkEnd w:id="49"/>
    </w:p>
    <w:p w:rsidR="005E45D0" w:rsidRPr="00CE2D51" w:rsidRDefault="005E45D0" w:rsidP="00E1132F">
      <w:pPr>
        <w:pStyle w:val="enumlev1"/>
      </w:pPr>
      <w:r w:rsidRPr="00CE2D51">
        <w:rPr>
          <w:lang w:eastAsia="ja-JP"/>
        </w:rPr>
        <w:t>•</w:t>
      </w:r>
      <w:r w:rsidRPr="00CE2D51">
        <w:rPr>
          <w:lang w:eastAsia="ja-JP"/>
        </w:rPr>
        <w:tab/>
      </w:r>
      <w:bookmarkStart w:id="50" w:name="lt_pId203"/>
      <w:r w:rsidR="00F553D3" w:rsidRPr="00CE2D51">
        <w:rPr>
          <w:lang w:eastAsia="ja-JP"/>
        </w:rPr>
        <w:t xml:space="preserve">Aquéllos </w:t>
      </w:r>
      <w:r w:rsidR="00465C23" w:rsidRPr="00CE2D51">
        <w:rPr>
          <w:lang w:eastAsia="ja-JP"/>
        </w:rPr>
        <w:t>que se ocupan de la evolución de la red</w:t>
      </w:r>
      <w:bookmarkEnd w:id="50"/>
    </w:p>
    <w:p w:rsidR="005E45D0" w:rsidRPr="00CE2D51" w:rsidRDefault="005E45D0" w:rsidP="00E1132F">
      <w:r w:rsidRPr="00CE2D51">
        <w:br w:type="page"/>
      </w:r>
    </w:p>
    <w:p w:rsidR="00372F47" w:rsidRPr="00CE2D51" w:rsidRDefault="00372F47" w:rsidP="00E1132F">
      <w:pPr>
        <w:pStyle w:val="QuestionNo"/>
      </w:pPr>
      <w:r w:rsidRPr="00CE2D51">
        <w:lastRenderedPageBreak/>
        <w:t>PROYECTO DE CUESTIÓN C/13</w:t>
      </w:r>
    </w:p>
    <w:p w:rsidR="008778B9" w:rsidRPr="00CE2D51" w:rsidRDefault="00144CF5" w:rsidP="00E1132F">
      <w:pPr>
        <w:keepNext/>
        <w:keepLines/>
        <w:spacing w:before="240"/>
        <w:jc w:val="center"/>
        <w:rPr>
          <w:rFonts w:ascii="Times New Roman Bold" w:hAnsi="Times New Roman Bold"/>
          <w:b/>
          <w:sz w:val="28"/>
        </w:rPr>
      </w:pPr>
      <w:bookmarkStart w:id="51" w:name="lt_pId205"/>
      <w:r w:rsidRPr="00CE2D51">
        <w:rPr>
          <w:rFonts w:ascii="Times New Roman Bold" w:hAnsi="Times New Roman Bold"/>
          <w:b/>
          <w:sz w:val="28"/>
        </w:rPr>
        <w:t>Redes definidas por s</w:t>
      </w:r>
      <w:r w:rsidR="008778B9" w:rsidRPr="00CE2D51">
        <w:rPr>
          <w:rFonts w:ascii="Times New Roman Bold" w:hAnsi="Times New Roman Bold"/>
          <w:b/>
          <w:sz w:val="28"/>
        </w:rPr>
        <w:t>oftware</w:t>
      </w:r>
      <w:r w:rsidRPr="00CE2D51">
        <w:rPr>
          <w:rFonts w:ascii="Times New Roman Bold" w:hAnsi="Times New Roman Bold"/>
          <w:b/>
          <w:sz w:val="28"/>
        </w:rPr>
        <w:t>, segmentación de la red y orquestación</w:t>
      </w:r>
      <w:bookmarkEnd w:id="51"/>
    </w:p>
    <w:p w:rsidR="00651651" w:rsidRPr="00CE2D51" w:rsidRDefault="00651651" w:rsidP="00E1132F">
      <w:pPr>
        <w:rPr>
          <w:lang w:eastAsia="ja-JP"/>
        </w:rPr>
      </w:pPr>
      <w:r w:rsidRPr="00CE2D51">
        <w:rPr>
          <w:lang w:eastAsia="ja-JP"/>
        </w:rPr>
        <w:t>(Continuación de la C</w:t>
      </w:r>
      <w:r w:rsidR="00372F47" w:rsidRPr="00CE2D51">
        <w:rPr>
          <w:lang w:eastAsia="ja-JP"/>
        </w:rPr>
        <w:t xml:space="preserve">14/13 </w:t>
      </w:r>
      <w:r w:rsidRPr="00CE2D51">
        <w:rPr>
          <w:lang w:eastAsia="ja-JP"/>
        </w:rPr>
        <w:t>y</w:t>
      </w:r>
      <w:r w:rsidR="00AA280E" w:rsidRPr="00CE2D51">
        <w:rPr>
          <w:lang w:eastAsia="ja-JP"/>
        </w:rPr>
        <w:t xml:space="preserve"> la</w:t>
      </w:r>
      <w:r w:rsidRPr="00CE2D51">
        <w:rPr>
          <w:lang w:eastAsia="ja-JP"/>
        </w:rPr>
        <w:t xml:space="preserve"> C</w:t>
      </w:r>
      <w:r w:rsidR="00372F47" w:rsidRPr="00CE2D51">
        <w:rPr>
          <w:lang w:eastAsia="ja-JP"/>
        </w:rPr>
        <w:t>12/13</w:t>
      </w:r>
      <w:r w:rsidRPr="00CE2D51">
        <w:rPr>
          <w:lang w:eastAsia="ja-JP"/>
        </w:rPr>
        <w:t>)</w:t>
      </w:r>
    </w:p>
    <w:p w:rsidR="00651651" w:rsidRPr="00CE2D51" w:rsidRDefault="00651651" w:rsidP="00E1132F">
      <w:pPr>
        <w:pStyle w:val="Heading3"/>
      </w:pPr>
      <w:r w:rsidRPr="00CE2D51">
        <w:t>1</w:t>
      </w:r>
      <w:r w:rsidRPr="00CE2D51">
        <w:tab/>
        <w:t>Motivación</w:t>
      </w:r>
    </w:p>
    <w:p w:rsidR="00372F47" w:rsidRPr="00CE2D51" w:rsidRDefault="00144CF5" w:rsidP="00A84215">
      <w:pPr>
        <w:keepNext/>
        <w:keepLines/>
        <w:rPr>
          <w:lang w:eastAsia="ja-JP"/>
        </w:rPr>
      </w:pPr>
      <w:bookmarkStart w:id="52" w:name="lt_pId209"/>
      <w:r w:rsidRPr="00CE2D51">
        <w:rPr>
          <w:lang w:eastAsia="ja-JP"/>
        </w:rPr>
        <w:t xml:space="preserve">La aparición de diversos nuevos servicios, como el control industrial, la conducción semiautomática, las comunicaciones críticas de </w:t>
      </w:r>
      <w:r w:rsidR="002E6A06" w:rsidRPr="00CE2D51">
        <w:rPr>
          <w:lang w:eastAsia="ja-JP"/>
        </w:rPr>
        <w:t>misión</w:t>
      </w:r>
      <w:r w:rsidRPr="00CE2D51">
        <w:rPr>
          <w:lang w:eastAsia="ja-JP"/>
        </w:rPr>
        <w:t>, los servicios en la nube, etc., hace que las redes definidas por software</w:t>
      </w:r>
      <w:r w:rsidR="00372F47" w:rsidRPr="00CE2D51">
        <w:rPr>
          <w:lang w:eastAsia="ja-JP"/>
        </w:rPr>
        <w:t xml:space="preserve"> (SDN), </w:t>
      </w:r>
      <w:r w:rsidRPr="00CE2D51">
        <w:rPr>
          <w:lang w:eastAsia="ja-JP"/>
        </w:rPr>
        <w:t>la segmentación de la red y la orquestación se consideren tecnologías clave para las redes del futuro, que se han estudiado en las series de Recomendaciones UIT</w:t>
      </w:r>
      <w:r w:rsidR="00A84215">
        <w:rPr>
          <w:lang w:eastAsia="ja-JP"/>
        </w:rPr>
        <w:noBreakHyphen/>
      </w:r>
      <w:r w:rsidRPr="00CE2D51">
        <w:rPr>
          <w:lang w:eastAsia="ja-JP"/>
        </w:rPr>
        <w:t>T</w:t>
      </w:r>
      <w:r w:rsidR="00372F47" w:rsidRPr="00CE2D51">
        <w:rPr>
          <w:lang w:eastAsia="ja-JP"/>
        </w:rPr>
        <w:t xml:space="preserve"> Y.3000 </w:t>
      </w:r>
      <w:r w:rsidRPr="00CE2D51">
        <w:rPr>
          <w:lang w:eastAsia="ja-JP"/>
        </w:rPr>
        <w:t>e</w:t>
      </w:r>
      <w:r w:rsidR="00372F47" w:rsidRPr="00CE2D51">
        <w:rPr>
          <w:lang w:eastAsia="ja-JP"/>
        </w:rPr>
        <w:t xml:space="preserve"> Y.3300</w:t>
      </w:r>
      <w:r w:rsidRPr="00CE2D51">
        <w:rPr>
          <w:lang w:eastAsia="ja-JP"/>
        </w:rPr>
        <w:t>. Desde el punto de vista de la tecnología</w:t>
      </w:r>
      <w:bookmarkStart w:id="53" w:name="lt_pId210"/>
      <w:bookmarkEnd w:id="52"/>
      <w:r w:rsidR="00372F47" w:rsidRPr="00CE2D51">
        <w:rPr>
          <w:lang w:eastAsia="ja-JP"/>
        </w:rPr>
        <w:t xml:space="preserve"> SDN</w:t>
      </w:r>
      <w:r w:rsidRPr="00CE2D51">
        <w:rPr>
          <w:lang w:eastAsia="ja-JP"/>
        </w:rPr>
        <w:t xml:space="preserve">, estas </w:t>
      </w:r>
      <w:r w:rsidR="002E6A06" w:rsidRPr="00CE2D51">
        <w:rPr>
          <w:lang w:eastAsia="ja-JP"/>
        </w:rPr>
        <w:t>Recomendaciones</w:t>
      </w:r>
      <w:r w:rsidRPr="00CE2D51">
        <w:rPr>
          <w:lang w:eastAsia="ja-JP"/>
        </w:rPr>
        <w:t xml:space="preserve"> describen la partición de red lógicamente aislada</w:t>
      </w:r>
      <w:r w:rsidR="00372F47" w:rsidRPr="00CE2D51">
        <w:rPr>
          <w:lang w:eastAsia="ja-JP"/>
        </w:rPr>
        <w:t xml:space="preserve"> (LINP)/</w:t>
      </w:r>
      <w:r w:rsidRPr="00CE2D51">
        <w:rPr>
          <w:lang w:eastAsia="ja-JP"/>
        </w:rPr>
        <w:t xml:space="preserve">segmento de red, la orquestación y la </w:t>
      </w:r>
      <w:proofErr w:type="spellStart"/>
      <w:r w:rsidRPr="00CE2D51">
        <w:rPr>
          <w:lang w:eastAsia="ja-JP"/>
        </w:rPr>
        <w:t>programabilidad</w:t>
      </w:r>
      <w:proofErr w:type="spellEnd"/>
      <w:r w:rsidRPr="00CE2D51">
        <w:rPr>
          <w:lang w:eastAsia="ja-JP"/>
        </w:rPr>
        <w:t xml:space="preserve"> del plano de datos como elementos que permiten a los </w:t>
      </w:r>
      <w:r w:rsidR="002E6A06" w:rsidRPr="00CE2D51">
        <w:rPr>
          <w:lang w:eastAsia="ja-JP"/>
        </w:rPr>
        <w:t>operadores</w:t>
      </w:r>
      <w:r w:rsidRPr="00CE2D51">
        <w:rPr>
          <w:lang w:eastAsia="ja-JP"/>
        </w:rPr>
        <w:t xml:space="preserve"> de red controlar sus redes de manera unificada, flexible y programable. La capacidad de orquestar diversas funciones y aplicaciones de manera programática contribuye al funcionamiento integrado y simplifica la complejidad </w:t>
      </w:r>
      <w:r w:rsidR="002E6A06" w:rsidRPr="00CE2D51">
        <w:rPr>
          <w:lang w:eastAsia="ja-JP"/>
        </w:rPr>
        <w:t>operativa</w:t>
      </w:r>
      <w:r w:rsidRPr="00CE2D51">
        <w:rPr>
          <w:lang w:eastAsia="ja-JP"/>
        </w:rPr>
        <w:t xml:space="preserve"> de las redes subyacentes. Dicho de otro modo</w:t>
      </w:r>
      <w:bookmarkStart w:id="54" w:name="lt_pId212"/>
      <w:bookmarkEnd w:id="53"/>
      <w:r w:rsidR="00372F47" w:rsidRPr="00CE2D51">
        <w:rPr>
          <w:lang w:eastAsia="ja-JP"/>
        </w:rPr>
        <w:t xml:space="preserve">, </w:t>
      </w:r>
      <w:r w:rsidRPr="00CE2D51">
        <w:rPr>
          <w:lang w:eastAsia="ja-JP"/>
        </w:rPr>
        <w:t xml:space="preserve">las </w:t>
      </w:r>
      <w:r w:rsidR="00372F47" w:rsidRPr="00CE2D51">
        <w:rPr>
          <w:lang w:eastAsia="ja-JP"/>
        </w:rPr>
        <w:t xml:space="preserve">SDN </w:t>
      </w:r>
      <w:r w:rsidRPr="00CE2D51">
        <w:rPr>
          <w:lang w:eastAsia="ja-JP"/>
        </w:rPr>
        <w:t>y la orquestación facilitan el funcionamiento al integrar la gestión y el control en un continuo gestión-control y permitiendo el funcionamiento autónomo. Dado que se trata de tecnologías clave para las redes del futuro, incluidas las</w:t>
      </w:r>
      <w:bookmarkStart w:id="55" w:name="lt_pId213"/>
      <w:bookmarkEnd w:id="54"/>
      <w:r w:rsidR="00A84215">
        <w:rPr>
          <w:lang w:eastAsia="ja-JP"/>
        </w:rPr>
        <w:t xml:space="preserve"> IMT</w:t>
      </w:r>
      <w:r w:rsidR="00A84215">
        <w:rPr>
          <w:lang w:eastAsia="ja-JP"/>
        </w:rPr>
        <w:noBreakHyphen/>
      </w:r>
      <w:r w:rsidR="00372F47" w:rsidRPr="00CE2D51">
        <w:rPr>
          <w:lang w:eastAsia="ja-JP"/>
        </w:rPr>
        <w:t xml:space="preserve">2020, </w:t>
      </w:r>
      <w:r w:rsidRPr="00CE2D51">
        <w:rPr>
          <w:lang w:eastAsia="ja-JP"/>
        </w:rPr>
        <w:t>diversos organismos de normalización y actividades de fuente abierta han empezado a estudiar intensamente estas tecnologías, pero la comprensión que tiene la industria de esas tecnologías, en particular de la orquestación, su continuo gestión-control y su aplicabilidad a tecnologías de interconexión de redes distribuidas, varía de una comunidad a otra, por lo que aún es necesario estudiar los fundamentos genéricos y polivalentes aplicables a la industria de las telecomunicaciones</w:t>
      </w:r>
      <w:bookmarkStart w:id="56" w:name="lt_pId214"/>
      <w:bookmarkEnd w:id="55"/>
      <w:r w:rsidR="00372F47" w:rsidRPr="00CE2D51">
        <w:rPr>
          <w:lang w:eastAsia="ja-JP"/>
        </w:rPr>
        <w:t>.</w:t>
      </w:r>
      <w:bookmarkEnd w:id="56"/>
    </w:p>
    <w:p w:rsidR="00372F47" w:rsidRPr="00CE2D51" w:rsidRDefault="00144CF5" w:rsidP="00E1132F">
      <w:pPr>
        <w:rPr>
          <w:lang w:eastAsia="ja-JP"/>
        </w:rPr>
      </w:pPr>
      <w:bookmarkStart w:id="57" w:name="lt_pId215"/>
      <w:r w:rsidRPr="00CE2D51">
        <w:rPr>
          <w:lang w:eastAsia="ja-JP"/>
        </w:rPr>
        <w:t>Serán responsabilidad de esta Cuestión las Recomendaciones sobre el marco, las hipótesis de servicio, los requisitos y la arquitectura de las</w:t>
      </w:r>
      <w:r w:rsidR="00372F47" w:rsidRPr="00CE2D51">
        <w:rPr>
          <w:lang w:eastAsia="ja-JP"/>
        </w:rPr>
        <w:t xml:space="preserve"> SDN, </w:t>
      </w:r>
      <w:r w:rsidRPr="00CE2D51">
        <w:rPr>
          <w:lang w:eastAsia="ja-JP"/>
        </w:rPr>
        <w:t xml:space="preserve">la virtualización de la red, la segmentación de la red, la orquestación y las tecnologías de </w:t>
      </w:r>
      <w:proofErr w:type="spellStart"/>
      <w:r w:rsidRPr="00CE2D51">
        <w:rPr>
          <w:lang w:eastAsia="ja-JP"/>
        </w:rPr>
        <w:t>programabilidad</w:t>
      </w:r>
      <w:proofErr w:type="spellEnd"/>
      <w:r w:rsidRPr="00CE2D51">
        <w:rPr>
          <w:lang w:eastAsia="ja-JP"/>
        </w:rPr>
        <w:t xml:space="preserve"> del plano de datos y su continuo gestión-control</w:t>
      </w:r>
      <w:r w:rsidR="00372F47" w:rsidRPr="00CE2D51">
        <w:rPr>
          <w:lang w:eastAsia="ja-JP"/>
        </w:rPr>
        <w:t>.</w:t>
      </w:r>
      <w:bookmarkEnd w:id="57"/>
    </w:p>
    <w:p w:rsidR="00372F47" w:rsidRPr="00CE2D51" w:rsidRDefault="00372F47" w:rsidP="00E1132F">
      <w:pPr>
        <w:pStyle w:val="Heading3"/>
      </w:pPr>
      <w:r w:rsidRPr="00CE2D51">
        <w:t>2</w:t>
      </w:r>
      <w:r w:rsidRPr="00CE2D51">
        <w:tab/>
        <w:t>Cuestión</w:t>
      </w:r>
    </w:p>
    <w:p w:rsidR="00372F47" w:rsidRPr="00CE2D51" w:rsidRDefault="00372F47" w:rsidP="00E1132F">
      <w:r w:rsidRPr="00CE2D51">
        <w:t>Los temas de estudio que se han de considerar son, entre otros:</w:t>
      </w:r>
    </w:p>
    <w:p w:rsidR="00372F47" w:rsidRPr="00CE2D51" w:rsidRDefault="00372F47" w:rsidP="00E1132F">
      <w:pPr>
        <w:pStyle w:val="enumlev1"/>
        <w:rPr>
          <w:lang w:eastAsia="ja-JP"/>
        </w:rPr>
      </w:pPr>
      <w:r w:rsidRPr="00CE2D51">
        <w:rPr>
          <w:lang w:eastAsia="ja-JP"/>
        </w:rPr>
        <w:t>•</w:t>
      </w:r>
      <w:r w:rsidRPr="00CE2D51">
        <w:rPr>
          <w:lang w:eastAsia="ja-JP"/>
        </w:rPr>
        <w:tab/>
      </w:r>
      <w:bookmarkStart w:id="58" w:name="lt_pId220"/>
      <w:r w:rsidR="00F30FA6" w:rsidRPr="00CE2D51">
        <w:rPr>
          <w:lang w:eastAsia="ja-JP"/>
        </w:rPr>
        <w:t>¿</w:t>
      </w:r>
      <w:r w:rsidR="00144CF5" w:rsidRPr="00CE2D51">
        <w:rPr>
          <w:lang w:eastAsia="ja-JP"/>
        </w:rPr>
        <w:t>Cuáles son los requisitos y la arquitectura de las</w:t>
      </w:r>
      <w:r w:rsidRPr="00CE2D51">
        <w:rPr>
          <w:lang w:eastAsia="ja-JP"/>
        </w:rPr>
        <w:t xml:space="preserve"> SDN </w:t>
      </w:r>
      <w:r w:rsidR="00144CF5" w:rsidRPr="00CE2D51">
        <w:rPr>
          <w:lang w:eastAsia="ja-JP"/>
        </w:rPr>
        <w:t xml:space="preserve">y la </w:t>
      </w:r>
      <w:proofErr w:type="spellStart"/>
      <w:r w:rsidR="00144CF5" w:rsidRPr="00CE2D51">
        <w:rPr>
          <w:lang w:eastAsia="ja-JP"/>
        </w:rPr>
        <w:t>programabilidad</w:t>
      </w:r>
      <w:proofErr w:type="spellEnd"/>
      <w:r w:rsidR="00144CF5" w:rsidRPr="00CE2D51">
        <w:rPr>
          <w:lang w:eastAsia="ja-JP"/>
        </w:rPr>
        <w:t xml:space="preserve"> del plano de datos necesarios para soportar funciones como la virtualización de la red y la segmentación de la red, necesarias para la diversificación y proliferación de servicios, habida cuenta de la adaptabilidad, la seguridad y la distribución de las funciones</w:t>
      </w:r>
      <w:bookmarkEnd w:id="58"/>
      <w:r w:rsidR="00F30FA6" w:rsidRPr="00CE2D51">
        <w:rPr>
          <w:lang w:eastAsia="ja-JP"/>
        </w:rPr>
        <w:t>?</w:t>
      </w:r>
    </w:p>
    <w:p w:rsidR="00372F47" w:rsidRPr="00CE2D51" w:rsidRDefault="00372F47" w:rsidP="00E1132F">
      <w:pPr>
        <w:pStyle w:val="enumlev1"/>
        <w:rPr>
          <w:lang w:eastAsia="ja-JP"/>
        </w:rPr>
      </w:pPr>
      <w:r w:rsidRPr="00CE2D51">
        <w:rPr>
          <w:lang w:eastAsia="ja-JP"/>
        </w:rPr>
        <w:t>•</w:t>
      </w:r>
      <w:r w:rsidRPr="00CE2D51">
        <w:rPr>
          <w:lang w:eastAsia="ja-JP"/>
        </w:rPr>
        <w:tab/>
      </w:r>
      <w:bookmarkStart w:id="59" w:name="lt_pId222"/>
      <w:r w:rsidR="00F30FA6" w:rsidRPr="00CE2D51">
        <w:rPr>
          <w:lang w:eastAsia="ja-JP"/>
        </w:rPr>
        <w:t>¿</w:t>
      </w:r>
      <w:r w:rsidR="00DD0F1D" w:rsidRPr="00CE2D51">
        <w:rPr>
          <w:lang w:eastAsia="ja-JP"/>
        </w:rPr>
        <w:t>Cuáles son los principales requisitos y arquitectura de la orquestación y la correspondiente capacidad de continuo gestión-control, en particular en redes distribuidas, redes definidas por software y segmentos de red, habida cuenta del ahorro de energía, la utilización muy eficaz de los recursos, etc.</w:t>
      </w:r>
      <w:bookmarkEnd w:id="59"/>
      <w:r w:rsidR="00F30FA6" w:rsidRPr="00CE2D51">
        <w:rPr>
          <w:lang w:eastAsia="ja-JP"/>
        </w:rPr>
        <w:t>?</w:t>
      </w:r>
    </w:p>
    <w:p w:rsidR="00372F47" w:rsidRPr="00CE2D51" w:rsidRDefault="00372F47" w:rsidP="00E1132F">
      <w:pPr>
        <w:pStyle w:val="enumlev1"/>
        <w:rPr>
          <w:lang w:eastAsia="ja-JP"/>
        </w:rPr>
      </w:pPr>
      <w:r w:rsidRPr="00CE2D51">
        <w:rPr>
          <w:lang w:eastAsia="ja-JP"/>
        </w:rPr>
        <w:t>•</w:t>
      </w:r>
      <w:r w:rsidRPr="00CE2D51">
        <w:rPr>
          <w:lang w:eastAsia="ja-JP"/>
        </w:rPr>
        <w:tab/>
      </w:r>
      <w:bookmarkStart w:id="60" w:name="lt_pId224"/>
      <w:r w:rsidR="00F30FA6" w:rsidRPr="00CE2D51">
        <w:rPr>
          <w:lang w:eastAsia="ja-JP"/>
        </w:rPr>
        <w:t>¿</w:t>
      </w:r>
      <w:r w:rsidR="00DD0F1D" w:rsidRPr="00CE2D51">
        <w:rPr>
          <w:lang w:eastAsia="ja-JP"/>
        </w:rPr>
        <w:t>Cuáles son las carencias de normalización, tanto formal como de fuente abierta, en materia de SDN, virtualización de la red, segmentación de la red y orquestación</w:t>
      </w:r>
      <w:bookmarkEnd w:id="60"/>
      <w:r w:rsidR="00F30FA6" w:rsidRPr="00CE2D51">
        <w:rPr>
          <w:lang w:eastAsia="ja-JP"/>
        </w:rPr>
        <w:t>?</w:t>
      </w:r>
    </w:p>
    <w:p w:rsidR="00145F37" w:rsidRPr="00CE2D51" w:rsidRDefault="00145F37" w:rsidP="00E1132F">
      <w:pPr>
        <w:pStyle w:val="Heading3"/>
      </w:pPr>
      <w:r w:rsidRPr="00CE2D51">
        <w:t>3</w:t>
      </w:r>
      <w:r w:rsidRPr="00CE2D51">
        <w:tab/>
        <w:t>Tareas</w:t>
      </w:r>
    </w:p>
    <w:p w:rsidR="00145F37" w:rsidRPr="00CE2D51" w:rsidRDefault="00145F37" w:rsidP="00E1132F">
      <w:r w:rsidRPr="00CE2D51">
        <w:t>Las tareas son, entre otras:</w:t>
      </w:r>
    </w:p>
    <w:p w:rsidR="00145F37" w:rsidRPr="00CE2D51" w:rsidRDefault="00145F37" w:rsidP="00E1132F">
      <w:pPr>
        <w:pStyle w:val="enumlev1"/>
        <w:rPr>
          <w:lang w:eastAsia="ja-JP"/>
        </w:rPr>
      </w:pPr>
      <w:r w:rsidRPr="00CE2D51">
        <w:rPr>
          <w:lang w:eastAsia="ja-JP"/>
        </w:rPr>
        <w:t>•</w:t>
      </w:r>
      <w:r w:rsidRPr="00CE2D51">
        <w:rPr>
          <w:lang w:eastAsia="ja-JP"/>
        </w:rPr>
        <w:tab/>
      </w:r>
      <w:bookmarkStart w:id="61" w:name="lt_pId229"/>
      <w:r w:rsidR="00DD0F1D" w:rsidRPr="00CE2D51">
        <w:rPr>
          <w:lang w:eastAsia="ja-JP"/>
        </w:rPr>
        <w:t>Estudio de la</w:t>
      </w:r>
      <w:r w:rsidR="00C405ED" w:rsidRPr="00CE2D51">
        <w:rPr>
          <w:lang w:eastAsia="ja-JP"/>
        </w:rPr>
        <w:t>s actividades de fuente abierta.</w:t>
      </w:r>
      <w:r w:rsidR="00DD0F1D" w:rsidRPr="00CE2D51">
        <w:rPr>
          <w:lang w:eastAsia="ja-JP"/>
        </w:rPr>
        <w:t xml:space="preserve"> Elaboración y mantenimiento de Recomendaciones sobre requisitos, arquitectura funcional y mecanismos de las SDN </w:t>
      </w:r>
      <w:r w:rsidR="002E6A06" w:rsidRPr="00CE2D51">
        <w:rPr>
          <w:lang w:eastAsia="ja-JP"/>
        </w:rPr>
        <w:t>genéricas</w:t>
      </w:r>
      <w:r w:rsidR="00DD0F1D" w:rsidRPr="00CE2D51">
        <w:rPr>
          <w:lang w:eastAsia="ja-JP"/>
        </w:rPr>
        <w:t xml:space="preserve"> y sus perfiles, incluida la </w:t>
      </w:r>
      <w:r w:rsidR="002E6A06" w:rsidRPr="00CE2D51">
        <w:rPr>
          <w:lang w:eastAsia="ja-JP"/>
        </w:rPr>
        <w:t>virtualización</w:t>
      </w:r>
      <w:r w:rsidR="00DD0F1D" w:rsidRPr="00CE2D51">
        <w:rPr>
          <w:lang w:eastAsia="ja-JP"/>
        </w:rPr>
        <w:t xml:space="preserve"> de la red, la segmentación de la red y su aplicación a las redes</w:t>
      </w:r>
      <w:bookmarkEnd w:id="61"/>
      <w:r w:rsidRPr="00CE2D51">
        <w:rPr>
          <w:lang w:eastAsia="ja-JP"/>
        </w:rPr>
        <w:t>.</w:t>
      </w:r>
    </w:p>
    <w:p w:rsidR="00145F37" w:rsidRPr="00CE2D51" w:rsidRDefault="00145F37" w:rsidP="00E1132F">
      <w:pPr>
        <w:pStyle w:val="enumlev1"/>
        <w:rPr>
          <w:lang w:eastAsia="ja-JP"/>
        </w:rPr>
      </w:pPr>
      <w:r w:rsidRPr="00CE2D51">
        <w:rPr>
          <w:lang w:eastAsia="ja-JP"/>
        </w:rPr>
        <w:lastRenderedPageBreak/>
        <w:t>•</w:t>
      </w:r>
      <w:r w:rsidRPr="00CE2D51">
        <w:rPr>
          <w:lang w:eastAsia="ja-JP"/>
        </w:rPr>
        <w:tab/>
      </w:r>
      <w:bookmarkStart w:id="62" w:name="lt_pId231"/>
      <w:r w:rsidR="00DD0F1D" w:rsidRPr="00CE2D51">
        <w:rPr>
          <w:lang w:eastAsia="ja-JP"/>
        </w:rPr>
        <w:t xml:space="preserve">Elaboración de Recomendaciones sobre la orquestación y las correspondientes capacidades/políticas de continuo gestión-control de los </w:t>
      </w:r>
      <w:r w:rsidR="002E6A06" w:rsidRPr="00CE2D51">
        <w:rPr>
          <w:lang w:eastAsia="ja-JP"/>
        </w:rPr>
        <w:t>componentes</w:t>
      </w:r>
      <w:r w:rsidR="00DD0F1D" w:rsidRPr="00CE2D51">
        <w:rPr>
          <w:lang w:eastAsia="ja-JP"/>
        </w:rPr>
        <w:t xml:space="preserve"> funcionales, los segmentos y la infraestructura de la red, incluida la mejora y el soporte de capacidades de interconexión de redes distribuidas</w:t>
      </w:r>
      <w:bookmarkEnd w:id="62"/>
      <w:r w:rsidRPr="00CE2D51">
        <w:rPr>
          <w:lang w:eastAsia="ja-JP"/>
        </w:rPr>
        <w:t>.</w:t>
      </w:r>
    </w:p>
    <w:p w:rsidR="00145F37" w:rsidRPr="00CE2D51" w:rsidRDefault="00145F37" w:rsidP="00E1132F">
      <w:pPr>
        <w:pStyle w:val="enumlev1"/>
        <w:rPr>
          <w:lang w:eastAsia="ja-JP"/>
        </w:rPr>
      </w:pPr>
      <w:r w:rsidRPr="00CE2D51">
        <w:rPr>
          <w:lang w:eastAsia="ja-JP"/>
        </w:rPr>
        <w:t>•</w:t>
      </w:r>
      <w:r w:rsidRPr="00CE2D51">
        <w:rPr>
          <w:lang w:eastAsia="ja-JP"/>
        </w:rPr>
        <w:tab/>
      </w:r>
      <w:bookmarkStart w:id="63" w:name="lt_pId233"/>
      <w:r w:rsidR="00DD0F1D" w:rsidRPr="00CE2D51">
        <w:rPr>
          <w:lang w:eastAsia="ja-JP"/>
        </w:rPr>
        <w:t xml:space="preserve">Elaboración de Recomendaciones sobre la capacidad de segmentación de la red y </w:t>
      </w:r>
      <w:r w:rsidR="004B15F5" w:rsidRPr="00CE2D51">
        <w:rPr>
          <w:lang w:eastAsia="ja-JP"/>
        </w:rPr>
        <w:t>la</w:t>
      </w:r>
      <w:r w:rsidR="00DD0F1D" w:rsidRPr="00CE2D51">
        <w:rPr>
          <w:lang w:eastAsia="ja-JP"/>
        </w:rPr>
        <w:t xml:space="preserve"> continu</w:t>
      </w:r>
      <w:r w:rsidR="004B15F5" w:rsidRPr="00CE2D51">
        <w:rPr>
          <w:lang w:eastAsia="ja-JP"/>
        </w:rPr>
        <w:t>a</w:t>
      </w:r>
      <w:r w:rsidR="00DD0F1D" w:rsidRPr="00CE2D51">
        <w:rPr>
          <w:lang w:eastAsia="ja-JP"/>
        </w:rPr>
        <w:t xml:space="preserve"> gestión-control correspondiente</w:t>
      </w:r>
      <w:bookmarkEnd w:id="63"/>
      <w:r w:rsidRPr="00CE2D51">
        <w:rPr>
          <w:lang w:eastAsia="ja-JP"/>
        </w:rPr>
        <w:t>.</w:t>
      </w:r>
    </w:p>
    <w:p w:rsidR="00775D5C" w:rsidRPr="00CE2D51" w:rsidRDefault="00775D5C" w:rsidP="00E1132F">
      <w:pPr>
        <w:rPr>
          <w:color w:val="0000FF"/>
          <w:u w:val="single"/>
          <w:lang w:eastAsia="ja-JP"/>
        </w:rPr>
      </w:pPr>
      <w:r w:rsidRPr="00CE2D51">
        <w:t xml:space="preserve">La situación actualizada de los trabajos sobre esta Cuestión figura en el programa de trabajo de la CE 13: </w:t>
      </w:r>
      <w:hyperlink r:id="rId13" w:history="1">
        <w:r w:rsidRPr="00CE2D51">
          <w:rPr>
            <w:color w:val="0000FF"/>
            <w:u w:val="single"/>
            <w:lang w:eastAsia="ja-JP"/>
          </w:rPr>
          <w:t>http://www.itu.int/itu-t/workprog/wp_search.aspx?sg=13</w:t>
        </w:r>
      </w:hyperlink>
    </w:p>
    <w:p w:rsidR="00775D5C" w:rsidRPr="00CE2D51" w:rsidRDefault="00775D5C" w:rsidP="00E1132F">
      <w:pPr>
        <w:pStyle w:val="Heading3"/>
      </w:pPr>
      <w:r w:rsidRPr="00CE2D51">
        <w:t>4</w:t>
      </w:r>
      <w:r w:rsidRPr="00CE2D51">
        <w:tab/>
        <w:t>Relaciones</w:t>
      </w:r>
    </w:p>
    <w:p w:rsidR="00775D5C" w:rsidRPr="00CE2D51" w:rsidRDefault="00775D5C" w:rsidP="00E1132F">
      <w:pPr>
        <w:pStyle w:val="Headingb"/>
      </w:pPr>
      <w:r w:rsidRPr="00CE2D51">
        <w:t>Recomendaciones:</w:t>
      </w:r>
    </w:p>
    <w:p w:rsidR="00775D5C" w:rsidRPr="00CE2D51" w:rsidRDefault="00775D5C" w:rsidP="00E1132F">
      <w:pPr>
        <w:pStyle w:val="enumlev1"/>
        <w:rPr>
          <w:lang w:eastAsia="ja-JP"/>
        </w:rPr>
      </w:pPr>
      <w:r w:rsidRPr="00CE2D51">
        <w:rPr>
          <w:lang w:eastAsia="ja-JP"/>
        </w:rPr>
        <w:t>•</w:t>
      </w:r>
      <w:r w:rsidRPr="00CE2D51">
        <w:rPr>
          <w:lang w:eastAsia="ja-JP"/>
        </w:rPr>
        <w:tab/>
      </w:r>
      <w:bookmarkStart w:id="64" w:name="lt_pId240"/>
      <w:r w:rsidR="00DD0F1D" w:rsidRPr="00CE2D51">
        <w:rPr>
          <w:lang w:eastAsia="ja-JP"/>
        </w:rPr>
        <w:t xml:space="preserve">Serie </w:t>
      </w:r>
      <w:r w:rsidRPr="00CE2D51">
        <w:rPr>
          <w:lang w:eastAsia="ja-JP"/>
        </w:rPr>
        <w:t>Y</w:t>
      </w:r>
      <w:r w:rsidR="00A84215">
        <w:rPr>
          <w:lang w:eastAsia="ja-JP"/>
        </w:rPr>
        <w:t xml:space="preserve"> de Recomendaciones UIT</w:t>
      </w:r>
      <w:r w:rsidR="00A84215">
        <w:rPr>
          <w:lang w:eastAsia="ja-JP"/>
        </w:rPr>
        <w:noBreakHyphen/>
      </w:r>
      <w:r w:rsidR="00DD0F1D" w:rsidRPr="00CE2D51">
        <w:rPr>
          <w:lang w:eastAsia="ja-JP"/>
        </w:rPr>
        <w:t>T, en particular las series</w:t>
      </w:r>
      <w:r w:rsidRPr="00CE2D51">
        <w:rPr>
          <w:lang w:eastAsia="ja-JP"/>
        </w:rPr>
        <w:t xml:space="preserve"> Y.3000 </w:t>
      </w:r>
      <w:r w:rsidR="00DD0F1D" w:rsidRPr="00CE2D51">
        <w:rPr>
          <w:lang w:eastAsia="ja-JP"/>
        </w:rPr>
        <w:t>e</w:t>
      </w:r>
      <w:r w:rsidRPr="00CE2D51">
        <w:rPr>
          <w:lang w:eastAsia="ja-JP"/>
        </w:rPr>
        <w:t xml:space="preserve"> Y.3300</w:t>
      </w:r>
      <w:bookmarkEnd w:id="64"/>
      <w:r w:rsidR="00F553D3" w:rsidRPr="00CE2D51">
        <w:rPr>
          <w:lang w:eastAsia="ja-JP"/>
        </w:rPr>
        <w:t>.</w:t>
      </w:r>
    </w:p>
    <w:p w:rsidR="00775D5C" w:rsidRPr="00CE2D51" w:rsidRDefault="00775D5C" w:rsidP="00E1132F">
      <w:pPr>
        <w:pStyle w:val="enumlev1"/>
        <w:rPr>
          <w:lang w:eastAsia="ja-JP"/>
        </w:rPr>
      </w:pPr>
      <w:r w:rsidRPr="00CE2D51">
        <w:rPr>
          <w:lang w:eastAsia="ja-JP"/>
        </w:rPr>
        <w:t>•</w:t>
      </w:r>
      <w:r w:rsidRPr="00CE2D51">
        <w:rPr>
          <w:lang w:eastAsia="ja-JP"/>
        </w:rPr>
        <w:tab/>
      </w:r>
      <w:bookmarkStart w:id="65" w:name="lt_pId242"/>
      <w:r w:rsidR="00DD0F1D" w:rsidRPr="00CE2D51">
        <w:rPr>
          <w:lang w:eastAsia="ja-JP"/>
        </w:rPr>
        <w:t xml:space="preserve">Recomendaciones de las series G, H, Q y X relacionadas con las SDN, la </w:t>
      </w:r>
      <w:r w:rsidR="004B15F5" w:rsidRPr="00CE2D51">
        <w:rPr>
          <w:lang w:eastAsia="ja-JP"/>
        </w:rPr>
        <w:t>virtualización</w:t>
      </w:r>
      <w:r w:rsidR="00DD0F1D" w:rsidRPr="00CE2D51">
        <w:rPr>
          <w:lang w:eastAsia="ja-JP"/>
        </w:rPr>
        <w:t xml:space="preserve"> de la red, la segmentación de la red y la orquestación</w:t>
      </w:r>
      <w:bookmarkEnd w:id="65"/>
      <w:r w:rsidR="00F553D3" w:rsidRPr="00CE2D51">
        <w:rPr>
          <w:lang w:eastAsia="ja-JP"/>
        </w:rPr>
        <w:t>.</w:t>
      </w:r>
    </w:p>
    <w:p w:rsidR="00775D5C" w:rsidRPr="00CE2D51" w:rsidRDefault="00775D5C" w:rsidP="00E1132F">
      <w:pPr>
        <w:pStyle w:val="Headingb"/>
      </w:pPr>
      <w:r w:rsidRPr="00CE2D51">
        <w:t>Cuestiones:</w:t>
      </w:r>
    </w:p>
    <w:p w:rsidR="00775D5C" w:rsidRPr="00CE2D51" w:rsidRDefault="00775D5C" w:rsidP="00E1132F">
      <w:pPr>
        <w:pStyle w:val="enumlev1"/>
        <w:rPr>
          <w:lang w:eastAsia="ja-JP"/>
        </w:rPr>
      </w:pPr>
      <w:r w:rsidRPr="00CE2D51">
        <w:rPr>
          <w:lang w:eastAsia="ja-JP"/>
        </w:rPr>
        <w:t>•</w:t>
      </w:r>
      <w:r w:rsidRPr="00CE2D51">
        <w:rPr>
          <w:lang w:eastAsia="ja-JP"/>
        </w:rPr>
        <w:tab/>
      </w:r>
      <w:bookmarkStart w:id="66" w:name="lt_pId245"/>
      <w:r w:rsidR="00B52AA0" w:rsidRPr="00CE2D51">
        <w:rPr>
          <w:lang w:eastAsia="ja-JP"/>
        </w:rPr>
        <w:t xml:space="preserve">Todas </w:t>
      </w:r>
      <w:r w:rsidR="00DD0F1D" w:rsidRPr="00CE2D51">
        <w:rPr>
          <w:lang w:eastAsia="ja-JP"/>
        </w:rPr>
        <w:t>las Cuestiones</w:t>
      </w:r>
      <w:r w:rsidRPr="00CE2D51">
        <w:rPr>
          <w:lang w:eastAsia="ja-JP"/>
        </w:rPr>
        <w:t xml:space="preserve"> </w:t>
      </w:r>
      <w:r w:rsidR="00DD0F1D" w:rsidRPr="00CE2D51">
        <w:rPr>
          <w:lang w:eastAsia="ja-JP"/>
        </w:rPr>
        <w:t xml:space="preserve">relacionadas con las </w:t>
      </w:r>
      <w:r w:rsidRPr="00CE2D51">
        <w:rPr>
          <w:lang w:eastAsia="ja-JP"/>
        </w:rPr>
        <w:t>SDN</w:t>
      </w:r>
      <w:r w:rsidR="00DD0F1D" w:rsidRPr="00CE2D51">
        <w:rPr>
          <w:lang w:eastAsia="ja-JP"/>
        </w:rPr>
        <w:t>, incluida la virtualización de la red, la segmentación de la red y la orquestación</w:t>
      </w:r>
      <w:bookmarkEnd w:id="66"/>
      <w:r w:rsidR="00F553D3" w:rsidRPr="00CE2D51">
        <w:rPr>
          <w:lang w:eastAsia="ja-JP"/>
        </w:rPr>
        <w:t>.</w:t>
      </w:r>
    </w:p>
    <w:p w:rsidR="00775D5C" w:rsidRPr="00CE2D51" w:rsidRDefault="00775D5C" w:rsidP="00E1132F">
      <w:pPr>
        <w:pStyle w:val="Headingb"/>
      </w:pPr>
      <w:r w:rsidRPr="00CE2D51">
        <w:t>Comisiones de Estudio:</w:t>
      </w:r>
    </w:p>
    <w:p w:rsidR="00775D5C" w:rsidRPr="00CE2D51" w:rsidRDefault="00775D5C" w:rsidP="00E1132F">
      <w:pPr>
        <w:pStyle w:val="enumlev1"/>
        <w:rPr>
          <w:lang w:eastAsia="ja-JP"/>
        </w:rPr>
      </w:pPr>
      <w:r w:rsidRPr="00CE2D51">
        <w:rPr>
          <w:lang w:eastAsia="ja-JP"/>
        </w:rPr>
        <w:t>•</w:t>
      </w:r>
      <w:r w:rsidRPr="00CE2D51">
        <w:rPr>
          <w:lang w:eastAsia="ja-JP"/>
        </w:rPr>
        <w:tab/>
      </w:r>
      <w:bookmarkStart w:id="67" w:name="lt_pId248"/>
      <w:r w:rsidR="00DD0F1D" w:rsidRPr="00CE2D51">
        <w:rPr>
          <w:lang w:eastAsia="ja-JP"/>
        </w:rPr>
        <w:t>Comisiones de Estudio del UIT</w:t>
      </w:r>
      <w:r w:rsidRPr="00CE2D51">
        <w:rPr>
          <w:lang w:eastAsia="ja-JP"/>
        </w:rPr>
        <w:t xml:space="preserve">-T </w:t>
      </w:r>
      <w:r w:rsidR="00DD0F1D" w:rsidRPr="00CE2D51">
        <w:rPr>
          <w:lang w:eastAsia="ja-JP"/>
        </w:rPr>
        <w:t>interesadas en los estudios y pruebas de</w:t>
      </w:r>
      <w:r w:rsidRPr="00CE2D51">
        <w:rPr>
          <w:lang w:eastAsia="ja-JP"/>
        </w:rPr>
        <w:t xml:space="preserve"> SDN</w:t>
      </w:r>
      <w:r w:rsidR="00DD0F1D" w:rsidRPr="00CE2D51">
        <w:rPr>
          <w:lang w:eastAsia="ja-JP"/>
        </w:rPr>
        <w:t>, incluidas la virtualización de la red, la segmentación de la red y la orquestación</w:t>
      </w:r>
      <w:bookmarkEnd w:id="67"/>
      <w:r w:rsidR="00F553D3" w:rsidRPr="00CE2D51">
        <w:rPr>
          <w:lang w:eastAsia="ja-JP"/>
        </w:rPr>
        <w:t>.</w:t>
      </w:r>
    </w:p>
    <w:p w:rsidR="00775D5C" w:rsidRPr="00CE2D51" w:rsidRDefault="00775D5C" w:rsidP="00E1132F">
      <w:pPr>
        <w:pStyle w:val="Headingb"/>
      </w:pPr>
      <w:r w:rsidRPr="00CE2D51">
        <w:t>Órganos de normalización:</w:t>
      </w:r>
    </w:p>
    <w:p w:rsidR="00775D5C" w:rsidRPr="00CE2D51" w:rsidRDefault="00775D5C" w:rsidP="00E1132F">
      <w:pPr>
        <w:pStyle w:val="enumlev1"/>
        <w:rPr>
          <w:lang w:eastAsia="ja-JP"/>
        </w:rPr>
      </w:pPr>
      <w:r w:rsidRPr="00CE2D51">
        <w:rPr>
          <w:lang w:eastAsia="ja-JP"/>
        </w:rPr>
        <w:t>•</w:t>
      </w:r>
      <w:r w:rsidRPr="00CE2D51">
        <w:rPr>
          <w:lang w:eastAsia="ja-JP"/>
        </w:rPr>
        <w:tab/>
      </w:r>
      <w:bookmarkStart w:id="68" w:name="lt_pId251"/>
      <w:r w:rsidR="00DD0F1D" w:rsidRPr="00CE2D51">
        <w:rPr>
          <w:lang w:eastAsia="ja-JP"/>
        </w:rPr>
        <w:t>ISO/CEI</w:t>
      </w:r>
      <w:r w:rsidRPr="00CE2D51">
        <w:rPr>
          <w:lang w:eastAsia="ja-JP"/>
        </w:rPr>
        <w:t xml:space="preserve"> JTC</w:t>
      </w:r>
      <w:r w:rsidR="00680115" w:rsidRPr="00CE2D51">
        <w:rPr>
          <w:lang w:eastAsia="ja-JP"/>
        </w:rPr>
        <w:t xml:space="preserve"> </w:t>
      </w:r>
      <w:r w:rsidRPr="00CE2D51">
        <w:rPr>
          <w:lang w:eastAsia="ja-JP"/>
        </w:rPr>
        <w:t>1 SC 6</w:t>
      </w:r>
      <w:bookmarkEnd w:id="68"/>
    </w:p>
    <w:p w:rsidR="00775D5C" w:rsidRPr="00B92A0E" w:rsidRDefault="00775D5C" w:rsidP="00E1132F">
      <w:pPr>
        <w:pStyle w:val="enumlev1"/>
        <w:rPr>
          <w:lang w:val="en-GB" w:eastAsia="ja-JP"/>
        </w:rPr>
      </w:pPr>
      <w:r w:rsidRPr="00B92A0E">
        <w:rPr>
          <w:lang w:val="en-GB" w:eastAsia="ja-JP"/>
        </w:rPr>
        <w:t>•</w:t>
      </w:r>
      <w:r w:rsidRPr="00B92A0E">
        <w:rPr>
          <w:lang w:val="en-GB" w:eastAsia="ja-JP"/>
        </w:rPr>
        <w:tab/>
      </w:r>
      <w:bookmarkStart w:id="69" w:name="lt_pId253"/>
      <w:r w:rsidRPr="00B92A0E">
        <w:rPr>
          <w:lang w:val="en-GB" w:eastAsia="ja-JP"/>
        </w:rPr>
        <w:t>ETSI ISG Network Functions Virtualization (NFV)</w:t>
      </w:r>
      <w:bookmarkEnd w:id="69"/>
    </w:p>
    <w:p w:rsidR="00775D5C" w:rsidRPr="00B92A0E" w:rsidRDefault="00775D5C" w:rsidP="00E1132F">
      <w:pPr>
        <w:pStyle w:val="enumlev1"/>
        <w:rPr>
          <w:lang w:val="en-GB" w:eastAsia="ja-JP"/>
        </w:rPr>
      </w:pPr>
      <w:r w:rsidRPr="00B92A0E">
        <w:rPr>
          <w:lang w:val="en-GB" w:eastAsia="ja-JP"/>
        </w:rPr>
        <w:t>•</w:t>
      </w:r>
      <w:r w:rsidRPr="00B92A0E">
        <w:rPr>
          <w:lang w:val="en-GB" w:eastAsia="ja-JP"/>
        </w:rPr>
        <w:tab/>
      </w:r>
      <w:bookmarkStart w:id="70" w:name="lt_pId255"/>
      <w:r w:rsidRPr="00B92A0E">
        <w:rPr>
          <w:lang w:val="en-GB" w:eastAsia="ja-JP"/>
        </w:rPr>
        <w:t>Open Networking Foundation</w:t>
      </w:r>
      <w:bookmarkEnd w:id="70"/>
    </w:p>
    <w:p w:rsidR="00775D5C" w:rsidRPr="00B92A0E" w:rsidRDefault="00775D5C" w:rsidP="00E1132F">
      <w:pPr>
        <w:pStyle w:val="enumlev1"/>
        <w:rPr>
          <w:lang w:val="en-GB" w:eastAsia="ja-JP"/>
        </w:rPr>
      </w:pPr>
      <w:r w:rsidRPr="00B92A0E">
        <w:rPr>
          <w:lang w:val="en-GB" w:eastAsia="ja-JP"/>
        </w:rPr>
        <w:t>•</w:t>
      </w:r>
      <w:r w:rsidRPr="00B92A0E">
        <w:rPr>
          <w:lang w:val="en-GB" w:eastAsia="ja-JP"/>
        </w:rPr>
        <w:tab/>
      </w:r>
      <w:bookmarkStart w:id="71" w:name="lt_pId257"/>
      <w:r w:rsidRPr="00B92A0E">
        <w:rPr>
          <w:lang w:val="en-GB" w:eastAsia="ja-JP"/>
        </w:rPr>
        <w:t>3GPP</w:t>
      </w:r>
      <w:bookmarkEnd w:id="71"/>
    </w:p>
    <w:p w:rsidR="00775D5C" w:rsidRPr="00B92A0E" w:rsidRDefault="00775D5C" w:rsidP="00E1132F">
      <w:pPr>
        <w:pStyle w:val="enumlev1"/>
        <w:rPr>
          <w:lang w:val="en-GB" w:eastAsia="ja-JP"/>
        </w:rPr>
      </w:pPr>
      <w:r w:rsidRPr="00B92A0E">
        <w:rPr>
          <w:lang w:val="en-GB" w:eastAsia="ja-JP"/>
        </w:rPr>
        <w:t>•</w:t>
      </w:r>
      <w:r w:rsidRPr="00B92A0E">
        <w:rPr>
          <w:lang w:val="en-GB" w:eastAsia="ja-JP"/>
        </w:rPr>
        <w:tab/>
      </w:r>
      <w:bookmarkStart w:id="72" w:name="lt_pId259"/>
      <w:r w:rsidRPr="00B92A0E">
        <w:rPr>
          <w:lang w:val="en-GB" w:eastAsia="ja-JP"/>
        </w:rPr>
        <w:t>IETF/IRTF</w:t>
      </w:r>
      <w:bookmarkEnd w:id="72"/>
    </w:p>
    <w:p w:rsidR="00775D5C" w:rsidRPr="00CE2D51" w:rsidRDefault="00775D5C" w:rsidP="00E1132F">
      <w:pPr>
        <w:pStyle w:val="enumlev1"/>
        <w:rPr>
          <w:lang w:eastAsia="ja-JP"/>
        </w:rPr>
      </w:pPr>
      <w:r w:rsidRPr="00CE2D51">
        <w:rPr>
          <w:lang w:eastAsia="ja-JP"/>
        </w:rPr>
        <w:t>•</w:t>
      </w:r>
      <w:r w:rsidRPr="00CE2D51">
        <w:rPr>
          <w:lang w:eastAsia="ja-JP"/>
        </w:rPr>
        <w:tab/>
      </w:r>
      <w:bookmarkStart w:id="73" w:name="lt_pId261"/>
      <w:r w:rsidRPr="00CE2D51">
        <w:rPr>
          <w:lang w:eastAsia="ja-JP"/>
        </w:rPr>
        <w:t>TMF</w:t>
      </w:r>
      <w:bookmarkEnd w:id="73"/>
    </w:p>
    <w:p w:rsidR="00775D5C" w:rsidRPr="00CE2D51" w:rsidRDefault="00775D5C" w:rsidP="00E1132F">
      <w:pPr>
        <w:pStyle w:val="enumlev1"/>
        <w:rPr>
          <w:lang w:eastAsia="ja-JP"/>
        </w:rPr>
      </w:pPr>
      <w:r w:rsidRPr="00CE2D51">
        <w:rPr>
          <w:lang w:eastAsia="ja-JP"/>
        </w:rPr>
        <w:t>•</w:t>
      </w:r>
      <w:r w:rsidRPr="00CE2D51">
        <w:rPr>
          <w:lang w:eastAsia="ja-JP"/>
        </w:rPr>
        <w:tab/>
      </w:r>
      <w:bookmarkStart w:id="74" w:name="lt_pId263"/>
      <w:r w:rsidRPr="00CE2D51">
        <w:rPr>
          <w:lang w:eastAsia="ja-JP"/>
        </w:rPr>
        <w:t>BBF</w:t>
      </w:r>
      <w:bookmarkEnd w:id="74"/>
    </w:p>
    <w:p w:rsidR="00775D5C" w:rsidRPr="00CE2D51" w:rsidRDefault="00775D5C" w:rsidP="00E1132F">
      <w:pPr>
        <w:pStyle w:val="enumlev1"/>
        <w:rPr>
          <w:lang w:eastAsia="ja-JP"/>
        </w:rPr>
      </w:pPr>
      <w:r w:rsidRPr="00CE2D51">
        <w:rPr>
          <w:lang w:eastAsia="ja-JP"/>
        </w:rPr>
        <w:t>•</w:t>
      </w:r>
      <w:r w:rsidRPr="00CE2D51">
        <w:rPr>
          <w:lang w:eastAsia="ja-JP"/>
        </w:rPr>
        <w:tab/>
      </w:r>
      <w:bookmarkStart w:id="75" w:name="lt_pId265"/>
      <w:r w:rsidR="00DD0F1D" w:rsidRPr="00CE2D51">
        <w:rPr>
          <w:lang w:eastAsia="ja-JP"/>
        </w:rPr>
        <w:t>Actividades de fuente abierta interesadas en las</w:t>
      </w:r>
      <w:r w:rsidRPr="00CE2D51">
        <w:rPr>
          <w:lang w:eastAsia="ja-JP"/>
        </w:rPr>
        <w:t xml:space="preserve"> SDN</w:t>
      </w:r>
      <w:r w:rsidR="00DD0F1D" w:rsidRPr="00CE2D51">
        <w:rPr>
          <w:lang w:eastAsia="ja-JP"/>
        </w:rPr>
        <w:t>, incluidas la virtualización de la red, la segmentación de la red y la orquestación</w:t>
      </w:r>
      <w:bookmarkEnd w:id="75"/>
    </w:p>
    <w:p w:rsidR="006435F8" w:rsidRPr="00CE2D51" w:rsidRDefault="006435F8" w:rsidP="00E1132F">
      <w:r w:rsidRPr="00CE2D51">
        <w:br w:type="page"/>
      </w:r>
    </w:p>
    <w:p w:rsidR="00C071C3" w:rsidRPr="00CE2D51" w:rsidRDefault="00C071C3" w:rsidP="00E1132F">
      <w:pPr>
        <w:pStyle w:val="QuestionNo"/>
      </w:pPr>
      <w:r w:rsidRPr="00CE2D51">
        <w:lastRenderedPageBreak/>
        <w:t>PROYECTO DE CUESTIÓN D/13</w:t>
      </w:r>
    </w:p>
    <w:p w:rsidR="00C071C3" w:rsidRPr="00CE2D51" w:rsidRDefault="004B15F5" w:rsidP="00E1132F">
      <w:pPr>
        <w:keepNext/>
        <w:keepLines/>
        <w:spacing w:before="240"/>
        <w:jc w:val="center"/>
        <w:rPr>
          <w:rFonts w:ascii="Times New Roman Bold" w:hAnsi="Times New Roman Bold"/>
          <w:b/>
          <w:bCs/>
          <w:sz w:val="28"/>
          <w:szCs w:val="28"/>
        </w:rPr>
      </w:pPr>
      <w:r w:rsidRPr="00CE2D51">
        <w:rPr>
          <w:b/>
          <w:bCs/>
          <w:sz w:val="28"/>
          <w:szCs w:val="28"/>
        </w:rPr>
        <w:t>Calidad de servicio (</w:t>
      </w:r>
      <w:proofErr w:type="spellStart"/>
      <w:r w:rsidRPr="00CE2D51">
        <w:rPr>
          <w:b/>
          <w:bCs/>
          <w:sz w:val="28"/>
          <w:szCs w:val="28"/>
        </w:rPr>
        <w:t>QoS</w:t>
      </w:r>
      <w:proofErr w:type="spellEnd"/>
      <w:r w:rsidRPr="00CE2D51">
        <w:rPr>
          <w:b/>
          <w:bCs/>
          <w:sz w:val="28"/>
          <w:szCs w:val="28"/>
        </w:rPr>
        <w:t>), incluidas las redes IMT-2020</w:t>
      </w:r>
    </w:p>
    <w:p w:rsidR="00C071C3" w:rsidRPr="00CE2D51" w:rsidRDefault="00C071C3" w:rsidP="00E1132F">
      <w:pPr>
        <w:rPr>
          <w:lang w:eastAsia="ja-JP"/>
        </w:rPr>
      </w:pPr>
      <w:r w:rsidRPr="00CE2D51">
        <w:rPr>
          <w:lang w:eastAsia="ja-JP"/>
        </w:rPr>
        <w:t>(Continuación de la C6/13)</w:t>
      </w:r>
    </w:p>
    <w:p w:rsidR="00A44FCC" w:rsidRPr="00CE2D51" w:rsidRDefault="00A44FCC" w:rsidP="00E1132F">
      <w:pPr>
        <w:pStyle w:val="Heading3"/>
      </w:pPr>
      <w:r w:rsidRPr="00CE2D51">
        <w:t>1</w:t>
      </w:r>
      <w:r w:rsidRPr="00CE2D51">
        <w:tab/>
        <w:t>Motivación</w:t>
      </w:r>
    </w:p>
    <w:p w:rsidR="00B03A74" w:rsidRPr="00CE2D51" w:rsidRDefault="00B03A74" w:rsidP="00D1303D">
      <w:r w:rsidRPr="00CE2D51">
        <w:t>Una característica clave de las redes emergentes y existentes es el uso de un medio de transporte inteligente</w:t>
      </w:r>
      <w:r w:rsidR="009E08BA" w:rsidRPr="00CE2D51">
        <w:t>, incluida su definición por software,</w:t>
      </w:r>
      <w:r w:rsidRPr="00CE2D51">
        <w:t xml:space="preserve"> para soportar </w:t>
      </w:r>
      <w:r w:rsidR="009E08BA" w:rsidRPr="00CE2D51">
        <w:t xml:space="preserve">todas las </w:t>
      </w:r>
      <w:r w:rsidRPr="00CE2D51">
        <w:t xml:space="preserve">aplicaciones y servicios. No obstante, los distintos tipos de aplicaciones/servicios (por ejemplo, </w:t>
      </w:r>
      <w:r w:rsidR="009E08BA" w:rsidRPr="00CE2D51">
        <w:t>aplicaciones/serv</w:t>
      </w:r>
      <w:r w:rsidR="00D460B9" w:rsidRPr="00CE2D51">
        <w:t>icios IMT</w:t>
      </w:r>
      <w:r w:rsidR="00D460B9" w:rsidRPr="00CE2D51">
        <w:noBreakHyphen/>
      </w:r>
      <w:r w:rsidR="009E08BA" w:rsidRPr="00CE2D51">
        <w:t xml:space="preserve">2020, </w:t>
      </w:r>
      <w:r w:rsidRPr="00CE2D51">
        <w:t>servicios Web, telefonía IP, TVIP y servicios con conciencia de contexto/contenido), tienen diversos requisitos de calidad de servicio (</w:t>
      </w:r>
      <w:proofErr w:type="spellStart"/>
      <w:r w:rsidRPr="00CE2D51">
        <w:t>QoS</w:t>
      </w:r>
      <w:proofErr w:type="spellEnd"/>
      <w:r w:rsidRPr="00CE2D51">
        <w:t>) y calidad percibida (</w:t>
      </w:r>
      <w:proofErr w:type="spellStart"/>
      <w:r w:rsidRPr="00CE2D51">
        <w:t>QoE</w:t>
      </w:r>
      <w:proofErr w:type="spellEnd"/>
      <w:r w:rsidRPr="00CE2D51">
        <w:t xml:space="preserve">) y el transporte inteligente ha de soportarlos a todos. Por tanto, se necesitan mecanismos apropiados para alcanzar los niveles de </w:t>
      </w:r>
      <w:proofErr w:type="spellStart"/>
      <w:r w:rsidRPr="00CE2D51">
        <w:t>QoS</w:t>
      </w:r>
      <w:proofErr w:type="spellEnd"/>
      <w:r w:rsidRPr="00CE2D51">
        <w:t>/</w:t>
      </w:r>
      <w:proofErr w:type="spellStart"/>
      <w:r w:rsidRPr="00CE2D51">
        <w:t>QoE</w:t>
      </w:r>
      <w:proofErr w:type="spellEnd"/>
      <w:r w:rsidRPr="00CE2D51">
        <w:t xml:space="preserve"> exigidos, en especial para las aplicaciones sensibles al retardo y la pérdida</w:t>
      </w:r>
      <w:r w:rsidR="009E08BA" w:rsidRPr="00CE2D51">
        <w:t xml:space="preserve"> en redes emergentes como las IMT</w:t>
      </w:r>
      <w:r w:rsidR="00D1303D">
        <w:noBreakHyphen/>
      </w:r>
      <w:r w:rsidR="009E08BA" w:rsidRPr="00CE2D51">
        <w:t>2020</w:t>
      </w:r>
      <w:r w:rsidRPr="00CE2D51">
        <w:t>. Estas aplicaciones también pueden exigir un gran anch</w:t>
      </w:r>
      <w:r w:rsidR="009E08BA" w:rsidRPr="00CE2D51">
        <w:t>o</w:t>
      </w:r>
      <w:r w:rsidRPr="00CE2D51">
        <w:t xml:space="preserve"> de banda y una garantía de calidad estricta</w:t>
      </w:r>
      <w:r w:rsidR="009E08BA" w:rsidRPr="00CE2D51">
        <w:t xml:space="preserve"> en el entorno de red definida por software</w:t>
      </w:r>
      <w:r w:rsidRPr="00CE2D51">
        <w:t xml:space="preserve">, por el cual el apoyo de la </w:t>
      </w:r>
      <w:proofErr w:type="spellStart"/>
      <w:r w:rsidRPr="00CE2D51">
        <w:t>QoS</w:t>
      </w:r>
      <w:proofErr w:type="spellEnd"/>
      <w:r w:rsidRPr="00CE2D51">
        <w:t>/</w:t>
      </w:r>
      <w:proofErr w:type="spellStart"/>
      <w:r w:rsidRPr="00CE2D51">
        <w:t>QoE</w:t>
      </w:r>
      <w:proofErr w:type="spellEnd"/>
      <w:r w:rsidRPr="00CE2D51">
        <w:t xml:space="preserve"> resulta dificultoso.</w:t>
      </w:r>
    </w:p>
    <w:p w:rsidR="00B03A74" w:rsidRPr="00CE2D51" w:rsidRDefault="00B03A74" w:rsidP="00E1132F">
      <w:r w:rsidRPr="00CE2D51">
        <w:t xml:space="preserve">Para garantizar la </w:t>
      </w:r>
      <w:proofErr w:type="spellStart"/>
      <w:r w:rsidRPr="00CE2D51">
        <w:t>QoS</w:t>
      </w:r>
      <w:proofErr w:type="spellEnd"/>
      <w:r w:rsidRPr="00CE2D51">
        <w:t>/</w:t>
      </w:r>
      <w:proofErr w:type="spellStart"/>
      <w:r w:rsidRPr="00CE2D51">
        <w:t>QoE</w:t>
      </w:r>
      <w:proofErr w:type="spellEnd"/>
      <w:r w:rsidRPr="00CE2D51">
        <w:t xml:space="preserve"> de manera coherente, eficaz, dinámica y segura, habrá de estudiarse lo siguiente:</w:t>
      </w:r>
    </w:p>
    <w:p w:rsidR="00B03A74" w:rsidRPr="00CE2D51" w:rsidRDefault="00B03A74" w:rsidP="00E1132F">
      <w:pPr>
        <w:pStyle w:val="enumlev1"/>
      </w:pPr>
      <w:r w:rsidRPr="00CE2D51">
        <w:rPr>
          <w:lang w:eastAsia="ja-JP"/>
        </w:rPr>
        <w:t>•</w:t>
      </w:r>
      <w:r w:rsidRPr="00CE2D51">
        <w:rPr>
          <w:lang w:eastAsia="ja-JP"/>
        </w:rPr>
        <w:tab/>
      </w:r>
      <w:r w:rsidRPr="00CE2D51">
        <w:t xml:space="preserve">Requisitos </w:t>
      </w:r>
      <w:proofErr w:type="spellStart"/>
      <w:r w:rsidRPr="00CE2D51">
        <w:t>QoE</w:t>
      </w:r>
      <w:proofErr w:type="spellEnd"/>
      <w:r w:rsidRPr="00CE2D51">
        <w:t xml:space="preserve"> y </w:t>
      </w:r>
      <w:proofErr w:type="spellStart"/>
      <w:r w:rsidRPr="00CE2D51">
        <w:t>QoS</w:t>
      </w:r>
      <w:proofErr w:type="spellEnd"/>
      <w:r w:rsidRPr="00CE2D51">
        <w:t xml:space="preserve"> de la aplicación.</w:t>
      </w:r>
    </w:p>
    <w:p w:rsidR="00B03A74" w:rsidRPr="00CE2D51" w:rsidRDefault="00B03A74" w:rsidP="00E1132F">
      <w:pPr>
        <w:pStyle w:val="enumlev1"/>
      </w:pPr>
      <w:r w:rsidRPr="00CE2D51">
        <w:rPr>
          <w:lang w:eastAsia="ja-JP"/>
        </w:rPr>
        <w:t>•</w:t>
      </w:r>
      <w:r w:rsidRPr="00CE2D51">
        <w:rPr>
          <w:lang w:eastAsia="ja-JP"/>
        </w:rPr>
        <w:tab/>
      </w:r>
      <w:r w:rsidRPr="00CE2D51">
        <w:t>Diversos tipos de tecnologías de transporte, incluidas las tecnologías evolutivas y revolucionarias (por ejemplo, Ethernet, IP</w:t>
      </w:r>
      <w:r w:rsidR="009E08BA" w:rsidRPr="00CE2D51">
        <w:t>,</w:t>
      </w:r>
      <w:r w:rsidRPr="00CE2D51">
        <w:t xml:space="preserve"> MPLS</w:t>
      </w:r>
      <w:r w:rsidR="009E08BA" w:rsidRPr="00CE2D51">
        <w:t>, OTN e IMT-2020</w:t>
      </w:r>
      <w:r w:rsidRPr="00CE2D51">
        <w:t xml:space="preserve"> en la red medular; DSL, UMTS, </w:t>
      </w:r>
      <w:proofErr w:type="spellStart"/>
      <w:r w:rsidRPr="00CE2D51">
        <w:t>WiFi</w:t>
      </w:r>
      <w:proofErr w:type="spellEnd"/>
      <w:r w:rsidRPr="00CE2D51">
        <w:t xml:space="preserve">, </w:t>
      </w:r>
      <w:proofErr w:type="spellStart"/>
      <w:r w:rsidRPr="00CE2D51">
        <w:t>WiMAX</w:t>
      </w:r>
      <w:proofErr w:type="spellEnd"/>
      <w:r w:rsidRPr="00CE2D51">
        <w:t>, LTE</w:t>
      </w:r>
      <w:r w:rsidR="009E08BA" w:rsidRPr="00CE2D51">
        <w:t>,</w:t>
      </w:r>
      <w:r w:rsidRPr="00CE2D51">
        <w:t xml:space="preserve"> LTE-avanzada </w:t>
      </w:r>
      <w:r w:rsidR="009E08BA" w:rsidRPr="00CE2D51">
        <w:t xml:space="preserve">y 5G </w:t>
      </w:r>
      <w:r w:rsidRPr="00CE2D51">
        <w:t xml:space="preserve">en la red de acceso) y puntos extremos (por ejemplo, tableta/teléfono inteligente, computadora portátil y </w:t>
      </w:r>
      <w:r w:rsidR="009E08BA" w:rsidRPr="00CE2D51">
        <w:t>descodificador</w:t>
      </w:r>
      <w:r w:rsidRPr="00CE2D51">
        <w:t xml:space="preserve">) y múltiples dominios administrativos (por ejemplo, redes </w:t>
      </w:r>
      <w:r w:rsidR="009E08BA" w:rsidRPr="00CE2D51">
        <w:t>domésticas</w:t>
      </w:r>
      <w:r w:rsidRPr="00CE2D51">
        <w:t>, redes empresariales, redes de proveedor y nubes privadas/públicas</w:t>
      </w:r>
      <w:r w:rsidR="009E08BA" w:rsidRPr="00CE2D51">
        <w:t>/distribuidas</w:t>
      </w:r>
      <w:r w:rsidRPr="00CE2D51">
        <w:t>) en un trayecto de extremo a extremo.</w:t>
      </w:r>
    </w:p>
    <w:p w:rsidR="00B03A74" w:rsidRPr="00CE2D51" w:rsidRDefault="00B03A74" w:rsidP="00E1132F">
      <w:pPr>
        <w:pStyle w:val="enumlev1"/>
      </w:pPr>
      <w:r w:rsidRPr="00CE2D51">
        <w:rPr>
          <w:lang w:eastAsia="ja-JP"/>
        </w:rPr>
        <w:t>•</w:t>
      </w:r>
      <w:r w:rsidRPr="00CE2D51">
        <w:rPr>
          <w:lang w:eastAsia="ja-JP"/>
        </w:rPr>
        <w:tab/>
      </w:r>
      <w:r w:rsidRPr="00CE2D51">
        <w:t>Disponibilidad y precisión de la topología d</w:t>
      </w:r>
      <w:r w:rsidR="0057218C" w:rsidRPr="00CE2D51">
        <w:t>e red y la información de carga.</w:t>
      </w:r>
    </w:p>
    <w:p w:rsidR="00B03A74" w:rsidRPr="00CE2D51" w:rsidRDefault="00B03A74" w:rsidP="00E1132F">
      <w:pPr>
        <w:pStyle w:val="enumlev1"/>
      </w:pPr>
      <w:r w:rsidRPr="00CE2D51">
        <w:rPr>
          <w:lang w:eastAsia="ja-JP"/>
        </w:rPr>
        <w:t>•</w:t>
      </w:r>
      <w:r w:rsidRPr="00CE2D51">
        <w:rPr>
          <w:lang w:eastAsia="ja-JP"/>
        </w:rPr>
        <w:tab/>
      </w:r>
      <w:r w:rsidRPr="00CE2D51">
        <w:t xml:space="preserve">Utilización de la multidifusión y otros mecanismos incipientes de distribución de contenidos (por ejemplo, </w:t>
      </w:r>
      <w:proofErr w:type="spellStart"/>
      <w:r w:rsidRPr="00CE2D51">
        <w:t>interfuncionamiento</w:t>
      </w:r>
      <w:proofErr w:type="spellEnd"/>
      <w:r w:rsidRPr="00CE2D51">
        <w:t xml:space="preserve"> centrado en el contenido (</w:t>
      </w:r>
      <w:r w:rsidRPr="00CE2D51">
        <w:rPr>
          <w:i/>
          <w:iCs/>
        </w:rPr>
        <w:t>Content-</w:t>
      </w:r>
      <w:proofErr w:type="spellStart"/>
      <w:r w:rsidRPr="00CE2D51">
        <w:rPr>
          <w:i/>
          <w:iCs/>
        </w:rPr>
        <w:t>Centric</w:t>
      </w:r>
      <w:proofErr w:type="spellEnd"/>
      <w:r w:rsidRPr="00CE2D51">
        <w:rPr>
          <w:i/>
          <w:iCs/>
        </w:rPr>
        <w:t xml:space="preserve"> </w:t>
      </w:r>
      <w:proofErr w:type="spellStart"/>
      <w:r w:rsidRPr="00CE2D51">
        <w:rPr>
          <w:i/>
          <w:iCs/>
        </w:rPr>
        <w:t>Networking</w:t>
      </w:r>
      <w:proofErr w:type="spellEnd"/>
      <w:r w:rsidRPr="00CE2D51">
        <w:t>, CCN)).</w:t>
      </w:r>
    </w:p>
    <w:p w:rsidR="00B03A74" w:rsidRPr="00CE2D51" w:rsidRDefault="00B03A74" w:rsidP="00E1132F">
      <w:pPr>
        <w:pStyle w:val="enumlev1"/>
      </w:pPr>
      <w:r w:rsidRPr="00CE2D51">
        <w:rPr>
          <w:lang w:eastAsia="ja-JP"/>
        </w:rPr>
        <w:t>•</w:t>
      </w:r>
      <w:r w:rsidRPr="00CE2D51">
        <w:rPr>
          <w:lang w:eastAsia="ja-JP"/>
        </w:rPr>
        <w:tab/>
      </w:r>
      <w:proofErr w:type="spellStart"/>
      <w:r w:rsidRPr="00CE2D51">
        <w:t>QoS</w:t>
      </w:r>
      <w:proofErr w:type="spellEnd"/>
      <w:r w:rsidRPr="00CE2D51">
        <w:t>/</w:t>
      </w:r>
      <w:proofErr w:type="spellStart"/>
      <w:r w:rsidRPr="00CE2D51">
        <w:t>QoE</w:t>
      </w:r>
      <w:proofErr w:type="spellEnd"/>
      <w:r w:rsidRPr="00CE2D51">
        <w:t xml:space="preserve"> </w:t>
      </w:r>
      <w:r w:rsidR="009E08BA" w:rsidRPr="00CE2D51">
        <w:t>en redes</w:t>
      </w:r>
      <w:r w:rsidRPr="00CE2D51">
        <w:t xml:space="preserve"> definid</w:t>
      </w:r>
      <w:r w:rsidR="009E08BA" w:rsidRPr="00CE2D51">
        <w:t>as</w:t>
      </w:r>
      <w:r w:rsidRPr="00CE2D51">
        <w:t xml:space="preserve"> por </w:t>
      </w:r>
      <w:r w:rsidR="009E08BA" w:rsidRPr="00CE2D51">
        <w:t>s</w:t>
      </w:r>
      <w:r w:rsidRPr="00CE2D51">
        <w:t>oftware.</w:t>
      </w:r>
    </w:p>
    <w:p w:rsidR="00552229" w:rsidRPr="00CE2D51" w:rsidRDefault="00552229" w:rsidP="00E1132F">
      <w:pPr>
        <w:pStyle w:val="enumlev1"/>
      </w:pPr>
      <w:r w:rsidRPr="00CE2D51">
        <w:t>•</w:t>
      </w:r>
      <w:r w:rsidRPr="00CE2D51">
        <w:tab/>
      </w:r>
      <w:bookmarkStart w:id="76" w:name="lt_pId287"/>
      <w:r w:rsidR="009E08BA" w:rsidRPr="00CE2D51">
        <w:t>Optimización de recursos de red y orquestación en pro de la</w:t>
      </w:r>
      <w:r w:rsidRPr="00CE2D51">
        <w:t xml:space="preserve"> </w:t>
      </w:r>
      <w:proofErr w:type="spellStart"/>
      <w:r w:rsidRPr="00CE2D51">
        <w:t>QoS</w:t>
      </w:r>
      <w:proofErr w:type="spellEnd"/>
      <w:r w:rsidRPr="00CE2D51">
        <w:t>/</w:t>
      </w:r>
      <w:proofErr w:type="spellStart"/>
      <w:r w:rsidRPr="00CE2D51">
        <w:t>QoE</w:t>
      </w:r>
      <w:bookmarkEnd w:id="76"/>
      <w:proofErr w:type="spellEnd"/>
      <w:r w:rsidR="00AB6607" w:rsidRPr="00CE2D51">
        <w:t>.</w:t>
      </w:r>
    </w:p>
    <w:p w:rsidR="00B03A74" w:rsidRPr="00CE2D51" w:rsidRDefault="00B03A74" w:rsidP="00E1132F">
      <w:pPr>
        <w:pStyle w:val="enumlev1"/>
      </w:pPr>
      <w:r w:rsidRPr="00CE2D51">
        <w:rPr>
          <w:lang w:eastAsia="ja-JP"/>
        </w:rPr>
        <w:t>•</w:t>
      </w:r>
      <w:r w:rsidRPr="00CE2D51">
        <w:rPr>
          <w:lang w:eastAsia="ja-JP"/>
        </w:rPr>
        <w:tab/>
      </w:r>
      <w:r w:rsidRPr="00CE2D51">
        <w:t xml:space="preserve">Granularidad del control de </w:t>
      </w:r>
      <w:proofErr w:type="spellStart"/>
      <w:r w:rsidRPr="00CE2D51">
        <w:t>QoS</w:t>
      </w:r>
      <w:proofErr w:type="spellEnd"/>
      <w:r w:rsidRPr="00CE2D51">
        <w:t>.</w:t>
      </w:r>
    </w:p>
    <w:p w:rsidR="00B03A74" w:rsidRPr="00CE2D51" w:rsidRDefault="00B03A74" w:rsidP="00E1132F">
      <w:pPr>
        <w:pStyle w:val="enumlev1"/>
      </w:pPr>
      <w:r w:rsidRPr="00CE2D51">
        <w:rPr>
          <w:lang w:eastAsia="ja-JP"/>
        </w:rPr>
        <w:t>•</w:t>
      </w:r>
      <w:r w:rsidRPr="00CE2D51">
        <w:rPr>
          <w:lang w:eastAsia="ja-JP"/>
        </w:rPr>
        <w:tab/>
      </w:r>
      <w:r w:rsidRPr="00CE2D51">
        <w:t xml:space="preserve">Nomadismo y movilidad de usuario desde la perspectiva de la </w:t>
      </w:r>
      <w:proofErr w:type="spellStart"/>
      <w:r w:rsidRPr="00CE2D51">
        <w:t>QoS</w:t>
      </w:r>
      <w:proofErr w:type="spellEnd"/>
      <w:r w:rsidRPr="00CE2D51">
        <w:t>.</w:t>
      </w:r>
    </w:p>
    <w:p w:rsidR="00B03A74" w:rsidRPr="00CE2D51" w:rsidRDefault="00B03A74" w:rsidP="00E1132F">
      <w:pPr>
        <w:pStyle w:val="enumlev1"/>
      </w:pPr>
      <w:r w:rsidRPr="00CE2D51">
        <w:rPr>
          <w:lang w:eastAsia="ja-JP"/>
        </w:rPr>
        <w:t>•</w:t>
      </w:r>
      <w:r w:rsidRPr="00CE2D51">
        <w:rPr>
          <w:lang w:eastAsia="ja-JP"/>
        </w:rPr>
        <w:tab/>
      </w:r>
      <w:r w:rsidRPr="00CE2D51">
        <w:t>Acuerdo de nivel de servicio entre proveedores o entre un proveedor y un cliente.</w:t>
      </w:r>
    </w:p>
    <w:p w:rsidR="00B03A74" w:rsidRPr="00CE2D51" w:rsidRDefault="00B03A74" w:rsidP="00E1132F">
      <w:pPr>
        <w:pStyle w:val="enumlev1"/>
        <w:rPr>
          <w:rFonts w:eastAsia="MS Mincho"/>
        </w:rPr>
      </w:pPr>
      <w:r w:rsidRPr="00CE2D51">
        <w:rPr>
          <w:lang w:eastAsia="ja-JP"/>
        </w:rPr>
        <w:t>•</w:t>
      </w:r>
      <w:r w:rsidRPr="00CE2D51">
        <w:rPr>
          <w:lang w:eastAsia="ja-JP"/>
        </w:rPr>
        <w:tab/>
      </w:r>
      <w:r w:rsidRPr="00CE2D51">
        <w:t xml:space="preserve">Política relativa a la </w:t>
      </w:r>
      <w:proofErr w:type="spellStart"/>
      <w:r w:rsidRPr="00CE2D51">
        <w:rPr>
          <w:rFonts w:eastAsia="MS Mincho"/>
        </w:rPr>
        <w:t>QoS</w:t>
      </w:r>
      <w:proofErr w:type="spellEnd"/>
      <w:r w:rsidRPr="00CE2D51">
        <w:rPr>
          <w:rFonts w:eastAsia="MS Mincho"/>
        </w:rPr>
        <w:t>, teniendo en cuenta la continuidad de la política (por ejemplo, política empresarial, política del sistema, política del administrador y política del dispositivo, así como la correspondencia de las relaciones entre éstas).</w:t>
      </w:r>
    </w:p>
    <w:p w:rsidR="00B03A74" w:rsidRPr="00CE2D51" w:rsidRDefault="00B03A74" w:rsidP="00E1132F">
      <w:pPr>
        <w:pStyle w:val="enumlev1"/>
      </w:pPr>
      <w:r w:rsidRPr="00CE2D51">
        <w:rPr>
          <w:lang w:eastAsia="ja-JP"/>
        </w:rPr>
        <w:t>•</w:t>
      </w:r>
      <w:r w:rsidRPr="00CE2D51">
        <w:rPr>
          <w:lang w:eastAsia="ja-JP"/>
        </w:rPr>
        <w:tab/>
      </w:r>
      <w:r w:rsidRPr="00CE2D51">
        <w:t>Utilización de tecnologías de superposición (par a par o de otro tipo) para evitar la congestión de red, soportar la multidifusión fiable, etc.</w:t>
      </w:r>
    </w:p>
    <w:p w:rsidR="00BC5137" w:rsidRPr="00CE2D51" w:rsidRDefault="00BC5137" w:rsidP="009311FF">
      <w:pPr>
        <w:pStyle w:val="Heading3"/>
      </w:pPr>
      <w:r w:rsidRPr="00CE2D51">
        <w:lastRenderedPageBreak/>
        <w:t>2</w:t>
      </w:r>
      <w:r w:rsidRPr="00CE2D51">
        <w:tab/>
        <w:t>Cuestión</w:t>
      </w:r>
    </w:p>
    <w:p w:rsidR="00BC5137" w:rsidRPr="00CE2D51" w:rsidRDefault="00BC5137" w:rsidP="009311FF">
      <w:pPr>
        <w:keepNext/>
        <w:keepLines/>
      </w:pPr>
      <w:r w:rsidRPr="00CE2D51">
        <w:t>Los temas de estudio que se han de considerar son, entre otros:</w:t>
      </w:r>
    </w:p>
    <w:p w:rsidR="000D1AC9" w:rsidRPr="00CE2D51" w:rsidRDefault="000D1AC9" w:rsidP="009311FF">
      <w:pPr>
        <w:pStyle w:val="enumlev1"/>
        <w:keepNext/>
        <w:keepLines/>
      </w:pPr>
      <w:r w:rsidRPr="00CE2D51">
        <w:rPr>
          <w:lang w:eastAsia="ja-JP"/>
        </w:rPr>
        <w:t>•</w:t>
      </w:r>
      <w:r w:rsidRPr="00CE2D51">
        <w:rPr>
          <w:lang w:eastAsia="ja-JP"/>
        </w:rPr>
        <w:tab/>
      </w:r>
      <w:r w:rsidR="00AE7D91" w:rsidRPr="00CE2D51">
        <w:rPr>
          <w:lang w:eastAsia="ja-JP"/>
        </w:rPr>
        <w:t>¿</w:t>
      </w:r>
      <w:r w:rsidRPr="00CE2D51">
        <w:t xml:space="preserve">Cuáles son las nuevas Recomendaciones o las mejoras que se han de introducir en las existentes para permitir el soporte de </w:t>
      </w:r>
      <w:proofErr w:type="spellStart"/>
      <w:r w:rsidRPr="00CE2D51">
        <w:t>QoS</w:t>
      </w:r>
      <w:proofErr w:type="spellEnd"/>
      <w:r w:rsidRPr="00CE2D51">
        <w:t>/</w:t>
      </w:r>
      <w:proofErr w:type="spellStart"/>
      <w:r w:rsidRPr="00CE2D51">
        <w:t>QoE</w:t>
      </w:r>
      <w:proofErr w:type="spellEnd"/>
      <w:r w:rsidRPr="00CE2D51">
        <w:t xml:space="preserve"> en las redes </w:t>
      </w:r>
      <w:r w:rsidR="009E08BA" w:rsidRPr="00CE2D51">
        <w:t>definidas por software,</w:t>
      </w:r>
      <w:r w:rsidRPr="00CE2D51">
        <w:t xml:space="preserve"> principalmente para aplicaciones/servicios sensibles a la calidad de funcionamiento y que necesitan </w:t>
      </w:r>
      <w:r w:rsidR="009E08BA" w:rsidRPr="00CE2D51">
        <w:t xml:space="preserve">un </w:t>
      </w:r>
      <w:r w:rsidRPr="00CE2D51">
        <w:t>gran anch</w:t>
      </w:r>
      <w:r w:rsidR="009E08BA" w:rsidRPr="00CE2D51">
        <w:t>o</w:t>
      </w:r>
      <w:r w:rsidRPr="00CE2D51">
        <w:t xml:space="preserve"> de banda (por ejemplo, </w:t>
      </w:r>
      <w:r w:rsidR="009E08BA" w:rsidRPr="00CE2D51">
        <w:t>servicios/aplicaciones IMT-2020)</w:t>
      </w:r>
      <w:r w:rsidR="00AE7D91" w:rsidRPr="00CE2D51">
        <w:t>?</w:t>
      </w:r>
    </w:p>
    <w:p w:rsidR="000D1AC9" w:rsidRPr="00CE2D51" w:rsidRDefault="000D1AC9" w:rsidP="00E1132F">
      <w:pPr>
        <w:pStyle w:val="enumlev1"/>
      </w:pPr>
      <w:r w:rsidRPr="00CE2D51">
        <w:rPr>
          <w:lang w:eastAsia="ja-JP"/>
        </w:rPr>
        <w:t>•</w:t>
      </w:r>
      <w:r w:rsidRPr="00CE2D51">
        <w:rPr>
          <w:lang w:eastAsia="ja-JP"/>
        </w:rPr>
        <w:tab/>
      </w:r>
      <w:r w:rsidR="005F0376" w:rsidRPr="00CE2D51">
        <w:rPr>
          <w:lang w:eastAsia="ja-JP"/>
        </w:rPr>
        <w:t>¿</w:t>
      </w:r>
      <w:r w:rsidRPr="00CE2D51">
        <w:t xml:space="preserve">Cuáles son las nuevas Recomendaciones o las mejoras que se han de introducir en las existentes para poder aplicar los mecanismos de </w:t>
      </w:r>
      <w:proofErr w:type="spellStart"/>
      <w:r w:rsidRPr="00CE2D51">
        <w:t>QoS</w:t>
      </w:r>
      <w:proofErr w:type="spellEnd"/>
      <w:r w:rsidRPr="00CE2D51">
        <w:t xml:space="preserve"> de las NGN en redes superpuestas y redes centradas en el contenido, como las utilizadas para la distribución de contenido inteli</w:t>
      </w:r>
      <w:r w:rsidR="005F0376" w:rsidRPr="00CE2D51">
        <w:t>gente y la multidifusión fiable?</w:t>
      </w:r>
    </w:p>
    <w:p w:rsidR="000415DD" w:rsidRPr="00CE2D51" w:rsidRDefault="000415DD" w:rsidP="00E1132F">
      <w:pPr>
        <w:pStyle w:val="enumlev1"/>
      </w:pPr>
      <w:r w:rsidRPr="00CE2D51">
        <w:t>•</w:t>
      </w:r>
      <w:r w:rsidRPr="00CE2D51">
        <w:tab/>
      </w:r>
      <w:r w:rsidR="005237DC" w:rsidRPr="00CE2D51">
        <w:t>¿</w:t>
      </w:r>
      <w:r w:rsidRPr="00CE2D51">
        <w:t xml:space="preserve">Cuáles son las nuevas Recomendaciones o las mejoras que se han de introducir en las existentes para salvaguardar los mecanismos de </w:t>
      </w:r>
      <w:proofErr w:type="spellStart"/>
      <w:r w:rsidRPr="00CE2D51">
        <w:t>QoS</w:t>
      </w:r>
      <w:proofErr w:type="spellEnd"/>
      <w:r w:rsidRPr="00CE2D51">
        <w:t xml:space="preserve"> (por ejemplo, mitigación de ataque de denegación </w:t>
      </w:r>
      <w:r w:rsidR="009E08BA" w:rsidRPr="00CE2D51">
        <w:t xml:space="preserve">de servicio </w:t>
      </w:r>
      <w:r w:rsidRPr="00CE2D51">
        <w:t xml:space="preserve">y </w:t>
      </w:r>
      <w:r w:rsidR="009E08BA" w:rsidRPr="00CE2D51">
        <w:t xml:space="preserve">de </w:t>
      </w:r>
      <w:r w:rsidRPr="00CE2D51">
        <w:t>robo de servicio)</w:t>
      </w:r>
      <w:r w:rsidR="005237DC" w:rsidRPr="00CE2D51">
        <w:t>?</w:t>
      </w:r>
    </w:p>
    <w:p w:rsidR="00421A16" w:rsidRPr="00CE2D51" w:rsidRDefault="00421A16" w:rsidP="00E1132F">
      <w:pPr>
        <w:pStyle w:val="enumlev1"/>
        <w:rPr>
          <w:rFonts w:eastAsia="MS Mincho"/>
        </w:rPr>
      </w:pPr>
      <w:r w:rsidRPr="00CE2D51">
        <w:t>•</w:t>
      </w:r>
      <w:r w:rsidRPr="00CE2D51">
        <w:tab/>
      </w:r>
      <w:r w:rsidR="00192D3B" w:rsidRPr="00CE2D51">
        <w:t>¿</w:t>
      </w:r>
      <w:r w:rsidRPr="00CE2D51">
        <w:rPr>
          <w:rFonts w:eastAsia="MS Mincho"/>
        </w:rPr>
        <w:t xml:space="preserve">Cuáles son las nuevas Recomendaciones o las mejoras que se han de introducir en las existentes para </w:t>
      </w:r>
      <w:r w:rsidR="009E08BA" w:rsidRPr="00CE2D51">
        <w:rPr>
          <w:rFonts w:eastAsia="MS Mincho"/>
        </w:rPr>
        <w:t>que los mecanismos de</w:t>
      </w:r>
      <w:r w:rsidRPr="00CE2D51">
        <w:rPr>
          <w:rFonts w:eastAsia="MS Mincho"/>
        </w:rPr>
        <w:t xml:space="preserve"> </w:t>
      </w:r>
      <w:proofErr w:type="spellStart"/>
      <w:r w:rsidRPr="00CE2D51">
        <w:rPr>
          <w:rFonts w:eastAsia="MS Mincho"/>
        </w:rPr>
        <w:t>QoS</w:t>
      </w:r>
      <w:proofErr w:type="spellEnd"/>
      <w:r w:rsidRPr="00CE2D51">
        <w:rPr>
          <w:rFonts w:eastAsia="MS Mincho"/>
        </w:rPr>
        <w:t>/</w:t>
      </w:r>
      <w:proofErr w:type="spellStart"/>
      <w:r w:rsidRPr="00CE2D51">
        <w:rPr>
          <w:rFonts w:eastAsia="MS Mincho"/>
        </w:rPr>
        <w:t>QoE</w:t>
      </w:r>
      <w:proofErr w:type="spellEnd"/>
      <w:r w:rsidRPr="00CE2D51">
        <w:rPr>
          <w:rFonts w:eastAsia="MS Mincho"/>
        </w:rPr>
        <w:t xml:space="preserve"> </w:t>
      </w:r>
      <w:r w:rsidR="009E08BA" w:rsidRPr="00CE2D51">
        <w:rPr>
          <w:rFonts w:eastAsia="MS Mincho"/>
        </w:rPr>
        <w:t xml:space="preserve">soporten la gestión y el control de recursos óptimo y autónomo </w:t>
      </w:r>
      <w:r w:rsidR="00192D3B" w:rsidRPr="00CE2D51">
        <w:rPr>
          <w:rFonts w:eastAsia="MS Mincho"/>
        </w:rPr>
        <w:t>en redes definidas por software?</w:t>
      </w:r>
    </w:p>
    <w:p w:rsidR="00421A16" w:rsidRPr="00CE2D51" w:rsidRDefault="00421A16" w:rsidP="00E1132F">
      <w:pPr>
        <w:pStyle w:val="enumlev1"/>
      </w:pPr>
      <w:r w:rsidRPr="00CE2D51">
        <w:t>•</w:t>
      </w:r>
      <w:r w:rsidRPr="00CE2D51">
        <w:tab/>
      </w:r>
      <w:r w:rsidR="006024CE" w:rsidRPr="00CE2D51">
        <w:t>¿</w:t>
      </w:r>
      <w:r w:rsidRPr="00CE2D51">
        <w:t xml:space="preserve">Cuáles son las nuevas Recomendaciones necesarias sobre control y gestión </w:t>
      </w:r>
      <w:r w:rsidR="009E08BA" w:rsidRPr="00CE2D51">
        <w:t xml:space="preserve">óptimos </w:t>
      </w:r>
      <w:r w:rsidRPr="00CE2D51">
        <w:t xml:space="preserve">de recursos para lograr la </w:t>
      </w:r>
      <w:proofErr w:type="spellStart"/>
      <w:r w:rsidRPr="00CE2D51">
        <w:t>QoS</w:t>
      </w:r>
      <w:proofErr w:type="spellEnd"/>
      <w:r w:rsidRPr="00CE2D51">
        <w:t xml:space="preserve"> de extremo a extremo en un entorno heterogéneo en que participan diversos mecanismos de </w:t>
      </w:r>
      <w:proofErr w:type="spellStart"/>
      <w:r w:rsidRPr="00CE2D51">
        <w:t>QoS</w:t>
      </w:r>
      <w:proofErr w:type="spellEnd"/>
      <w:r w:rsidR="000B5FF4" w:rsidRPr="00CE2D51">
        <w:t>, orquestaciones de red</w:t>
      </w:r>
      <w:r w:rsidRPr="00CE2D51">
        <w:t xml:space="preserve"> y múltiples dominios de proveedor</w:t>
      </w:r>
      <w:r w:rsidR="006024CE" w:rsidRPr="00CE2D51">
        <w:t>?</w:t>
      </w:r>
    </w:p>
    <w:p w:rsidR="000373D5" w:rsidRPr="00CE2D51" w:rsidRDefault="000373D5" w:rsidP="00E1132F">
      <w:pPr>
        <w:pStyle w:val="enumlev1"/>
        <w:rPr>
          <w:rFonts w:eastAsia="MS Mincho"/>
        </w:rPr>
      </w:pPr>
      <w:r w:rsidRPr="00CE2D51">
        <w:t>•</w:t>
      </w:r>
      <w:r w:rsidRPr="00CE2D51">
        <w:tab/>
      </w:r>
      <w:r w:rsidR="008960F5" w:rsidRPr="00CE2D51">
        <w:t>¿</w:t>
      </w:r>
      <w:r w:rsidRPr="00CE2D51">
        <w:rPr>
          <w:rFonts w:eastAsia="MS Mincho"/>
        </w:rPr>
        <w:t xml:space="preserve">Cuáles son las nuevas Recomendaciones o las mejoras que se han de introducir en las existentes para </w:t>
      </w:r>
      <w:r w:rsidR="000B5FF4" w:rsidRPr="00CE2D51">
        <w:rPr>
          <w:rFonts w:eastAsia="MS Mincho"/>
        </w:rPr>
        <w:t>que</w:t>
      </w:r>
      <w:r w:rsidRPr="00CE2D51">
        <w:rPr>
          <w:rFonts w:eastAsia="MS Mincho"/>
        </w:rPr>
        <w:t xml:space="preserve"> </w:t>
      </w:r>
      <w:r w:rsidR="000B5FF4" w:rsidRPr="00CE2D51">
        <w:rPr>
          <w:rFonts w:eastAsia="MS Mincho"/>
        </w:rPr>
        <w:t xml:space="preserve">los mecanismos de </w:t>
      </w:r>
      <w:proofErr w:type="spellStart"/>
      <w:r w:rsidRPr="00CE2D51">
        <w:rPr>
          <w:rFonts w:eastAsia="MS Mincho"/>
        </w:rPr>
        <w:t>QoS</w:t>
      </w:r>
      <w:proofErr w:type="spellEnd"/>
      <w:r w:rsidRPr="00CE2D51">
        <w:rPr>
          <w:rFonts w:eastAsia="MS Mincho"/>
        </w:rPr>
        <w:t>/</w:t>
      </w:r>
      <w:proofErr w:type="spellStart"/>
      <w:r w:rsidRPr="00CE2D51">
        <w:rPr>
          <w:rFonts w:eastAsia="MS Mincho"/>
        </w:rPr>
        <w:t>QoE</w:t>
      </w:r>
      <w:proofErr w:type="spellEnd"/>
      <w:r w:rsidRPr="00CE2D51">
        <w:rPr>
          <w:rFonts w:eastAsia="MS Mincho"/>
        </w:rPr>
        <w:t xml:space="preserve"> </w:t>
      </w:r>
      <w:r w:rsidR="000B5FF4" w:rsidRPr="00CE2D51">
        <w:rPr>
          <w:rFonts w:eastAsia="MS Mincho"/>
        </w:rPr>
        <w:t>soporten las capacidades de l</w:t>
      </w:r>
      <w:r w:rsidR="008960F5" w:rsidRPr="00CE2D51">
        <w:rPr>
          <w:rFonts w:eastAsia="MS Mincho"/>
        </w:rPr>
        <w:t>as redes definidas por software?</w:t>
      </w:r>
    </w:p>
    <w:p w:rsidR="000373D5" w:rsidRPr="00CE2D51" w:rsidRDefault="000373D5" w:rsidP="00E1132F">
      <w:pPr>
        <w:pStyle w:val="enumlev1"/>
        <w:rPr>
          <w:rFonts w:eastAsia="MS Mincho"/>
        </w:rPr>
      </w:pPr>
      <w:r w:rsidRPr="00CE2D51">
        <w:t>•</w:t>
      </w:r>
      <w:r w:rsidRPr="00CE2D51">
        <w:tab/>
      </w:r>
      <w:r w:rsidR="00A24D01" w:rsidRPr="00CE2D51">
        <w:t>¿</w:t>
      </w:r>
      <w:r w:rsidRPr="00CE2D51">
        <w:rPr>
          <w:rFonts w:eastAsia="MS Mincho"/>
        </w:rPr>
        <w:t xml:space="preserve">Cuáles son las nuevas Recomendaciones o las mejoras que se han de introducir en las existentes para </w:t>
      </w:r>
      <w:r w:rsidR="000B5FF4" w:rsidRPr="00CE2D51">
        <w:rPr>
          <w:rFonts w:eastAsia="MS Mincho"/>
        </w:rPr>
        <w:t>que el soporte de</w:t>
      </w:r>
      <w:r w:rsidRPr="00CE2D51">
        <w:rPr>
          <w:rFonts w:eastAsia="MS Mincho"/>
        </w:rPr>
        <w:t xml:space="preserve"> </w:t>
      </w:r>
      <w:proofErr w:type="spellStart"/>
      <w:r w:rsidRPr="00CE2D51">
        <w:rPr>
          <w:rFonts w:eastAsia="MS Mincho"/>
        </w:rPr>
        <w:t>QoS</w:t>
      </w:r>
      <w:proofErr w:type="spellEnd"/>
      <w:r w:rsidRPr="00CE2D51">
        <w:rPr>
          <w:rFonts w:eastAsia="MS Mincho"/>
        </w:rPr>
        <w:t>/</w:t>
      </w:r>
      <w:proofErr w:type="spellStart"/>
      <w:r w:rsidRPr="00CE2D51">
        <w:rPr>
          <w:rFonts w:eastAsia="MS Mincho"/>
        </w:rPr>
        <w:t>QoE</w:t>
      </w:r>
      <w:proofErr w:type="spellEnd"/>
      <w:r w:rsidRPr="00CE2D51">
        <w:rPr>
          <w:rFonts w:eastAsia="MS Mincho"/>
        </w:rPr>
        <w:t xml:space="preserve"> </w:t>
      </w:r>
      <w:r w:rsidR="00A24D01" w:rsidRPr="00CE2D51">
        <w:rPr>
          <w:rFonts w:eastAsia="MS Mincho"/>
        </w:rPr>
        <w:t>genere ahorros energéticos?</w:t>
      </w:r>
    </w:p>
    <w:p w:rsidR="00421A16" w:rsidRPr="00CE2D51" w:rsidRDefault="00844D1F" w:rsidP="00E1132F">
      <w:pPr>
        <w:pStyle w:val="enumlev1"/>
        <w:rPr>
          <w:rFonts w:eastAsia="MS Mincho"/>
        </w:rPr>
      </w:pPr>
      <w:r w:rsidRPr="00CE2D51">
        <w:t>•</w:t>
      </w:r>
      <w:r w:rsidRPr="00CE2D51">
        <w:tab/>
      </w:r>
      <w:r w:rsidR="00413266" w:rsidRPr="00CE2D51">
        <w:t>¿</w:t>
      </w:r>
      <w:r w:rsidRPr="00CE2D51">
        <w:t xml:space="preserve">Cuáles son las nuevas Recomendaciones o las mejoras que se han de introducir en las existentes </w:t>
      </w:r>
      <w:r w:rsidR="000B5FF4" w:rsidRPr="00CE2D51">
        <w:t>en relación con la</w:t>
      </w:r>
      <w:r w:rsidRPr="00CE2D51">
        <w:t xml:space="preserve"> i</w:t>
      </w:r>
      <w:r w:rsidR="00413266" w:rsidRPr="00CE2D51">
        <w:t>nspección detallada de paquetes?</w:t>
      </w:r>
    </w:p>
    <w:p w:rsidR="007147F7" w:rsidRPr="00CE2D51" w:rsidRDefault="007147F7" w:rsidP="00E1132F">
      <w:pPr>
        <w:pStyle w:val="enumlev1"/>
        <w:rPr>
          <w:rFonts w:eastAsia="MS Mincho"/>
        </w:rPr>
      </w:pPr>
      <w:r w:rsidRPr="00CE2D51">
        <w:t>•</w:t>
      </w:r>
      <w:r w:rsidRPr="00CE2D51">
        <w:tab/>
        <w:t xml:space="preserve">¿Qué orientación se necesita para garantizar que se abordan satisfactoriamente los asuntos relativos a la </w:t>
      </w:r>
      <w:proofErr w:type="spellStart"/>
      <w:r w:rsidRPr="00CE2D51">
        <w:rPr>
          <w:rFonts w:eastAsia="MS Mincho"/>
        </w:rPr>
        <w:t>QoS</w:t>
      </w:r>
      <w:proofErr w:type="spellEnd"/>
      <w:r w:rsidRPr="00CE2D51">
        <w:rPr>
          <w:rFonts w:eastAsia="MS Mincho"/>
        </w:rPr>
        <w:t>/</w:t>
      </w:r>
      <w:proofErr w:type="spellStart"/>
      <w:r w:rsidRPr="00CE2D51">
        <w:rPr>
          <w:rFonts w:eastAsia="MS Mincho"/>
        </w:rPr>
        <w:t>QoE</w:t>
      </w:r>
      <w:proofErr w:type="spellEnd"/>
      <w:r w:rsidRPr="00CE2D51">
        <w:rPr>
          <w:rFonts w:eastAsia="MS Mincho"/>
        </w:rPr>
        <w:t xml:space="preserve"> planteados por otras cuestiones en la Comisión de Estudio 13?</w:t>
      </w:r>
    </w:p>
    <w:p w:rsidR="000415DD" w:rsidRPr="00CE2D51" w:rsidRDefault="00696775" w:rsidP="00E1132F">
      <w:pPr>
        <w:pStyle w:val="Note"/>
      </w:pPr>
      <w:bookmarkStart w:id="77" w:name="lt_pId319"/>
      <w:r w:rsidRPr="00CE2D51">
        <w:rPr>
          <w:lang w:eastAsia="ja-JP"/>
        </w:rPr>
        <w:t>NOT</w:t>
      </w:r>
      <w:r w:rsidR="000B5FF4" w:rsidRPr="00CE2D51">
        <w:rPr>
          <w:lang w:eastAsia="ja-JP"/>
        </w:rPr>
        <w:t>A</w:t>
      </w:r>
      <w:r w:rsidRPr="00CE2D51">
        <w:rPr>
          <w:lang w:eastAsia="ja-JP"/>
        </w:rPr>
        <w:t xml:space="preserve"> </w:t>
      </w:r>
      <w:r w:rsidR="000B5FF4" w:rsidRPr="00CE2D51">
        <w:rPr>
          <w:lang w:eastAsia="ja-JP"/>
        </w:rPr>
        <w:t>–</w:t>
      </w:r>
      <w:r w:rsidRPr="00CE2D51">
        <w:rPr>
          <w:lang w:eastAsia="ja-JP"/>
        </w:rPr>
        <w:t xml:space="preserve"> </w:t>
      </w:r>
      <w:r w:rsidR="000B5FF4" w:rsidRPr="00CE2D51">
        <w:rPr>
          <w:lang w:eastAsia="ja-JP"/>
        </w:rPr>
        <w:t>Esta Cuestión no se solapará con los trabajos que realizan la CE</w:t>
      </w:r>
      <w:r w:rsidR="00864850" w:rsidRPr="00CE2D51">
        <w:rPr>
          <w:lang w:eastAsia="ja-JP"/>
        </w:rPr>
        <w:t> </w:t>
      </w:r>
      <w:r w:rsidR="000B5FF4" w:rsidRPr="00CE2D51">
        <w:rPr>
          <w:lang w:eastAsia="ja-JP"/>
        </w:rPr>
        <w:t xml:space="preserve">12 y otros organismos de normalización (por ejemplo, </w:t>
      </w:r>
      <w:r w:rsidRPr="00CE2D51">
        <w:rPr>
          <w:lang w:eastAsia="ja-JP"/>
        </w:rPr>
        <w:t xml:space="preserve">IETF </w:t>
      </w:r>
      <w:r w:rsidR="000B5FF4" w:rsidRPr="00CE2D51">
        <w:rPr>
          <w:lang w:eastAsia="ja-JP"/>
        </w:rPr>
        <w:t>y</w:t>
      </w:r>
      <w:r w:rsidRPr="00CE2D51">
        <w:rPr>
          <w:lang w:eastAsia="ja-JP"/>
        </w:rPr>
        <w:t xml:space="preserve"> 3GPP</w:t>
      </w:r>
      <w:r w:rsidR="000B5FF4" w:rsidRPr="00CE2D51">
        <w:rPr>
          <w:lang w:eastAsia="ja-JP"/>
        </w:rPr>
        <w:t>)</w:t>
      </w:r>
      <w:r w:rsidRPr="00CE2D51">
        <w:rPr>
          <w:lang w:eastAsia="ja-JP"/>
        </w:rPr>
        <w:t>.</w:t>
      </w:r>
      <w:bookmarkEnd w:id="77"/>
    </w:p>
    <w:p w:rsidR="007931D4" w:rsidRPr="00CE2D51" w:rsidRDefault="007931D4" w:rsidP="00E1132F">
      <w:pPr>
        <w:pStyle w:val="Heading3"/>
      </w:pPr>
      <w:r w:rsidRPr="00CE2D51">
        <w:t>3</w:t>
      </w:r>
      <w:r w:rsidRPr="00CE2D51">
        <w:tab/>
        <w:t>Tareas</w:t>
      </w:r>
    </w:p>
    <w:p w:rsidR="007931D4" w:rsidRPr="00CE2D51" w:rsidRDefault="007931D4" w:rsidP="00E1132F">
      <w:r w:rsidRPr="00CE2D51">
        <w:t>Las tareas son, entre otras:</w:t>
      </w:r>
    </w:p>
    <w:p w:rsidR="007931D4" w:rsidRPr="00CE2D51" w:rsidRDefault="007931D4" w:rsidP="00E1132F">
      <w:pPr>
        <w:pStyle w:val="enumlev1"/>
      </w:pPr>
      <w:r w:rsidRPr="00CE2D51">
        <w:t>•</w:t>
      </w:r>
      <w:r w:rsidRPr="00CE2D51">
        <w:tab/>
      </w:r>
      <w:bookmarkStart w:id="78" w:name="lt_pId324"/>
      <w:r w:rsidR="000B5FF4" w:rsidRPr="00CE2D51">
        <w:t>Mantenimiento y actualización de las Recomendaciones sobre</w:t>
      </w:r>
      <w:r w:rsidRPr="00CE2D51">
        <w:t xml:space="preserve"> </w:t>
      </w:r>
      <w:proofErr w:type="spellStart"/>
      <w:r w:rsidRPr="00CE2D51">
        <w:t>QoS</w:t>
      </w:r>
      <w:proofErr w:type="spellEnd"/>
      <w:r w:rsidRPr="00CE2D51">
        <w:t>/</w:t>
      </w:r>
      <w:proofErr w:type="spellStart"/>
      <w:r w:rsidRPr="00CE2D51">
        <w:t>QoE</w:t>
      </w:r>
      <w:bookmarkEnd w:id="78"/>
      <w:proofErr w:type="spellEnd"/>
      <w:r w:rsidR="00036B69" w:rsidRPr="00CE2D51">
        <w:t>.</w:t>
      </w:r>
    </w:p>
    <w:p w:rsidR="007931D4" w:rsidRPr="00CE2D51" w:rsidRDefault="007931D4" w:rsidP="00E1132F">
      <w:pPr>
        <w:pStyle w:val="enumlev1"/>
      </w:pPr>
      <w:r w:rsidRPr="00CE2D51">
        <w:t>•</w:t>
      </w:r>
      <w:r w:rsidRPr="00CE2D51">
        <w:tab/>
      </w:r>
      <w:bookmarkStart w:id="79" w:name="lt_pId326"/>
      <w:r w:rsidR="000B5FF4" w:rsidRPr="00CE2D51">
        <w:t>Elaboración de nuevas Recomendaciones o introducción de mejoras en las ya existentes sobre el soporte de</w:t>
      </w:r>
      <w:r w:rsidRPr="00CE2D51">
        <w:t xml:space="preserve"> </w:t>
      </w:r>
      <w:proofErr w:type="spellStart"/>
      <w:r w:rsidRPr="00CE2D51">
        <w:t>QoS</w:t>
      </w:r>
      <w:proofErr w:type="spellEnd"/>
      <w:r w:rsidRPr="00CE2D51">
        <w:t>/</w:t>
      </w:r>
      <w:proofErr w:type="spellStart"/>
      <w:r w:rsidRPr="00CE2D51">
        <w:t>QoE</w:t>
      </w:r>
      <w:proofErr w:type="spellEnd"/>
      <w:r w:rsidRPr="00CE2D51">
        <w:t xml:space="preserve"> </w:t>
      </w:r>
      <w:r w:rsidR="000B5FF4" w:rsidRPr="00CE2D51">
        <w:t>para el control y la gestión autónomos y/o óptimos de recursos en redes definidas por software</w:t>
      </w:r>
      <w:bookmarkEnd w:id="79"/>
      <w:r w:rsidR="00036B69" w:rsidRPr="00CE2D51">
        <w:t>.</w:t>
      </w:r>
    </w:p>
    <w:p w:rsidR="00680A14" w:rsidRPr="00CE2D51" w:rsidRDefault="00680A14" w:rsidP="00E1132F">
      <w:pPr>
        <w:pStyle w:val="enumlev1"/>
      </w:pPr>
      <w:r w:rsidRPr="00CE2D51">
        <w:t>•</w:t>
      </w:r>
      <w:r w:rsidRPr="00CE2D51">
        <w:tab/>
        <w:t xml:space="preserve">Elaboración de nuevas Recomendaciones o mejora de las existentes sobre </w:t>
      </w:r>
      <w:r w:rsidR="00172140" w:rsidRPr="00CE2D51">
        <w:t xml:space="preserve">soporte de </w:t>
      </w:r>
      <w:proofErr w:type="spellStart"/>
      <w:r w:rsidRPr="00CE2D51">
        <w:t>QoS</w:t>
      </w:r>
      <w:proofErr w:type="spellEnd"/>
      <w:r w:rsidRPr="00CE2D51">
        <w:t>/</w:t>
      </w:r>
      <w:proofErr w:type="spellStart"/>
      <w:r w:rsidRPr="00CE2D51">
        <w:t>QoE</w:t>
      </w:r>
      <w:proofErr w:type="spellEnd"/>
      <w:r w:rsidRPr="00CE2D51">
        <w:t xml:space="preserve"> </w:t>
      </w:r>
      <w:r w:rsidR="00172140" w:rsidRPr="00CE2D51">
        <w:t>para redes definidas por software</w:t>
      </w:r>
      <w:r w:rsidR="00FE35A9" w:rsidRPr="00CE2D51">
        <w:t>.</w:t>
      </w:r>
    </w:p>
    <w:p w:rsidR="00680A14" w:rsidRPr="00CE2D51" w:rsidRDefault="00680A14" w:rsidP="00E1132F">
      <w:pPr>
        <w:pStyle w:val="enumlev1"/>
      </w:pPr>
      <w:r w:rsidRPr="00CE2D51">
        <w:t>•</w:t>
      </w:r>
      <w:r w:rsidRPr="00CE2D51">
        <w:tab/>
        <w:t xml:space="preserve">Elaboración de nuevas Recomendaciones o mejora de las existentes sobre </w:t>
      </w:r>
      <w:r w:rsidR="00172140" w:rsidRPr="00CE2D51">
        <w:t xml:space="preserve">soporte de </w:t>
      </w:r>
      <w:proofErr w:type="spellStart"/>
      <w:r w:rsidRPr="00CE2D51">
        <w:t>QoS</w:t>
      </w:r>
      <w:proofErr w:type="spellEnd"/>
      <w:r w:rsidRPr="00CE2D51">
        <w:t>/</w:t>
      </w:r>
      <w:proofErr w:type="spellStart"/>
      <w:r w:rsidRPr="00CE2D51">
        <w:t>QoE</w:t>
      </w:r>
      <w:proofErr w:type="spellEnd"/>
      <w:r w:rsidRPr="00CE2D51">
        <w:t xml:space="preserve"> </w:t>
      </w:r>
      <w:r w:rsidR="00172140" w:rsidRPr="00CE2D51">
        <w:t>para virtualización de la función de red</w:t>
      </w:r>
      <w:r w:rsidR="00FE35A9" w:rsidRPr="00CE2D51">
        <w:t>.</w:t>
      </w:r>
    </w:p>
    <w:p w:rsidR="00D146AF" w:rsidRPr="00CE2D51" w:rsidRDefault="00D146AF" w:rsidP="00E1132F">
      <w:pPr>
        <w:pStyle w:val="enumlev1"/>
      </w:pPr>
      <w:r w:rsidRPr="00CE2D51">
        <w:t>•</w:t>
      </w:r>
      <w:r w:rsidRPr="00CE2D51">
        <w:tab/>
      </w:r>
      <w:r w:rsidR="00036B69" w:rsidRPr="00CE2D51">
        <w:t xml:space="preserve">Elaboración </w:t>
      </w:r>
      <w:r w:rsidRPr="00CE2D51">
        <w:t xml:space="preserve">de nuevas Recomendaciones o mejora de las existentes </w:t>
      </w:r>
      <w:r w:rsidR="00172140" w:rsidRPr="00CE2D51">
        <w:t xml:space="preserve">sobre soporte de </w:t>
      </w:r>
      <w:proofErr w:type="spellStart"/>
      <w:r w:rsidR="00172140" w:rsidRPr="00CE2D51">
        <w:t>QoS</w:t>
      </w:r>
      <w:proofErr w:type="spellEnd"/>
      <w:r w:rsidR="00172140" w:rsidRPr="00CE2D51">
        <w:t>/</w:t>
      </w:r>
      <w:proofErr w:type="spellStart"/>
      <w:r w:rsidR="00172140" w:rsidRPr="00CE2D51">
        <w:t>QoE</w:t>
      </w:r>
      <w:proofErr w:type="spellEnd"/>
      <w:r w:rsidR="00172140" w:rsidRPr="00CE2D51">
        <w:t xml:space="preserve"> para</w:t>
      </w:r>
      <w:r w:rsidRPr="00CE2D51">
        <w:t xml:space="preserve"> i</w:t>
      </w:r>
      <w:r w:rsidR="00036B69" w:rsidRPr="00CE2D51">
        <w:t>nspección detallada de paquetes.</w:t>
      </w:r>
    </w:p>
    <w:p w:rsidR="00D146AF" w:rsidRPr="00CE2D51" w:rsidRDefault="00D146AF" w:rsidP="00E1132F">
      <w:pPr>
        <w:pStyle w:val="enumlev1"/>
      </w:pPr>
      <w:r w:rsidRPr="00CE2D51">
        <w:lastRenderedPageBreak/>
        <w:t>•</w:t>
      </w:r>
      <w:r w:rsidRPr="00CE2D51">
        <w:tab/>
      </w:r>
      <w:bookmarkStart w:id="80" w:name="lt_pId334"/>
      <w:r w:rsidR="00172140" w:rsidRPr="00CE2D51">
        <w:t>Orientación a otras Cuestiones, o colaboración con las mismas, sobre asuntos de</w:t>
      </w:r>
      <w:r w:rsidRPr="00CE2D51">
        <w:t xml:space="preserve"> </w:t>
      </w:r>
      <w:proofErr w:type="spellStart"/>
      <w:r w:rsidRPr="00CE2D51">
        <w:t>QoS</w:t>
      </w:r>
      <w:proofErr w:type="spellEnd"/>
      <w:r w:rsidRPr="00CE2D51">
        <w:t>/</w:t>
      </w:r>
      <w:proofErr w:type="spellStart"/>
      <w:r w:rsidRPr="00CE2D51">
        <w:t>QoE</w:t>
      </w:r>
      <w:proofErr w:type="spellEnd"/>
      <w:r w:rsidR="00172140" w:rsidRPr="00CE2D51">
        <w:t xml:space="preserve">, en particular las posibles nuevas Cuestiones responsables de la </w:t>
      </w:r>
      <w:proofErr w:type="spellStart"/>
      <w:r w:rsidR="00172140" w:rsidRPr="00CE2D51">
        <w:t>QoS</w:t>
      </w:r>
      <w:proofErr w:type="spellEnd"/>
      <w:r w:rsidR="00172140" w:rsidRPr="00CE2D51">
        <w:t>/</w:t>
      </w:r>
      <w:proofErr w:type="spellStart"/>
      <w:r w:rsidR="00172140" w:rsidRPr="00CE2D51">
        <w:t>QoE</w:t>
      </w:r>
      <w:proofErr w:type="spellEnd"/>
      <w:r w:rsidR="00172140" w:rsidRPr="00CE2D51">
        <w:t xml:space="preserve"> de las aplicaciones</w:t>
      </w:r>
      <w:r w:rsidRPr="00CE2D51">
        <w:t xml:space="preserve"> IMT-2020</w:t>
      </w:r>
      <w:r w:rsidR="00172140" w:rsidRPr="00CE2D51">
        <w:t>, el control y gestión óptimos de recursos de redes definidas por software</w:t>
      </w:r>
      <w:r w:rsidRPr="00CE2D51">
        <w:t xml:space="preserve"> IMT-2020 </w:t>
      </w:r>
      <w:r w:rsidR="00172140" w:rsidRPr="00CE2D51">
        <w:t>y su orquestación</w:t>
      </w:r>
      <w:bookmarkEnd w:id="80"/>
      <w:r w:rsidR="00172140" w:rsidRPr="00CE2D51">
        <w:t>.</w:t>
      </w:r>
    </w:p>
    <w:p w:rsidR="00D146AF" w:rsidRPr="00CE2D51" w:rsidRDefault="00D146AF" w:rsidP="00E1132F">
      <w:pPr>
        <w:pStyle w:val="enumlev1"/>
      </w:pPr>
      <w:r w:rsidRPr="00CE2D51">
        <w:t>•</w:t>
      </w:r>
      <w:r w:rsidRPr="00CE2D51">
        <w:tab/>
      </w:r>
      <w:bookmarkStart w:id="81" w:name="lt_pId336"/>
      <w:r w:rsidRPr="00CE2D51">
        <w:t>Determin</w:t>
      </w:r>
      <w:r w:rsidR="00172140" w:rsidRPr="00CE2D51">
        <w:t>ación de las tecnologías y arquitecturas de red que pueden contribuir eficazmente a cumplir los requisitos de</w:t>
      </w:r>
      <w:r w:rsidRPr="00CE2D51">
        <w:t xml:space="preserve"> </w:t>
      </w:r>
      <w:proofErr w:type="spellStart"/>
      <w:r w:rsidRPr="00CE2D51">
        <w:t>QoS</w:t>
      </w:r>
      <w:proofErr w:type="spellEnd"/>
      <w:r w:rsidRPr="00CE2D51">
        <w:t>/</w:t>
      </w:r>
      <w:proofErr w:type="spellStart"/>
      <w:r w:rsidRPr="00CE2D51">
        <w:t>QoE</w:t>
      </w:r>
      <w:proofErr w:type="spellEnd"/>
      <w:r w:rsidRPr="00CE2D51">
        <w:t xml:space="preserve"> </w:t>
      </w:r>
      <w:r w:rsidR="00172140" w:rsidRPr="00CE2D51">
        <w:t>en las</w:t>
      </w:r>
      <w:r w:rsidRPr="00CE2D51">
        <w:t xml:space="preserve"> IMT-2020</w:t>
      </w:r>
      <w:bookmarkEnd w:id="81"/>
      <w:r w:rsidR="00155231" w:rsidRPr="00CE2D51">
        <w:t>.</w:t>
      </w:r>
    </w:p>
    <w:p w:rsidR="00D146AF" w:rsidRPr="00CE2D51" w:rsidRDefault="00D146AF" w:rsidP="00E1132F">
      <w:pPr>
        <w:pStyle w:val="enumlev1"/>
      </w:pPr>
      <w:r w:rsidRPr="00CE2D51">
        <w:t>•</w:t>
      </w:r>
      <w:r w:rsidRPr="00CE2D51">
        <w:tab/>
        <w:t xml:space="preserve">Elaboración de nuevas Recomendaciones o mejora de las existentes sobre </w:t>
      </w:r>
      <w:r w:rsidR="00172140" w:rsidRPr="00CE2D51">
        <w:t xml:space="preserve">la definición de la </w:t>
      </w:r>
      <w:proofErr w:type="spellStart"/>
      <w:r w:rsidR="005A7B85" w:rsidRPr="00CE2D51">
        <w:t>QoS</w:t>
      </w:r>
      <w:proofErr w:type="spellEnd"/>
      <w:r w:rsidR="005A7B85" w:rsidRPr="00CE2D51">
        <w:t xml:space="preserve"> de extremo a extremo.</w:t>
      </w:r>
    </w:p>
    <w:p w:rsidR="00DF73C1" w:rsidRPr="00CE2D51" w:rsidRDefault="00DF73C1" w:rsidP="00E1132F">
      <w:pPr>
        <w:pStyle w:val="enumlev1"/>
      </w:pPr>
      <w:r w:rsidRPr="00CE2D51">
        <w:t>•</w:t>
      </w:r>
      <w:r w:rsidRPr="00CE2D51">
        <w:tab/>
      </w:r>
      <w:bookmarkStart w:id="82" w:name="lt_pId340"/>
      <w:r w:rsidR="00F9049F" w:rsidRPr="00CE2D51">
        <w:t xml:space="preserve">Elaboración de nuevas Recomendaciones o mejora de las existentes sobre el estudio general de la </w:t>
      </w:r>
      <w:proofErr w:type="spellStart"/>
      <w:r w:rsidR="00F9049F" w:rsidRPr="00CE2D51">
        <w:t>QoS</w:t>
      </w:r>
      <w:proofErr w:type="spellEnd"/>
      <w:r w:rsidR="00F9049F" w:rsidRPr="00CE2D51">
        <w:t xml:space="preserve"> aplicable a las</w:t>
      </w:r>
      <w:r w:rsidRPr="00CE2D51">
        <w:t xml:space="preserve"> IMT-2020</w:t>
      </w:r>
      <w:bookmarkEnd w:id="82"/>
      <w:r w:rsidR="005055DD" w:rsidRPr="00CE2D51">
        <w:t>.</w:t>
      </w:r>
    </w:p>
    <w:p w:rsidR="00DF73C1" w:rsidRPr="00CE2D51" w:rsidRDefault="00DF73C1" w:rsidP="00E1132F">
      <w:pPr>
        <w:pStyle w:val="enumlev1"/>
      </w:pPr>
      <w:r w:rsidRPr="00CE2D51">
        <w:t>•</w:t>
      </w:r>
      <w:r w:rsidRPr="00CE2D51">
        <w:tab/>
      </w:r>
      <w:bookmarkStart w:id="83" w:name="lt_pId342"/>
      <w:r w:rsidR="00F9049F" w:rsidRPr="00CE2D51">
        <w:t xml:space="preserve">Elaboración de nuevas Recomendaciones o mejora de las existentes sobre conectividad de extremo a extremo para la </w:t>
      </w:r>
      <w:r w:rsidR="004B15F5" w:rsidRPr="00CE2D51">
        <w:t>integridad</w:t>
      </w:r>
      <w:r w:rsidR="00F9049F" w:rsidRPr="00CE2D51">
        <w:t xml:space="preserve"> y supervisión de</w:t>
      </w:r>
      <w:r w:rsidRPr="00CE2D51">
        <w:t xml:space="preserve"> D2D/D2N</w:t>
      </w:r>
      <w:bookmarkEnd w:id="83"/>
      <w:r w:rsidR="00A71689" w:rsidRPr="00CE2D51">
        <w:t>.</w:t>
      </w:r>
    </w:p>
    <w:p w:rsidR="00DF73C1" w:rsidRPr="00CE2D51" w:rsidRDefault="00DF73C1" w:rsidP="00E1132F">
      <w:pPr>
        <w:pStyle w:val="enumlev1"/>
      </w:pPr>
      <w:r w:rsidRPr="00CE2D51">
        <w:t>•</w:t>
      </w:r>
      <w:r w:rsidRPr="00CE2D51">
        <w:tab/>
      </w:r>
      <w:bookmarkStart w:id="84" w:name="lt_pId344"/>
      <w:r w:rsidR="00F9049F" w:rsidRPr="00CE2D51">
        <w:t>Elaboración de nuevas Recomendaciones o mejora de las existentes sobre objetivos de rendimiento y atribución de presupuesto de</w:t>
      </w:r>
      <w:r w:rsidRPr="00CE2D51">
        <w:t xml:space="preserve"> </w:t>
      </w:r>
      <w:proofErr w:type="spellStart"/>
      <w:r w:rsidRPr="00CE2D51">
        <w:t>QoS</w:t>
      </w:r>
      <w:proofErr w:type="spellEnd"/>
      <w:r w:rsidRPr="00CE2D51">
        <w:t xml:space="preserve"> </w:t>
      </w:r>
      <w:r w:rsidR="00F9049F" w:rsidRPr="00CE2D51">
        <w:t>en redes móviles y fijas</w:t>
      </w:r>
      <w:bookmarkEnd w:id="84"/>
      <w:r w:rsidR="00B942B4" w:rsidRPr="00CE2D51">
        <w:t>.</w:t>
      </w:r>
    </w:p>
    <w:p w:rsidR="00DF73C1" w:rsidRPr="00CE2D51" w:rsidRDefault="00DF73C1" w:rsidP="00E1132F">
      <w:pPr>
        <w:pStyle w:val="enumlev1"/>
      </w:pPr>
      <w:r w:rsidRPr="00CE2D51">
        <w:t>•</w:t>
      </w:r>
      <w:r w:rsidRPr="00CE2D51">
        <w:tab/>
      </w:r>
      <w:bookmarkStart w:id="85" w:name="lt_pId346"/>
      <w:r w:rsidR="00F9049F" w:rsidRPr="00CE2D51">
        <w:t>Elaboración de nuevas Recomendaciones o mejora de las existentes sobre medición y supervisión de parámetros de</w:t>
      </w:r>
      <w:r w:rsidRPr="00CE2D51">
        <w:t xml:space="preserve"> </w:t>
      </w:r>
      <w:proofErr w:type="spellStart"/>
      <w:r w:rsidRPr="00CE2D51">
        <w:t>QoS</w:t>
      </w:r>
      <w:proofErr w:type="spellEnd"/>
      <w:r w:rsidRPr="00CE2D51">
        <w:t xml:space="preserve"> </w:t>
      </w:r>
      <w:r w:rsidR="00F9049F" w:rsidRPr="00CE2D51">
        <w:t>adicionales</w:t>
      </w:r>
      <w:bookmarkEnd w:id="85"/>
      <w:r w:rsidR="00F82FDB" w:rsidRPr="00CE2D51">
        <w:t>.</w:t>
      </w:r>
    </w:p>
    <w:p w:rsidR="003A5889" w:rsidRPr="00CE2D51" w:rsidRDefault="003A5889" w:rsidP="00E1132F">
      <w:pPr>
        <w:rPr>
          <w:color w:val="0000FF"/>
          <w:u w:val="single"/>
          <w:lang w:eastAsia="ja-JP"/>
        </w:rPr>
      </w:pPr>
      <w:r w:rsidRPr="00CE2D51">
        <w:t xml:space="preserve">La situación actualizada de los trabajos sobre esta Cuestión figura en el programa de trabajo de la CE 13: </w:t>
      </w:r>
      <w:hyperlink r:id="rId14" w:history="1">
        <w:r w:rsidRPr="00CE2D51">
          <w:rPr>
            <w:color w:val="0000FF"/>
            <w:u w:val="single"/>
            <w:lang w:eastAsia="ja-JP"/>
          </w:rPr>
          <w:t>http://www.itu.int/itu-t/workprog/wp_search.aspx?sg=13</w:t>
        </w:r>
      </w:hyperlink>
    </w:p>
    <w:p w:rsidR="003A5889" w:rsidRPr="00CE2D51" w:rsidRDefault="003A5889" w:rsidP="00E1132F">
      <w:pPr>
        <w:pStyle w:val="Heading3"/>
      </w:pPr>
      <w:r w:rsidRPr="00CE2D51">
        <w:t>4</w:t>
      </w:r>
      <w:r w:rsidRPr="00CE2D51">
        <w:tab/>
        <w:t>Relaciones</w:t>
      </w:r>
    </w:p>
    <w:p w:rsidR="003A5889" w:rsidRPr="00CE2D51" w:rsidRDefault="003A5889" w:rsidP="00E1132F">
      <w:pPr>
        <w:pStyle w:val="Headingb"/>
      </w:pPr>
      <w:r w:rsidRPr="00CE2D51">
        <w:t>Recomendaciones:</w:t>
      </w:r>
    </w:p>
    <w:p w:rsidR="003A5889" w:rsidRPr="00CE2D51" w:rsidRDefault="003A5889" w:rsidP="00E1132F">
      <w:pPr>
        <w:pStyle w:val="enumlev1"/>
        <w:rPr>
          <w:lang w:eastAsia="ja-JP"/>
        </w:rPr>
      </w:pPr>
      <w:r w:rsidRPr="00CE2D51">
        <w:rPr>
          <w:lang w:eastAsia="ja-JP"/>
        </w:rPr>
        <w:t>•</w:t>
      </w:r>
      <w:r w:rsidRPr="00CE2D51">
        <w:rPr>
          <w:lang w:eastAsia="ja-JP"/>
        </w:rPr>
        <w:tab/>
      </w:r>
      <w:bookmarkStart w:id="86" w:name="lt_pId353"/>
      <w:r w:rsidR="00F9049F" w:rsidRPr="00CE2D51">
        <w:rPr>
          <w:lang w:eastAsia="ja-JP"/>
        </w:rPr>
        <w:t xml:space="preserve">Series </w:t>
      </w:r>
      <w:r w:rsidRPr="00CE2D51">
        <w:rPr>
          <w:lang w:eastAsia="ja-JP"/>
        </w:rPr>
        <w:t>Y</w:t>
      </w:r>
      <w:r w:rsidR="00F9049F" w:rsidRPr="00CE2D51">
        <w:rPr>
          <w:lang w:eastAsia="ja-JP"/>
        </w:rPr>
        <w:t xml:space="preserve"> </w:t>
      </w:r>
      <w:proofErr w:type="spellStart"/>
      <w:r w:rsidR="00F9049F" w:rsidRPr="00CE2D51">
        <w:rPr>
          <w:lang w:eastAsia="ja-JP"/>
        </w:rPr>
        <w:t>y</w:t>
      </w:r>
      <w:proofErr w:type="spellEnd"/>
      <w:r w:rsidRPr="00CE2D51">
        <w:rPr>
          <w:lang w:eastAsia="ja-JP"/>
        </w:rPr>
        <w:t xml:space="preserve"> Q</w:t>
      </w:r>
      <w:r w:rsidR="00F9049F" w:rsidRPr="00CE2D51">
        <w:rPr>
          <w:lang w:eastAsia="ja-JP"/>
        </w:rPr>
        <w:t xml:space="preserve"> de Recomendaciones UIT-T</w:t>
      </w:r>
      <w:bookmarkEnd w:id="86"/>
      <w:r w:rsidR="008220C4" w:rsidRPr="00CE2D51">
        <w:rPr>
          <w:lang w:eastAsia="ja-JP"/>
        </w:rPr>
        <w:t>.</w:t>
      </w:r>
    </w:p>
    <w:p w:rsidR="003A5889" w:rsidRPr="00CE2D51" w:rsidRDefault="003A5889" w:rsidP="00E1132F">
      <w:pPr>
        <w:pStyle w:val="Headingb"/>
      </w:pPr>
      <w:r w:rsidRPr="00CE2D51">
        <w:t>Cuestiones:</w:t>
      </w:r>
    </w:p>
    <w:p w:rsidR="00C651E6" w:rsidRPr="00CE2D51" w:rsidRDefault="00C651E6" w:rsidP="00E1132F">
      <w:pPr>
        <w:pStyle w:val="enumlev1"/>
        <w:rPr>
          <w:lang w:eastAsia="ja-JP"/>
        </w:rPr>
      </w:pPr>
      <w:r w:rsidRPr="00CE2D51">
        <w:rPr>
          <w:lang w:eastAsia="ja-JP"/>
        </w:rPr>
        <w:t>•</w:t>
      </w:r>
      <w:r w:rsidRPr="00CE2D51">
        <w:rPr>
          <w:lang w:eastAsia="ja-JP"/>
        </w:rPr>
        <w:tab/>
      </w:r>
      <w:bookmarkStart w:id="87" w:name="lt_pId356"/>
      <w:r w:rsidR="00F9049F" w:rsidRPr="00CE2D51">
        <w:rPr>
          <w:lang w:eastAsia="ja-JP"/>
        </w:rPr>
        <w:t>Todas las Cuestiones relacionadas con las</w:t>
      </w:r>
      <w:r w:rsidRPr="00CE2D51">
        <w:rPr>
          <w:lang w:eastAsia="ja-JP"/>
        </w:rPr>
        <w:t xml:space="preserve"> IMT-2020, </w:t>
      </w:r>
      <w:r w:rsidR="00F9049F" w:rsidRPr="00CE2D51">
        <w:rPr>
          <w:lang w:eastAsia="ja-JP"/>
        </w:rPr>
        <w:t>las redes futuras, la computación en la nube, la</w:t>
      </w:r>
      <w:r w:rsidRPr="00CE2D51">
        <w:rPr>
          <w:lang w:eastAsia="ja-JP"/>
        </w:rPr>
        <w:t xml:space="preserve"> </w:t>
      </w:r>
      <w:proofErr w:type="spellStart"/>
      <w:r w:rsidRPr="00CE2D51">
        <w:rPr>
          <w:lang w:eastAsia="ja-JP"/>
        </w:rPr>
        <w:t>IoT</w:t>
      </w:r>
      <w:proofErr w:type="spellEnd"/>
      <w:r w:rsidRPr="00CE2D51">
        <w:rPr>
          <w:lang w:eastAsia="ja-JP"/>
        </w:rPr>
        <w:t xml:space="preserve">, </w:t>
      </w:r>
      <w:r w:rsidR="00F9049F" w:rsidRPr="00CE2D51">
        <w:rPr>
          <w:lang w:eastAsia="ja-JP"/>
        </w:rPr>
        <w:t>la TVIP y la</w:t>
      </w:r>
      <w:r w:rsidRPr="00CE2D51">
        <w:rPr>
          <w:lang w:eastAsia="ja-JP"/>
        </w:rPr>
        <w:t xml:space="preserve"> </w:t>
      </w:r>
      <w:proofErr w:type="spellStart"/>
      <w:r w:rsidRPr="00CE2D51">
        <w:rPr>
          <w:lang w:eastAsia="ja-JP"/>
        </w:rPr>
        <w:t>QoS</w:t>
      </w:r>
      <w:bookmarkEnd w:id="87"/>
      <w:proofErr w:type="spellEnd"/>
      <w:r w:rsidR="008220C4" w:rsidRPr="00CE2D51">
        <w:rPr>
          <w:lang w:eastAsia="ja-JP"/>
        </w:rPr>
        <w:t>.</w:t>
      </w:r>
    </w:p>
    <w:p w:rsidR="003A5889" w:rsidRPr="00CE2D51" w:rsidRDefault="003A5889" w:rsidP="00E1132F">
      <w:pPr>
        <w:pStyle w:val="Headingb"/>
      </w:pPr>
      <w:r w:rsidRPr="00CE2D51">
        <w:t>Comisiones de Estudio:</w:t>
      </w:r>
    </w:p>
    <w:p w:rsidR="00C651E6" w:rsidRPr="00CE2D51" w:rsidRDefault="00C651E6" w:rsidP="00E1132F">
      <w:pPr>
        <w:pStyle w:val="enumlev1"/>
        <w:rPr>
          <w:lang w:eastAsia="ja-JP"/>
        </w:rPr>
      </w:pPr>
      <w:r w:rsidRPr="00CE2D51">
        <w:rPr>
          <w:lang w:eastAsia="ja-JP"/>
        </w:rPr>
        <w:t>•</w:t>
      </w:r>
      <w:r w:rsidRPr="00CE2D51">
        <w:rPr>
          <w:lang w:eastAsia="ja-JP"/>
        </w:rPr>
        <w:tab/>
      </w:r>
      <w:bookmarkStart w:id="88" w:name="lt_pId359"/>
      <w:r w:rsidR="00F9049F" w:rsidRPr="00CE2D51">
        <w:rPr>
          <w:lang w:eastAsia="ja-JP"/>
        </w:rPr>
        <w:t>Todas las Comisiones de Estudio interesadas en las</w:t>
      </w:r>
      <w:r w:rsidRPr="00CE2D51">
        <w:rPr>
          <w:lang w:eastAsia="ja-JP"/>
        </w:rPr>
        <w:t xml:space="preserve"> IMT-2020, </w:t>
      </w:r>
      <w:r w:rsidR="00F9049F" w:rsidRPr="00CE2D51">
        <w:rPr>
          <w:lang w:eastAsia="ja-JP"/>
        </w:rPr>
        <w:t>las redes futuras, la computación en la nube, la</w:t>
      </w:r>
      <w:r w:rsidRPr="00CE2D51">
        <w:rPr>
          <w:lang w:eastAsia="ja-JP"/>
        </w:rPr>
        <w:t xml:space="preserve"> </w:t>
      </w:r>
      <w:proofErr w:type="spellStart"/>
      <w:r w:rsidRPr="00CE2D51">
        <w:rPr>
          <w:lang w:eastAsia="ja-JP"/>
        </w:rPr>
        <w:t>IoT</w:t>
      </w:r>
      <w:proofErr w:type="spellEnd"/>
      <w:r w:rsidRPr="00CE2D51">
        <w:rPr>
          <w:lang w:eastAsia="ja-JP"/>
        </w:rPr>
        <w:t xml:space="preserve">, </w:t>
      </w:r>
      <w:r w:rsidR="00F9049F" w:rsidRPr="00CE2D51">
        <w:rPr>
          <w:lang w:eastAsia="ja-JP"/>
        </w:rPr>
        <w:t>la TVIP y la</w:t>
      </w:r>
      <w:r w:rsidRPr="00CE2D51">
        <w:rPr>
          <w:lang w:eastAsia="ja-JP"/>
        </w:rPr>
        <w:t xml:space="preserve"> </w:t>
      </w:r>
      <w:proofErr w:type="spellStart"/>
      <w:r w:rsidRPr="00CE2D51">
        <w:rPr>
          <w:lang w:eastAsia="ja-JP"/>
        </w:rPr>
        <w:t>QoS</w:t>
      </w:r>
      <w:bookmarkEnd w:id="88"/>
      <w:proofErr w:type="spellEnd"/>
      <w:r w:rsidR="008220C4" w:rsidRPr="00CE2D51">
        <w:rPr>
          <w:lang w:eastAsia="ja-JP"/>
        </w:rPr>
        <w:t>.</w:t>
      </w:r>
    </w:p>
    <w:p w:rsidR="003A5889" w:rsidRPr="00CE2D51" w:rsidRDefault="003A5889" w:rsidP="00E1132F">
      <w:pPr>
        <w:pStyle w:val="Headingb"/>
      </w:pPr>
      <w:r w:rsidRPr="00CE2D51">
        <w:t>Órganos de normalización</w:t>
      </w:r>
      <w:r w:rsidR="00E1141C" w:rsidRPr="00CE2D51">
        <w:rPr>
          <w:rFonts w:ascii="Times New Roman" w:hAnsi="Times New Roman"/>
          <w:bCs/>
          <w:lang w:eastAsia="ja-JP"/>
        </w:rPr>
        <w:t>, foros y consorcios</w:t>
      </w:r>
      <w:r w:rsidR="00F9049F" w:rsidRPr="00CE2D51">
        <w:rPr>
          <w:rFonts w:ascii="Times New Roman" w:hAnsi="Times New Roman"/>
          <w:bCs/>
          <w:lang w:eastAsia="ja-JP"/>
        </w:rPr>
        <w:t xml:space="preserve"> de fuente abierta</w:t>
      </w:r>
      <w:r w:rsidR="00E1141C" w:rsidRPr="00CE2D51">
        <w:t>:</w:t>
      </w:r>
    </w:p>
    <w:p w:rsidR="00C651E6" w:rsidRPr="00CE2D51" w:rsidRDefault="00C651E6" w:rsidP="00E1132F">
      <w:pPr>
        <w:pStyle w:val="enumlev1"/>
        <w:rPr>
          <w:lang w:eastAsia="ja-JP"/>
        </w:rPr>
      </w:pPr>
      <w:r w:rsidRPr="00CE2D51">
        <w:rPr>
          <w:lang w:eastAsia="ja-JP"/>
        </w:rPr>
        <w:t>•</w:t>
      </w:r>
      <w:r w:rsidRPr="00CE2D51">
        <w:rPr>
          <w:lang w:eastAsia="ja-JP"/>
        </w:rPr>
        <w:tab/>
      </w:r>
      <w:bookmarkStart w:id="89" w:name="lt_pId362"/>
      <w:r w:rsidRPr="00CE2D51">
        <w:rPr>
          <w:lang w:eastAsia="ja-JP"/>
        </w:rPr>
        <w:t>3GPP</w:t>
      </w:r>
      <w:bookmarkEnd w:id="89"/>
      <w:r w:rsidRPr="00CE2D51">
        <w:rPr>
          <w:lang w:eastAsia="ja-JP"/>
        </w:rPr>
        <w:t xml:space="preserve"> </w:t>
      </w:r>
    </w:p>
    <w:p w:rsidR="00C651E6" w:rsidRPr="00CE2D51" w:rsidRDefault="00C651E6" w:rsidP="00E1132F">
      <w:pPr>
        <w:pStyle w:val="enumlev1"/>
        <w:rPr>
          <w:lang w:eastAsia="ja-JP"/>
        </w:rPr>
      </w:pPr>
      <w:r w:rsidRPr="00CE2D51">
        <w:rPr>
          <w:lang w:eastAsia="ja-JP"/>
        </w:rPr>
        <w:t>•</w:t>
      </w:r>
      <w:r w:rsidRPr="00CE2D51">
        <w:rPr>
          <w:lang w:eastAsia="ja-JP"/>
        </w:rPr>
        <w:tab/>
      </w:r>
      <w:bookmarkStart w:id="90" w:name="lt_pId364"/>
      <w:r w:rsidRPr="00CE2D51">
        <w:rPr>
          <w:lang w:eastAsia="ja-JP"/>
        </w:rPr>
        <w:t xml:space="preserve">ATIS CSF, IIF, PTSC </w:t>
      </w:r>
      <w:r w:rsidR="00F9049F" w:rsidRPr="00CE2D51">
        <w:rPr>
          <w:lang w:eastAsia="ja-JP"/>
        </w:rPr>
        <w:t>y</w:t>
      </w:r>
      <w:r w:rsidRPr="00CE2D51">
        <w:rPr>
          <w:lang w:eastAsia="ja-JP"/>
        </w:rPr>
        <w:t xml:space="preserve"> PRQC</w:t>
      </w:r>
      <w:bookmarkEnd w:id="90"/>
    </w:p>
    <w:p w:rsidR="00C651E6" w:rsidRPr="00CE2D51" w:rsidRDefault="00C651E6" w:rsidP="00E1132F">
      <w:pPr>
        <w:pStyle w:val="enumlev1"/>
        <w:rPr>
          <w:lang w:eastAsia="ja-JP"/>
        </w:rPr>
      </w:pPr>
      <w:r w:rsidRPr="00CE2D51">
        <w:rPr>
          <w:lang w:eastAsia="ja-JP"/>
        </w:rPr>
        <w:t>•</w:t>
      </w:r>
      <w:r w:rsidRPr="00CE2D51">
        <w:rPr>
          <w:lang w:eastAsia="ja-JP"/>
        </w:rPr>
        <w:tab/>
      </w:r>
      <w:bookmarkStart w:id="91" w:name="lt_pId366"/>
      <w:r w:rsidR="00F9049F" w:rsidRPr="00CE2D51">
        <w:rPr>
          <w:lang w:eastAsia="ja-JP"/>
        </w:rPr>
        <w:t>Foro de la Banda Ancha</w:t>
      </w:r>
      <w:bookmarkEnd w:id="91"/>
    </w:p>
    <w:p w:rsidR="00C651E6" w:rsidRPr="00CE2D51" w:rsidRDefault="00C651E6" w:rsidP="00E1132F">
      <w:pPr>
        <w:pStyle w:val="enumlev1"/>
        <w:rPr>
          <w:lang w:eastAsia="ja-JP"/>
        </w:rPr>
      </w:pPr>
      <w:r w:rsidRPr="00CE2D51">
        <w:rPr>
          <w:lang w:eastAsia="ja-JP"/>
        </w:rPr>
        <w:t>•</w:t>
      </w:r>
      <w:r w:rsidRPr="00CE2D51">
        <w:rPr>
          <w:lang w:eastAsia="ja-JP"/>
        </w:rPr>
        <w:tab/>
      </w:r>
      <w:bookmarkStart w:id="92" w:name="lt_pId368"/>
      <w:r w:rsidRPr="00CE2D51">
        <w:rPr>
          <w:lang w:eastAsia="ja-JP"/>
        </w:rPr>
        <w:t>ETSI NFV ISG</w:t>
      </w:r>
      <w:bookmarkEnd w:id="92"/>
    </w:p>
    <w:p w:rsidR="00C651E6" w:rsidRPr="00CE2D51" w:rsidRDefault="00C651E6" w:rsidP="00E1132F">
      <w:pPr>
        <w:pStyle w:val="enumlev1"/>
        <w:rPr>
          <w:lang w:eastAsia="ja-JP"/>
        </w:rPr>
      </w:pPr>
      <w:r w:rsidRPr="00CE2D51">
        <w:rPr>
          <w:lang w:eastAsia="ja-JP"/>
        </w:rPr>
        <w:t>•</w:t>
      </w:r>
      <w:r w:rsidRPr="00CE2D51">
        <w:rPr>
          <w:lang w:eastAsia="ja-JP"/>
        </w:rPr>
        <w:tab/>
      </w:r>
      <w:bookmarkStart w:id="93" w:name="lt_pId370"/>
      <w:r w:rsidRPr="00CE2D51">
        <w:rPr>
          <w:lang w:eastAsia="ja-JP"/>
        </w:rPr>
        <w:t>ETSI NTEC AFI</w:t>
      </w:r>
      <w:bookmarkEnd w:id="93"/>
    </w:p>
    <w:p w:rsidR="00C651E6" w:rsidRPr="00B92A0E" w:rsidRDefault="00C651E6" w:rsidP="00E1132F">
      <w:pPr>
        <w:pStyle w:val="enumlev1"/>
        <w:rPr>
          <w:lang w:val="en-GB" w:eastAsia="ja-JP"/>
        </w:rPr>
      </w:pPr>
      <w:r w:rsidRPr="00B92A0E">
        <w:rPr>
          <w:lang w:val="en-GB" w:eastAsia="ja-JP"/>
        </w:rPr>
        <w:t>•</w:t>
      </w:r>
      <w:r w:rsidRPr="00B92A0E">
        <w:rPr>
          <w:lang w:val="en-GB" w:eastAsia="ja-JP"/>
        </w:rPr>
        <w:tab/>
      </w:r>
      <w:bookmarkStart w:id="94" w:name="lt_pId372"/>
      <w:r w:rsidRPr="00B92A0E">
        <w:rPr>
          <w:lang w:val="en-GB" w:eastAsia="ja-JP"/>
        </w:rPr>
        <w:t>IEEE 802 LAN/MAN</w:t>
      </w:r>
      <w:bookmarkEnd w:id="94"/>
    </w:p>
    <w:p w:rsidR="00C651E6" w:rsidRPr="00B92A0E" w:rsidRDefault="00C651E6" w:rsidP="00E1132F">
      <w:pPr>
        <w:pStyle w:val="enumlev1"/>
        <w:rPr>
          <w:lang w:val="en-GB" w:eastAsia="ja-JP"/>
        </w:rPr>
      </w:pPr>
      <w:r w:rsidRPr="00B92A0E">
        <w:rPr>
          <w:lang w:val="en-GB" w:eastAsia="ja-JP"/>
        </w:rPr>
        <w:t>•</w:t>
      </w:r>
      <w:r w:rsidRPr="00B92A0E">
        <w:rPr>
          <w:lang w:val="en-GB" w:eastAsia="ja-JP"/>
        </w:rPr>
        <w:tab/>
      </w:r>
      <w:bookmarkStart w:id="95" w:name="lt_pId374"/>
      <w:r w:rsidRPr="00B92A0E">
        <w:rPr>
          <w:lang w:val="en-GB" w:eastAsia="ja-JP"/>
        </w:rPr>
        <w:t>IETF</w:t>
      </w:r>
      <w:bookmarkEnd w:id="95"/>
      <w:r w:rsidRPr="00B92A0E">
        <w:rPr>
          <w:lang w:val="en-GB" w:eastAsia="ja-JP"/>
        </w:rPr>
        <w:t xml:space="preserve"> </w:t>
      </w:r>
    </w:p>
    <w:p w:rsidR="00C651E6" w:rsidRPr="00B92A0E" w:rsidRDefault="00C651E6" w:rsidP="00E1132F">
      <w:pPr>
        <w:pStyle w:val="enumlev1"/>
        <w:rPr>
          <w:lang w:val="en-GB" w:eastAsia="ja-JP"/>
        </w:rPr>
      </w:pPr>
      <w:r w:rsidRPr="00B92A0E">
        <w:rPr>
          <w:lang w:val="en-GB" w:eastAsia="ja-JP"/>
        </w:rPr>
        <w:t>•</w:t>
      </w:r>
      <w:r w:rsidRPr="00B92A0E">
        <w:rPr>
          <w:lang w:val="en-GB" w:eastAsia="ja-JP"/>
        </w:rPr>
        <w:tab/>
      </w:r>
      <w:bookmarkStart w:id="96" w:name="lt_pId376"/>
      <w:r w:rsidRPr="00B92A0E">
        <w:rPr>
          <w:lang w:val="en-GB" w:eastAsia="ja-JP"/>
        </w:rPr>
        <w:t>ODL</w:t>
      </w:r>
      <w:bookmarkEnd w:id="96"/>
    </w:p>
    <w:p w:rsidR="00C651E6" w:rsidRPr="00B92A0E" w:rsidRDefault="00C651E6" w:rsidP="00E1132F">
      <w:pPr>
        <w:pStyle w:val="enumlev1"/>
        <w:rPr>
          <w:lang w:val="en-GB" w:eastAsia="ja-JP"/>
        </w:rPr>
      </w:pPr>
      <w:r w:rsidRPr="00B92A0E">
        <w:rPr>
          <w:lang w:val="en-GB" w:eastAsia="ja-JP"/>
        </w:rPr>
        <w:t>•</w:t>
      </w:r>
      <w:r w:rsidRPr="00B92A0E">
        <w:rPr>
          <w:lang w:val="en-GB" w:eastAsia="ja-JP"/>
        </w:rPr>
        <w:tab/>
      </w:r>
      <w:bookmarkStart w:id="97" w:name="lt_pId378"/>
      <w:r w:rsidRPr="00B92A0E">
        <w:rPr>
          <w:lang w:val="en-GB" w:eastAsia="ja-JP"/>
        </w:rPr>
        <w:t>ONF</w:t>
      </w:r>
      <w:bookmarkEnd w:id="97"/>
    </w:p>
    <w:p w:rsidR="00C651E6" w:rsidRPr="00CE2D51" w:rsidRDefault="00C651E6" w:rsidP="00E1132F">
      <w:pPr>
        <w:pStyle w:val="enumlev1"/>
        <w:rPr>
          <w:lang w:eastAsia="ja-JP"/>
        </w:rPr>
      </w:pPr>
      <w:r w:rsidRPr="00CE2D51">
        <w:rPr>
          <w:lang w:eastAsia="ja-JP"/>
        </w:rPr>
        <w:t>•</w:t>
      </w:r>
      <w:r w:rsidRPr="00CE2D51">
        <w:rPr>
          <w:lang w:eastAsia="ja-JP"/>
        </w:rPr>
        <w:tab/>
      </w:r>
      <w:bookmarkStart w:id="98" w:name="lt_pId380"/>
      <w:r w:rsidRPr="00CE2D51">
        <w:rPr>
          <w:lang w:eastAsia="ja-JP"/>
        </w:rPr>
        <w:t>ONOS</w:t>
      </w:r>
      <w:bookmarkEnd w:id="98"/>
    </w:p>
    <w:p w:rsidR="00FA2943" w:rsidRPr="00CE2D51" w:rsidRDefault="00FA2943" w:rsidP="00E1132F">
      <w:pPr>
        <w:pStyle w:val="enumlev1"/>
      </w:pPr>
      <w:r w:rsidRPr="00CE2D51">
        <w:br w:type="page"/>
      </w:r>
    </w:p>
    <w:p w:rsidR="00436A6B" w:rsidRPr="00CE2D51" w:rsidRDefault="00436A6B" w:rsidP="00E1132F">
      <w:pPr>
        <w:pStyle w:val="QuestionNo"/>
      </w:pPr>
      <w:r w:rsidRPr="00CE2D51">
        <w:lastRenderedPageBreak/>
        <w:t>PROYECTO DE CUESTIÓN E/13</w:t>
      </w:r>
    </w:p>
    <w:p w:rsidR="00436A6B" w:rsidRPr="00CE2D51" w:rsidRDefault="00E838D5" w:rsidP="00E1132F">
      <w:pPr>
        <w:pStyle w:val="Questiontitle"/>
        <w:rPr>
          <w:rFonts w:cs="Times New Roman"/>
        </w:rPr>
      </w:pPr>
      <w:r w:rsidRPr="00CE2D51">
        <w:t>Próximas tecnologías de red para las</w:t>
      </w:r>
      <w:r w:rsidR="00436A6B" w:rsidRPr="00CE2D51">
        <w:t xml:space="preserve"> IMT-2020 </w:t>
      </w:r>
      <w:r w:rsidRPr="00CE2D51">
        <w:t>y las redes futuras</w:t>
      </w:r>
    </w:p>
    <w:p w:rsidR="00436A6B" w:rsidRPr="00CE2D51" w:rsidRDefault="00CE7BE4" w:rsidP="00E1132F">
      <w:pPr>
        <w:rPr>
          <w:lang w:eastAsia="ja-JP"/>
        </w:rPr>
      </w:pPr>
      <w:r w:rsidRPr="00CE2D51">
        <w:rPr>
          <w:lang w:eastAsia="ja-JP"/>
        </w:rPr>
        <w:t xml:space="preserve">(Continuación de la C13/13 y </w:t>
      </w:r>
      <w:r w:rsidR="00860494" w:rsidRPr="00CE2D51">
        <w:rPr>
          <w:lang w:eastAsia="ja-JP"/>
        </w:rPr>
        <w:t xml:space="preserve">la </w:t>
      </w:r>
      <w:r w:rsidRPr="00CE2D51">
        <w:rPr>
          <w:lang w:eastAsia="ja-JP"/>
        </w:rPr>
        <w:t>C15/13)</w:t>
      </w:r>
    </w:p>
    <w:p w:rsidR="00436A6B" w:rsidRPr="00CE2D51" w:rsidRDefault="00436A6B" w:rsidP="00E1132F">
      <w:pPr>
        <w:pStyle w:val="Heading3"/>
      </w:pPr>
      <w:r w:rsidRPr="00CE2D51">
        <w:t>1</w:t>
      </w:r>
      <w:r w:rsidRPr="00CE2D51">
        <w:tab/>
        <w:t>Motivación</w:t>
      </w:r>
    </w:p>
    <w:p w:rsidR="00D83DFC" w:rsidRPr="00CE2D51" w:rsidRDefault="00E435DC" w:rsidP="00E1132F">
      <w:pPr>
        <w:rPr>
          <w:lang w:eastAsia="ja-JP"/>
        </w:rPr>
      </w:pPr>
      <w:bookmarkStart w:id="99" w:name="lt_pId386"/>
      <w:r w:rsidRPr="00CE2D51">
        <w:rPr>
          <w:lang w:eastAsia="ja-JP"/>
        </w:rPr>
        <w:t>Las redes</w:t>
      </w:r>
      <w:r w:rsidR="00D83DFC" w:rsidRPr="00CE2D51">
        <w:rPr>
          <w:lang w:eastAsia="ja-JP"/>
        </w:rPr>
        <w:t xml:space="preserve"> IMT-2020 </w:t>
      </w:r>
      <w:r w:rsidRPr="00CE2D51">
        <w:rPr>
          <w:lang w:eastAsia="ja-JP"/>
        </w:rPr>
        <w:t>y las redes futuras, que ofrecerán diversos servicios como la Internet de las cosas</w:t>
      </w:r>
      <w:r w:rsidR="00D83DFC" w:rsidRPr="00CE2D51">
        <w:rPr>
          <w:lang w:eastAsia="ja-JP"/>
        </w:rPr>
        <w:t xml:space="preserve"> (</w:t>
      </w:r>
      <w:proofErr w:type="spellStart"/>
      <w:r w:rsidR="00D83DFC" w:rsidRPr="00CE2D51">
        <w:rPr>
          <w:lang w:eastAsia="ja-JP"/>
        </w:rPr>
        <w:t>IoT</w:t>
      </w:r>
      <w:proofErr w:type="spellEnd"/>
      <w:r w:rsidR="00D83DFC" w:rsidRPr="00CE2D51">
        <w:rPr>
          <w:lang w:eastAsia="ja-JP"/>
        </w:rPr>
        <w:t xml:space="preserve">), </w:t>
      </w:r>
      <w:r w:rsidRPr="00CE2D51">
        <w:rPr>
          <w:lang w:eastAsia="ja-JP"/>
        </w:rPr>
        <w:t>las comunicaciones máquina a máquina</w:t>
      </w:r>
      <w:r w:rsidR="00D83DFC" w:rsidRPr="00CE2D51">
        <w:rPr>
          <w:lang w:eastAsia="ja-JP"/>
        </w:rPr>
        <w:t xml:space="preserve"> (M2M)</w:t>
      </w:r>
      <w:r w:rsidRPr="00CE2D51">
        <w:rPr>
          <w:lang w:eastAsia="ja-JP"/>
        </w:rPr>
        <w:t>, los servicios de redes sociales</w:t>
      </w:r>
      <w:r w:rsidR="00D83DFC" w:rsidRPr="00CE2D51">
        <w:rPr>
          <w:lang w:eastAsia="ja-JP"/>
        </w:rPr>
        <w:t xml:space="preserve"> (SNS), </w:t>
      </w:r>
      <w:r w:rsidRPr="00CE2D51">
        <w:rPr>
          <w:lang w:eastAsia="ja-JP"/>
        </w:rPr>
        <w:t>la</w:t>
      </w:r>
      <w:r w:rsidR="00D83DFC" w:rsidRPr="00CE2D51">
        <w:rPr>
          <w:lang w:eastAsia="ja-JP"/>
        </w:rPr>
        <w:t xml:space="preserve"> Internet</w:t>
      </w:r>
      <w:r w:rsidRPr="00CE2D51">
        <w:rPr>
          <w:lang w:eastAsia="ja-JP"/>
        </w:rPr>
        <w:t xml:space="preserve"> móvil, la computación en la nube</w:t>
      </w:r>
      <w:r w:rsidR="00D83DFC" w:rsidRPr="00CE2D51">
        <w:rPr>
          <w:lang w:eastAsia="ja-JP"/>
        </w:rPr>
        <w:t xml:space="preserve"> (CC), </w:t>
      </w:r>
      <w:r w:rsidRPr="00CE2D51">
        <w:rPr>
          <w:lang w:eastAsia="ja-JP"/>
        </w:rPr>
        <w:t>las redes de entrega de contenido</w:t>
      </w:r>
      <w:r w:rsidR="00D83DFC" w:rsidRPr="00CE2D51">
        <w:rPr>
          <w:lang w:eastAsia="ja-JP"/>
        </w:rPr>
        <w:t xml:space="preserve"> (CDN) </w:t>
      </w:r>
      <w:r w:rsidRPr="00CE2D51">
        <w:rPr>
          <w:lang w:eastAsia="ja-JP"/>
        </w:rPr>
        <w:t xml:space="preserve">y una enorme cantidad de contenidos multimedios generados por los usuarios, tendrán por objetivo alcanzar un elevado rendimiento en términos de gran ancho de banda, latencia </w:t>
      </w:r>
      <w:proofErr w:type="spellStart"/>
      <w:r w:rsidRPr="00CE2D51">
        <w:rPr>
          <w:lang w:eastAsia="ja-JP"/>
        </w:rPr>
        <w:t>ultrabaja</w:t>
      </w:r>
      <w:proofErr w:type="spellEnd"/>
      <w:r w:rsidRPr="00CE2D51">
        <w:rPr>
          <w:lang w:eastAsia="ja-JP"/>
        </w:rPr>
        <w:t xml:space="preserve">, bajo consumo energético, gran número de dispositivos conectados, virtualización flexible de la red, elevada seguridad y </w:t>
      </w:r>
      <w:proofErr w:type="spellStart"/>
      <w:r w:rsidRPr="00CE2D51">
        <w:rPr>
          <w:lang w:eastAsia="ja-JP"/>
        </w:rPr>
        <w:t>gestionabilidad</w:t>
      </w:r>
      <w:proofErr w:type="spellEnd"/>
      <w:r w:rsidRPr="00CE2D51">
        <w:rPr>
          <w:lang w:eastAsia="ja-JP"/>
        </w:rPr>
        <w:t xml:space="preserve"> muy eficiente. El modelo de </w:t>
      </w:r>
      <w:r w:rsidR="007F3211" w:rsidRPr="00CE2D51">
        <w:rPr>
          <w:lang w:eastAsia="ja-JP"/>
        </w:rPr>
        <w:t>interconexión de redes servidor</w:t>
      </w:r>
      <w:r w:rsidR="007F3211" w:rsidRPr="00CE2D51">
        <w:rPr>
          <w:lang w:eastAsia="ja-JP"/>
        </w:rPr>
        <w:noBreakHyphen/>
      </w:r>
      <w:r w:rsidRPr="00CE2D51">
        <w:rPr>
          <w:lang w:eastAsia="ja-JP"/>
        </w:rPr>
        <w:t>cliente convencional, centrado en el albergue y basado en la ubicación no podrá cumplir tales requisitos</w:t>
      </w:r>
      <w:bookmarkStart w:id="100" w:name="lt_pId387"/>
      <w:bookmarkEnd w:id="99"/>
      <w:r w:rsidR="00D83DFC" w:rsidRPr="00CE2D51">
        <w:rPr>
          <w:lang w:eastAsia="ja-JP"/>
        </w:rPr>
        <w:t>.</w:t>
      </w:r>
      <w:bookmarkEnd w:id="100"/>
    </w:p>
    <w:p w:rsidR="00D83DFC" w:rsidRPr="00CE2D51" w:rsidRDefault="00E435DC" w:rsidP="00E1132F">
      <w:pPr>
        <w:rPr>
          <w:lang w:eastAsia="ja-JP"/>
        </w:rPr>
      </w:pPr>
      <w:bookmarkStart w:id="101" w:name="lt_pId388"/>
      <w:r w:rsidRPr="00CE2D51">
        <w:rPr>
          <w:lang w:eastAsia="ja-JP"/>
        </w:rPr>
        <w:t xml:space="preserve">Así, la creciente demanda de tecnologías de red innovadoras es una gran motivación para </w:t>
      </w:r>
      <w:r w:rsidR="004B15F5" w:rsidRPr="00CE2D51">
        <w:rPr>
          <w:lang w:eastAsia="ja-JP"/>
        </w:rPr>
        <w:t>encontrar</w:t>
      </w:r>
      <w:r w:rsidRPr="00CE2D51">
        <w:rPr>
          <w:lang w:eastAsia="ja-JP"/>
        </w:rPr>
        <w:t xml:space="preserve"> la arquitectura, el marco, las funciones, las posibles </w:t>
      </w:r>
      <w:r w:rsidR="004B15F5" w:rsidRPr="00CE2D51">
        <w:rPr>
          <w:lang w:eastAsia="ja-JP"/>
        </w:rPr>
        <w:t>soluciones</w:t>
      </w:r>
      <w:r w:rsidRPr="00CE2D51">
        <w:rPr>
          <w:lang w:eastAsia="ja-JP"/>
        </w:rPr>
        <w:t xml:space="preserve"> y las políticas de migración de red centradas en las próximas tecnologías de red, que aún están en sus primeras fases y necesitan de un aliciente, como la interconexión de redes centradas en la información</w:t>
      </w:r>
      <w:r w:rsidR="00D83DFC" w:rsidRPr="00CE2D51">
        <w:rPr>
          <w:lang w:eastAsia="ja-JP"/>
        </w:rPr>
        <w:t xml:space="preserve"> (ICN) </w:t>
      </w:r>
      <w:r w:rsidRPr="00CE2D51">
        <w:rPr>
          <w:lang w:eastAsia="ja-JP"/>
        </w:rPr>
        <w:t>y las redes públicas de datos de telecomunicaciones por paquetes</w:t>
      </w:r>
      <w:r w:rsidR="00D83DFC" w:rsidRPr="00CE2D51">
        <w:rPr>
          <w:lang w:eastAsia="ja-JP"/>
        </w:rPr>
        <w:t xml:space="preserve"> (PTDN).</w:t>
      </w:r>
      <w:bookmarkEnd w:id="101"/>
    </w:p>
    <w:p w:rsidR="00D83DFC" w:rsidRPr="00CE2D51" w:rsidRDefault="00E435DC" w:rsidP="00E1132F">
      <w:pPr>
        <w:rPr>
          <w:lang w:eastAsia="ja-JP"/>
        </w:rPr>
      </w:pPr>
      <w:bookmarkStart w:id="102" w:name="lt_pId389"/>
      <w:r w:rsidRPr="00CE2D51">
        <w:rPr>
          <w:lang w:eastAsia="ja-JP"/>
        </w:rPr>
        <w:t>En el caso de la</w:t>
      </w:r>
      <w:r w:rsidR="00D83DFC" w:rsidRPr="00CE2D51">
        <w:rPr>
          <w:lang w:eastAsia="ja-JP"/>
        </w:rPr>
        <w:t xml:space="preserve"> ICN, </w:t>
      </w:r>
      <w:r w:rsidRPr="00CE2D51">
        <w:rPr>
          <w:lang w:eastAsia="ja-JP"/>
        </w:rPr>
        <w:t>también denominada interconexión de redes conscientes de los datos</w:t>
      </w:r>
      <w:r w:rsidR="00D83DFC" w:rsidRPr="00CE2D51">
        <w:rPr>
          <w:lang w:eastAsia="ja-JP"/>
        </w:rPr>
        <w:t xml:space="preserve"> (DAN), </w:t>
      </w:r>
      <w:r w:rsidRPr="00CE2D51">
        <w:rPr>
          <w:lang w:eastAsia="ja-JP"/>
        </w:rPr>
        <w:t>se considera que es una nueva tecnología que contribuirá a que las redes</w:t>
      </w:r>
      <w:r w:rsidR="00D83DFC" w:rsidRPr="00CE2D51">
        <w:rPr>
          <w:lang w:eastAsia="ja-JP"/>
        </w:rPr>
        <w:t xml:space="preserve"> IMT-2020 </w:t>
      </w:r>
      <w:r w:rsidRPr="00CE2D51">
        <w:rPr>
          <w:lang w:eastAsia="ja-JP"/>
        </w:rPr>
        <w:t>logren sus objetivos de rendimiento. También se considera que la</w:t>
      </w:r>
      <w:bookmarkEnd w:id="102"/>
      <w:r w:rsidR="00D83DFC" w:rsidRPr="00CE2D51">
        <w:rPr>
          <w:lang w:eastAsia="ja-JP"/>
        </w:rPr>
        <w:t xml:space="preserve"> </w:t>
      </w:r>
      <w:bookmarkStart w:id="103" w:name="lt_pId390"/>
      <w:r w:rsidR="00D83DFC" w:rsidRPr="00CE2D51">
        <w:rPr>
          <w:lang w:eastAsia="ja-JP"/>
        </w:rPr>
        <w:t xml:space="preserve">ICN </w:t>
      </w:r>
      <w:r w:rsidRPr="00CE2D51">
        <w:rPr>
          <w:lang w:eastAsia="ja-JP"/>
        </w:rPr>
        <w:t>es uno de los esquemas de interconexión de redes que en las redes definidas por software (SDN) podrá implantarse y utilizarse en los segmentos de red creados y programados por la virtualización de la función de red</w:t>
      </w:r>
      <w:r w:rsidR="00D83DFC" w:rsidRPr="00CE2D51">
        <w:rPr>
          <w:lang w:eastAsia="ja-JP"/>
        </w:rPr>
        <w:t xml:space="preserve"> (NFV), </w:t>
      </w:r>
      <w:r w:rsidRPr="00CE2D51">
        <w:rPr>
          <w:lang w:eastAsia="ja-JP"/>
        </w:rPr>
        <w:t xml:space="preserve">la introducción de software en la red y el procesamiento dentro de la red. </w:t>
      </w:r>
      <w:r w:rsidR="00653B5E" w:rsidRPr="00CE2D51">
        <w:rPr>
          <w:lang w:eastAsia="ja-JP"/>
        </w:rPr>
        <w:t>Se han elaborado las Recomendaciones</w:t>
      </w:r>
      <w:bookmarkEnd w:id="103"/>
      <w:r w:rsidR="00D83DFC" w:rsidRPr="00CE2D51">
        <w:rPr>
          <w:lang w:eastAsia="ja-JP"/>
        </w:rPr>
        <w:t xml:space="preserve"> </w:t>
      </w:r>
      <w:bookmarkStart w:id="104" w:name="lt_pId391"/>
      <w:r w:rsidR="00653B5E" w:rsidRPr="00CE2D51">
        <w:rPr>
          <w:lang w:eastAsia="ja-JP"/>
        </w:rPr>
        <w:t>UIT</w:t>
      </w:r>
      <w:r w:rsidR="00D83DFC" w:rsidRPr="00CE2D51">
        <w:rPr>
          <w:lang w:eastAsia="ja-JP"/>
        </w:rPr>
        <w:t>-T Y.3031</w:t>
      </w:r>
      <w:r w:rsidR="00653B5E" w:rsidRPr="00CE2D51">
        <w:rPr>
          <w:lang w:eastAsia="ja-JP"/>
        </w:rPr>
        <w:t>, donde se especifica el marco de comunicación por ID para las redes futuras, y UIT-T</w:t>
      </w:r>
      <w:r w:rsidR="00D83DFC" w:rsidRPr="00CE2D51">
        <w:rPr>
          <w:lang w:eastAsia="ja-JP"/>
        </w:rPr>
        <w:t xml:space="preserve"> Y.3033</w:t>
      </w:r>
      <w:r w:rsidR="00653B5E" w:rsidRPr="00CE2D51">
        <w:rPr>
          <w:lang w:eastAsia="ja-JP"/>
        </w:rPr>
        <w:t>, que define el marco de la interconexión de redes conscientes de los datos</w:t>
      </w:r>
      <w:r w:rsidR="00D83DFC" w:rsidRPr="00CE2D51">
        <w:rPr>
          <w:lang w:eastAsia="ja-JP"/>
        </w:rPr>
        <w:t xml:space="preserve"> (DAN)</w:t>
      </w:r>
      <w:r w:rsidR="00653B5E" w:rsidRPr="00CE2D51">
        <w:rPr>
          <w:lang w:eastAsia="ja-JP"/>
        </w:rPr>
        <w:t>. En el Suplemento 35 a UIT-T Y.3033 se exponen diversas hipótesis de uso prometedoras</w:t>
      </w:r>
      <w:bookmarkStart w:id="105" w:name="lt_pId392"/>
      <w:bookmarkEnd w:id="104"/>
      <w:r w:rsidR="00D83DFC" w:rsidRPr="00CE2D51">
        <w:rPr>
          <w:lang w:eastAsia="ja-JP"/>
        </w:rPr>
        <w:t>.</w:t>
      </w:r>
      <w:bookmarkEnd w:id="105"/>
    </w:p>
    <w:p w:rsidR="00F66768" w:rsidRPr="00CE2D51" w:rsidRDefault="00663B4A" w:rsidP="00E1132F">
      <w:pPr>
        <w:rPr>
          <w:lang w:eastAsia="ja-JP"/>
        </w:rPr>
      </w:pPr>
      <w:bookmarkStart w:id="106" w:name="lt_pId393"/>
      <w:r w:rsidRPr="00CE2D51">
        <w:rPr>
          <w:lang w:eastAsia="ja-JP"/>
        </w:rPr>
        <w:t xml:space="preserve">La </w:t>
      </w:r>
      <w:r w:rsidR="00F66768" w:rsidRPr="00CE2D51">
        <w:rPr>
          <w:lang w:eastAsia="ja-JP"/>
        </w:rPr>
        <w:t xml:space="preserve">PTDN, </w:t>
      </w:r>
      <w:r w:rsidRPr="00CE2D51">
        <w:rPr>
          <w:lang w:eastAsia="ja-JP"/>
        </w:rPr>
        <w:t>que se centra en la evolución de las redes de paquetes, define los posibles mecanismos, y sus correspondientes marcos, para cumplir los requisitos futuros (definidos en UIT</w:t>
      </w:r>
      <w:r w:rsidR="00F66768" w:rsidRPr="00CE2D51">
        <w:rPr>
          <w:lang w:eastAsia="ja-JP"/>
        </w:rPr>
        <w:t xml:space="preserve">-T Y.2601) </w:t>
      </w:r>
      <w:r w:rsidRPr="00CE2D51">
        <w:rPr>
          <w:lang w:eastAsia="ja-JP"/>
        </w:rPr>
        <w:t>y soportar la paulatina evolución de las redes IP actuales a las redes futuras</w:t>
      </w:r>
      <w:r w:rsidR="00F66768" w:rsidRPr="00CE2D51">
        <w:rPr>
          <w:lang w:eastAsia="ja-JP"/>
        </w:rPr>
        <w:t>.</w:t>
      </w:r>
      <w:bookmarkEnd w:id="106"/>
      <w:r w:rsidR="00F66768" w:rsidRPr="00CE2D51">
        <w:rPr>
          <w:lang w:eastAsia="ja-JP"/>
        </w:rPr>
        <w:t xml:space="preserve"> </w:t>
      </w:r>
      <w:bookmarkStart w:id="107" w:name="lt_pId394"/>
      <w:r w:rsidRPr="00CE2D51">
        <w:rPr>
          <w:lang w:eastAsia="ja-JP"/>
        </w:rPr>
        <w:t>Se han elaborado</w:t>
      </w:r>
      <w:r w:rsidR="00C854B9" w:rsidRPr="00CE2D51">
        <w:rPr>
          <w:lang w:eastAsia="ja-JP"/>
        </w:rPr>
        <w:t xml:space="preserve"> Recomendaciones sobre </w:t>
      </w:r>
      <w:r w:rsidRPr="00CE2D51">
        <w:rPr>
          <w:lang w:eastAsia="ja-JP"/>
        </w:rPr>
        <w:t xml:space="preserve">las redes futuras basadas en paquetes (FPBN), incluidos </w:t>
      </w:r>
      <w:r w:rsidR="00C854B9" w:rsidRPr="00CE2D51">
        <w:rPr>
          <w:lang w:eastAsia="ja-JP"/>
        </w:rPr>
        <w:t>los requisitos (Y.2601) y la arquitectura de alto nivel (Y.2611, Y.2612)</w:t>
      </w:r>
      <w:bookmarkEnd w:id="107"/>
      <w:r w:rsidRPr="00CE2D51">
        <w:rPr>
          <w:lang w:eastAsia="ja-JP"/>
        </w:rPr>
        <w:t>.</w:t>
      </w:r>
      <w:r w:rsidR="00F66768" w:rsidRPr="00CE2D51">
        <w:rPr>
          <w:lang w:eastAsia="ja-JP"/>
        </w:rPr>
        <w:t xml:space="preserve"> </w:t>
      </w:r>
      <w:bookmarkStart w:id="108" w:name="lt_pId395"/>
      <w:r w:rsidRPr="00CE2D51">
        <w:rPr>
          <w:lang w:eastAsia="ja-JP"/>
        </w:rPr>
        <w:t>Se han estudiado las posibles tecnologías de las</w:t>
      </w:r>
      <w:r w:rsidR="00F66768" w:rsidRPr="00CE2D51">
        <w:rPr>
          <w:lang w:eastAsia="ja-JP"/>
        </w:rPr>
        <w:t xml:space="preserve"> FPBN, inclu</w:t>
      </w:r>
      <w:r w:rsidRPr="00CE2D51">
        <w:rPr>
          <w:lang w:eastAsia="ja-JP"/>
        </w:rPr>
        <w:t>ida la</w:t>
      </w:r>
      <w:r w:rsidR="00F66768" w:rsidRPr="00CE2D51">
        <w:rPr>
          <w:lang w:eastAsia="ja-JP"/>
        </w:rPr>
        <w:t xml:space="preserve"> PTDN </w:t>
      </w:r>
      <w:r w:rsidRPr="00CE2D51">
        <w:rPr>
          <w:lang w:eastAsia="ja-JP"/>
        </w:rPr>
        <w:t>y el plano de control adaptable independiente</w:t>
      </w:r>
      <w:r w:rsidR="00F66768" w:rsidRPr="00CE2D51">
        <w:rPr>
          <w:lang w:eastAsia="ja-JP"/>
        </w:rPr>
        <w:t xml:space="preserve"> (</w:t>
      </w:r>
      <w:proofErr w:type="spellStart"/>
      <w:r w:rsidR="00F66768" w:rsidRPr="00CE2D51">
        <w:rPr>
          <w:lang w:eastAsia="ja-JP"/>
        </w:rPr>
        <w:t>iSCP</w:t>
      </w:r>
      <w:proofErr w:type="spellEnd"/>
      <w:r w:rsidR="00F66768" w:rsidRPr="00CE2D51">
        <w:rPr>
          <w:lang w:eastAsia="ja-JP"/>
        </w:rPr>
        <w:t>)</w:t>
      </w:r>
      <w:r w:rsidRPr="00CE2D51">
        <w:rPr>
          <w:lang w:eastAsia="ja-JP"/>
        </w:rPr>
        <w:t xml:space="preserve"> y se han publicado varias Recomendaciones sobre</w:t>
      </w:r>
      <w:r w:rsidR="00F66768" w:rsidRPr="00CE2D51">
        <w:rPr>
          <w:lang w:eastAsia="ja-JP"/>
        </w:rPr>
        <w:t xml:space="preserve"> PTDN </w:t>
      </w:r>
      <w:r w:rsidRPr="00CE2D51">
        <w:rPr>
          <w:lang w:eastAsia="ja-JP"/>
        </w:rPr>
        <w:t>e</w:t>
      </w:r>
      <w:r w:rsidR="00F66768" w:rsidRPr="00CE2D51">
        <w:rPr>
          <w:lang w:eastAsia="ja-JP"/>
        </w:rPr>
        <w:t xml:space="preserve"> </w:t>
      </w:r>
      <w:proofErr w:type="spellStart"/>
      <w:r w:rsidR="00F66768" w:rsidRPr="00CE2D51">
        <w:rPr>
          <w:lang w:eastAsia="ja-JP"/>
        </w:rPr>
        <w:t>iSCP</w:t>
      </w:r>
      <w:proofErr w:type="spellEnd"/>
      <w:r w:rsidR="00F66768" w:rsidRPr="00CE2D51">
        <w:rPr>
          <w:lang w:eastAsia="ja-JP"/>
        </w:rPr>
        <w:t>.</w:t>
      </w:r>
      <w:bookmarkEnd w:id="108"/>
    </w:p>
    <w:p w:rsidR="00F66768" w:rsidRPr="00CE2D51" w:rsidRDefault="00663B4A" w:rsidP="00E1132F">
      <w:pPr>
        <w:rPr>
          <w:lang w:eastAsia="ja-JP"/>
        </w:rPr>
      </w:pPr>
      <w:bookmarkStart w:id="109" w:name="lt_pId396"/>
      <w:r w:rsidRPr="00CE2D51">
        <w:rPr>
          <w:lang w:eastAsia="ja-JP"/>
        </w:rPr>
        <w:t>El objetivo de esta Cuestión es crear un grupo de innovación de tecnologías de red para fomentar la combinación de distintas ideas, promover la convergencia de las nuevas tecnologías y crear soluciones innovadoras que puedan aplicarse en un futuro próximo. Por consiguiente, a lo largo de este periodo de estudios, esta Cuestión se centrará, por un lado en la normalización de la</w:t>
      </w:r>
      <w:bookmarkStart w:id="110" w:name="lt_pId397"/>
      <w:bookmarkEnd w:id="109"/>
      <w:r w:rsidR="00F66768" w:rsidRPr="00CE2D51">
        <w:rPr>
          <w:lang w:eastAsia="ja-JP"/>
        </w:rPr>
        <w:t xml:space="preserve"> ICN </w:t>
      </w:r>
      <w:r w:rsidRPr="00CE2D51">
        <w:rPr>
          <w:lang w:eastAsia="ja-JP"/>
        </w:rPr>
        <w:t>y la</w:t>
      </w:r>
      <w:r w:rsidR="00F66768" w:rsidRPr="00CE2D51">
        <w:rPr>
          <w:lang w:eastAsia="ja-JP"/>
        </w:rPr>
        <w:t xml:space="preserve"> PTDN</w:t>
      </w:r>
      <w:r w:rsidRPr="00CE2D51">
        <w:rPr>
          <w:lang w:eastAsia="ja-JP"/>
        </w:rPr>
        <w:t xml:space="preserve"> y, por otro, se dedicará a recabar datos y estudiar nuevas tecnologías y soluciones de red a fin de desarrollarlas para que alcancen la madurez necesaria para su normalización futura</w:t>
      </w:r>
      <w:r w:rsidR="00F66768" w:rsidRPr="00CE2D51">
        <w:rPr>
          <w:lang w:eastAsia="ja-JP"/>
        </w:rPr>
        <w:t>.</w:t>
      </w:r>
      <w:bookmarkEnd w:id="110"/>
    </w:p>
    <w:p w:rsidR="00DA079D" w:rsidRPr="00CE2D51" w:rsidRDefault="00DA079D" w:rsidP="00484C03">
      <w:pPr>
        <w:pStyle w:val="Heading3"/>
      </w:pPr>
      <w:r w:rsidRPr="00CE2D51">
        <w:lastRenderedPageBreak/>
        <w:t>2</w:t>
      </w:r>
      <w:r w:rsidRPr="00CE2D51">
        <w:tab/>
        <w:t>Cuestión</w:t>
      </w:r>
    </w:p>
    <w:p w:rsidR="00DA079D" w:rsidRPr="00CE2D51" w:rsidRDefault="00DA079D" w:rsidP="00484C03">
      <w:pPr>
        <w:keepNext/>
        <w:keepLines/>
      </w:pPr>
      <w:r w:rsidRPr="00CE2D51">
        <w:t>Los temas de estudio que se han de considerar son, entre otros:</w:t>
      </w:r>
    </w:p>
    <w:p w:rsidR="00C200C2" w:rsidRPr="00CE2D51" w:rsidRDefault="00C200C2" w:rsidP="00484C03">
      <w:pPr>
        <w:pStyle w:val="enumlev1"/>
        <w:keepNext/>
        <w:keepLines/>
      </w:pPr>
      <w:r w:rsidRPr="00CE2D51">
        <w:t>•</w:t>
      </w:r>
      <w:r w:rsidRPr="00CE2D51">
        <w:tab/>
      </w:r>
      <w:bookmarkStart w:id="111" w:name="lt_pId402"/>
      <w:r w:rsidR="00016156" w:rsidRPr="00CE2D51">
        <w:t>¿</w:t>
      </w:r>
      <w:r w:rsidR="00663B4A" w:rsidRPr="00CE2D51">
        <w:t>Cuáles son los requisitos generales de la</w:t>
      </w:r>
      <w:r w:rsidRPr="00CE2D51">
        <w:t xml:space="preserve"> ICN</w:t>
      </w:r>
      <w:r w:rsidR="00663B4A" w:rsidRPr="00CE2D51">
        <w:t>, la arquitectura funcional y los mecanismos específicos de uso, incluida la interconexión de redes, la seguridad, la facturación/tarificación, el descubrimiento, el encaminamiento y el almacenamiento</w:t>
      </w:r>
      <w:bookmarkEnd w:id="111"/>
      <w:r w:rsidR="00016156" w:rsidRPr="00CE2D51">
        <w:t>?</w:t>
      </w:r>
    </w:p>
    <w:p w:rsidR="00C200C2" w:rsidRPr="00CE2D51" w:rsidRDefault="00C200C2" w:rsidP="00E1132F">
      <w:pPr>
        <w:pStyle w:val="enumlev1"/>
      </w:pPr>
      <w:r w:rsidRPr="00CE2D51">
        <w:t>•</w:t>
      </w:r>
      <w:r w:rsidRPr="00CE2D51">
        <w:tab/>
      </w:r>
      <w:bookmarkStart w:id="112" w:name="lt_pId404"/>
      <w:r w:rsidR="00EE2C91" w:rsidRPr="00CE2D51">
        <w:t xml:space="preserve">¿Hasta </w:t>
      </w:r>
      <w:r w:rsidR="00975DAC" w:rsidRPr="00CE2D51">
        <w:t>qué punto la ICN es aplicable a las</w:t>
      </w:r>
      <w:r w:rsidRPr="00CE2D51">
        <w:t xml:space="preserve"> IMT-2020</w:t>
      </w:r>
      <w:bookmarkEnd w:id="112"/>
      <w:r w:rsidR="00EE2C91" w:rsidRPr="00CE2D51">
        <w:t>?</w:t>
      </w:r>
    </w:p>
    <w:p w:rsidR="00C200C2" w:rsidRPr="00CE2D51" w:rsidRDefault="00C200C2" w:rsidP="00E1132F">
      <w:pPr>
        <w:pStyle w:val="enumlev1"/>
      </w:pPr>
      <w:r w:rsidRPr="00CE2D51">
        <w:t>•</w:t>
      </w:r>
      <w:r w:rsidRPr="00CE2D51">
        <w:tab/>
      </w:r>
      <w:bookmarkStart w:id="113" w:name="lt_pId406"/>
      <w:r w:rsidR="0071560B" w:rsidRPr="00CE2D51">
        <w:t>¿</w:t>
      </w:r>
      <w:r w:rsidR="00975DAC" w:rsidRPr="00CE2D51">
        <w:t>Cómo pueden las redes de datos por paquetes evolucionar para soportar los requisitos de los nuevos servicios y casos de uso, incluida la</w:t>
      </w:r>
      <w:r w:rsidRPr="00CE2D51">
        <w:t xml:space="preserve"> </w:t>
      </w:r>
      <w:proofErr w:type="spellStart"/>
      <w:r w:rsidRPr="00CE2D51">
        <w:t>IoT</w:t>
      </w:r>
      <w:proofErr w:type="spellEnd"/>
      <w:r w:rsidRPr="00CE2D51">
        <w:t xml:space="preserve">, </w:t>
      </w:r>
      <w:r w:rsidR="00975DAC" w:rsidRPr="00CE2D51">
        <w:t>la computación en la nube y la</w:t>
      </w:r>
      <w:r w:rsidRPr="00CE2D51">
        <w:t xml:space="preserve"> CDN</w:t>
      </w:r>
      <w:bookmarkEnd w:id="113"/>
      <w:r w:rsidR="0071560B" w:rsidRPr="00CE2D51">
        <w:t>?</w:t>
      </w:r>
    </w:p>
    <w:p w:rsidR="003D2A32" w:rsidRPr="00CE2D51" w:rsidRDefault="003D2A32" w:rsidP="00E1132F">
      <w:pPr>
        <w:pStyle w:val="enumlev1"/>
      </w:pPr>
      <w:r w:rsidRPr="00CE2D51">
        <w:rPr>
          <w:lang w:eastAsia="ja-JP"/>
        </w:rPr>
        <w:t>•</w:t>
      </w:r>
      <w:r w:rsidRPr="00CE2D51">
        <w:rPr>
          <w:lang w:eastAsia="ja-JP"/>
        </w:rPr>
        <w:tab/>
      </w:r>
      <w:r w:rsidR="00A80C5D" w:rsidRPr="00CE2D51">
        <w:rPr>
          <w:lang w:eastAsia="ja-JP"/>
        </w:rPr>
        <w:t>¿</w:t>
      </w:r>
      <w:r w:rsidRPr="00CE2D51">
        <w:t xml:space="preserve">Cómo pueden evolucionar las redes de datos por paquetes para atender requisitos de servicios diversificados tales como los servicios </w:t>
      </w:r>
      <w:r w:rsidR="00975DAC" w:rsidRPr="00CE2D51">
        <w:t>5G</w:t>
      </w:r>
      <w:r w:rsidRPr="00CE2D51">
        <w:t xml:space="preserve">, </w:t>
      </w:r>
      <w:r w:rsidR="00975DAC" w:rsidRPr="00CE2D51">
        <w:t xml:space="preserve">la </w:t>
      </w:r>
      <w:proofErr w:type="spellStart"/>
      <w:r w:rsidRPr="00CE2D51">
        <w:t>IoT</w:t>
      </w:r>
      <w:proofErr w:type="spellEnd"/>
      <w:r w:rsidRPr="00CE2D51">
        <w:t xml:space="preserve">, la computación en </w:t>
      </w:r>
      <w:r w:rsidR="00975DAC" w:rsidRPr="00CE2D51">
        <w:t xml:space="preserve">la </w:t>
      </w:r>
      <w:r w:rsidRPr="00CE2D51">
        <w:t xml:space="preserve">nube, </w:t>
      </w:r>
      <w:r w:rsidR="00975DAC" w:rsidRPr="00CE2D51">
        <w:t xml:space="preserve">la </w:t>
      </w:r>
      <w:r w:rsidRPr="00CE2D51">
        <w:t xml:space="preserve">Internet móvil y </w:t>
      </w:r>
      <w:r w:rsidR="00975DAC" w:rsidRPr="00CE2D51">
        <w:t xml:space="preserve">la </w:t>
      </w:r>
      <w:r w:rsidRPr="00CE2D51">
        <w:t>CDN, etc.?</w:t>
      </w:r>
    </w:p>
    <w:p w:rsidR="00C200C2" w:rsidRPr="00CE2D51" w:rsidRDefault="00C200C2" w:rsidP="00E1132F">
      <w:pPr>
        <w:tabs>
          <w:tab w:val="left" w:pos="2608"/>
          <w:tab w:val="left" w:pos="3345"/>
        </w:tabs>
        <w:spacing w:before="80"/>
        <w:ind w:left="1134" w:hanging="1134"/>
        <w:rPr>
          <w:lang w:eastAsia="ja-JP"/>
        </w:rPr>
      </w:pPr>
      <w:r w:rsidRPr="00CE2D51">
        <w:rPr>
          <w:lang w:eastAsia="ja-JP"/>
        </w:rPr>
        <w:t>•</w:t>
      </w:r>
      <w:r w:rsidRPr="00CE2D51">
        <w:rPr>
          <w:lang w:eastAsia="ja-JP"/>
        </w:rPr>
        <w:tab/>
      </w:r>
      <w:r w:rsidR="00017984" w:rsidRPr="00CE2D51">
        <w:rPr>
          <w:lang w:eastAsia="ja-JP"/>
        </w:rPr>
        <w:t xml:space="preserve">¿Cuáles son las nuevas posibles tecnologías candidatas </w:t>
      </w:r>
      <w:r w:rsidR="00975DAC" w:rsidRPr="00CE2D51">
        <w:rPr>
          <w:lang w:eastAsia="ja-JP"/>
        </w:rPr>
        <w:t xml:space="preserve">para </w:t>
      </w:r>
      <w:r w:rsidR="00017984" w:rsidRPr="00CE2D51">
        <w:rPr>
          <w:lang w:eastAsia="ja-JP"/>
        </w:rPr>
        <w:t>la evolución de las redes de datos por paquetes?</w:t>
      </w:r>
    </w:p>
    <w:p w:rsidR="00C200C2" w:rsidRPr="00CE2D51" w:rsidRDefault="00C200C2" w:rsidP="00E1132F">
      <w:pPr>
        <w:pStyle w:val="enumlev1"/>
      </w:pPr>
      <w:r w:rsidRPr="00CE2D51">
        <w:t>•</w:t>
      </w:r>
      <w:r w:rsidRPr="00CE2D51">
        <w:tab/>
      </w:r>
      <w:bookmarkStart w:id="114" w:name="lt_pId412"/>
      <w:r w:rsidR="00407366" w:rsidRPr="00CE2D51">
        <w:t>¿</w:t>
      </w:r>
      <w:r w:rsidR="005D59AD" w:rsidRPr="00CE2D51">
        <w:t>Cuál es el esquema de identificación de los objetos de datos, incluida la estructura de los identificadores y su correspondencia con ubicaciones y demás entidades, y la compresión de encabezamiento</w:t>
      </w:r>
      <w:bookmarkEnd w:id="114"/>
      <w:r w:rsidR="00407366" w:rsidRPr="00CE2D51">
        <w:t>?</w:t>
      </w:r>
    </w:p>
    <w:p w:rsidR="00C200C2" w:rsidRPr="00CE2D51" w:rsidRDefault="00C200C2" w:rsidP="00E1132F">
      <w:pPr>
        <w:pStyle w:val="enumlev1"/>
      </w:pPr>
      <w:r w:rsidRPr="00CE2D51">
        <w:t>•</w:t>
      </w:r>
      <w:r w:rsidRPr="00CE2D51">
        <w:tab/>
      </w:r>
      <w:bookmarkStart w:id="115" w:name="lt_pId414"/>
      <w:r w:rsidR="003A5EFD" w:rsidRPr="00CE2D51">
        <w:t>¿</w:t>
      </w:r>
      <w:r w:rsidR="005D59AD" w:rsidRPr="00CE2D51">
        <w:t>Qué nuevos modelos de movilidad se han de lograr con la</w:t>
      </w:r>
      <w:r w:rsidRPr="00CE2D51">
        <w:t xml:space="preserve"> ICN?</w:t>
      </w:r>
      <w:bookmarkEnd w:id="115"/>
    </w:p>
    <w:p w:rsidR="00F413F1" w:rsidRPr="00CE2D51" w:rsidRDefault="00F413F1" w:rsidP="00E1132F">
      <w:pPr>
        <w:pStyle w:val="Heading3"/>
      </w:pPr>
      <w:r w:rsidRPr="00CE2D51">
        <w:t>3</w:t>
      </w:r>
      <w:r w:rsidRPr="00CE2D51">
        <w:tab/>
        <w:t>Tareas</w:t>
      </w:r>
    </w:p>
    <w:p w:rsidR="00F413F1" w:rsidRPr="00CE2D51" w:rsidRDefault="00F413F1" w:rsidP="00E1132F">
      <w:r w:rsidRPr="00CE2D51">
        <w:t>Las tareas son, entre otras:</w:t>
      </w:r>
    </w:p>
    <w:p w:rsidR="00F413F1" w:rsidRPr="00CE2D51" w:rsidRDefault="00F413F1" w:rsidP="00E1132F">
      <w:pPr>
        <w:pStyle w:val="enumlev1"/>
      </w:pPr>
      <w:r w:rsidRPr="00CE2D51">
        <w:t>•</w:t>
      </w:r>
      <w:r w:rsidRPr="00CE2D51">
        <w:tab/>
      </w:r>
      <w:bookmarkStart w:id="116" w:name="lt_pId419"/>
      <w:r w:rsidR="005D59AD" w:rsidRPr="00CE2D51">
        <w:t>Elaboración de documentos sobre el análisis de la aplicabilidad de la</w:t>
      </w:r>
      <w:r w:rsidRPr="00CE2D51">
        <w:t xml:space="preserve"> ICN </w:t>
      </w:r>
      <w:r w:rsidR="005D59AD" w:rsidRPr="00CE2D51">
        <w:t>a las</w:t>
      </w:r>
      <w:r w:rsidR="0038038E" w:rsidRPr="00CE2D51">
        <w:t xml:space="preserve"> IMT</w:t>
      </w:r>
      <w:r w:rsidR="0038038E" w:rsidRPr="00CE2D51">
        <w:noBreakHyphen/>
      </w:r>
      <w:r w:rsidRPr="00CE2D51">
        <w:t xml:space="preserve">2020 </w:t>
      </w:r>
      <w:r w:rsidR="005D59AD" w:rsidRPr="00CE2D51">
        <w:t>y las redes futuras</w:t>
      </w:r>
      <w:r w:rsidRPr="00CE2D51">
        <w:t>.</w:t>
      </w:r>
      <w:bookmarkEnd w:id="116"/>
    </w:p>
    <w:p w:rsidR="00F413F1" w:rsidRPr="00CE2D51" w:rsidRDefault="00F413F1" w:rsidP="00E1132F">
      <w:pPr>
        <w:pStyle w:val="enumlev1"/>
      </w:pPr>
      <w:r w:rsidRPr="00CE2D51">
        <w:t>•</w:t>
      </w:r>
      <w:r w:rsidRPr="00CE2D51">
        <w:tab/>
      </w:r>
      <w:bookmarkStart w:id="117" w:name="lt_pId421"/>
      <w:r w:rsidR="005D59AD" w:rsidRPr="00CE2D51">
        <w:t>Elaboración de nuevas Recomendaciones sobre los requisitos generales de la ICN, la arquitectura funcional y los mecanismos de la</w:t>
      </w:r>
      <w:r w:rsidR="0069755B" w:rsidRPr="00CE2D51">
        <w:t xml:space="preserve"> ICN y </w:t>
      </w:r>
      <w:r w:rsidR="005D59AD" w:rsidRPr="00CE2D51">
        <w:t>los mecanismos y arquitecturas para usos específicos, incluidos los identificadores</w:t>
      </w:r>
      <w:r w:rsidRPr="00CE2D51">
        <w:t>.</w:t>
      </w:r>
      <w:bookmarkEnd w:id="117"/>
    </w:p>
    <w:p w:rsidR="00F413F1" w:rsidRPr="00CE2D51" w:rsidRDefault="00F413F1" w:rsidP="00E1132F">
      <w:pPr>
        <w:pStyle w:val="enumlev1"/>
      </w:pPr>
      <w:r w:rsidRPr="00CE2D51">
        <w:t>•</w:t>
      </w:r>
      <w:r w:rsidRPr="00CE2D51">
        <w:tab/>
      </w:r>
      <w:bookmarkStart w:id="118" w:name="lt_pId423"/>
      <w:r w:rsidR="005D59AD" w:rsidRPr="00CE2D51">
        <w:t>Elaboración de nuevas Recomendaciones sobre redes de datos por paquetes a partir del estudio de los requisitos, los marcos y los posibles mecanismos</w:t>
      </w:r>
      <w:r w:rsidRPr="00CE2D51">
        <w:t>.</w:t>
      </w:r>
      <w:bookmarkEnd w:id="118"/>
    </w:p>
    <w:p w:rsidR="00F413F1" w:rsidRPr="00CE2D51" w:rsidRDefault="00F413F1" w:rsidP="00E1132F">
      <w:pPr>
        <w:pStyle w:val="enumlev1"/>
      </w:pPr>
      <w:r w:rsidRPr="00CE2D51">
        <w:t>•</w:t>
      </w:r>
      <w:r w:rsidRPr="00CE2D51">
        <w:tab/>
      </w:r>
      <w:bookmarkStart w:id="119" w:name="lt_pId425"/>
      <w:r w:rsidR="005D59AD" w:rsidRPr="00CE2D51">
        <w:t>Elaboración de Recomendaciones sobre la arquitectura, la virtualización de red, el control de recursos y demás temas técnicos relacionados con las redes futuras basadas en paquetes</w:t>
      </w:r>
      <w:r w:rsidRPr="00CE2D51">
        <w:t xml:space="preserve"> (FPBN)</w:t>
      </w:r>
      <w:r w:rsidR="005D59AD" w:rsidRPr="00CE2D51">
        <w:t>, incluida la migración de las redes IP convencionales a las</w:t>
      </w:r>
      <w:r w:rsidRPr="00CE2D51">
        <w:t xml:space="preserve"> FPBN.</w:t>
      </w:r>
      <w:bookmarkEnd w:id="119"/>
    </w:p>
    <w:p w:rsidR="00F413F1" w:rsidRPr="00CE2D51" w:rsidRDefault="00F413F1" w:rsidP="00E1132F">
      <w:pPr>
        <w:pStyle w:val="enumlev1"/>
      </w:pPr>
      <w:r w:rsidRPr="00CE2D51">
        <w:t>•</w:t>
      </w:r>
      <w:r w:rsidRPr="00CE2D51">
        <w:tab/>
      </w:r>
      <w:bookmarkStart w:id="120" w:name="lt_pId427"/>
      <w:r w:rsidRPr="00CE2D51">
        <w:t>Establec</w:t>
      </w:r>
      <w:r w:rsidR="005D59AD" w:rsidRPr="00CE2D51">
        <w:t>imiento de</w:t>
      </w:r>
      <w:r w:rsidRPr="00CE2D51">
        <w:t xml:space="preserve"> requisitos y elabora</w:t>
      </w:r>
      <w:r w:rsidR="005D59AD" w:rsidRPr="00CE2D51">
        <w:t>ción de</w:t>
      </w:r>
      <w:r w:rsidRPr="00CE2D51">
        <w:t xml:space="preserve"> un plan para la evolución de las redes de datos por paquetes</w:t>
      </w:r>
      <w:bookmarkEnd w:id="120"/>
      <w:r w:rsidRPr="00CE2D51">
        <w:t>.</w:t>
      </w:r>
    </w:p>
    <w:p w:rsidR="00F413F1" w:rsidRPr="00CE2D51" w:rsidRDefault="00F413F1" w:rsidP="00E1132F">
      <w:pPr>
        <w:pStyle w:val="enumlev1"/>
      </w:pPr>
      <w:r w:rsidRPr="00CE2D51">
        <w:t>•</w:t>
      </w:r>
      <w:r w:rsidRPr="00CE2D51">
        <w:tab/>
      </w:r>
      <w:bookmarkStart w:id="121" w:name="lt_pId429"/>
      <w:r w:rsidR="005D59AD" w:rsidRPr="00CE2D51">
        <w:t>Estudio y análisis de otras tecnologías de red pertinentes</w:t>
      </w:r>
      <w:r w:rsidRPr="00CE2D51">
        <w:t>.</w:t>
      </w:r>
      <w:bookmarkEnd w:id="121"/>
    </w:p>
    <w:p w:rsidR="00D83DFC" w:rsidRPr="00CE2D51" w:rsidRDefault="00BE69FE" w:rsidP="00E1132F">
      <w:pPr>
        <w:rPr>
          <w:lang w:eastAsia="ja-JP"/>
        </w:rPr>
      </w:pPr>
      <w:r w:rsidRPr="00CE2D51">
        <w:t>La situación actualizada de los trabajos sobre esta Cuestión figura en el programa de trabajo de la CE 13:</w:t>
      </w:r>
      <w:r w:rsidRPr="00CE2D51">
        <w:br/>
      </w:r>
      <w:bookmarkStart w:id="122" w:name="lt_pId431"/>
      <w:r w:rsidRPr="00CE2D51">
        <w:fldChar w:fldCharType="begin"/>
      </w:r>
      <w:r w:rsidRPr="00CE2D51">
        <w:instrText xml:space="preserve"> HYPERLINK "http://www.itu.int/ITU-T/workprog/wp_search.aspx?Q=15/13" </w:instrText>
      </w:r>
      <w:r w:rsidRPr="00CE2D51">
        <w:fldChar w:fldCharType="separate"/>
      </w:r>
      <w:r w:rsidRPr="00CE2D51">
        <w:rPr>
          <w:color w:val="0000FF"/>
          <w:u w:val="single"/>
          <w:lang w:eastAsia="ja-JP"/>
        </w:rPr>
        <w:t>http://www.itu.int/ITU-T/workprog/wp_search.aspx?Q=15/13</w:t>
      </w:r>
      <w:r w:rsidRPr="00CE2D51">
        <w:fldChar w:fldCharType="end"/>
      </w:r>
      <w:r w:rsidRPr="00CE2D51">
        <w:rPr>
          <w:lang w:eastAsia="ja-JP"/>
        </w:rPr>
        <w:t xml:space="preserve"> </w:t>
      </w:r>
      <w:bookmarkEnd w:id="122"/>
      <w:r w:rsidRPr="00CE2D51">
        <w:rPr>
          <w:lang w:eastAsia="ja-JP"/>
        </w:rPr>
        <w:t>y</w:t>
      </w:r>
      <w:r w:rsidRPr="00CE2D51">
        <w:rPr>
          <w:lang w:eastAsia="ja-JP"/>
        </w:rPr>
        <w:br/>
      </w:r>
      <w:hyperlink r:id="rId15" w:history="1">
        <w:bookmarkStart w:id="123" w:name="lt_pId432"/>
        <w:r w:rsidRPr="00CE2D51">
          <w:rPr>
            <w:color w:val="0000FF"/>
            <w:u w:val="single"/>
            <w:lang w:eastAsia="ja-JP"/>
          </w:rPr>
          <w:t>http://www.itu.int/ITU-T/workprog/wp_search.aspx?Q=13/13</w:t>
        </w:r>
        <w:bookmarkEnd w:id="123"/>
      </w:hyperlink>
    </w:p>
    <w:p w:rsidR="00BE69FE" w:rsidRPr="00B92A0E" w:rsidRDefault="00BE69FE" w:rsidP="00E1132F">
      <w:pPr>
        <w:pStyle w:val="Heading3"/>
        <w:rPr>
          <w:lang w:val="fr-CH"/>
        </w:rPr>
      </w:pPr>
      <w:r w:rsidRPr="00B92A0E">
        <w:rPr>
          <w:lang w:val="fr-CH"/>
        </w:rPr>
        <w:t>4</w:t>
      </w:r>
      <w:r w:rsidRPr="00B92A0E">
        <w:rPr>
          <w:lang w:val="fr-CH"/>
        </w:rPr>
        <w:tab/>
        <w:t>Relaciones</w:t>
      </w:r>
    </w:p>
    <w:p w:rsidR="00BE69FE" w:rsidRPr="00B92A0E" w:rsidRDefault="00BE69FE" w:rsidP="00E1132F">
      <w:pPr>
        <w:pStyle w:val="Headingb"/>
        <w:rPr>
          <w:lang w:val="fr-CH"/>
        </w:rPr>
      </w:pPr>
      <w:r w:rsidRPr="00B92A0E">
        <w:rPr>
          <w:lang w:val="fr-CH"/>
        </w:rPr>
        <w:t>Recomendaciones:</w:t>
      </w:r>
    </w:p>
    <w:p w:rsidR="00BE69FE" w:rsidRPr="00B92A0E" w:rsidRDefault="00BE69FE" w:rsidP="00E1132F">
      <w:pPr>
        <w:pStyle w:val="enumlev1"/>
        <w:rPr>
          <w:lang w:val="fr-CH" w:eastAsia="ja-JP"/>
        </w:rPr>
      </w:pPr>
      <w:r w:rsidRPr="00B92A0E">
        <w:rPr>
          <w:lang w:val="fr-CH" w:eastAsia="ja-JP"/>
        </w:rPr>
        <w:t>•</w:t>
      </w:r>
      <w:r w:rsidRPr="00B92A0E">
        <w:rPr>
          <w:lang w:val="fr-CH" w:eastAsia="ja-JP"/>
        </w:rPr>
        <w:tab/>
      </w:r>
      <w:bookmarkStart w:id="124" w:name="lt_pId437"/>
      <w:r w:rsidR="005D59AD" w:rsidRPr="00B92A0E">
        <w:rPr>
          <w:lang w:val="fr-CH" w:eastAsia="ja-JP"/>
        </w:rPr>
        <w:t xml:space="preserve">UIT-T </w:t>
      </w:r>
      <w:r w:rsidRPr="00B92A0E">
        <w:rPr>
          <w:lang w:val="fr-CH" w:eastAsia="ja-JP"/>
        </w:rPr>
        <w:t xml:space="preserve">Y.3031, </w:t>
      </w:r>
      <w:r w:rsidR="005D59AD" w:rsidRPr="00B92A0E">
        <w:rPr>
          <w:lang w:val="fr-CH" w:eastAsia="ja-JP"/>
        </w:rPr>
        <w:t xml:space="preserve">UIT-T </w:t>
      </w:r>
      <w:r w:rsidRPr="00B92A0E">
        <w:rPr>
          <w:lang w:val="fr-CH" w:eastAsia="ja-JP"/>
        </w:rPr>
        <w:t xml:space="preserve">Y.3032, </w:t>
      </w:r>
      <w:r w:rsidR="005D59AD" w:rsidRPr="00B92A0E">
        <w:rPr>
          <w:lang w:val="fr-CH" w:eastAsia="ja-JP"/>
        </w:rPr>
        <w:t xml:space="preserve">UIT-T </w:t>
      </w:r>
      <w:r w:rsidRPr="00B92A0E">
        <w:rPr>
          <w:lang w:val="fr-CH" w:eastAsia="ja-JP"/>
        </w:rPr>
        <w:t xml:space="preserve">Y.3033, </w:t>
      </w:r>
      <w:r w:rsidR="005D59AD" w:rsidRPr="00B92A0E">
        <w:rPr>
          <w:lang w:val="fr-CH" w:eastAsia="ja-JP"/>
        </w:rPr>
        <w:t xml:space="preserve">UIT-T </w:t>
      </w:r>
      <w:r w:rsidRPr="00B92A0E">
        <w:rPr>
          <w:lang w:val="fr-CH" w:eastAsia="ja-JP"/>
        </w:rPr>
        <w:t xml:space="preserve">Y.3034, </w:t>
      </w:r>
      <w:r w:rsidR="005D59AD" w:rsidRPr="00B92A0E">
        <w:rPr>
          <w:lang w:val="fr-CH" w:eastAsia="ja-JP"/>
        </w:rPr>
        <w:t xml:space="preserve">UIT-T </w:t>
      </w:r>
      <w:r w:rsidRPr="00B92A0E">
        <w:rPr>
          <w:lang w:val="fr-CH" w:eastAsia="ja-JP"/>
        </w:rPr>
        <w:t xml:space="preserve">Y.2601, </w:t>
      </w:r>
      <w:r w:rsidR="005D59AD" w:rsidRPr="00B92A0E">
        <w:rPr>
          <w:lang w:val="fr-CH" w:eastAsia="ja-JP"/>
        </w:rPr>
        <w:t xml:space="preserve">UIT-T </w:t>
      </w:r>
      <w:r w:rsidRPr="00B92A0E">
        <w:rPr>
          <w:lang w:val="fr-CH" w:eastAsia="ja-JP"/>
        </w:rPr>
        <w:t xml:space="preserve">Y.2611, </w:t>
      </w:r>
      <w:r w:rsidR="005D59AD" w:rsidRPr="00B92A0E">
        <w:rPr>
          <w:lang w:val="fr-CH" w:eastAsia="ja-JP"/>
        </w:rPr>
        <w:t xml:space="preserve">UIT-T </w:t>
      </w:r>
      <w:r w:rsidRPr="00B92A0E">
        <w:rPr>
          <w:lang w:val="fr-CH" w:eastAsia="ja-JP"/>
        </w:rPr>
        <w:t xml:space="preserve">Y.2612, </w:t>
      </w:r>
      <w:r w:rsidR="005D59AD" w:rsidRPr="00B92A0E">
        <w:rPr>
          <w:lang w:val="fr-CH" w:eastAsia="ja-JP"/>
        </w:rPr>
        <w:t xml:space="preserve">UIT-T </w:t>
      </w:r>
      <w:r w:rsidRPr="00B92A0E">
        <w:rPr>
          <w:lang w:val="fr-CH" w:eastAsia="ja-JP"/>
        </w:rPr>
        <w:t xml:space="preserve">Y.2613, </w:t>
      </w:r>
      <w:r w:rsidR="005D59AD" w:rsidRPr="00B92A0E">
        <w:rPr>
          <w:lang w:val="fr-CH" w:eastAsia="ja-JP"/>
        </w:rPr>
        <w:t xml:space="preserve">UIT-T </w:t>
      </w:r>
      <w:r w:rsidRPr="00B92A0E">
        <w:rPr>
          <w:lang w:val="fr-CH" w:eastAsia="ja-JP"/>
        </w:rPr>
        <w:t xml:space="preserve">Y.2614, </w:t>
      </w:r>
      <w:r w:rsidR="005D59AD" w:rsidRPr="00B92A0E">
        <w:rPr>
          <w:lang w:val="fr-CH" w:eastAsia="ja-JP"/>
        </w:rPr>
        <w:t xml:space="preserve">UIT-T </w:t>
      </w:r>
      <w:r w:rsidRPr="00B92A0E">
        <w:rPr>
          <w:lang w:val="fr-CH" w:eastAsia="ja-JP"/>
        </w:rPr>
        <w:t xml:space="preserve">Y.2615, </w:t>
      </w:r>
      <w:r w:rsidR="005D59AD" w:rsidRPr="00B92A0E">
        <w:rPr>
          <w:lang w:val="fr-CH" w:eastAsia="ja-JP"/>
        </w:rPr>
        <w:t xml:space="preserve">UIT-T </w:t>
      </w:r>
      <w:r w:rsidRPr="00B92A0E">
        <w:rPr>
          <w:lang w:val="fr-CH" w:eastAsia="ja-JP"/>
        </w:rPr>
        <w:t xml:space="preserve">Y.2621, </w:t>
      </w:r>
      <w:r w:rsidR="005D59AD" w:rsidRPr="00B92A0E">
        <w:rPr>
          <w:lang w:val="fr-CH" w:eastAsia="ja-JP"/>
        </w:rPr>
        <w:t xml:space="preserve">y UIT-T </w:t>
      </w:r>
      <w:r w:rsidRPr="00B92A0E">
        <w:rPr>
          <w:lang w:val="fr-CH" w:eastAsia="ja-JP"/>
        </w:rPr>
        <w:t>Y.2622</w:t>
      </w:r>
      <w:bookmarkEnd w:id="124"/>
      <w:r w:rsidR="00A75C55" w:rsidRPr="00B92A0E">
        <w:rPr>
          <w:lang w:val="fr-CH" w:eastAsia="ja-JP"/>
        </w:rPr>
        <w:t>.</w:t>
      </w:r>
    </w:p>
    <w:p w:rsidR="00BE69FE" w:rsidRPr="00CE2D51" w:rsidRDefault="00BE69FE" w:rsidP="00E1132F">
      <w:pPr>
        <w:pStyle w:val="enumlev1"/>
        <w:rPr>
          <w:lang w:eastAsia="ja-JP"/>
        </w:rPr>
      </w:pPr>
      <w:r w:rsidRPr="00CE2D51">
        <w:rPr>
          <w:lang w:eastAsia="ja-JP"/>
        </w:rPr>
        <w:t>•</w:t>
      </w:r>
      <w:r w:rsidRPr="00CE2D51">
        <w:rPr>
          <w:lang w:eastAsia="ja-JP"/>
        </w:rPr>
        <w:tab/>
      </w:r>
      <w:bookmarkStart w:id="125" w:name="lt_pId439"/>
      <w:r w:rsidR="005D59AD" w:rsidRPr="00CE2D51">
        <w:rPr>
          <w:lang w:eastAsia="ja-JP"/>
        </w:rPr>
        <w:t xml:space="preserve">Recomendaciones sobre las </w:t>
      </w:r>
      <w:r w:rsidRPr="00CE2D51">
        <w:rPr>
          <w:lang w:eastAsia="ja-JP"/>
        </w:rPr>
        <w:t xml:space="preserve">IMT-2020 </w:t>
      </w:r>
      <w:r w:rsidR="005D59AD" w:rsidRPr="00CE2D51">
        <w:rPr>
          <w:lang w:eastAsia="ja-JP"/>
        </w:rPr>
        <w:t>y las redes futuras</w:t>
      </w:r>
      <w:bookmarkEnd w:id="125"/>
      <w:r w:rsidR="00A75C55" w:rsidRPr="00CE2D51">
        <w:rPr>
          <w:lang w:eastAsia="ja-JP"/>
        </w:rPr>
        <w:t>.</w:t>
      </w:r>
    </w:p>
    <w:p w:rsidR="00BE69FE" w:rsidRPr="00CE2D51" w:rsidRDefault="00BE69FE" w:rsidP="00E1132F">
      <w:pPr>
        <w:pStyle w:val="Headingb"/>
      </w:pPr>
      <w:r w:rsidRPr="00CE2D51">
        <w:lastRenderedPageBreak/>
        <w:t>Cuestiones:</w:t>
      </w:r>
    </w:p>
    <w:p w:rsidR="00BE69FE" w:rsidRPr="00CE2D51" w:rsidRDefault="00BE69FE" w:rsidP="00E1132F">
      <w:pPr>
        <w:pStyle w:val="enumlev1"/>
        <w:rPr>
          <w:lang w:eastAsia="ja-JP"/>
        </w:rPr>
      </w:pPr>
      <w:r w:rsidRPr="00CE2D51">
        <w:rPr>
          <w:lang w:eastAsia="ja-JP"/>
        </w:rPr>
        <w:t>•</w:t>
      </w:r>
      <w:r w:rsidRPr="00CE2D51">
        <w:rPr>
          <w:lang w:eastAsia="ja-JP"/>
        </w:rPr>
        <w:tab/>
      </w:r>
      <w:bookmarkStart w:id="126" w:name="lt_pId442"/>
      <w:r w:rsidR="005D59AD" w:rsidRPr="00CE2D51">
        <w:rPr>
          <w:lang w:eastAsia="ja-JP"/>
        </w:rPr>
        <w:t xml:space="preserve">Cuestiones relacionadas con las </w:t>
      </w:r>
      <w:r w:rsidRPr="00CE2D51">
        <w:rPr>
          <w:lang w:eastAsia="ja-JP"/>
        </w:rPr>
        <w:t xml:space="preserve">IMT-2020 </w:t>
      </w:r>
      <w:r w:rsidR="005D59AD" w:rsidRPr="00CE2D51">
        <w:rPr>
          <w:lang w:eastAsia="ja-JP"/>
        </w:rPr>
        <w:t>y las redes futuras</w:t>
      </w:r>
      <w:bookmarkEnd w:id="126"/>
      <w:r w:rsidR="00A75C55" w:rsidRPr="00CE2D51">
        <w:rPr>
          <w:lang w:eastAsia="ja-JP"/>
        </w:rPr>
        <w:t>.</w:t>
      </w:r>
    </w:p>
    <w:p w:rsidR="00BE69FE" w:rsidRPr="00CE2D51" w:rsidRDefault="00BE69FE" w:rsidP="00E1132F">
      <w:pPr>
        <w:pStyle w:val="Headingb"/>
      </w:pPr>
      <w:r w:rsidRPr="00CE2D51">
        <w:t>Comisiones de Estudio:</w:t>
      </w:r>
    </w:p>
    <w:p w:rsidR="00BE69FE" w:rsidRPr="00CE2D51" w:rsidRDefault="00BE69FE" w:rsidP="00E1132F">
      <w:pPr>
        <w:pStyle w:val="enumlev1"/>
        <w:rPr>
          <w:lang w:eastAsia="ja-JP"/>
        </w:rPr>
      </w:pPr>
      <w:r w:rsidRPr="00CE2D51">
        <w:rPr>
          <w:lang w:eastAsia="ja-JP"/>
        </w:rPr>
        <w:t>•</w:t>
      </w:r>
      <w:r w:rsidRPr="00CE2D51">
        <w:rPr>
          <w:lang w:eastAsia="ja-JP"/>
        </w:rPr>
        <w:tab/>
      </w:r>
      <w:bookmarkStart w:id="127" w:name="lt_pId445"/>
      <w:r w:rsidR="005D59AD" w:rsidRPr="00CE2D51">
        <w:rPr>
          <w:lang w:eastAsia="ja-JP"/>
        </w:rPr>
        <w:t>Comisiones de Estudio del UIT-T interesadas en las</w:t>
      </w:r>
      <w:r w:rsidRPr="00CE2D51">
        <w:rPr>
          <w:lang w:eastAsia="ja-JP"/>
        </w:rPr>
        <w:t xml:space="preserve"> IMT-2020 </w:t>
      </w:r>
      <w:r w:rsidR="005D59AD" w:rsidRPr="00CE2D51">
        <w:rPr>
          <w:lang w:eastAsia="ja-JP"/>
        </w:rPr>
        <w:t>y las redes futuras</w:t>
      </w:r>
      <w:bookmarkEnd w:id="127"/>
      <w:r w:rsidR="00A75C55" w:rsidRPr="00CE2D51">
        <w:rPr>
          <w:lang w:eastAsia="ja-JP"/>
        </w:rPr>
        <w:t>.</w:t>
      </w:r>
    </w:p>
    <w:p w:rsidR="00BE69FE" w:rsidRPr="00CE2D51" w:rsidRDefault="00BE69FE" w:rsidP="00E1132F">
      <w:pPr>
        <w:pStyle w:val="Headingb"/>
      </w:pPr>
      <w:r w:rsidRPr="00CE2D51">
        <w:t>Órganos de normalización</w:t>
      </w:r>
      <w:r w:rsidRPr="00CE2D51">
        <w:rPr>
          <w:rFonts w:ascii="Times New Roman" w:hAnsi="Times New Roman"/>
          <w:bCs/>
          <w:lang w:eastAsia="ja-JP"/>
        </w:rPr>
        <w:t>:</w:t>
      </w:r>
    </w:p>
    <w:p w:rsidR="00BE69FE" w:rsidRPr="00CE2D51" w:rsidRDefault="00BE69FE" w:rsidP="00514FE3">
      <w:pPr>
        <w:pStyle w:val="enumlev1"/>
        <w:tabs>
          <w:tab w:val="clear" w:pos="1134"/>
          <w:tab w:val="left" w:pos="1276"/>
        </w:tabs>
        <w:rPr>
          <w:lang w:eastAsia="ja-JP"/>
        </w:rPr>
      </w:pPr>
      <w:r w:rsidRPr="00CE2D51">
        <w:rPr>
          <w:lang w:eastAsia="ja-JP"/>
        </w:rPr>
        <w:t>•</w:t>
      </w:r>
      <w:r w:rsidRPr="00CE2D51">
        <w:rPr>
          <w:lang w:eastAsia="ja-JP"/>
        </w:rPr>
        <w:tab/>
      </w:r>
      <w:bookmarkStart w:id="128" w:name="lt_pId448"/>
      <w:r w:rsidR="005D59AD" w:rsidRPr="00CE2D51">
        <w:rPr>
          <w:lang w:eastAsia="ja-JP"/>
        </w:rPr>
        <w:t>ISO/CEI</w:t>
      </w:r>
      <w:r w:rsidRPr="00CE2D51">
        <w:rPr>
          <w:lang w:eastAsia="ja-JP"/>
        </w:rPr>
        <w:t xml:space="preserve"> JTC</w:t>
      </w:r>
      <w:r w:rsidR="00680115" w:rsidRPr="00CE2D51">
        <w:rPr>
          <w:lang w:eastAsia="ja-JP"/>
        </w:rPr>
        <w:t xml:space="preserve"> </w:t>
      </w:r>
      <w:r w:rsidRPr="00CE2D51">
        <w:rPr>
          <w:lang w:eastAsia="ja-JP"/>
        </w:rPr>
        <w:t>1 SC 6</w:t>
      </w:r>
      <w:bookmarkEnd w:id="128"/>
    </w:p>
    <w:p w:rsidR="00BE69FE" w:rsidRPr="00CE2D51" w:rsidRDefault="00BE69FE" w:rsidP="00514FE3">
      <w:pPr>
        <w:pStyle w:val="enumlev1"/>
        <w:tabs>
          <w:tab w:val="clear" w:pos="1134"/>
          <w:tab w:val="left" w:pos="1276"/>
        </w:tabs>
        <w:rPr>
          <w:lang w:eastAsia="ja-JP"/>
        </w:rPr>
      </w:pPr>
      <w:r w:rsidRPr="00CE2D51">
        <w:rPr>
          <w:lang w:eastAsia="ja-JP"/>
        </w:rPr>
        <w:t>•</w:t>
      </w:r>
      <w:r w:rsidRPr="00CE2D51">
        <w:rPr>
          <w:lang w:eastAsia="ja-JP"/>
        </w:rPr>
        <w:tab/>
      </w:r>
      <w:bookmarkStart w:id="129" w:name="lt_pId450"/>
      <w:r w:rsidRPr="00CE2D51">
        <w:rPr>
          <w:lang w:eastAsia="ja-JP"/>
        </w:rPr>
        <w:t>IETF</w:t>
      </w:r>
      <w:bookmarkEnd w:id="129"/>
    </w:p>
    <w:p w:rsidR="00BE69FE" w:rsidRPr="00CE2D51" w:rsidRDefault="00BE69FE" w:rsidP="00514FE3">
      <w:pPr>
        <w:pStyle w:val="enumlev1"/>
        <w:tabs>
          <w:tab w:val="clear" w:pos="1134"/>
          <w:tab w:val="left" w:pos="1276"/>
        </w:tabs>
        <w:rPr>
          <w:lang w:eastAsia="ja-JP"/>
        </w:rPr>
      </w:pPr>
      <w:r w:rsidRPr="00CE2D51">
        <w:rPr>
          <w:lang w:eastAsia="ja-JP"/>
        </w:rPr>
        <w:t>•</w:t>
      </w:r>
      <w:r w:rsidRPr="00CE2D51">
        <w:rPr>
          <w:lang w:eastAsia="ja-JP"/>
        </w:rPr>
        <w:tab/>
      </w:r>
      <w:bookmarkStart w:id="130" w:name="lt_pId452"/>
      <w:r w:rsidRPr="00CE2D51">
        <w:rPr>
          <w:lang w:eastAsia="ja-JP"/>
        </w:rPr>
        <w:t>ONF</w:t>
      </w:r>
      <w:bookmarkEnd w:id="130"/>
    </w:p>
    <w:p w:rsidR="00BE69FE" w:rsidRPr="00CE2D51" w:rsidRDefault="00BE69FE" w:rsidP="00514FE3">
      <w:pPr>
        <w:pStyle w:val="enumlev1"/>
        <w:tabs>
          <w:tab w:val="clear" w:pos="1134"/>
          <w:tab w:val="left" w:pos="1276"/>
        </w:tabs>
        <w:rPr>
          <w:lang w:eastAsia="ja-JP"/>
        </w:rPr>
      </w:pPr>
      <w:r w:rsidRPr="00CE2D51">
        <w:rPr>
          <w:lang w:eastAsia="ja-JP"/>
        </w:rPr>
        <w:t>•</w:t>
      </w:r>
      <w:r w:rsidRPr="00CE2D51">
        <w:rPr>
          <w:lang w:eastAsia="ja-JP"/>
        </w:rPr>
        <w:tab/>
      </w:r>
      <w:bookmarkStart w:id="131" w:name="lt_pId454"/>
      <w:r w:rsidR="005D59AD" w:rsidRPr="00CE2D51">
        <w:rPr>
          <w:lang w:eastAsia="ja-JP"/>
        </w:rPr>
        <w:t xml:space="preserve">ISG del </w:t>
      </w:r>
      <w:r w:rsidRPr="00CE2D51">
        <w:rPr>
          <w:lang w:eastAsia="ja-JP"/>
        </w:rPr>
        <w:t xml:space="preserve">ETSI </w:t>
      </w:r>
      <w:r w:rsidR="005D59AD" w:rsidRPr="00CE2D51">
        <w:rPr>
          <w:lang w:eastAsia="ja-JP"/>
        </w:rPr>
        <w:t>pertinentes</w:t>
      </w:r>
      <w:bookmarkEnd w:id="131"/>
    </w:p>
    <w:p w:rsidR="00BE69FE" w:rsidRPr="00CE2D51" w:rsidRDefault="00514FE3" w:rsidP="00A75C55">
      <w:pPr>
        <w:pStyle w:val="enumlev1"/>
        <w:tabs>
          <w:tab w:val="clear" w:pos="1134"/>
          <w:tab w:val="left" w:pos="1276"/>
        </w:tabs>
        <w:rPr>
          <w:lang w:eastAsia="ja-JP"/>
        </w:rPr>
      </w:pPr>
      <w:bookmarkStart w:id="132" w:name="lt_pId455"/>
      <w:r w:rsidRPr="00CE2D51">
        <w:rPr>
          <w:lang w:eastAsia="ja-JP"/>
        </w:rPr>
        <w:t>•</w:t>
      </w:r>
      <w:r w:rsidRPr="00CE2D51">
        <w:rPr>
          <w:lang w:eastAsia="ja-JP"/>
        </w:rPr>
        <w:tab/>
      </w:r>
      <w:r w:rsidR="005D59AD" w:rsidRPr="00CE2D51">
        <w:rPr>
          <w:lang w:eastAsia="ja-JP"/>
        </w:rPr>
        <w:t>Otros organismos interesados en la</w:t>
      </w:r>
      <w:r w:rsidR="00BE69FE" w:rsidRPr="00CE2D51">
        <w:rPr>
          <w:lang w:eastAsia="ja-JP"/>
        </w:rPr>
        <w:t xml:space="preserve"> ICN/CDN</w:t>
      </w:r>
      <w:bookmarkEnd w:id="132"/>
    </w:p>
    <w:p w:rsidR="004B4FD0" w:rsidRPr="00CE2D51" w:rsidRDefault="004B4FD0" w:rsidP="00E1132F">
      <w:pPr>
        <w:pStyle w:val="enumlev1"/>
      </w:pPr>
      <w:r w:rsidRPr="00CE2D51">
        <w:br w:type="page"/>
      </w:r>
    </w:p>
    <w:p w:rsidR="007F52EB" w:rsidRPr="00CE2D51" w:rsidRDefault="007F52EB" w:rsidP="00E1132F">
      <w:pPr>
        <w:pStyle w:val="QuestionNo"/>
      </w:pPr>
      <w:r w:rsidRPr="00CE2D51">
        <w:lastRenderedPageBreak/>
        <w:t xml:space="preserve">PROYECTO DE CUESTIÓN </w:t>
      </w:r>
      <w:r w:rsidR="00AD340A" w:rsidRPr="00CE2D51">
        <w:t>F</w:t>
      </w:r>
      <w:r w:rsidRPr="00CE2D51">
        <w:t>/13</w:t>
      </w:r>
    </w:p>
    <w:p w:rsidR="007F52EB" w:rsidRPr="00CE2D51" w:rsidRDefault="003F27A2" w:rsidP="00E1132F">
      <w:pPr>
        <w:pStyle w:val="Questiontitle"/>
        <w:rPr>
          <w:rFonts w:cs="Times New Roman"/>
        </w:rPr>
      </w:pPr>
      <w:r w:rsidRPr="00CE2D51">
        <w:t>Convergencia fijo-móvil, incluidas las</w:t>
      </w:r>
      <w:r w:rsidR="007F52EB" w:rsidRPr="00CE2D51">
        <w:t xml:space="preserve"> IMT-2020</w:t>
      </w:r>
    </w:p>
    <w:p w:rsidR="007F52EB" w:rsidRPr="00CE2D51" w:rsidRDefault="007F52EB" w:rsidP="00E1132F">
      <w:pPr>
        <w:rPr>
          <w:lang w:eastAsia="ja-JP"/>
        </w:rPr>
      </w:pPr>
      <w:r w:rsidRPr="00CE2D51">
        <w:rPr>
          <w:lang w:eastAsia="ja-JP"/>
        </w:rPr>
        <w:t xml:space="preserve">(Continuación de la C4/13, </w:t>
      </w:r>
      <w:r w:rsidR="001B5E57" w:rsidRPr="00CE2D51">
        <w:rPr>
          <w:lang w:eastAsia="ja-JP"/>
        </w:rPr>
        <w:t xml:space="preserve">la </w:t>
      </w:r>
      <w:r w:rsidRPr="00CE2D51">
        <w:rPr>
          <w:lang w:eastAsia="ja-JP"/>
        </w:rPr>
        <w:t xml:space="preserve">C9/13 y </w:t>
      </w:r>
      <w:r w:rsidR="001B5E57" w:rsidRPr="00CE2D51">
        <w:rPr>
          <w:lang w:eastAsia="ja-JP"/>
        </w:rPr>
        <w:t xml:space="preserve">la </w:t>
      </w:r>
      <w:r w:rsidRPr="00CE2D51">
        <w:rPr>
          <w:lang w:eastAsia="ja-JP"/>
        </w:rPr>
        <w:t>C10/13)</w:t>
      </w:r>
    </w:p>
    <w:p w:rsidR="007F52EB" w:rsidRPr="00CE2D51" w:rsidRDefault="007F52EB" w:rsidP="00E1132F">
      <w:pPr>
        <w:pStyle w:val="Heading3"/>
      </w:pPr>
      <w:r w:rsidRPr="00CE2D51">
        <w:t>1</w:t>
      </w:r>
      <w:r w:rsidRPr="00CE2D51">
        <w:tab/>
        <w:t>Motivación</w:t>
      </w:r>
    </w:p>
    <w:p w:rsidR="00FB1333" w:rsidRPr="00CE2D51" w:rsidRDefault="004D7ABD" w:rsidP="00E1132F">
      <w:r w:rsidRPr="00CE2D51">
        <w:t xml:space="preserve">La utilización </w:t>
      </w:r>
      <w:r w:rsidR="0079412D" w:rsidRPr="00CE2D51">
        <w:t>actual</w:t>
      </w:r>
      <w:r w:rsidRPr="00CE2D51">
        <w:t xml:space="preserve"> de diferentes tecnologías de acceso proporciona a los usuarios experiencias distintas, tales como una gran anchura de banda, escaso retardo y alta seguridad. La principal finalidad de la</w:t>
      </w:r>
      <w:r w:rsidR="0079412D" w:rsidRPr="00CE2D51">
        <w:t xml:space="preserve"> convergencia fijo-móvil para múltiples tecnologías de acceso</w:t>
      </w:r>
      <w:r w:rsidRPr="00CE2D51">
        <w:t xml:space="preserve"> es federar todas las tecnologías de acceso</w:t>
      </w:r>
      <w:r w:rsidR="0079412D" w:rsidRPr="00CE2D51">
        <w:t>, incluido el acceso fijo y el acceso móvil,</w:t>
      </w:r>
      <w:r w:rsidRPr="00CE2D51">
        <w:t xml:space="preserve"> con miras a poder acceder a la red de una manera ubicua (desde cualquier lugar y en todo momento). Los usuarios y los operadores se beneficiarán de la armonización de múltiples conexiones, por ejemplo mediante la utilización eficaz de los recursos de red, el equilibrio de cargas, la fiabilidad de la conexión, y la continuidad del servicio, entre otras cosas.</w:t>
      </w:r>
    </w:p>
    <w:p w:rsidR="004D7ABD" w:rsidRPr="00CE2D51" w:rsidRDefault="0079412D" w:rsidP="00E1132F">
      <w:pPr>
        <w:rPr>
          <w:lang w:eastAsia="ja-JP"/>
        </w:rPr>
      </w:pPr>
      <w:bookmarkStart w:id="133" w:name="lt_pId464"/>
      <w:r w:rsidRPr="00CE2D51">
        <w:rPr>
          <w:lang w:eastAsia="ja-JP"/>
        </w:rPr>
        <w:t>En algunos casos, las redes de acceso fijas se considerarán como una red de acceso de las</w:t>
      </w:r>
      <w:r w:rsidR="004D7ABD" w:rsidRPr="00CE2D51">
        <w:rPr>
          <w:lang w:eastAsia="ja-JP"/>
        </w:rPr>
        <w:t xml:space="preserve"> IMT-2020 </w:t>
      </w:r>
      <w:r w:rsidRPr="00CE2D51">
        <w:rPr>
          <w:lang w:eastAsia="ja-JP"/>
        </w:rPr>
        <w:t>para la interconexión con otras redes de acceso radioeléctrico. Se</w:t>
      </w:r>
      <w:r w:rsidR="002645DB" w:rsidRPr="00CE2D51">
        <w:rPr>
          <w:lang w:eastAsia="ja-JP"/>
        </w:rPr>
        <w:t xml:space="preserve"> está considerando para las IMT</w:t>
      </w:r>
      <w:r w:rsidR="002645DB" w:rsidRPr="00CE2D51">
        <w:rPr>
          <w:lang w:eastAsia="ja-JP"/>
        </w:rPr>
        <w:noBreakHyphen/>
      </w:r>
      <w:r w:rsidRPr="00CE2D51">
        <w:rPr>
          <w:lang w:eastAsia="ja-JP"/>
        </w:rPr>
        <w:t>2020 un núcleo independiente del acceso (es decir, donde la identidad, la movilidad, la seguridad, etc.</w:t>
      </w:r>
      <w:r w:rsidR="002645DB" w:rsidRPr="00CE2D51">
        <w:rPr>
          <w:lang w:eastAsia="ja-JP"/>
        </w:rPr>
        <w:t>,</w:t>
      </w:r>
      <w:r w:rsidRPr="00CE2D51">
        <w:rPr>
          <w:lang w:eastAsia="ja-JP"/>
        </w:rPr>
        <w:t xml:space="preserve"> sean independientes de la tecnología de acceso) que integre el núcleo fijo y el móvil. Por consiguiente, esta Cuestión se centrará en el estudio de los requisitos funcionales, la mejora de la arquitectura y las tecnologías innovadoras para el soporte de la convergencia fijo-móvil, garantizando una experiencia de usuario sin perturbaciones en los dominios fijo y móvil</w:t>
      </w:r>
      <w:bookmarkStart w:id="134" w:name="lt_pId466"/>
      <w:bookmarkEnd w:id="133"/>
      <w:r w:rsidR="004D7ABD" w:rsidRPr="00CE2D51">
        <w:rPr>
          <w:lang w:eastAsia="ja-JP"/>
        </w:rPr>
        <w:t>.</w:t>
      </w:r>
      <w:bookmarkEnd w:id="134"/>
    </w:p>
    <w:p w:rsidR="00E25CDE" w:rsidRPr="00CE2D51" w:rsidRDefault="00E25CDE" w:rsidP="00E1132F">
      <w:pPr>
        <w:pStyle w:val="Heading3"/>
      </w:pPr>
      <w:r w:rsidRPr="00CE2D51">
        <w:t>2</w:t>
      </w:r>
      <w:r w:rsidRPr="00CE2D51">
        <w:tab/>
        <w:t>Cuestión</w:t>
      </w:r>
    </w:p>
    <w:p w:rsidR="00E25CDE" w:rsidRPr="00CE2D51" w:rsidRDefault="00E25CDE" w:rsidP="00E1132F">
      <w:r w:rsidRPr="00CE2D51">
        <w:t>Los temas de estudio que se han de considerar son, entre otros:</w:t>
      </w:r>
    </w:p>
    <w:p w:rsidR="00B661B1" w:rsidRPr="00CE2D51" w:rsidRDefault="00B661B1" w:rsidP="00E1132F">
      <w:pPr>
        <w:pStyle w:val="enumlev1"/>
      </w:pPr>
      <w:r w:rsidRPr="00CE2D51">
        <w:t>•</w:t>
      </w:r>
      <w:r w:rsidRPr="00CE2D51">
        <w:tab/>
      </w:r>
      <w:bookmarkStart w:id="135" w:name="lt_pId471"/>
      <w:r w:rsidR="002830B1" w:rsidRPr="00CE2D51">
        <w:t xml:space="preserve">¿Qué </w:t>
      </w:r>
      <w:r w:rsidR="0079412D" w:rsidRPr="00CE2D51">
        <w:t>requisitos y qué arquitectura funcional se necesitan para el soporte de la convergencia fijo-móvil, incluido el entorno</w:t>
      </w:r>
      <w:r w:rsidRPr="00CE2D51">
        <w:t xml:space="preserve"> IMT-2020</w:t>
      </w:r>
      <w:bookmarkEnd w:id="135"/>
      <w:r w:rsidR="002830B1" w:rsidRPr="00CE2D51">
        <w:t>?</w:t>
      </w:r>
    </w:p>
    <w:p w:rsidR="00B661B1" w:rsidRPr="00CE2D51" w:rsidRDefault="00B661B1" w:rsidP="00E1132F">
      <w:pPr>
        <w:pStyle w:val="enumlev1"/>
      </w:pPr>
      <w:r w:rsidRPr="00CE2D51">
        <w:t>•</w:t>
      </w:r>
      <w:r w:rsidRPr="00CE2D51">
        <w:tab/>
      </w:r>
      <w:bookmarkStart w:id="136" w:name="lt_pId473"/>
      <w:r w:rsidR="00DF0A1B" w:rsidRPr="00CE2D51">
        <w:t>¿</w:t>
      </w:r>
      <w:r w:rsidR="0079412D" w:rsidRPr="00CE2D51">
        <w:t xml:space="preserve">Qué requisitos y qué arquitectura funcional se necesitan para el soporte de la </w:t>
      </w:r>
      <w:proofErr w:type="spellStart"/>
      <w:r w:rsidR="0079412D" w:rsidRPr="00CE2D51">
        <w:t>itinerancia</w:t>
      </w:r>
      <w:proofErr w:type="spellEnd"/>
      <w:r w:rsidR="0079412D" w:rsidRPr="00CE2D51">
        <w:t xml:space="preserve"> global, la movilidad sin perturbaciones y la continuidad del servicio</w:t>
      </w:r>
      <w:bookmarkEnd w:id="136"/>
      <w:r w:rsidR="000246CA" w:rsidRPr="00CE2D51">
        <w:t>?</w:t>
      </w:r>
    </w:p>
    <w:p w:rsidR="00B661B1" w:rsidRPr="00CE2D51" w:rsidRDefault="00B661B1" w:rsidP="00E1132F">
      <w:pPr>
        <w:pStyle w:val="enumlev1"/>
      </w:pPr>
      <w:r w:rsidRPr="00CE2D51">
        <w:t>•</w:t>
      </w:r>
      <w:r w:rsidRPr="00CE2D51">
        <w:tab/>
      </w:r>
      <w:bookmarkStart w:id="137" w:name="lt_pId475"/>
      <w:r w:rsidR="004640E5" w:rsidRPr="00CE2D51">
        <w:t>¿</w:t>
      </w:r>
      <w:r w:rsidR="001C7A18" w:rsidRPr="00CE2D51">
        <w:t>Qué consecuencias tiene la convergencia fijo-móvil para las redes</w:t>
      </w:r>
      <w:r w:rsidRPr="00CE2D51">
        <w:t xml:space="preserve"> IMT-2020</w:t>
      </w:r>
      <w:bookmarkEnd w:id="137"/>
      <w:r w:rsidR="004640E5" w:rsidRPr="00CE2D51">
        <w:t>?</w:t>
      </w:r>
    </w:p>
    <w:p w:rsidR="00B661B1" w:rsidRPr="00CE2D51" w:rsidRDefault="00B661B1" w:rsidP="00E1132F">
      <w:pPr>
        <w:pStyle w:val="enumlev1"/>
      </w:pPr>
      <w:r w:rsidRPr="00CE2D51">
        <w:t>•</w:t>
      </w:r>
      <w:r w:rsidRPr="00CE2D51">
        <w:tab/>
      </w:r>
      <w:bookmarkStart w:id="138" w:name="lt_pId477"/>
      <w:r w:rsidR="00F858D1" w:rsidRPr="00CE2D51">
        <w:t>¿</w:t>
      </w:r>
      <w:r w:rsidR="00C42413" w:rsidRPr="00CE2D51">
        <w:t xml:space="preserve">Qué técnicas y tecnologías de red innovadoras se necesitan para soportar </w:t>
      </w:r>
      <w:r w:rsidR="001C7A18" w:rsidRPr="00CE2D51">
        <w:t>la convergencia fijo-móvil para las</w:t>
      </w:r>
      <w:r w:rsidRPr="00CE2D51">
        <w:t xml:space="preserve"> IMT-2020</w:t>
      </w:r>
      <w:bookmarkEnd w:id="138"/>
      <w:r w:rsidR="007E0B3E" w:rsidRPr="00CE2D51">
        <w:t>?</w:t>
      </w:r>
    </w:p>
    <w:p w:rsidR="00B661B1" w:rsidRPr="00CE2D51" w:rsidRDefault="00B661B1" w:rsidP="00E1132F">
      <w:pPr>
        <w:pStyle w:val="enumlev1"/>
      </w:pPr>
      <w:r w:rsidRPr="00CE2D51">
        <w:t>•</w:t>
      </w:r>
      <w:r w:rsidRPr="00CE2D51">
        <w:tab/>
      </w:r>
      <w:bookmarkStart w:id="139" w:name="lt_pId479"/>
      <w:r w:rsidR="00832BE5" w:rsidRPr="00CE2D51">
        <w:t>¿</w:t>
      </w:r>
      <w:r w:rsidR="002830B1" w:rsidRPr="00CE2D51">
        <w:t xml:space="preserve">Qué </w:t>
      </w:r>
      <w:r w:rsidR="001C7A18" w:rsidRPr="00CE2D51">
        <w:t>se necesita para mejorar la</w:t>
      </w:r>
      <w:r w:rsidRPr="00CE2D51">
        <w:t xml:space="preserve"> FMC </w:t>
      </w:r>
      <w:r w:rsidR="001C7A18" w:rsidRPr="00CE2D51">
        <w:t>y la gestión de la movilidad desde el punto de vista de la eficacia de la red (es decir, gestión de recursos, ahorro energético, etc.) en la industria de la información, de las telecomunicaciones o de otro tipo</w:t>
      </w:r>
      <w:bookmarkEnd w:id="139"/>
      <w:r w:rsidR="00832BE5" w:rsidRPr="00CE2D51">
        <w:t>?</w:t>
      </w:r>
    </w:p>
    <w:p w:rsidR="00D621FD" w:rsidRPr="00CE2D51" w:rsidRDefault="00D621FD" w:rsidP="00E1132F">
      <w:pPr>
        <w:pStyle w:val="Heading3"/>
      </w:pPr>
      <w:r w:rsidRPr="00CE2D51">
        <w:t>3</w:t>
      </w:r>
      <w:r w:rsidRPr="00CE2D51">
        <w:tab/>
        <w:t>Tareas</w:t>
      </w:r>
    </w:p>
    <w:p w:rsidR="00D621FD" w:rsidRPr="00CE2D51" w:rsidRDefault="00D621FD" w:rsidP="00E1132F">
      <w:r w:rsidRPr="00CE2D51">
        <w:t>Las tareas son, entre otras:</w:t>
      </w:r>
    </w:p>
    <w:p w:rsidR="00D621FD" w:rsidRPr="00CE2D51" w:rsidRDefault="00D621FD" w:rsidP="00E1132F">
      <w:pPr>
        <w:pStyle w:val="enumlev1"/>
      </w:pPr>
      <w:r w:rsidRPr="00CE2D51">
        <w:t>•</w:t>
      </w:r>
      <w:r w:rsidRPr="00CE2D51">
        <w:tab/>
      </w:r>
      <w:r w:rsidR="001C7A18" w:rsidRPr="00CE2D51">
        <w:t>Elaboración de</w:t>
      </w:r>
      <w:r w:rsidR="005907FE" w:rsidRPr="00CE2D51">
        <w:t xml:space="preserve"> Recomendaciones basadas en el estudio de la</w:t>
      </w:r>
      <w:r w:rsidR="001C7A18" w:rsidRPr="00CE2D51">
        <w:t xml:space="preserve"> convergencia fijo-móvil en las IMT-2020</w:t>
      </w:r>
      <w:r w:rsidR="005907FE" w:rsidRPr="00CE2D51">
        <w:t xml:space="preserve"> que utilizan accesos fijo y móvil, así como sus componentes en el contexto de las Cuestiones anteriores</w:t>
      </w:r>
      <w:r w:rsidR="00216889" w:rsidRPr="00CE2D51">
        <w:t>.</w:t>
      </w:r>
    </w:p>
    <w:p w:rsidR="00D621FD" w:rsidRPr="00CE2D51" w:rsidRDefault="00D621FD" w:rsidP="00E1132F">
      <w:pPr>
        <w:pStyle w:val="enumlev1"/>
      </w:pPr>
      <w:r w:rsidRPr="00CE2D51">
        <w:t>•</w:t>
      </w:r>
      <w:r w:rsidRPr="00CE2D51">
        <w:tab/>
      </w:r>
      <w:bookmarkStart w:id="140" w:name="lt_pId486"/>
      <w:r w:rsidR="005907FE" w:rsidRPr="00CE2D51">
        <w:t>Determina</w:t>
      </w:r>
      <w:r w:rsidR="001C7A18" w:rsidRPr="00CE2D51">
        <w:t xml:space="preserve">ción de </w:t>
      </w:r>
      <w:r w:rsidR="005907FE" w:rsidRPr="00CE2D51">
        <w:t>los posibles casos de con</w:t>
      </w:r>
      <w:r w:rsidR="001C7A18" w:rsidRPr="00CE2D51">
        <w:t>vergencia fijo-móvil para el soporte de</w:t>
      </w:r>
      <w:r w:rsidR="005907FE" w:rsidRPr="00CE2D51">
        <w:t xml:space="preserve"> servicios multimedios, en particular para los servicios en tiempo real tales como </w:t>
      </w:r>
      <w:proofErr w:type="spellStart"/>
      <w:r w:rsidR="005907FE" w:rsidRPr="00CE2D51">
        <w:t>VoIP</w:t>
      </w:r>
      <w:proofErr w:type="spellEnd"/>
      <w:r w:rsidR="005907FE" w:rsidRPr="00CE2D51">
        <w:t xml:space="preserve">, juegos, </w:t>
      </w:r>
      <w:r w:rsidR="001C7A18" w:rsidRPr="00CE2D51">
        <w:t>difusión de vídeo en directo</w:t>
      </w:r>
      <w:r w:rsidR="005907FE" w:rsidRPr="00CE2D51">
        <w:t>, texto en tiempo real y vídeo a la carta</w:t>
      </w:r>
      <w:r w:rsidRPr="00CE2D51">
        <w:t>.</w:t>
      </w:r>
      <w:bookmarkEnd w:id="140"/>
    </w:p>
    <w:p w:rsidR="00D621FD" w:rsidRPr="00CE2D51" w:rsidRDefault="00D621FD" w:rsidP="00E1132F">
      <w:pPr>
        <w:pStyle w:val="enumlev1"/>
      </w:pPr>
      <w:r w:rsidRPr="00CE2D51">
        <w:t>•</w:t>
      </w:r>
      <w:r w:rsidRPr="00CE2D51">
        <w:tab/>
      </w:r>
      <w:bookmarkStart w:id="141" w:name="lt_pId488"/>
      <w:r w:rsidR="005907FE" w:rsidRPr="00CE2D51">
        <w:t>Introduc</w:t>
      </w:r>
      <w:r w:rsidR="001C7A18" w:rsidRPr="00CE2D51">
        <w:t>ción de</w:t>
      </w:r>
      <w:r w:rsidR="005907FE" w:rsidRPr="00CE2D51">
        <w:t xml:space="preserve"> mejoras en la arquitectura de red para soportar </w:t>
      </w:r>
      <w:r w:rsidR="005703D9" w:rsidRPr="00CE2D51">
        <w:t>la convergencia fijo</w:t>
      </w:r>
      <w:r w:rsidR="005703D9" w:rsidRPr="00CE2D51">
        <w:noBreakHyphen/>
      </w:r>
      <w:r w:rsidR="001C7A18" w:rsidRPr="00CE2D51">
        <w:t>móvil y la gestión de la movilidad</w:t>
      </w:r>
      <w:r w:rsidRPr="00CE2D51">
        <w:t>.</w:t>
      </w:r>
      <w:bookmarkEnd w:id="141"/>
    </w:p>
    <w:p w:rsidR="00D621FD" w:rsidRPr="00CE2D51" w:rsidRDefault="00D621FD" w:rsidP="00E1132F">
      <w:pPr>
        <w:pStyle w:val="enumlev1"/>
      </w:pPr>
      <w:r w:rsidRPr="00CE2D51">
        <w:lastRenderedPageBreak/>
        <w:t>•</w:t>
      </w:r>
      <w:r w:rsidRPr="00CE2D51">
        <w:tab/>
      </w:r>
      <w:bookmarkStart w:id="142" w:name="lt_pId490"/>
      <w:r w:rsidR="005907FE" w:rsidRPr="00CE2D51">
        <w:t>Estudi</w:t>
      </w:r>
      <w:r w:rsidR="001C7A18" w:rsidRPr="00CE2D51">
        <w:t>o de</w:t>
      </w:r>
      <w:r w:rsidR="005907FE" w:rsidRPr="00CE2D51">
        <w:t xml:space="preserve"> técnicas y tecnologías de red innovadoras relacionadas con la </w:t>
      </w:r>
      <w:r w:rsidR="001C7A18" w:rsidRPr="00CE2D51">
        <w:t>convergencia fijo-móvil en las IMT-2020, como la gestión de la movilidad,</w:t>
      </w:r>
      <w:r w:rsidR="005907FE" w:rsidRPr="00CE2D51">
        <w:t xml:space="preserve"> la selección de acceso inteligente, el mecanismo de registro unificado, </w:t>
      </w:r>
      <w:r w:rsidR="001C7A18" w:rsidRPr="00CE2D51">
        <w:t xml:space="preserve">la continuidad del servicio, el control de acceso unificado, el reenvío de datos unificado, la movilidad flexible, </w:t>
      </w:r>
      <w:r w:rsidR="005907FE" w:rsidRPr="00CE2D51">
        <w:t>etc</w:t>
      </w:r>
      <w:r w:rsidRPr="00CE2D51">
        <w:t>.</w:t>
      </w:r>
      <w:bookmarkEnd w:id="142"/>
    </w:p>
    <w:p w:rsidR="00D621FD" w:rsidRPr="00CE2D51" w:rsidRDefault="00D621FD" w:rsidP="00E1132F">
      <w:pPr>
        <w:pStyle w:val="enumlev1"/>
      </w:pPr>
      <w:r w:rsidRPr="00CE2D51">
        <w:t>•</w:t>
      </w:r>
      <w:r w:rsidRPr="00CE2D51">
        <w:tab/>
      </w:r>
      <w:bookmarkStart w:id="143" w:name="lt_pId492"/>
      <w:r w:rsidR="001C7A18" w:rsidRPr="00CE2D51">
        <w:t>Elaboración de Recomendaciones sobre la atribución de</w:t>
      </w:r>
      <w:r w:rsidRPr="00CE2D51">
        <w:t xml:space="preserve"> FE</w:t>
      </w:r>
      <w:r w:rsidR="001C7A18" w:rsidRPr="00CE2D51">
        <w:t xml:space="preserve"> a las entidades físicas y las interfaces entre esas interfaces físicas a fin de determinar qué interfaces pueden utilizar o mejorar los protocolos existentes y qué interfaces </w:t>
      </w:r>
      <w:r w:rsidR="004B15F5" w:rsidRPr="00CE2D51">
        <w:t>necesitan</w:t>
      </w:r>
      <w:r w:rsidR="001C7A18" w:rsidRPr="00CE2D51">
        <w:t xml:space="preserve"> que se elaboren nuevos protocolos para la necesaria FMC y las capacidades de gestión de la movilidad</w:t>
      </w:r>
      <w:r w:rsidRPr="00CE2D51">
        <w:t>.</w:t>
      </w:r>
      <w:bookmarkEnd w:id="143"/>
    </w:p>
    <w:p w:rsidR="00D621FD" w:rsidRPr="00CE2D51" w:rsidRDefault="00D621FD" w:rsidP="00E1132F">
      <w:pPr>
        <w:pStyle w:val="enumlev1"/>
      </w:pPr>
      <w:r w:rsidRPr="00CE2D51">
        <w:t>•</w:t>
      </w:r>
      <w:r w:rsidRPr="00CE2D51">
        <w:tab/>
      </w:r>
      <w:bookmarkStart w:id="144" w:name="lt_pId494"/>
      <w:r w:rsidR="009578B5" w:rsidRPr="00CE2D51">
        <w:t>Aunque se prevé que será necesario elaborar nueva</w:t>
      </w:r>
      <w:r w:rsidR="001C7A18" w:rsidRPr="00CE2D51">
        <w:t>s</w:t>
      </w:r>
      <w:r w:rsidR="009578B5" w:rsidRPr="00CE2D51">
        <w:t xml:space="preserve"> Recomendaci</w:t>
      </w:r>
      <w:r w:rsidR="001C7A18" w:rsidRPr="00CE2D51">
        <w:t>ones</w:t>
      </w:r>
      <w:r w:rsidR="009578B5" w:rsidRPr="00CE2D51">
        <w:t>, los resultados del estudio de esta Cuestión se irán generando a la par o en coordinación con otras Cuestiones conexas</w:t>
      </w:r>
      <w:r w:rsidRPr="00CE2D51">
        <w:t>.</w:t>
      </w:r>
      <w:bookmarkEnd w:id="144"/>
    </w:p>
    <w:p w:rsidR="00B74286" w:rsidRPr="00CE2D51" w:rsidRDefault="00B74286" w:rsidP="00E1132F">
      <w:pPr>
        <w:rPr>
          <w:color w:val="0000FF"/>
          <w:u w:val="single"/>
          <w:lang w:eastAsia="ja-JP"/>
        </w:rPr>
      </w:pPr>
      <w:r w:rsidRPr="00CE2D51">
        <w:t xml:space="preserve">La situación actualizada de los trabajos sobre esta Cuestión figura en el programa de trabajo de la CE 13: </w:t>
      </w:r>
      <w:hyperlink r:id="rId16" w:history="1">
        <w:r w:rsidRPr="00CE2D51">
          <w:rPr>
            <w:color w:val="0000FF"/>
            <w:u w:val="single"/>
            <w:lang w:eastAsia="ja-JP"/>
          </w:rPr>
          <w:t>http://www.itu.int/itu-t/workprog/wp_search.aspx?sg=13</w:t>
        </w:r>
      </w:hyperlink>
    </w:p>
    <w:p w:rsidR="00CE2787" w:rsidRPr="00CE2D51" w:rsidRDefault="00CE2787" w:rsidP="00E1132F">
      <w:pPr>
        <w:pStyle w:val="Heading3"/>
      </w:pPr>
      <w:r w:rsidRPr="00CE2D51">
        <w:t>4</w:t>
      </w:r>
      <w:r w:rsidRPr="00CE2D51">
        <w:tab/>
        <w:t>Relaciones</w:t>
      </w:r>
    </w:p>
    <w:p w:rsidR="00CE2787" w:rsidRPr="00CE2D51" w:rsidRDefault="00CE2787" w:rsidP="00E1132F">
      <w:pPr>
        <w:pStyle w:val="Headingb"/>
      </w:pPr>
      <w:r w:rsidRPr="00CE2D51">
        <w:t>Recomendaciones:</w:t>
      </w:r>
    </w:p>
    <w:p w:rsidR="00CE2787" w:rsidRPr="00CE2D51" w:rsidRDefault="00324D8D" w:rsidP="00E1132F">
      <w:pPr>
        <w:pStyle w:val="enumlev1"/>
        <w:rPr>
          <w:lang w:eastAsia="ja-JP"/>
        </w:rPr>
      </w:pPr>
      <w:r w:rsidRPr="00CE2D51">
        <w:rPr>
          <w:lang w:eastAsia="ja-JP"/>
        </w:rPr>
        <w:t>•</w:t>
      </w:r>
      <w:r w:rsidRPr="00CE2D51">
        <w:rPr>
          <w:lang w:eastAsia="ja-JP"/>
        </w:rPr>
        <w:tab/>
        <w:t>Serie Y de la CE </w:t>
      </w:r>
      <w:r w:rsidR="00CE2787" w:rsidRPr="00CE2D51">
        <w:rPr>
          <w:lang w:eastAsia="ja-JP"/>
        </w:rPr>
        <w:t>13</w:t>
      </w:r>
      <w:r w:rsidR="00302952" w:rsidRPr="00CE2D51">
        <w:rPr>
          <w:lang w:eastAsia="ja-JP"/>
        </w:rPr>
        <w:t>.</w:t>
      </w:r>
    </w:p>
    <w:p w:rsidR="00CE2787" w:rsidRPr="00CE2D51" w:rsidRDefault="00CE2787" w:rsidP="00E1132F">
      <w:pPr>
        <w:pStyle w:val="Headingb"/>
      </w:pPr>
      <w:r w:rsidRPr="00CE2D51">
        <w:t>Cuestiones:</w:t>
      </w:r>
    </w:p>
    <w:p w:rsidR="00CE2787" w:rsidRPr="00CE2D51" w:rsidRDefault="00CE2787" w:rsidP="00E1132F">
      <w:pPr>
        <w:pStyle w:val="enumlev1"/>
        <w:rPr>
          <w:lang w:eastAsia="ja-JP"/>
        </w:rPr>
      </w:pPr>
      <w:r w:rsidRPr="00CE2D51">
        <w:rPr>
          <w:lang w:eastAsia="ja-JP"/>
        </w:rPr>
        <w:t>•</w:t>
      </w:r>
      <w:r w:rsidRPr="00CE2D51">
        <w:rPr>
          <w:lang w:eastAsia="ja-JP"/>
        </w:rPr>
        <w:tab/>
      </w:r>
      <w:bookmarkStart w:id="145" w:name="lt_pId504"/>
      <w:r w:rsidR="001C7A18" w:rsidRPr="00CE2D51">
        <w:rPr>
          <w:lang w:eastAsia="ja-JP"/>
        </w:rPr>
        <w:t>Todas las Cuestiones de la CE</w:t>
      </w:r>
      <w:r w:rsidR="000336A0" w:rsidRPr="00CE2D51">
        <w:rPr>
          <w:lang w:eastAsia="ja-JP"/>
        </w:rPr>
        <w:t> </w:t>
      </w:r>
      <w:r w:rsidR="001C7A18" w:rsidRPr="00CE2D51">
        <w:rPr>
          <w:lang w:eastAsia="ja-JP"/>
        </w:rPr>
        <w:t>13 relacionadas, como las C</w:t>
      </w:r>
      <w:r w:rsidRPr="00CE2D51">
        <w:rPr>
          <w:lang w:eastAsia="ja-JP"/>
        </w:rPr>
        <w:t xml:space="preserve">A, </w:t>
      </w:r>
      <w:r w:rsidR="001C7A18" w:rsidRPr="00CE2D51">
        <w:rPr>
          <w:lang w:eastAsia="ja-JP"/>
        </w:rPr>
        <w:t>C</w:t>
      </w:r>
      <w:r w:rsidRPr="00CE2D51">
        <w:rPr>
          <w:lang w:eastAsia="ja-JP"/>
        </w:rPr>
        <w:t xml:space="preserve">D, </w:t>
      </w:r>
      <w:r w:rsidR="001C7A18" w:rsidRPr="00CE2D51">
        <w:rPr>
          <w:lang w:eastAsia="ja-JP"/>
        </w:rPr>
        <w:t>C</w:t>
      </w:r>
      <w:r w:rsidRPr="00CE2D51">
        <w:rPr>
          <w:lang w:eastAsia="ja-JP"/>
        </w:rPr>
        <w:t xml:space="preserve">E, </w:t>
      </w:r>
      <w:r w:rsidR="001C7A18" w:rsidRPr="00CE2D51">
        <w:rPr>
          <w:lang w:eastAsia="ja-JP"/>
        </w:rPr>
        <w:t>C</w:t>
      </w:r>
      <w:r w:rsidRPr="00CE2D51">
        <w:rPr>
          <w:lang w:eastAsia="ja-JP"/>
        </w:rPr>
        <w:t>F/13</w:t>
      </w:r>
      <w:bookmarkEnd w:id="145"/>
      <w:r w:rsidR="00302952" w:rsidRPr="00CE2D51">
        <w:rPr>
          <w:lang w:eastAsia="ja-JP"/>
        </w:rPr>
        <w:t>.</w:t>
      </w:r>
    </w:p>
    <w:p w:rsidR="00CE2787" w:rsidRPr="00CE2D51" w:rsidRDefault="00CE2787" w:rsidP="00E1132F">
      <w:pPr>
        <w:pStyle w:val="Headingb"/>
      </w:pPr>
      <w:r w:rsidRPr="00CE2D51">
        <w:t>Comisiones de Estudio:</w:t>
      </w:r>
    </w:p>
    <w:p w:rsidR="00CE2787" w:rsidRPr="00CE2D51" w:rsidRDefault="00CE2787" w:rsidP="00E1132F">
      <w:pPr>
        <w:pStyle w:val="enumlev1"/>
        <w:rPr>
          <w:lang w:eastAsia="ja-JP"/>
        </w:rPr>
      </w:pPr>
      <w:r w:rsidRPr="00CE2D51">
        <w:rPr>
          <w:lang w:eastAsia="ja-JP"/>
        </w:rPr>
        <w:t>•</w:t>
      </w:r>
      <w:r w:rsidRPr="00CE2D51">
        <w:rPr>
          <w:lang w:eastAsia="ja-JP"/>
        </w:rPr>
        <w:tab/>
      </w:r>
      <w:bookmarkStart w:id="146" w:name="lt_pId507"/>
      <w:r w:rsidR="001C7A18" w:rsidRPr="00CE2D51">
        <w:rPr>
          <w:lang w:eastAsia="ja-JP"/>
        </w:rPr>
        <w:t>Comisiones de Estudio de la UIT interesadas en las</w:t>
      </w:r>
      <w:r w:rsidRPr="00CE2D51">
        <w:rPr>
          <w:lang w:eastAsia="ja-JP"/>
        </w:rPr>
        <w:t xml:space="preserve"> IMT-2020</w:t>
      </w:r>
      <w:bookmarkEnd w:id="146"/>
      <w:r w:rsidR="00302952" w:rsidRPr="00CE2D51">
        <w:rPr>
          <w:lang w:eastAsia="ja-JP"/>
        </w:rPr>
        <w:t>.</w:t>
      </w:r>
    </w:p>
    <w:p w:rsidR="00CE2787" w:rsidRPr="00CE2D51" w:rsidRDefault="00CE2787" w:rsidP="00E1132F">
      <w:pPr>
        <w:pStyle w:val="Headingb"/>
      </w:pPr>
      <w:r w:rsidRPr="00CE2D51">
        <w:t>Órganos de normalización</w:t>
      </w:r>
      <w:r w:rsidRPr="00CE2D51">
        <w:rPr>
          <w:rFonts w:ascii="Times New Roman" w:hAnsi="Times New Roman"/>
          <w:bCs/>
          <w:lang w:eastAsia="ja-JP"/>
        </w:rPr>
        <w:t>:</w:t>
      </w:r>
    </w:p>
    <w:p w:rsidR="00CE2787" w:rsidRPr="00CE2D51" w:rsidRDefault="00CE2787" w:rsidP="00E1132F">
      <w:pPr>
        <w:pStyle w:val="enumlev1"/>
        <w:rPr>
          <w:lang w:eastAsia="ja-JP"/>
        </w:rPr>
      </w:pPr>
      <w:r w:rsidRPr="00CE2D51">
        <w:rPr>
          <w:lang w:eastAsia="ja-JP"/>
        </w:rPr>
        <w:t>•</w:t>
      </w:r>
      <w:r w:rsidRPr="00CE2D51">
        <w:rPr>
          <w:lang w:eastAsia="ja-JP"/>
        </w:rPr>
        <w:tab/>
      </w:r>
      <w:bookmarkStart w:id="147" w:name="lt_pId510"/>
      <w:r w:rsidRPr="00CE2D51">
        <w:rPr>
          <w:lang w:eastAsia="ja-JP"/>
        </w:rPr>
        <w:t>UIT-R</w:t>
      </w:r>
      <w:bookmarkEnd w:id="147"/>
    </w:p>
    <w:p w:rsidR="00CE2787" w:rsidRPr="00CE2D51" w:rsidRDefault="00CE2787" w:rsidP="00E1132F">
      <w:pPr>
        <w:pStyle w:val="enumlev1"/>
        <w:rPr>
          <w:lang w:eastAsia="ja-JP"/>
        </w:rPr>
      </w:pPr>
      <w:r w:rsidRPr="00CE2D51">
        <w:rPr>
          <w:lang w:eastAsia="ja-JP"/>
        </w:rPr>
        <w:t>•</w:t>
      </w:r>
      <w:r w:rsidRPr="00CE2D51">
        <w:rPr>
          <w:lang w:eastAsia="ja-JP"/>
        </w:rPr>
        <w:tab/>
      </w:r>
      <w:bookmarkStart w:id="148" w:name="lt_pId512"/>
      <w:r w:rsidRPr="00CE2D51">
        <w:rPr>
          <w:lang w:eastAsia="ja-JP"/>
        </w:rPr>
        <w:t>3GPP</w:t>
      </w:r>
      <w:bookmarkEnd w:id="148"/>
    </w:p>
    <w:p w:rsidR="00CE2787" w:rsidRPr="00CE2D51" w:rsidRDefault="00CE2787" w:rsidP="00E1132F">
      <w:pPr>
        <w:pStyle w:val="enumlev1"/>
        <w:rPr>
          <w:lang w:eastAsia="ja-JP"/>
        </w:rPr>
      </w:pPr>
      <w:r w:rsidRPr="00CE2D51">
        <w:rPr>
          <w:lang w:eastAsia="ja-JP"/>
        </w:rPr>
        <w:t>•</w:t>
      </w:r>
      <w:r w:rsidRPr="00CE2D51">
        <w:rPr>
          <w:lang w:eastAsia="ja-JP"/>
        </w:rPr>
        <w:tab/>
      </w:r>
      <w:bookmarkStart w:id="149" w:name="lt_pId514"/>
      <w:r w:rsidRPr="00CE2D51">
        <w:rPr>
          <w:lang w:eastAsia="ja-JP"/>
        </w:rPr>
        <w:t>3GPP2</w:t>
      </w:r>
      <w:bookmarkEnd w:id="149"/>
    </w:p>
    <w:p w:rsidR="00CE2787" w:rsidRPr="00CE2D51" w:rsidRDefault="00CE2787" w:rsidP="00E1132F">
      <w:pPr>
        <w:pStyle w:val="enumlev1"/>
        <w:rPr>
          <w:lang w:eastAsia="ja-JP"/>
        </w:rPr>
      </w:pPr>
      <w:r w:rsidRPr="00CE2D51">
        <w:rPr>
          <w:lang w:eastAsia="ja-JP"/>
        </w:rPr>
        <w:t>•</w:t>
      </w:r>
      <w:r w:rsidRPr="00CE2D51">
        <w:rPr>
          <w:lang w:eastAsia="ja-JP"/>
        </w:rPr>
        <w:tab/>
      </w:r>
      <w:bookmarkStart w:id="150" w:name="lt_pId516"/>
      <w:r w:rsidRPr="00CE2D51">
        <w:rPr>
          <w:lang w:eastAsia="ja-JP"/>
        </w:rPr>
        <w:t>IEEE</w:t>
      </w:r>
      <w:bookmarkEnd w:id="150"/>
    </w:p>
    <w:p w:rsidR="00CE2787" w:rsidRPr="00CE2D51" w:rsidRDefault="00CE2787" w:rsidP="00E1132F">
      <w:pPr>
        <w:pStyle w:val="enumlev1"/>
        <w:rPr>
          <w:lang w:eastAsia="ja-JP"/>
        </w:rPr>
      </w:pPr>
      <w:r w:rsidRPr="00CE2D51">
        <w:rPr>
          <w:lang w:eastAsia="ja-JP"/>
        </w:rPr>
        <w:t>•</w:t>
      </w:r>
      <w:r w:rsidRPr="00CE2D51">
        <w:rPr>
          <w:lang w:eastAsia="ja-JP"/>
        </w:rPr>
        <w:tab/>
      </w:r>
      <w:bookmarkStart w:id="151" w:name="lt_pId518"/>
      <w:r w:rsidRPr="00CE2D51">
        <w:rPr>
          <w:lang w:eastAsia="ja-JP"/>
        </w:rPr>
        <w:t>IETF</w:t>
      </w:r>
      <w:bookmarkEnd w:id="151"/>
    </w:p>
    <w:p w:rsidR="00AD340A" w:rsidRPr="00CE2D51" w:rsidRDefault="00AD340A" w:rsidP="00E1132F">
      <w:pPr>
        <w:rPr>
          <w:lang w:eastAsia="ja-JP"/>
        </w:rPr>
      </w:pPr>
      <w:r w:rsidRPr="00CE2D51">
        <w:rPr>
          <w:lang w:eastAsia="ja-JP"/>
        </w:rPr>
        <w:br w:type="page"/>
      </w:r>
    </w:p>
    <w:p w:rsidR="009E7E09" w:rsidRPr="00CE2D51" w:rsidRDefault="009E7E09" w:rsidP="00E1132F">
      <w:pPr>
        <w:pStyle w:val="QuestionNo"/>
      </w:pPr>
      <w:r w:rsidRPr="00CE2D51">
        <w:lastRenderedPageBreak/>
        <w:t>PROYECTO DE CUESTIÓN G/13</w:t>
      </w:r>
    </w:p>
    <w:p w:rsidR="009E7E09" w:rsidRPr="00CE2D51" w:rsidRDefault="00A93C7B" w:rsidP="00E1132F">
      <w:pPr>
        <w:pStyle w:val="Questiontitle"/>
        <w:rPr>
          <w:rFonts w:cs="Times New Roman"/>
        </w:rPr>
      </w:pPr>
      <w:r w:rsidRPr="00CE2D51">
        <w:t>Redes y servicios fiables basados en el conocimiento</w:t>
      </w:r>
    </w:p>
    <w:p w:rsidR="009E7E09" w:rsidRPr="00CE2D51" w:rsidRDefault="009E7E09" w:rsidP="00E1132F">
      <w:pPr>
        <w:rPr>
          <w:lang w:eastAsia="ja-JP"/>
        </w:rPr>
      </w:pPr>
      <w:r w:rsidRPr="00CE2D51">
        <w:rPr>
          <w:lang w:eastAsia="ja-JP"/>
        </w:rPr>
        <w:t xml:space="preserve">(Continuación de la C11/13, y </w:t>
      </w:r>
      <w:r w:rsidR="00E76168" w:rsidRPr="00CE2D51">
        <w:rPr>
          <w:lang w:eastAsia="ja-JP"/>
        </w:rPr>
        <w:t xml:space="preserve">la </w:t>
      </w:r>
      <w:r w:rsidRPr="00CE2D51">
        <w:rPr>
          <w:lang w:eastAsia="ja-JP"/>
        </w:rPr>
        <w:t>C16/13)</w:t>
      </w:r>
    </w:p>
    <w:p w:rsidR="009E7E09" w:rsidRPr="00CE2D51" w:rsidRDefault="009E7E09" w:rsidP="00E1132F">
      <w:pPr>
        <w:pStyle w:val="Heading3"/>
      </w:pPr>
      <w:r w:rsidRPr="00CE2D51">
        <w:t>1</w:t>
      </w:r>
      <w:r w:rsidRPr="00CE2D51">
        <w:tab/>
        <w:t>Motivación</w:t>
      </w:r>
    </w:p>
    <w:p w:rsidR="006A7449" w:rsidRPr="00CE2D51" w:rsidRDefault="006A7449" w:rsidP="00E1132F">
      <w:pPr>
        <w:rPr>
          <w:lang w:eastAsia="ja-JP"/>
        </w:rPr>
      </w:pPr>
      <w:bookmarkStart w:id="152" w:name="lt_pId524"/>
      <w:r w:rsidRPr="00CE2D51">
        <w:rPr>
          <w:lang w:eastAsia="ja-JP"/>
        </w:rPr>
        <w:t>C</w:t>
      </w:r>
      <w:r w:rsidR="00E611A3" w:rsidRPr="00CE2D51">
        <w:rPr>
          <w:lang w:eastAsia="ja-JP"/>
        </w:rPr>
        <w:t>uando se estudian las infraestructuras y servicios futuros de TIC, resultan cada vez más importantes, incluso fundamentales, el conocimiento de los entornos (en términos de servicios/aplicaciones y capacidades de comunicación) y la confianza</w:t>
      </w:r>
      <w:r w:rsidRPr="00CE2D51">
        <w:rPr>
          <w:lang w:eastAsia="ja-JP"/>
        </w:rPr>
        <w:t>.</w:t>
      </w:r>
      <w:bookmarkEnd w:id="152"/>
    </w:p>
    <w:p w:rsidR="006A7449" w:rsidRPr="00CE2D51" w:rsidRDefault="00E611A3" w:rsidP="00E1132F">
      <w:pPr>
        <w:rPr>
          <w:lang w:eastAsia="ja-JP"/>
        </w:rPr>
      </w:pPr>
      <w:bookmarkStart w:id="153" w:name="lt_pId525"/>
      <w:r w:rsidRPr="00CE2D51">
        <w:rPr>
          <w:lang w:eastAsia="ja-JP"/>
        </w:rPr>
        <w:t xml:space="preserve">Un nuevo </w:t>
      </w:r>
      <w:r w:rsidR="004B15F5" w:rsidRPr="00CE2D51">
        <w:rPr>
          <w:lang w:eastAsia="ja-JP"/>
        </w:rPr>
        <w:t>paradigma</w:t>
      </w:r>
      <w:r w:rsidRPr="00CE2D51">
        <w:rPr>
          <w:lang w:eastAsia="ja-JP"/>
        </w:rPr>
        <w:t xml:space="preserve"> de redes y servicios fiables basados en el conocimiento permite la generación y distribución dentro de la red de conocimientos a fin de crear la inteligencia de red necesaria para vencer la complejidad y la incertidumbre/riesgos de los futuros servicios de TIC. Para soportar este paradigma es necesario mejorar las infraestructuras y servicios de TIC a fin de utilizar de mejor manera el conocimiento y la confianza para la creación, divulgación y utilización de conocimientos de manera abierta y colaborativa, así como para tener en cuenta las redes y servicios autónomos y fiables</w:t>
      </w:r>
      <w:bookmarkStart w:id="154" w:name="lt_pId526"/>
      <w:bookmarkEnd w:id="153"/>
      <w:r w:rsidR="006A7449" w:rsidRPr="00CE2D51">
        <w:rPr>
          <w:lang w:eastAsia="ja-JP"/>
        </w:rPr>
        <w:t>.</w:t>
      </w:r>
      <w:bookmarkEnd w:id="154"/>
    </w:p>
    <w:p w:rsidR="00CC5DEF" w:rsidRPr="00CE2D51" w:rsidRDefault="00372C7D" w:rsidP="00E1132F">
      <w:pPr>
        <w:rPr>
          <w:lang w:eastAsia="ja-JP"/>
        </w:rPr>
      </w:pPr>
      <w:bookmarkStart w:id="155" w:name="lt_pId527"/>
      <w:r w:rsidRPr="00CE2D51">
        <w:rPr>
          <w:lang w:eastAsia="ja-JP"/>
        </w:rPr>
        <w:t xml:space="preserve">Esta Cuestión </w:t>
      </w:r>
      <w:r w:rsidR="00CC5DEF" w:rsidRPr="00CE2D51">
        <w:rPr>
          <w:lang w:eastAsia="ja-JP"/>
        </w:rPr>
        <w:t>estudiará la importancia de</w:t>
      </w:r>
      <w:r w:rsidR="00E611A3" w:rsidRPr="00CE2D51">
        <w:rPr>
          <w:lang w:eastAsia="ja-JP"/>
        </w:rPr>
        <w:t xml:space="preserve"> las redes y servicios fiables centrados en el conocimiento y se determinarán los requisitos </w:t>
      </w:r>
      <w:r w:rsidR="004B15F5" w:rsidRPr="00CE2D51">
        <w:rPr>
          <w:lang w:eastAsia="ja-JP"/>
        </w:rPr>
        <w:t>y</w:t>
      </w:r>
      <w:r w:rsidR="00E611A3" w:rsidRPr="00CE2D51">
        <w:rPr>
          <w:lang w:eastAsia="ja-JP"/>
        </w:rPr>
        <w:t xml:space="preserve"> funciones necesarios para crear infraestructuras de TIC fiables</w:t>
      </w:r>
      <w:bookmarkStart w:id="156" w:name="lt_pId528"/>
      <w:bookmarkEnd w:id="155"/>
      <w:r w:rsidR="00CC5DEF" w:rsidRPr="00CE2D51">
        <w:rPr>
          <w:lang w:eastAsia="ja-JP"/>
        </w:rPr>
        <w:t>.</w:t>
      </w:r>
    </w:p>
    <w:p w:rsidR="006A7449" w:rsidRPr="00CE2D51" w:rsidRDefault="00E611A3" w:rsidP="00E1132F">
      <w:pPr>
        <w:rPr>
          <w:lang w:eastAsia="ja-JP"/>
        </w:rPr>
      </w:pPr>
      <w:r w:rsidRPr="00CE2D51">
        <w:rPr>
          <w:lang w:eastAsia="ja-JP"/>
        </w:rPr>
        <w:t>Además, en el marco de esta Cuestión se estudiará el conocimiento medioambiental y socioeconómico a fin de minimizar las consecuencias para el medio ambiente y reducir los obstáculos a la entrada de nuevos participantes en el ecosistema de red</w:t>
      </w:r>
      <w:r w:rsidR="006A7449" w:rsidRPr="00CE2D51">
        <w:rPr>
          <w:lang w:eastAsia="ja-JP"/>
        </w:rPr>
        <w:t>.</w:t>
      </w:r>
      <w:bookmarkEnd w:id="156"/>
    </w:p>
    <w:p w:rsidR="006A7449" w:rsidRPr="00CE2D51" w:rsidRDefault="006A7449" w:rsidP="00E1132F">
      <w:pPr>
        <w:rPr>
          <w:lang w:eastAsia="ja-JP"/>
        </w:rPr>
      </w:pPr>
      <w:bookmarkStart w:id="157" w:name="lt_pId529"/>
      <w:r w:rsidRPr="00CE2D51">
        <w:rPr>
          <w:lang w:eastAsia="ja-JP"/>
        </w:rPr>
        <w:t>Se estudiarán además, como continuación del anterior periodo de estudios, los aspectos relativos a</w:t>
      </w:r>
      <w:r w:rsidR="00BE777E" w:rsidRPr="00CE2D51">
        <w:rPr>
          <w:lang w:eastAsia="ja-JP"/>
        </w:rPr>
        <w:t xml:space="preserve">l </w:t>
      </w:r>
      <w:proofErr w:type="spellStart"/>
      <w:r w:rsidR="00BE777E" w:rsidRPr="00CE2D51">
        <w:rPr>
          <w:lang w:eastAsia="ja-JP"/>
        </w:rPr>
        <w:t>interfuncionamiento</w:t>
      </w:r>
      <w:proofErr w:type="spellEnd"/>
      <w:r w:rsidRPr="00CE2D51">
        <w:rPr>
          <w:lang w:eastAsia="ja-JP"/>
        </w:rPr>
        <w:t xml:space="preserve"> </w:t>
      </w:r>
      <w:r w:rsidR="00E611A3" w:rsidRPr="00CE2D51">
        <w:rPr>
          <w:lang w:eastAsia="ja-JP"/>
        </w:rPr>
        <w:t>de</w:t>
      </w:r>
      <w:r w:rsidRPr="00CE2D51">
        <w:rPr>
          <w:lang w:eastAsia="ja-JP"/>
        </w:rPr>
        <w:t xml:space="preserve"> diferentes redes y servicios, y dicho estudio se centrará en </w:t>
      </w:r>
      <w:r w:rsidR="00BE777E" w:rsidRPr="00CE2D51">
        <w:rPr>
          <w:lang w:eastAsia="ja-JP"/>
        </w:rPr>
        <w:t xml:space="preserve">el </w:t>
      </w:r>
      <w:proofErr w:type="spellStart"/>
      <w:r w:rsidR="00BE777E" w:rsidRPr="00CE2D51">
        <w:rPr>
          <w:lang w:eastAsia="ja-JP"/>
        </w:rPr>
        <w:t>interfuncionamiento</w:t>
      </w:r>
      <w:proofErr w:type="spellEnd"/>
      <w:r w:rsidRPr="00CE2D51">
        <w:rPr>
          <w:lang w:eastAsia="ja-JP"/>
        </w:rPr>
        <w:t xml:space="preserve"> </w:t>
      </w:r>
      <w:r w:rsidR="00E611A3" w:rsidRPr="00CE2D51">
        <w:rPr>
          <w:lang w:eastAsia="ja-JP"/>
        </w:rPr>
        <w:t>de</w:t>
      </w:r>
      <w:r w:rsidRPr="00CE2D51">
        <w:rPr>
          <w:lang w:eastAsia="ja-JP"/>
        </w:rPr>
        <w:t xml:space="preserve"> otras redes</w:t>
      </w:r>
      <w:r w:rsidR="00E611A3" w:rsidRPr="00CE2D51">
        <w:rPr>
          <w:lang w:eastAsia="ja-JP"/>
        </w:rPr>
        <w:t>, cuando se revele necesari</w:t>
      </w:r>
      <w:r w:rsidR="00BE777E" w:rsidRPr="00CE2D51">
        <w:rPr>
          <w:lang w:eastAsia="ja-JP"/>
        </w:rPr>
        <w:t xml:space="preserve">o tal </w:t>
      </w:r>
      <w:proofErr w:type="spellStart"/>
      <w:r w:rsidR="00BE777E" w:rsidRPr="00CE2D51">
        <w:rPr>
          <w:lang w:eastAsia="ja-JP"/>
        </w:rPr>
        <w:t>interfuncionamiento</w:t>
      </w:r>
      <w:bookmarkEnd w:id="157"/>
      <w:proofErr w:type="spellEnd"/>
      <w:r w:rsidRPr="00CE2D51">
        <w:rPr>
          <w:lang w:eastAsia="ja-JP"/>
        </w:rPr>
        <w:t>.</w:t>
      </w:r>
    </w:p>
    <w:p w:rsidR="006A7449" w:rsidRPr="00CE2D51" w:rsidRDefault="00C51261" w:rsidP="00E1132F">
      <w:pPr>
        <w:tabs>
          <w:tab w:val="left" w:pos="794"/>
          <w:tab w:val="left" w:pos="1191"/>
          <w:tab w:val="left" w:pos="1588"/>
          <w:tab w:val="left" w:pos="1985"/>
        </w:tabs>
        <w:rPr>
          <w:lang w:eastAsia="ja-JP"/>
        </w:rPr>
      </w:pPr>
      <w:r w:rsidRPr="00CE2D51">
        <w:rPr>
          <w:lang w:eastAsia="ja-JP"/>
        </w:rPr>
        <w:t xml:space="preserve">En el marco de esta Cuestión se incluirán actividades relacionadas con </w:t>
      </w:r>
      <w:r w:rsidR="00E611A3" w:rsidRPr="00CE2D51">
        <w:rPr>
          <w:lang w:eastAsia="ja-JP"/>
        </w:rPr>
        <w:t>las redes y servicios fiables basadas en el conocimiento, incluid</w:t>
      </w:r>
      <w:r w:rsidR="00BE777E" w:rsidRPr="00CE2D51">
        <w:rPr>
          <w:lang w:eastAsia="ja-JP"/>
        </w:rPr>
        <w:t xml:space="preserve">o el </w:t>
      </w:r>
      <w:proofErr w:type="spellStart"/>
      <w:r w:rsidR="00BE777E" w:rsidRPr="00CE2D51">
        <w:rPr>
          <w:lang w:eastAsia="ja-JP"/>
        </w:rPr>
        <w:t>interfuncionamiento</w:t>
      </w:r>
      <w:proofErr w:type="spellEnd"/>
      <w:r w:rsidRPr="00CE2D51">
        <w:rPr>
          <w:lang w:eastAsia="ja-JP"/>
        </w:rPr>
        <w:t>.</w:t>
      </w:r>
    </w:p>
    <w:p w:rsidR="006A7449" w:rsidRPr="00CE2D51" w:rsidRDefault="00E611A3" w:rsidP="00E1132F">
      <w:pPr>
        <w:rPr>
          <w:lang w:eastAsia="ja-JP"/>
        </w:rPr>
      </w:pPr>
      <w:r w:rsidRPr="00CE2D51">
        <w:rPr>
          <w:lang w:eastAsia="ja-JP"/>
        </w:rPr>
        <w:t>Además, corresponderá a esta Cuestión especificar los procedimientos, requisitos, propiedades y mecanismos de conocimiento medioambiental y socioeconómico cuando se hable de conocimiento y confianza</w:t>
      </w:r>
      <w:bookmarkStart w:id="158" w:name="lt_pId531"/>
      <w:r w:rsidR="006A7449" w:rsidRPr="00CE2D51">
        <w:rPr>
          <w:lang w:eastAsia="ja-JP"/>
        </w:rPr>
        <w:t>.</w:t>
      </w:r>
      <w:bookmarkEnd w:id="158"/>
    </w:p>
    <w:p w:rsidR="006A7449" w:rsidRPr="00CE2D51" w:rsidRDefault="003F5487" w:rsidP="00E1132F">
      <w:pPr>
        <w:rPr>
          <w:lang w:eastAsia="ja-JP"/>
        </w:rPr>
      </w:pPr>
      <w:r w:rsidRPr="00CE2D51">
        <w:rPr>
          <w:lang w:eastAsia="ja-JP"/>
        </w:rPr>
        <w:t>Las Recomendaciones que dependen de esta Cuestión son:</w:t>
      </w:r>
    </w:p>
    <w:p w:rsidR="006A7449" w:rsidRPr="00CE2D51" w:rsidRDefault="006A7449" w:rsidP="00E1132F">
      <w:pPr>
        <w:pStyle w:val="enumlev1"/>
        <w:rPr>
          <w:lang w:eastAsia="ja-JP"/>
        </w:rPr>
      </w:pPr>
      <w:r w:rsidRPr="00CE2D51">
        <w:rPr>
          <w:lang w:eastAsia="ja-JP"/>
        </w:rPr>
        <w:t>•</w:t>
      </w:r>
      <w:r w:rsidRPr="00CE2D51">
        <w:rPr>
          <w:lang w:eastAsia="ja-JP"/>
        </w:rPr>
        <w:tab/>
      </w:r>
      <w:bookmarkStart w:id="159" w:name="lt_pId534"/>
      <w:r w:rsidRPr="00CE2D51">
        <w:rPr>
          <w:lang w:eastAsia="ja-JP"/>
        </w:rPr>
        <w:t>Y.1911, Y.2062, Y.2064, Y.2070, Y.2281, Y.2291, Y.3043, Y.3013, Y.3022, Y.3035, Y.3041, Y.3044, Y.3045</w:t>
      </w:r>
      <w:bookmarkEnd w:id="159"/>
    </w:p>
    <w:p w:rsidR="007E68BD" w:rsidRPr="00CE2D51" w:rsidRDefault="007E68BD" w:rsidP="00E1132F">
      <w:pPr>
        <w:pStyle w:val="Heading3"/>
      </w:pPr>
      <w:r w:rsidRPr="00CE2D51">
        <w:t>2</w:t>
      </w:r>
      <w:r w:rsidRPr="00CE2D51">
        <w:tab/>
        <w:t>Cuestión</w:t>
      </w:r>
    </w:p>
    <w:p w:rsidR="007E68BD" w:rsidRPr="00CE2D51" w:rsidRDefault="007E68BD" w:rsidP="00E1132F">
      <w:r w:rsidRPr="00CE2D51">
        <w:t>Los temas de estudio que se han de considerar son, entre otros:</w:t>
      </w:r>
    </w:p>
    <w:p w:rsidR="00B16D27" w:rsidRPr="00CE2D51" w:rsidRDefault="00B16D27" w:rsidP="00E1132F">
      <w:pPr>
        <w:pStyle w:val="enumlev1"/>
        <w:rPr>
          <w:lang w:eastAsia="ja-JP"/>
        </w:rPr>
      </w:pPr>
      <w:r w:rsidRPr="00CE2D51">
        <w:rPr>
          <w:lang w:eastAsia="ja-JP"/>
        </w:rPr>
        <w:t>•</w:t>
      </w:r>
      <w:r w:rsidRPr="00CE2D51">
        <w:rPr>
          <w:lang w:eastAsia="ja-JP"/>
        </w:rPr>
        <w:tab/>
      </w:r>
      <w:r w:rsidR="00FE42B4" w:rsidRPr="00CE2D51">
        <w:rPr>
          <w:lang w:eastAsia="ja-JP"/>
        </w:rPr>
        <w:t>¿</w:t>
      </w:r>
      <w:r w:rsidRPr="00CE2D51">
        <w:rPr>
          <w:lang w:eastAsia="ja-JP"/>
        </w:rPr>
        <w:t xml:space="preserve">Qué nuevas Recomendaciones se han de elaborar sobre las redes </w:t>
      </w:r>
      <w:r w:rsidR="00BE777E" w:rsidRPr="00CE2D51">
        <w:rPr>
          <w:lang w:eastAsia="ja-JP"/>
        </w:rPr>
        <w:t>fiables basadas en el conocimiento</w:t>
      </w:r>
      <w:r w:rsidRPr="00CE2D51">
        <w:rPr>
          <w:lang w:eastAsia="ja-JP"/>
        </w:rPr>
        <w:t>, incluida su capacidad para soportar servicios/aplicaciones</w:t>
      </w:r>
      <w:r w:rsidR="00FE42B4" w:rsidRPr="00CE2D51">
        <w:rPr>
          <w:lang w:eastAsia="ja-JP"/>
        </w:rPr>
        <w:t xml:space="preserve"> específicos?</w:t>
      </w:r>
    </w:p>
    <w:p w:rsidR="00B16D27" w:rsidRPr="00CE2D51" w:rsidRDefault="00B16D27" w:rsidP="00E1132F">
      <w:pPr>
        <w:pStyle w:val="enumlev1"/>
        <w:rPr>
          <w:lang w:eastAsia="ja-JP"/>
        </w:rPr>
      </w:pPr>
      <w:r w:rsidRPr="00CE2D51">
        <w:rPr>
          <w:lang w:eastAsia="ja-JP"/>
        </w:rPr>
        <w:t>•</w:t>
      </w:r>
      <w:r w:rsidRPr="00CE2D51">
        <w:rPr>
          <w:lang w:eastAsia="ja-JP"/>
        </w:rPr>
        <w:tab/>
      </w:r>
      <w:r w:rsidR="005E519B" w:rsidRPr="00CE2D51">
        <w:rPr>
          <w:lang w:eastAsia="ja-JP"/>
        </w:rPr>
        <w:t>¿</w:t>
      </w:r>
      <w:r w:rsidRPr="00CE2D51">
        <w:rPr>
          <w:lang w:eastAsia="ja-JP"/>
        </w:rPr>
        <w:t xml:space="preserve">Qué nuevas Recomendaciones se han de elaborar para soportar </w:t>
      </w:r>
      <w:r w:rsidR="00BE777E" w:rsidRPr="00CE2D51">
        <w:rPr>
          <w:lang w:eastAsia="ja-JP"/>
        </w:rPr>
        <w:t>servicios fia</w:t>
      </w:r>
      <w:r w:rsidR="005E519B" w:rsidRPr="00CE2D51">
        <w:rPr>
          <w:lang w:eastAsia="ja-JP"/>
        </w:rPr>
        <w:t>bles basados en el conocimiento?</w:t>
      </w:r>
    </w:p>
    <w:p w:rsidR="00B16D27" w:rsidRPr="00CE2D51" w:rsidRDefault="00B16D27" w:rsidP="00E1132F">
      <w:pPr>
        <w:pStyle w:val="enumlev1"/>
        <w:rPr>
          <w:lang w:eastAsia="ja-JP"/>
        </w:rPr>
      </w:pPr>
      <w:r w:rsidRPr="00CE2D51">
        <w:rPr>
          <w:lang w:eastAsia="ja-JP"/>
        </w:rPr>
        <w:t>•</w:t>
      </w:r>
      <w:r w:rsidRPr="00CE2D51">
        <w:rPr>
          <w:lang w:eastAsia="ja-JP"/>
        </w:rPr>
        <w:tab/>
      </w:r>
      <w:r w:rsidR="00C01DAD" w:rsidRPr="00CE2D51">
        <w:rPr>
          <w:lang w:eastAsia="ja-JP"/>
        </w:rPr>
        <w:t>¿</w:t>
      </w:r>
      <w:r w:rsidRPr="00CE2D51">
        <w:rPr>
          <w:lang w:eastAsia="ja-JP"/>
        </w:rPr>
        <w:t xml:space="preserve">Qué nuevas Recomendaciones se han de elaborar para soportar </w:t>
      </w:r>
      <w:r w:rsidR="00BE777E" w:rsidRPr="00CE2D51">
        <w:rPr>
          <w:lang w:eastAsia="ja-JP"/>
        </w:rPr>
        <w:t>el conocimiento medioambiental (por ejemplo, para el ahorro energético)</w:t>
      </w:r>
      <w:r w:rsidR="00C01DAD" w:rsidRPr="00CE2D51">
        <w:rPr>
          <w:lang w:eastAsia="ja-JP"/>
        </w:rPr>
        <w:t>?</w:t>
      </w:r>
    </w:p>
    <w:p w:rsidR="00BE777E" w:rsidRPr="00CE2D51" w:rsidRDefault="00B16D27" w:rsidP="00E1132F">
      <w:pPr>
        <w:pStyle w:val="enumlev1"/>
        <w:rPr>
          <w:lang w:eastAsia="ja-JP"/>
        </w:rPr>
      </w:pPr>
      <w:r w:rsidRPr="00CE2D51">
        <w:rPr>
          <w:lang w:eastAsia="ja-JP"/>
        </w:rPr>
        <w:t>•</w:t>
      </w:r>
      <w:r w:rsidRPr="00CE2D51">
        <w:rPr>
          <w:lang w:eastAsia="ja-JP"/>
        </w:rPr>
        <w:tab/>
      </w:r>
      <w:r w:rsidR="00C25FC6" w:rsidRPr="00CE2D51">
        <w:rPr>
          <w:lang w:eastAsia="ja-JP"/>
        </w:rPr>
        <w:t>¿</w:t>
      </w:r>
      <w:r w:rsidR="00BE777E" w:rsidRPr="00CE2D51">
        <w:rPr>
          <w:lang w:eastAsia="ja-JP"/>
        </w:rPr>
        <w:t>Qué nuevas Recomendaciones se han de elaborar para soportar el conocimiento socioeconómico (por ejemplo, para i</w:t>
      </w:r>
      <w:r w:rsidR="00C25FC6" w:rsidRPr="00CE2D51">
        <w:rPr>
          <w:lang w:eastAsia="ja-JP"/>
        </w:rPr>
        <w:t>nfraestructuras de TIC fiables)?</w:t>
      </w:r>
    </w:p>
    <w:p w:rsidR="00B16D27" w:rsidRPr="00CE2D51" w:rsidRDefault="00BE777E" w:rsidP="00E1132F">
      <w:pPr>
        <w:pStyle w:val="enumlev1"/>
        <w:rPr>
          <w:lang w:eastAsia="ja-JP"/>
        </w:rPr>
      </w:pPr>
      <w:r w:rsidRPr="00CE2D51">
        <w:rPr>
          <w:lang w:eastAsia="ja-JP"/>
        </w:rPr>
        <w:lastRenderedPageBreak/>
        <w:tab/>
      </w:r>
      <w:r w:rsidR="00962A12" w:rsidRPr="00CE2D51">
        <w:rPr>
          <w:lang w:eastAsia="ja-JP"/>
        </w:rPr>
        <w:t>¿</w:t>
      </w:r>
      <w:r w:rsidR="00B16D27" w:rsidRPr="00CE2D51">
        <w:rPr>
          <w:lang w:eastAsia="ja-JP"/>
        </w:rPr>
        <w:t xml:space="preserve">Cómo se pueden mejorar las Recomendaciones existentes para permitir el </w:t>
      </w:r>
      <w:proofErr w:type="spellStart"/>
      <w:r w:rsidR="00B16D27" w:rsidRPr="00CE2D51">
        <w:rPr>
          <w:lang w:eastAsia="ja-JP"/>
        </w:rPr>
        <w:t>interfuncionamiento</w:t>
      </w:r>
      <w:proofErr w:type="spellEnd"/>
      <w:r w:rsidR="00B16D27" w:rsidRPr="00CE2D51">
        <w:rPr>
          <w:lang w:eastAsia="ja-JP"/>
        </w:rPr>
        <w:t xml:space="preserve"> entre </w:t>
      </w:r>
      <w:r w:rsidRPr="00CE2D51">
        <w:rPr>
          <w:lang w:eastAsia="ja-JP"/>
        </w:rPr>
        <w:t>otras redes, incluidas</w:t>
      </w:r>
      <w:r w:rsidR="00B16D27" w:rsidRPr="00CE2D51">
        <w:rPr>
          <w:lang w:eastAsia="ja-JP"/>
        </w:rPr>
        <w:t xml:space="preserve"> las redes de usuario final (por ejemplo, las re</w:t>
      </w:r>
      <w:r w:rsidR="00962A12" w:rsidRPr="00CE2D51">
        <w:rPr>
          <w:lang w:eastAsia="ja-JP"/>
        </w:rPr>
        <w:t>des en los locales del cliente)?</w:t>
      </w:r>
    </w:p>
    <w:p w:rsidR="00B16D27" w:rsidRPr="00CE2D51" w:rsidRDefault="00B16D27" w:rsidP="00E1132F">
      <w:pPr>
        <w:pStyle w:val="Heading3"/>
      </w:pPr>
      <w:r w:rsidRPr="00CE2D51">
        <w:t>3</w:t>
      </w:r>
      <w:r w:rsidRPr="00CE2D51">
        <w:tab/>
        <w:t>Tareas</w:t>
      </w:r>
    </w:p>
    <w:p w:rsidR="00B16D27" w:rsidRPr="00CE2D51" w:rsidRDefault="00B16D27" w:rsidP="00E1132F">
      <w:r w:rsidRPr="00CE2D51">
        <w:t>Las tareas son, entre otras:</w:t>
      </w:r>
    </w:p>
    <w:p w:rsidR="00B16D27" w:rsidRPr="00CE2D51" w:rsidRDefault="00B16D27" w:rsidP="00E1132F">
      <w:pPr>
        <w:pStyle w:val="enumlev1"/>
        <w:rPr>
          <w:lang w:eastAsia="ja-JP"/>
        </w:rPr>
      </w:pPr>
      <w:r w:rsidRPr="00CE2D51">
        <w:rPr>
          <w:lang w:eastAsia="ja-JP"/>
        </w:rPr>
        <w:t>•</w:t>
      </w:r>
      <w:r w:rsidRPr="00CE2D51">
        <w:rPr>
          <w:lang w:eastAsia="ja-JP"/>
        </w:rPr>
        <w:tab/>
      </w:r>
      <w:bookmarkStart w:id="160" w:name="lt_pId552"/>
      <w:r w:rsidR="00BE777E" w:rsidRPr="00CE2D51">
        <w:rPr>
          <w:lang w:eastAsia="ja-JP"/>
        </w:rPr>
        <w:t>Elaboración de nuevas Recomendaciones sobre redes y servicios fiables basados en el conocimiento</w:t>
      </w:r>
      <w:bookmarkEnd w:id="160"/>
      <w:r w:rsidRPr="00CE2D51">
        <w:rPr>
          <w:lang w:eastAsia="ja-JP"/>
        </w:rPr>
        <w:t>.</w:t>
      </w:r>
    </w:p>
    <w:p w:rsidR="00B16D27" w:rsidRPr="00CE2D51" w:rsidRDefault="00B16D27" w:rsidP="00E1132F">
      <w:pPr>
        <w:pStyle w:val="enumlev1"/>
        <w:rPr>
          <w:lang w:eastAsia="ja-JP"/>
        </w:rPr>
      </w:pPr>
      <w:r w:rsidRPr="00CE2D51">
        <w:rPr>
          <w:lang w:eastAsia="ja-JP"/>
        </w:rPr>
        <w:t>•</w:t>
      </w:r>
      <w:r w:rsidRPr="00CE2D51">
        <w:rPr>
          <w:lang w:eastAsia="ja-JP"/>
        </w:rPr>
        <w:tab/>
      </w:r>
      <w:bookmarkStart w:id="161" w:name="lt_pId554"/>
      <w:r w:rsidR="00BE777E" w:rsidRPr="00CE2D51">
        <w:rPr>
          <w:lang w:eastAsia="ja-JP"/>
        </w:rPr>
        <w:t>Elaboración de nuevas Recomendaciones sobre interconexión de redes y servicios con conocimiento del entorno para reducir el consumo energético y gestionar eficazmente la energía consumida</w:t>
      </w:r>
      <w:bookmarkEnd w:id="161"/>
      <w:r w:rsidRPr="00CE2D51">
        <w:rPr>
          <w:lang w:eastAsia="ja-JP"/>
        </w:rPr>
        <w:t>.</w:t>
      </w:r>
    </w:p>
    <w:p w:rsidR="00B16D27" w:rsidRPr="00CE2D51" w:rsidRDefault="00B16D27" w:rsidP="00E1132F">
      <w:pPr>
        <w:pStyle w:val="enumlev1"/>
        <w:rPr>
          <w:lang w:eastAsia="ja-JP"/>
        </w:rPr>
      </w:pPr>
      <w:r w:rsidRPr="00CE2D51">
        <w:rPr>
          <w:lang w:eastAsia="ja-JP"/>
        </w:rPr>
        <w:t>•</w:t>
      </w:r>
      <w:r w:rsidRPr="00CE2D51">
        <w:rPr>
          <w:lang w:eastAsia="ja-JP"/>
        </w:rPr>
        <w:tab/>
      </w:r>
      <w:bookmarkStart w:id="162" w:name="lt_pId556"/>
      <w:r w:rsidR="00BE777E" w:rsidRPr="00CE2D51">
        <w:rPr>
          <w:lang w:eastAsia="ja-JP"/>
        </w:rPr>
        <w:t>Elaboración de nuevas Recomendaciones sobre redes y servicios con conocimiento socioeconómico para infraestructuras de TIC fiables</w:t>
      </w:r>
      <w:bookmarkEnd w:id="162"/>
      <w:r w:rsidRPr="00CE2D51">
        <w:rPr>
          <w:lang w:eastAsia="ja-JP"/>
        </w:rPr>
        <w:t>.</w:t>
      </w:r>
    </w:p>
    <w:p w:rsidR="00D47DF7" w:rsidRPr="00CE2D51" w:rsidRDefault="00163483" w:rsidP="00E1132F">
      <w:pPr>
        <w:pStyle w:val="enumlev1"/>
        <w:rPr>
          <w:lang w:eastAsia="ja-JP"/>
        </w:rPr>
      </w:pPr>
      <w:r w:rsidRPr="00CE2D51">
        <w:rPr>
          <w:lang w:eastAsia="ja-JP"/>
        </w:rPr>
        <w:t>•</w:t>
      </w:r>
      <w:r w:rsidRPr="00CE2D51">
        <w:rPr>
          <w:lang w:eastAsia="ja-JP"/>
        </w:rPr>
        <w:tab/>
        <w:t xml:space="preserve">Elaboración de nuevas Recomendaciones relacionadas con el </w:t>
      </w:r>
      <w:proofErr w:type="spellStart"/>
      <w:r w:rsidRPr="00CE2D51">
        <w:rPr>
          <w:lang w:eastAsia="ja-JP"/>
        </w:rPr>
        <w:t>interfuncionamiento</w:t>
      </w:r>
      <w:proofErr w:type="spellEnd"/>
      <w:r w:rsidRPr="00CE2D51">
        <w:rPr>
          <w:lang w:eastAsia="ja-JP"/>
        </w:rPr>
        <w:t xml:space="preserve"> de </w:t>
      </w:r>
      <w:r w:rsidR="00BE777E" w:rsidRPr="00CE2D51">
        <w:rPr>
          <w:lang w:eastAsia="ja-JP"/>
        </w:rPr>
        <w:t>otras redes</w:t>
      </w:r>
      <w:r w:rsidRPr="00CE2D51">
        <w:rPr>
          <w:lang w:eastAsia="ja-JP"/>
        </w:rPr>
        <w:t xml:space="preserve"> (incluidas redes específicas, por ejemplo redes vehiculares, redes eléctricas inteligentes</w:t>
      </w:r>
      <w:r w:rsidR="00BE777E" w:rsidRPr="00CE2D51">
        <w:rPr>
          <w:lang w:eastAsia="ja-JP"/>
        </w:rPr>
        <w:t>, redes sanitarias, etc.</w:t>
      </w:r>
      <w:r w:rsidRPr="00CE2D51">
        <w:rPr>
          <w:lang w:eastAsia="ja-JP"/>
        </w:rPr>
        <w:t xml:space="preserve">) y servicios, considerando entornos de </w:t>
      </w:r>
      <w:r w:rsidR="00BE777E" w:rsidRPr="00CE2D51">
        <w:rPr>
          <w:lang w:eastAsia="ja-JP"/>
        </w:rPr>
        <w:t>interconexión de redes</w:t>
      </w:r>
      <w:r w:rsidRPr="00CE2D51">
        <w:rPr>
          <w:lang w:eastAsia="ja-JP"/>
        </w:rPr>
        <w:t xml:space="preserve"> heterogéneos y limitantes en el lado del usuario final.</w:t>
      </w:r>
    </w:p>
    <w:p w:rsidR="00163483" w:rsidRPr="00CE2D51" w:rsidRDefault="00730073" w:rsidP="00E1132F">
      <w:pPr>
        <w:pStyle w:val="enumlev1"/>
        <w:rPr>
          <w:lang w:eastAsia="ja-JP"/>
        </w:rPr>
      </w:pPr>
      <w:r w:rsidRPr="00CE2D51">
        <w:rPr>
          <w:lang w:eastAsia="ja-JP"/>
        </w:rPr>
        <w:t>•</w:t>
      </w:r>
      <w:r w:rsidRPr="00CE2D51">
        <w:rPr>
          <w:lang w:eastAsia="ja-JP"/>
        </w:rPr>
        <w:tab/>
        <w:t>Elaboración de nuevas Recomendaciones relacionadas con redes de usuario final y sus aplicaciones/servicios específicos desde la perspectiva del usuario final (por ejemplo, mejoras de las redes residenciales, redes de área personal, etc.).</w:t>
      </w:r>
    </w:p>
    <w:p w:rsidR="005936C2" w:rsidRPr="00CE2D51" w:rsidRDefault="00CF40D7" w:rsidP="00E1132F">
      <w:pPr>
        <w:pStyle w:val="enumlev1"/>
        <w:rPr>
          <w:lang w:eastAsia="ja-JP"/>
        </w:rPr>
      </w:pPr>
      <w:r w:rsidRPr="00CE2D51">
        <w:rPr>
          <w:lang w:eastAsia="ja-JP"/>
        </w:rPr>
        <w:t>•</w:t>
      </w:r>
      <w:r w:rsidRPr="00CE2D51">
        <w:rPr>
          <w:lang w:eastAsia="ja-JP"/>
        </w:rPr>
        <w:tab/>
        <w:t>Mantenimiento y mejora de las Recomendaciones UIT</w:t>
      </w:r>
      <w:r w:rsidRPr="00CE2D51">
        <w:rPr>
          <w:lang w:eastAsia="ja-JP"/>
        </w:rPr>
        <w:noBreakHyphen/>
        <w:t>T Y.1911, Y.2062 Y.2064, Y.2070, Y.2281, Y.2291, Y.3043, Y.3013, Y.3022, Y.3035, Y.3041, Y.3044, Y.3045.</w:t>
      </w:r>
    </w:p>
    <w:p w:rsidR="004D7ABD" w:rsidRPr="00CE2D51" w:rsidRDefault="00144E8C" w:rsidP="0098270D">
      <w:pPr>
        <w:rPr>
          <w:lang w:eastAsia="ja-JP"/>
        </w:rPr>
      </w:pPr>
      <w:r w:rsidRPr="00CE2D51">
        <w:t>La situación actualizada de los trabajos sobre esta Cuestión figura en el programa de trabajo de la CE 13:</w:t>
      </w:r>
      <w:r w:rsidRPr="00CE2D51">
        <w:br/>
      </w:r>
      <w:bookmarkStart w:id="163" w:name="lt_pId564"/>
      <w:r w:rsidRPr="00CE2D51">
        <w:fldChar w:fldCharType="begin"/>
      </w:r>
      <w:r w:rsidRPr="00CE2D51">
        <w:instrText xml:space="preserve"> HYPERLINK "http://www.itu.int/ITU-T/workprog/wp_search.aspx?Q=11/13" </w:instrText>
      </w:r>
      <w:r w:rsidRPr="00CE2D51">
        <w:fldChar w:fldCharType="separate"/>
      </w:r>
      <w:r w:rsidRPr="00CE2D51">
        <w:rPr>
          <w:color w:val="0000FF"/>
          <w:u w:val="single"/>
          <w:lang w:eastAsia="ja-JP"/>
        </w:rPr>
        <w:t>http://www.itu.int/ITU-T/workprog/wp_search.aspx?Q=11/13</w:t>
      </w:r>
      <w:r w:rsidRPr="00CE2D51">
        <w:fldChar w:fldCharType="end"/>
      </w:r>
      <w:bookmarkEnd w:id="163"/>
      <w:r w:rsidR="0098270D" w:rsidRPr="00CE2D51">
        <w:rPr>
          <w:lang w:eastAsia="ja-JP"/>
        </w:rPr>
        <w:t xml:space="preserve"> y</w:t>
      </w:r>
      <w:r w:rsidRPr="00CE2D51">
        <w:rPr>
          <w:lang w:eastAsia="ja-JP"/>
        </w:rPr>
        <w:br/>
      </w:r>
      <w:hyperlink r:id="rId17" w:history="1">
        <w:bookmarkStart w:id="164" w:name="lt_pId565"/>
        <w:r w:rsidRPr="00CE2D51">
          <w:rPr>
            <w:color w:val="0000FF"/>
            <w:u w:val="single"/>
            <w:lang w:eastAsia="ja-JP"/>
          </w:rPr>
          <w:t>http://www.itu.int/ITU-T/workprog/wp_search.aspx?Q=16/13</w:t>
        </w:r>
        <w:bookmarkEnd w:id="164"/>
      </w:hyperlink>
    </w:p>
    <w:p w:rsidR="00E1141C" w:rsidRPr="00CE2D51" w:rsidRDefault="00E1141C" w:rsidP="00E1132F">
      <w:pPr>
        <w:pStyle w:val="Heading3"/>
      </w:pPr>
      <w:r w:rsidRPr="00CE2D51">
        <w:t>4</w:t>
      </w:r>
      <w:r w:rsidRPr="00CE2D51">
        <w:tab/>
        <w:t>Relaciones</w:t>
      </w:r>
    </w:p>
    <w:p w:rsidR="00E1141C" w:rsidRPr="00CE2D51" w:rsidRDefault="00E1141C" w:rsidP="00E1132F">
      <w:pPr>
        <w:pStyle w:val="Headingb"/>
      </w:pPr>
      <w:r w:rsidRPr="00CE2D51">
        <w:t>Recomendaciones:</w:t>
      </w:r>
    </w:p>
    <w:p w:rsidR="00E1141C" w:rsidRPr="00CE2D51" w:rsidRDefault="00E1141C" w:rsidP="00E1132F">
      <w:pPr>
        <w:pStyle w:val="enumlev1"/>
        <w:rPr>
          <w:lang w:eastAsia="ja-JP"/>
        </w:rPr>
      </w:pPr>
      <w:r w:rsidRPr="00CE2D51">
        <w:rPr>
          <w:lang w:eastAsia="ja-JP"/>
        </w:rPr>
        <w:t>•</w:t>
      </w:r>
      <w:r w:rsidRPr="00CE2D51">
        <w:rPr>
          <w:lang w:eastAsia="ja-JP"/>
        </w:rPr>
        <w:tab/>
        <w:t>Serie</w:t>
      </w:r>
      <w:r w:rsidR="001C3A51" w:rsidRPr="00CE2D51">
        <w:rPr>
          <w:lang w:eastAsia="ja-JP"/>
        </w:rPr>
        <w:t>s I, Q, X e Y</w:t>
      </w:r>
      <w:r w:rsidR="008A7D17" w:rsidRPr="00CE2D51">
        <w:rPr>
          <w:lang w:eastAsia="ja-JP"/>
        </w:rPr>
        <w:t>.</w:t>
      </w:r>
    </w:p>
    <w:p w:rsidR="00E1141C" w:rsidRPr="00CE2D51" w:rsidRDefault="00E1141C" w:rsidP="00E1132F">
      <w:pPr>
        <w:pStyle w:val="Headingb"/>
      </w:pPr>
      <w:r w:rsidRPr="00CE2D51">
        <w:t>Cuestiones:</w:t>
      </w:r>
    </w:p>
    <w:p w:rsidR="00E1141C" w:rsidRPr="00CE2D51" w:rsidRDefault="00E1141C" w:rsidP="00E1132F">
      <w:pPr>
        <w:pStyle w:val="enumlev1"/>
        <w:rPr>
          <w:lang w:eastAsia="ja-JP"/>
        </w:rPr>
      </w:pPr>
      <w:r w:rsidRPr="00CE2D51">
        <w:rPr>
          <w:lang w:eastAsia="ja-JP"/>
        </w:rPr>
        <w:t>•</w:t>
      </w:r>
      <w:r w:rsidRPr="00CE2D51">
        <w:rPr>
          <w:lang w:eastAsia="ja-JP"/>
        </w:rPr>
        <w:tab/>
      </w:r>
      <w:r w:rsidR="00BE777E" w:rsidRPr="00CE2D51">
        <w:rPr>
          <w:lang w:eastAsia="ja-JP"/>
        </w:rPr>
        <w:t>Todas las Cuestiones relacionadas con</w:t>
      </w:r>
      <w:r w:rsidRPr="00CE2D51">
        <w:rPr>
          <w:lang w:eastAsia="ja-JP"/>
        </w:rPr>
        <w:t xml:space="preserve"> SUN, SDN, FN, </w:t>
      </w:r>
      <w:r w:rsidR="00BE777E" w:rsidRPr="00CE2D51">
        <w:rPr>
          <w:lang w:eastAsia="ja-JP"/>
        </w:rPr>
        <w:t>medio ambiente y cambio climático, conocimiento socioeconómico y redes domésticas</w:t>
      </w:r>
      <w:r w:rsidR="008A7D17" w:rsidRPr="00CE2D51">
        <w:rPr>
          <w:lang w:eastAsia="ja-JP"/>
        </w:rPr>
        <w:t>.</w:t>
      </w:r>
    </w:p>
    <w:p w:rsidR="00E1141C" w:rsidRPr="00CE2D51" w:rsidRDefault="00E1141C" w:rsidP="00E1132F">
      <w:pPr>
        <w:pStyle w:val="Headingb"/>
      </w:pPr>
      <w:r w:rsidRPr="00CE2D51">
        <w:t>Comisiones de Estudio:</w:t>
      </w:r>
    </w:p>
    <w:p w:rsidR="00E1141C" w:rsidRPr="00CE2D51" w:rsidRDefault="00E1141C" w:rsidP="00E1132F">
      <w:pPr>
        <w:pStyle w:val="enumlev1"/>
        <w:rPr>
          <w:lang w:eastAsia="ja-JP"/>
        </w:rPr>
      </w:pPr>
      <w:r w:rsidRPr="00CE2D51">
        <w:rPr>
          <w:lang w:eastAsia="ja-JP"/>
        </w:rPr>
        <w:t>•</w:t>
      </w:r>
      <w:r w:rsidRPr="00CE2D51">
        <w:rPr>
          <w:lang w:eastAsia="ja-JP"/>
        </w:rPr>
        <w:tab/>
      </w:r>
      <w:r w:rsidR="00BE777E" w:rsidRPr="00CE2D51">
        <w:rPr>
          <w:lang w:eastAsia="ja-JP"/>
        </w:rPr>
        <w:t>Todas las Comisiones de Estudio interesadas en SUN, SDN, FN,</w:t>
      </w:r>
      <w:r w:rsidRPr="00CE2D51">
        <w:rPr>
          <w:lang w:eastAsia="ja-JP"/>
        </w:rPr>
        <w:t xml:space="preserve"> </w:t>
      </w:r>
      <w:r w:rsidR="00BE777E" w:rsidRPr="00CE2D51">
        <w:rPr>
          <w:lang w:eastAsia="ja-JP"/>
        </w:rPr>
        <w:t>medio ambiente y cambio climático, conocimiento socioeconómico y redes domésticas</w:t>
      </w:r>
      <w:r w:rsidR="008A7D17" w:rsidRPr="00CE2D51">
        <w:rPr>
          <w:lang w:eastAsia="ja-JP"/>
        </w:rPr>
        <w:t>.</w:t>
      </w:r>
    </w:p>
    <w:p w:rsidR="00E1141C" w:rsidRPr="00CE2D51" w:rsidRDefault="00E1141C" w:rsidP="00E1132F">
      <w:pPr>
        <w:pStyle w:val="Headingb"/>
      </w:pPr>
      <w:r w:rsidRPr="00CE2D51">
        <w:t>Órganos de normalización, foros y consorcios</w:t>
      </w:r>
      <w:r w:rsidRPr="00CE2D51">
        <w:rPr>
          <w:rFonts w:ascii="Times New Roman" w:hAnsi="Times New Roman"/>
          <w:bCs/>
          <w:lang w:eastAsia="ja-JP"/>
        </w:rPr>
        <w:t>:</w:t>
      </w:r>
    </w:p>
    <w:p w:rsidR="00E1141C" w:rsidRPr="00CE2D51" w:rsidRDefault="00E1141C" w:rsidP="00E1132F">
      <w:pPr>
        <w:pStyle w:val="enumlev1"/>
        <w:rPr>
          <w:lang w:eastAsia="ja-JP"/>
        </w:rPr>
      </w:pPr>
      <w:r w:rsidRPr="00CE2D51">
        <w:rPr>
          <w:lang w:eastAsia="ja-JP"/>
        </w:rPr>
        <w:t>•</w:t>
      </w:r>
      <w:r w:rsidRPr="00CE2D51">
        <w:rPr>
          <w:lang w:eastAsia="ja-JP"/>
        </w:rPr>
        <w:tab/>
      </w:r>
      <w:bookmarkStart w:id="165" w:name="lt_pId579"/>
      <w:r w:rsidRPr="00CE2D51">
        <w:rPr>
          <w:lang w:eastAsia="ja-JP"/>
        </w:rPr>
        <w:t>ISO/</w:t>
      </w:r>
      <w:r w:rsidR="00BE777E" w:rsidRPr="00CE2D51">
        <w:rPr>
          <w:lang w:eastAsia="ja-JP"/>
        </w:rPr>
        <w:t>CEI</w:t>
      </w:r>
      <w:r w:rsidRPr="00CE2D51">
        <w:rPr>
          <w:lang w:eastAsia="ja-JP"/>
        </w:rPr>
        <w:t xml:space="preserve"> JTC 1/SC 6, JTC 1/SC 39</w:t>
      </w:r>
      <w:bookmarkEnd w:id="165"/>
    </w:p>
    <w:p w:rsidR="00E1141C" w:rsidRPr="00CE2D51" w:rsidRDefault="00E1141C" w:rsidP="00E1132F">
      <w:pPr>
        <w:pStyle w:val="enumlev1"/>
        <w:rPr>
          <w:lang w:eastAsia="ja-JP"/>
        </w:rPr>
      </w:pPr>
      <w:r w:rsidRPr="00CE2D51">
        <w:rPr>
          <w:lang w:eastAsia="ja-JP"/>
        </w:rPr>
        <w:t>•</w:t>
      </w:r>
      <w:r w:rsidRPr="00CE2D51">
        <w:rPr>
          <w:lang w:eastAsia="ja-JP"/>
        </w:rPr>
        <w:tab/>
      </w:r>
      <w:bookmarkStart w:id="166" w:name="lt_pId581"/>
      <w:r w:rsidRPr="00CE2D51">
        <w:rPr>
          <w:lang w:eastAsia="ja-JP"/>
        </w:rPr>
        <w:t>IETF</w:t>
      </w:r>
      <w:bookmarkEnd w:id="166"/>
    </w:p>
    <w:p w:rsidR="00E1141C" w:rsidRPr="00B92A0E" w:rsidRDefault="00E1141C" w:rsidP="00E1132F">
      <w:pPr>
        <w:pStyle w:val="enumlev1"/>
        <w:rPr>
          <w:lang w:val="en-GB" w:eastAsia="ja-JP"/>
        </w:rPr>
      </w:pPr>
      <w:r w:rsidRPr="00B92A0E">
        <w:rPr>
          <w:lang w:val="en-GB" w:eastAsia="ja-JP"/>
        </w:rPr>
        <w:t>•</w:t>
      </w:r>
      <w:r w:rsidRPr="00B92A0E">
        <w:rPr>
          <w:lang w:val="en-GB" w:eastAsia="ja-JP"/>
        </w:rPr>
        <w:tab/>
      </w:r>
      <w:bookmarkStart w:id="167" w:name="lt_pId583"/>
      <w:r w:rsidRPr="00B92A0E">
        <w:rPr>
          <w:lang w:val="en-GB" w:eastAsia="ja-JP"/>
        </w:rPr>
        <w:t>ETSI</w:t>
      </w:r>
      <w:bookmarkEnd w:id="167"/>
    </w:p>
    <w:p w:rsidR="00E1141C" w:rsidRPr="00B92A0E" w:rsidRDefault="00E1141C" w:rsidP="00E1132F">
      <w:pPr>
        <w:pStyle w:val="enumlev1"/>
        <w:rPr>
          <w:lang w:val="en-GB" w:eastAsia="ja-JP"/>
        </w:rPr>
      </w:pPr>
      <w:r w:rsidRPr="00B92A0E">
        <w:rPr>
          <w:lang w:val="en-GB" w:eastAsia="ja-JP"/>
        </w:rPr>
        <w:t>•</w:t>
      </w:r>
      <w:r w:rsidRPr="00B92A0E">
        <w:rPr>
          <w:lang w:val="en-GB" w:eastAsia="ja-JP"/>
        </w:rPr>
        <w:tab/>
      </w:r>
      <w:bookmarkStart w:id="168" w:name="lt_pId585"/>
      <w:r w:rsidRPr="00B92A0E">
        <w:rPr>
          <w:lang w:val="en-GB" w:eastAsia="ja-JP"/>
        </w:rPr>
        <w:t>Online Trust Alliance (OTA)</w:t>
      </w:r>
      <w:bookmarkEnd w:id="168"/>
    </w:p>
    <w:p w:rsidR="00E1141C" w:rsidRPr="00B92A0E" w:rsidRDefault="00E1141C" w:rsidP="00E1132F">
      <w:pPr>
        <w:pStyle w:val="enumlev1"/>
        <w:rPr>
          <w:lang w:val="en-GB" w:eastAsia="ja-JP"/>
        </w:rPr>
      </w:pPr>
      <w:r w:rsidRPr="00B92A0E">
        <w:rPr>
          <w:lang w:val="en-GB" w:eastAsia="ja-JP"/>
        </w:rPr>
        <w:t>•</w:t>
      </w:r>
      <w:r w:rsidRPr="00B92A0E">
        <w:rPr>
          <w:lang w:val="en-GB" w:eastAsia="ja-JP"/>
        </w:rPr>
        <w:tab/>
      </w:r>
      <w:bookmarkStart w:id="169" w:name="lt_pId587"/>
      <w:r w:rsidRPr="00B92A0E">
        <w:rPr>
          <w:lang w:val="en-GB" w:eastAsia="ja-JP"/>
        </w:rPr>
        <w:t>Trusted Computing Group (TCG)</w:t>
      </w:r>
      <w:bookmarkEnd w:id="169"/>
    </w:p>
    <w:p w:rsidR="00E1141C" w:rsidRPr="00B92A0E" w:rsidRDefault="00E1141C" w:rsidP="00E1132F">
      <w:pPr>
        <w:pStyle w:val="enumlev1"/>
        <w:rPr>
          <w:lang w:val="en-GB" w:eastAsia="ja-JP"/>
        </w:rPr>
      </w:pPr>
      <w:r w:rsidRPr="00B92A0E">
        <w:rPr>
          <w:lang w:val="en-GB" w:eastAsia="ja-JP"/>
        </w:rPr>
        <w:t>•</w:t>
      </w:r>
      <w:r w:rsidRPr="00B92A0E">
        <w:rPr>
          <w:lang w:val="en-GB" w:eastAsia="ja-JP"/>
        </w:rPr>
        <w:tab/>
      </w:r>
      <w:bookmarkStart w:id="170" w:name="lt_pId589"/>
      <w:r w:rsidRPr="00B92A0E">
        <w:rPr>
          <w:lang w:val="en-GB" w:eastAsia="ja-JP"/>
        </w:rPr>
        <w:t>ONF</w:t>
      </w:r>
      <w:bookmarkEnd w:id="170"/>
    </w:p>
    <w:p w:rsidR="00E1141C" w:rsidRPr="00B92A0E" w:rsidRDefault="00E1141C" w:rsidP="00E1132F">
      <w:pPr>
        <w:pStyle w:val="enumlev1"/>
        <w:rPr>
          <w:lang w:val="en-GB" w:eastAsia="ja-JP"/>
        </w:rPr>
      </w:pPr>
      <w:r w:rsidRPr="00B92A0E">
        <w:rPr>
          <w:lang w:val="en-GB" w:eastAsia="ja-JP"/>
        </w:rPr>
        <w:lastRenderedPageBreak/>
        <w:t>•</w:t>
      </w:r>
      <w:r w:rsidRPr="00B92A0E">
        <w:rPr>
          <w:lang w:val="en-GB" w:eastAsia="ja-JP"/>
        </w:rPr>
        <w:tab/>
      </w:r>
      <w:bookmarkStart w:id="171" w:name="lt_pId591"/>
      <w:r w:rsidRPr="00B92A0E">
        <w:rPr>
          <w:lang w:val="en-GB" w:eastAsia="ja-JP"/>
        </w:rPr>
        <w:t>3GPP</w:t>
      </w:r>
      <w:bookmarkEnd w:id="171"/>
    </w:p>
    <w:p w:rsidR="00E1141C" w:rsidRPr="00B92A0E" w:rsidRDefault="00E1141C" w:rsidP="00E1132F">
      <w:pPr>
        <w:pStyle w:val="enumlev1"/>
        <w:rPr>
          <w:lang w:val="en-GB" w:eastAsia="ja-JP"/>
        </w:rPr>
      </w:pPr>
      <w:r w:rsidRPr="00B92A0E">
        <w:rPr>
          <w:lang w:val="en-GB" w:eastAsia="ja-JP"/>
        </w:rPr>
        <w:t>•</w:t>
      </w:r>
      <w:r w:rsidRPr="00B92A0E">
        <w:rPr>
          <w:lang w:val="en-GB" w:eastAsia="ja-JP"/>
        </w:rPr>
        <w:tab/>
      </w:r>
      <w:bookmarkStart w:id="172" w:name="lt_pId593"/>
      <w:r w:rsidR="00BE777E" w:rsidRPr="00B92A0E">
        <w:rPr>
          <w:lang w:val="en-GB" w:eastAsia="ja-JP"/>
        </w:rPr>
        <w:t xml:space="preserve">Foro </w:t>
      </w:r>
      <w:r w:rsidRPr="00B92A0E">
        <w:rPr>
          <w:lang w:val="en-GB" w:eastAsia="ja-JP"/>
        </w:rPr>
        <w:t>DSL</w:t>
      </w:r>
      <w:bookmarkEnd w:id="172"/>
    </w:p>
    <w:p w:rsidR="00E1141C" w:rsidRPr="00B92A0E" w:rsidRDefault="00E1141C" w:rsidP="00E1132F">
      <w:pPr>
        <w:pStyle w:val="enumlev1"/>
        <w:rPr>
          <w:lang w:val="en-GB" w:eastAsia="ja-JP"/>
        </w:rPr>
      </w:pPr>
      <w:r w:rsidRPr="00B92A0E">
        <w:rPr>
          <w:lang w:val="en-GB" w:eastAsia="ja-JP"/>
        </w:rPr>
        <w:t>•</w:t>
      </w:r>
      <w:r w:rsidRPr="00B92A0E">
        <w:rPr>
          <w:lang w:val="en-GB" w:eastAsia="ja-JP"/>
        </w:rPr>
        <w:tab/>
      </w:r>
      <w:bookmarkStart w:id="173" w:name="lt_pId595"/>
      <w:r w:rsidRPr="00B92A0E">
        <w:rPr>
          <w:lang w:val="en-GB" w:eastAsia="ja-JP"/>
        </w:rPr>
        <w:t>HGI (Home Gateway Initiative)</w:t>
      </w:r>
      <w:bookmarkEnd w:id="173"/>
    </w:p>
    <w:p w:rsidR="00E1141C" w:rsidRPr="00CE2D51" w:rsidRDefault="00E1141C" w:rsidP="00E1132F">
      <w:pPr>
        <w:pStyle w:val="enumlev1"/>
        <w:rPr>
          <w:lang w:eastAsia="ja-JP"/>
        </w:rPr>
      </w:pPr>
      <w:r w:rsidRPr="00CE2D51">
        <w:rPr>
          <w:lang w:eastAsia="ja-JP"/>
        </w:rPr>
        <w:t>•</w:t>
      </w:r>
      <w:r w:rsidRPr="00CE2D51">
        <w:rPr>
          <w:lang w:eastAsia="ja-JP"/>
        </w:rPr>
        <w:tab/>
      </w:r>
      <w:bookmarkStart w:id="174" w:name="lt_pId597"/>
      <w:r w:rsidRPr="00CE2D51">
        <w:rPr>
          <w:lang w:eastAsia="ja-JP"/>
        </w:rPr>
        <w:t>OMA (Open Mobile Alliance)</w:t>
      </w:r>
      <w:bookmarkEnd w:id="174"/>
    </w:p>
    <w:p w:rsidR="00E1141C" w:rsidRPr="00CE2D51" w:rsidRDefault="00E1141C" w:rsidP="00E1132F">
      <w:pPr>
        <w:tabs>
          <w:tab w:val="left" w:pos="2608"/>
          <w:tab w:val="left" w:pos="3345"/>
        </w:tabs>
        <w:spacing w:before="80"/>
        <w:ind w:left="1134" w:hanging="1134"/>
        <w:rPr>
          <w:caps/>
          <w:sz w:val="28"/>
        </w:rPr>
      </w:pPr>
      <w:r w:rsidRPr="00CE2D51">
        <w:br w:type="page"/>
      </w:r>
    </w:p>
    <w:p w:rsidR="00DC3E3A" w:rsidRPr="00CE2D51" w:rsidRDefault="00DC3E3A" w:rsidP="00E1132F">
      <w:pPr>
        <w:pStyle w:val="QuestionNo"/>
      </w:pPr>
      <w:r w:rsidRPr="00CE2D51">
        <w:lastRenderedPageBreak/>
        <w:t>PROYECTO DE CUESTIÓN H/13</w:t>
      </w:r>
    </w:p>
    <w:p w:rsidR="00DC3E3A" w:rsidRPr="00CE2D51" w:rsidRDefault="00B311A2" w:rsidP="00E1132F">
      <w:pPr>
        <w:pStyle w:val="Questiontitle"/>
        <w:rPr>
          <w:rFonts w:cs="Times New Roman"/>
          <w:szCs w:val="28"/>
        </w:rPr>
      </w:pPr>
      <w:r w:rsidRPr="00CE2D51">
        <w:rPr>
          <w:szCs w:val="28"/>
        </w:rPr>
        <w:t xml:space="preserve">Hipótesis innovadoras de servicio, modelos de implantación y </w:t>
      </w:r>
      <w:r w:rsidR="001B1162" w:rsidRPr="00CE2D51">
        <w:rPr>
          <w:szCs w:val="28"/>
        </w:rPr>
        <w:br/>
      </w:r>
      <w:r w:rsidRPr="00CE2D51">
        <w:rPr>
          <w:szCs w:val="28"/>
        </w:rPr>
        <w:t>problemas de migración de las redes futuras</w:t>
      </w:r>
    </w:p>
    <w:p w:rsidR="00DC3E3A" w:rsidRPr="00CE2D51" w:rsidRDefault="00DC3E3A" w:rsidP="00E1132F">
      <w:pPr>
        <w:rPr>
          <w:lang w:eastAsia="ja-JP"/>
        </w:rPr>
      </w:pPr>
      <w:r w:rsidRPr="00CE2D51">
        <w:rPr>
          <w:lang w:eastAsia="ja-JP"/>
        </w:rPr>
        <w:t>(Continuación de la C</w:t>
      </w:r>
      <w:r w:rsidR="008E5EDF" w:rsidRPr="00CE2D51">
        <w:rPr>
          <w:lang w:eastAsia="ja-JP"/>
        </w:rPr>
        <w:t>1</w:t>
      </w:r>
      <w:r w:rsidRPr="00CE2D51">
        <w:rPr>
          <w:lang w:eastAsia="ja-JP"/>
        </w:rPr>
        <w:t>/13)</w:t>
      </w:r>
    </w:p>
    <w:p w:rsidR="00762D29" w:rsidRPr="00CE2D51" w:rsidRDefault="00762D29" w:rsidP="00E1132F">
      <w:pPr>
        <w:pStyle w:val="Heading3"/>
      </w:pPr>
      <w:r w:rsidRPr="00CE2D51">
        <w:t>1</w:t>
      </w:r>
      <w:r w:rsidRPr="00CE2D51">
        <w:tab/>
        <w:t>Motivación</w:t>
      </w:r>
    </w:p>
    <w:p w:rsidR="00B5677A" w:rsidRPr="00CE2D51" w:rsidRDefault="00B5677A" w:rsidP="00E1132F">
      <w:r w:rsidRPr="00CE2D51">
        <w:t>La continua evolución de las redes de telecomunicaciones y la con</w:t>
      </w:r>
      <w:r w:rsidR="00161075" w:rsidRPr="00CE2D51">
        <w:t>stante relación</w:t>
      </w:r>
      <w:r w:rsidRPr="00CE2D51">
        <w:t xml:space="preserve"> entre las tecnologías de la información y las te</w:t>
      </w:r>
      <w:r w:rsidR="00161075" w:rsidRPr="00CE2D51">
        <w:t>cnologías de red fiables</w:t>
      </w:r>
      <w:r w:rsidRPr="00CE2D51">
        <w:t xml:space="preserve"> brindan la posibilidad de crear nuevos servicios. Es importante tomar conciencia no sólo de los posibles servicios de aplicación (descritos como hipótesis de servicio) que podrían desarrollarse, sino también de l</w:t>
      </w:r>
      <w:r w:rsidR="00161075" w:rsidRPr="00CE2D51">
        <w:t>as hipótesis de migración previs</w:t>
      </w:r>
      <w:r w:rsidR="0072797C" w:rsidRPr="00CE2D51">
        <w:t>t</w:t>
      </w:r>
      <w:r w:rsidR="00161075" w:rsidRPr="00CE2D51">
        <w:t xml:space="preserve">as y la </w:t>
      </w:r>
      <w:r w:rsidR="004B15F5" w:rsidRPr="00CE2D51">
        <w:t>correspondiente</w:t>
      </w:r>
      <w:r w:rsidR="00161075" w:rsidRPr="00CE2D51">
        <w:t xml:space="preserve"> aplicación de modelos de servicio</w:t>
      </w:r>
      <w:r w:rsidRPr="00CE2D51">
        <w:t xml:space="preserve"> (descritos como modelos de implantación). Esta información puede servir para ayudar a planificar </w:t>
      </w:r>
      <w:r w:rsidR="0072797C" w:rsidRPr="00CE2D51">
        <w:t xml:space="preserve">de manera continuada </w:t>
      </w:r>
      <w:r w:rsidR="00161075" w:rsidRPr="00CE2D51">
        <w:t>el servicio de aplicación de la red</w:t>
      </w:r>
      <w:r w:rsidRPr="00CE2D51">
        <w:t xml:space="preserve"> e incluso podría acelerar la disponibilidad </w:t>
      </w:r>
      <w:r w:rsidR="00161075" w:rsidRPr="00CE2D51">
        <w:t xml:space="preserve">y automatización </w:t>
      </w:r>
      <w:r w:rsidRPr="00CE2D51">
        <w:t>de productos comerciales que dependerán de la</w:t>
      </w:r>
      <w:r w:rsidR="00161075" w:rsidRPr="00CE2D51">
        <w:t>s nuevas redes</w:t>
      </w:r>
      <w:r w:rsidRPr="00CE2D51">
        <w:t>.</w:t>
      </w:r>
    </w:p>
    <w:p w:rsidR="00B5677A" w:rsidRPr="00CE2D51" w:rsidRDefault="00B5677A" w:rsidP="00E1132F">
      <w:r w:rsidRPr="00CE2D51">
        <w:t xml:space="preserve">La hipótesis de servicio es un modelado del procedimiento del servicio teniendo en cuenta las </w:t>
      </w:r>
      <w:r w:rsidR="00730E81" w:rsidRPr="00CE2D51">
        <w:t>IMT</w:t>
      </w:r>
      <w:r w:rsidR="00730E81" w:rsidRPr="00CE2D51">
        <w:noBreakHyphen/>
      </w:r>
      <w:r w:rsidR="00161075" w:rsidRPr="00CE2D51">
        <w:t xml:space="preserve">2020 y </w:t>
      </w:r>
      <w:r w:rsidR="00CB6AB6" w:rsidRPr="00CE2D51">
        <w:t xml:space="preserve">las </w:t>
      </w:r>
      <w:r w:rsidR="00161075" w:rsidRPr="00CE2D51">
        <w:t>tecnologías de red fiable</w:t>
      </w:r>
      <w:r w:rsidRPr="00CE2D51">
        <w:t xml:space="preserve">. Pueden diseñarse </w:t>
      </w:r>
      <w:r w:rsidR="00161075" w:rsidRPr="00CE2D51">
        <w:t>modelos de implantación de servicio en tecnologías de red fiable</w:t>
      </w:r>
      <w:r w:rsidRPr="00CE2D51">
        <w:t xml:space="preserve"> para que los </w:t>
      </w:r>
      <w:r w:rsidR="00161075" w:rsidRPr="00CE2D51">
        <w:t xml:space="preserve">nuevos </w:t>
      </w:r>
      <w:r w:rsidRPr="00CE2D51">
        <w:t>operadores puedan soportar entornos de inter</w:t>
      </w:r>
      <w:r w:rsidR="00161075" w:rsidRPr="00CE2D51">
        <w:t>conexión de redes</w:t>
      </w:r>
      <w:r w:rsidRPr="00CE2D51">
        <w:t xml:space="preserve"> esenciales y </w:t>
      </w:r>
      <w:r w:rsidR="00161075" w:rsidRPr="00CE2D51">
        <w:t xml:space="preserve">contribuir a la innovación empresarial. </w:t>
      </w:r>
      <w:r w:rsidRPr="00CE2D51">
        <w:t xml:space="preserve">En cada caso, estas hipótesis deben considerarse desde el punto de vista del usuario. El modelo de implantación </w:t>
      </w:r>
      <w:r w:rsidR="00161075" w:rsidRPr="00CE2D51">
        <w:t xml:space="preserve">de servicio </w:t>
      </w:r>
      <w:r w:rsidRPr="00CE2D51">
        <w:t xml:space="preserve">es un modelado de las funciones de servicio teniendo en cuenta las tecnologías de red </w:t>
      </w:r>
      <w:r w:rsidR="00161075" w:rsidRPr="00CE2D51">
        <w:t>fiable</w:t>
      </w:r>
      <w:r w:rsidRPr="00CE2D51">
        <w:t>.</w:t>
      </w:r>
    </w:p>
    <w:p w:rsidR="00B5677A" w:rsidRPr="00CE2D51" w:rsidRDefault="00B5677A" w:rsidP="00E1132F">
      <w:r w:rsidRPr="00CE2D51">
        <w:t xml:space="preserve">Los operadores de telecomunicaciones han expresado su preocupación respecto de sus inversiones de capital durante </w:t>
      </w:r>
      <w:r w:rsidR="00361761" w:rsidRPr="00CE2D51">
        <w:t>los últimos años de la migración en curso</w:t>
      </w:r>
      <w:r w:rsidRPr="00CE2D51">
        <w:t>. Las soluciones para efectuar esa transición, es decir</w:t>
      </w:r>
      <w:r w:rsidR="00CC5D2E" w:rsidRPr="00CE2D51">
        <w:t>,</w:t>
      </w:r>
      <w:r w:rsidRPr="00CE2D51">
        <w:t xml:space="preserve"> los planes de migración, deberían proteger en la mayor medida posible las inversiones del operador en la infraestructura de red existente.</w:t>
      </w:r>
    </w:p>
    <w:p w:rsidR="004D7ABD" w:rsidRPr="00CE2D51" w:rsidRDefault="00B5677A" w:rsidP="00E1132F">
      <w:r w:rsidRPr="00CE2D51">
        <w:t>Las Recomendaciones bajo la responsabilidad de esta Cuestión son las siguientes:</w:t>
      </w:r>
    </w:p>
    <w:p w:rsidR="00662A1A" w:rsidRPr="00CE2D51" w:rsidRDefault="00662A1A" w:rsidP="00E1132F">
      <w:pPr>
        <w:pStyle w:val="enumlev1"/>
        <w:rPr>
          <w:lang w:eastAsia="ja-JP"/>
        </w:rPr>
      </w:pPr>
      <w:r w:rsidRPr="00CE2D51">
        <w:rPr>
          <w:lang w:eastAsia="ja-JP"/>
        </w:rPr>
        <w:t>•</w:t>
      </w:r>
      <w:r w:rsidRPr="00CE2D51">
        <w:rPr>
          <w:lang w:eastAsia="ja-JP"/>
        </w:rPr>
        <w:tab/>
      </w:r>
      <w:bookmarkStart w:id="175" w:name="lt_pId613"/>
      <w:r w:rsidR="00361761" w:rsidRPr="00CE2D51">
        <w:rPr>
          <w:lang w:eastAsia="ja-JP"/>
        </w:rPr>
        <w:t>Marco e hipótesis de servicio para el aprendizaje inteligente</w:t>
      </w:r>
      <w:bookmarkEnd w:id="175"/>
      <w:r w:rsidR="00CC5D2E" w:rsidRPr="00CE2D51">
        <w:rPr>
          <w:lang w:eastAsia="ja-JP"/>
        </w:rPr>
        <w:t>.</w:t>
      </w:r>
    </w:p>
    <w:p w:rsidR="00662A1A" w:rsidRPr="00CE2D51" w:rsidRDefault="00662A1A" w:rsidP="00E1132F">
      <w:pPr>
        <w:pStyle w:val="enumlev1"/>
        <w:rPr>
          <w:lang w:eastAsia="ja-JP"/>
        </w:rPr>
      </w:pPr>
      <w:r w:rsidRPr="00CE2D51">
        <w:rPr>
          <w:lang w:eastAsia="ja-JP"/>
        </w:rPr>
        <w:t>•</w:t>
      </w:r>
      <w:r w:rsidRPr="00CE2D51">
        <w:rPr>
          <w:lang w:eastAsia="ja-JP"/>
        </w:rPr>
        <w:tab/>
      </w:r>
      <w:bookmarkStart w:id="176" w:name="lt_pId615"/>
      <w:r w:rsidR="00CC5D2E" w:rsidRPr="00CE2D51">
        <w:rPr>
          <w:lang w:eastAsia="ja-JP"/>
        </w:rPr>
        <w:t xml:space="preserve">Servicio </w:t>
      </w:r>
      <w:r w:rsidR="00361761" w:rsidRPr="00CE2D51">
        <w:rPr>
          <w:lang w:eastAsia="ja-JP"/>
        </w:rPr>
        <w:t>sin pantalla independiente del servicio y del dispositivo</w:t>
      </w:r>
      <w:bookmarkEnd w:id="176"/>
      <w:r w:rsidR="00CC5D2E" w:rsidRPr="00CE2D51">
        <w:rPr>
          <w:lang w:eastAsia="ja-JP"/>
        </w:rPr>
        <w:t>.</w:t>
      </w:r>
    </w:p>
    <w:p w:rsidR="00662A1A" w:rsidRPr="00CE2D51" w:rsidRDefault="00662A1A" w:rsidP="00E1132F">
      <w:pPr>
        <w:pStyle w:val="enumlev1"/>
        <w:rPr>
          <w:lang w:eastAsia="ja-JP"/>
        </w:rPr>
      </w:pPr>
      <w:r w:rsidRPr="00CE2D51">
        <w:rPr>
          <w:lang w:eastAsia="ja-JP"/>
        </w:rPr>
        <w:t>•</w:t>
      </w:r>
      <w:r w:rsidRPr="00CE2D51">
        <w:rPr>
          <w:lang w:eastAsia="ja-JP"/>
        </w:rPr>
        <w:tab/>
      </w:r>
      <w:bookmarkStart w:id="177" w:name="lt_pId617"/>
      <w:r w:rsidR="00CC5D2E" w:rsidRPr="00CE2D51">
        <w:rPr>
          <w:lang w:eastAsia="ja-JP"/>
        </w:rPr>
        <w:t xml:space="preserve">Marco </w:t>
      </w:r>
      <w:r w:rsidR="00361761" w:rsidRPr="00CE2D51">
        <w:rPr>
          <w:lang w:eastAsia="ja-JP"/>
        </w:rPr>
        <w:t>e hipótesis de servicio para ejemplos de modelos de servicios encadenados</w:t>
      </w:r>
      <w:bookmarkEnd w:id="177"/>
      <w:r w:rsidR="00CC5D2E" w:rsidRPr="00CE2D51">
        <w:rPr>
          <w:lang w:eastAsia="ja-JP"/>
        </w:rPr>
        <w:t>.</w:t>
      </w:r>
    </w:p>
    <w:p w:rsidR="00662A1A" w:rsidRPr="00CE2D51" w:rsidRDefault="00662A1A" w:rsidP="00E1132F">
      <w:pPr>
        <w:pStyle w:val="enumlev1"/>
        <w:rPr>
          <w:lang w:eastAsia="ja-JP"/>
        </w:rPr>
      </w:pPr>
      <w:r w:rsidRPr="00CE2D51">
        <w:rPr>
          <w:lang w:eastAsia="ja-JP"/>
        </w:rPr>
        <w:t>•</w:t>
      </w:r>
      <w:r w:rsidRPr="00CE2D51">
        <w:rPr>
          <w:lang w:eastAsia="ja-JP"/>
        </w:rPr>
        <w:tab/>
      </w:r>
      <w:bookmarkStart w:id="178" w:name="lt_pId619"/>
      <w:r w:rsidRPr="00CE2D51">
        <w:rPr>
          <w:lang w:eastAsia="ja-JP"/>
        </w:rPr>
        <w:t>Sup</w:t>
      </w:r>
      <w:r w:rsidR="00361761" w:rsidRPr="00CE2D51">
        <w:rPr>
          <w:lang w:eastAsia="ja-JP"/>
        </w:rPr>
        <w:t>lementos sobre la clasificación de los servicios convergentes e hipótesis de red</w:t>
      </w:r>
      <w:bookmarkEnd w:id="178"/>
      <w:r w:rsidR="00CC5D2E" w:rsidRPr="00CE2D51">
        <w:rPr>
          <w:lang w:eastAsia="ja-JP"/>
        </w:rPr>
        <w:t>.</w:t>
      </w:r>
    </w:p>
    <w:p w:rsidR="00A9399C" w:rsidRPr="00CE2D51" w:rsidRDefault="00A9399C" w:rsidP="00E1132F">
      <w:pPr>
        <w:rPr>
          <w:color w:val="0000FF"/>
          <w:u w:val="single"/>
          <w:lang w:eastAsia="ja-JP"/>
        </w:rPr>
      </w:pPr>
      <w:r w:rsidRPr="00CE2D51">
        <w:t xml:space="preserve">La situación actualizada de los trabajos sobre esta Cuestión figura en el programa de trabajo de la CE 13: </w:t>
      </w:r>
      <w:hyperlink r:id="rId18" w:history="1">
        <w:r w:rsidRPr="00CE2D51">
          <w:rPr>
            <w:color w:val="0000FF"/>
            <w:u w:val="single"/>
            <w:lang w:eastAsia="ja-JP"/>
          </w:rPr>
          <w:t>http://www.itu.int/itu-t/workprog/wp_search.aspx?sg=13</w:t>
        </w:r>
      </w:hyperlink>
    </w:p>
    <w:p w:rsidR="00D4656C" w:rsidRPr="00CE2D51" w:rsidRDefault="00D4656C" w:rsidP="00E1132F">
      <w:pPr>
        <w:pStyle w:val="Heading3"/>
      </w:pPr>
      <w:r w:rsidRPr="00CE2D51">
        <w:t>2</w:t>
      </w:r>
      <w:r w:rsidRPr="00CE2D51">
        <w:tab/>
        <w:t>Cuestión</w:t>
      </w:r>
    </w:p>
    <w:p w:rsidR="00D4656C" w:rsidRPr="00CE2D51" w:rsidRDefault="00557B83" w:rsidP="00E1132F">
      <w:pPr>
        <w:rPr>
          <w:lang w:eastAsia="ja-JP"/>
        </w:rPr>
      </w:pPr>
      <w:bookmarkStart w:id="179" w:name="lt_pId624"/>
      <w:r w:rsidRPr="00CE2D51">
        <w:rPr>
          <w:lang w:eastAsia="ja-JP"/>
        </w:rPr>
        <w:t>El objetivo de esta Cuestión es elaborar y desarrollar los nuevos modelos de implantación de servicios, y la migración a los mismos, a fin de crear eficazmente esos servicios, incluidos los aspectos innovadores del conocimiento inteligente artificial y las tecnologías de red automática</w:t>
      </w:r>
      <w:r w:rsidR="00D4656C" w:rsidRPr="00CE2D51">
        <w:rPr>
          <w:lang w:eastAsia="ja-JP"/>
        </w:rPr>
        <w:t>.</w:t>
      </w:r>
      <w:bookmarkEnd w:id="179"/>
    </w:p>
    <w:p w:rsidR="00D4656C" w:rsidRPr="00CE2D51" w:rsidRDefault="00557B83" w:rsidP="00E1132F">
      <w:pPr>
        <w:rPr>
          <w:lang w:eastAsia="ja-JP"/>
        </w:rPr>
      </w:pPr>
      <w:bookmarkStart w:id="180" w:name="lt_pId625"/>
      <w:r w:rsidRPr="00CE2D51">
        <w:rPr>
          <w:lang w:eastAsia="ja-JP"/>
        </w:rPr>
        <w:t>Los temas que se estudiarán comprenden, aunque no únicamente, el nuevo modelo de servicio de concepción creativa y</w:t>
      </w:r>
      <w:r w:rsidR="00D4656C" w:rsidRPr="00CE2D51">
        <w:rPr>
          <w:lang w:eastAsia="ja-JP"/>
        </w:rPr>
        <w:t>:</w:t>
      </w:r>
      <w:bookmarkEnd w:id="180"/>
    </w:p>
    <w:p w:rsidR="001C5C4F" w:rsidRPr="00CE2D51" w:rsidRDefault="001C5C4F" w:rsidP="00E1132F">
      <w:pPr>
        <w:pStyle w:val="enumlev1"/>
        <w:rPr>
          <w:lang w:eastAsia="ja-JP"/>
        </w:rPr>
      </w:pPr>
      <w:r w:rsidRPr="00CE2D51">
        <w:rPr>
          <w:lang w:eastAsia="ja-JP"/>
        </w:rPr>
        <w:t>•</w:t>
      </w:r>
      <w:r w:rsidRPr="00CE2D51">
        <w:rPr>
          <w:lang w:eastAsia="ja-JP"/>
        </w:rPr>
        <w:tab/>
      </w:r>
      <w:bookmarkStart w:id="181" w:name="lt_pId627"/>
      <w:r w:rsidR="00CB6F9D" w:rsidRPr="00CE2D51">
        <w:rPr>
          <w:lang w:eastAsia="ja-JP"/>
        </w:rPr>
        <w:t xml:space="preserve">Modelos </w:t>
      </w:r>
      <w:r w:rsidR="00557B83" w:rsidRPr="00CE2D51">
        <w:rPr>
          <w:lang w:eastAsia="ja-JP"/>
        </w:rPr>
        <w:t>de implantación de servicios y problemas de migración para la nueva creación eficiente de servicios innovadores, como el control y la recuperación de problemas de tipo social a partir de las</w:t>
      </w:r>
      <w:r w:rsidRPr="00CE2D51">
        <w:rPr>
          <w:lang w:eastAsia="ja-JP"/>
        </w:rPr>
        <w:t xml:space="preserve"> IMT-2020 </w:t>
      </w:r>
      <w:r w:rsidR="00557B83" w:rsidRPr="00CE2D51">
        <w:rPr>
          <w:lang w:eastAsia="ja-JP"/>
        </w:rPr>
        <w:t>y las redes fiables</w:t>
      </w:r>
      <w:bookmarkEnd w:id="181"/>
      <w:r w:rsidR="00CB6F9D" w:rsidRPr="00CE2D51">
        <w:rPr>
          <w:lang w:eastAsia="ja-JP"/>
        </w:rPr>
        <w:t>.</w:t>
      </w:r>
    </w:p>
    <w:p w:rsidR="001C5C4F" w:rsidRPr="00CE2D51" w:rsidRDefault="001C5C4F" w:rsidP="00E1132F">
      <w:pPr>
        <w:pStyle w:val="enumlev1"/>
        <w:rPr>
          <w:lang w:eastAsia="ja-JP"/>
        </w:rPr>
      </w:pPr>
      <w:r w:rsidRPr="00CE2D51">
        <w:rPr>
          <w:lang w:eastAsia="ja-JP"/>
        </w:rPr>
        <w:t>•</w:t>
      </w:r>
      <w:r w:rsidRPr="00CE2D51">
        <w:rPr>
          <w:lang w:eastAsia="ja-JP"/>
        </w:rPr>
        <w:tab/>
      </w:r>
      <w:r w:rsidR="00CB6F9D" w:rsidRPr="00CE2D51">
        <w:rPr>
          <w:lang w:eastAsia="ja-JP"/>
        </w:rPr>
        <w:t xml:space="preserve">Identificación </w:t>
      </w:r>
      <w:r w:rsidR="00957BCA" w:rsidRPr="00CE2D51">
        <w:rPr>
          <w:lang w:eastAsia="ja-JP"/>
        </w:rPr>
        <w:t xml:space="preserve">de </w:t>
      </w:r>
      <w:r w:rsidR="00557B83" w:rsidRPr="00CE2D51">
        <w:rPr>
          <w:lang w:eastAsia="ja-JP"/>
        </w:rPr>
        <w:t>modelos</w:t>
      </w:r>
      <w:r w:rsidR="00957BCA" w:rsidRPr="00CE2D51">
        <w:rPr>
          <w:lang w:eastAsia="ja-JP"/>
        </w:rPr>
        <w:t xml:space="preserve"> de servicio relacionados con nuevos servicios de aplicaciones dimanantes de la</w:t>
      </w:r>
      <w:r w:rsidR="00557B83" w:rsidRPr="00CE2D51">
        <w:rPr>
          <w:lang w:eastAsia="ja-JP"/>
        </w:rPr>
        <w:t>s redes fiables</w:t>
      </w:r>
      <w:r w:rsidR="00CB6F9D" w:rsidRPr="00CE2D51">
        <w:rPr>
          <w:lang w:eastAsia="ja-JP"/>
        </w:rPr>
        <w:t>.</w:t>
      </w:r>
    </w:p>
    <w:p w:rsidR="001C5C4F" w:rsidRPr="00CE2D51" w:rsidRDefault="001C5C4F" w:rsidP="00E1132F">
      <w:pPr>
        <w:pStyle w:val="enumlev1"/>
        <w:rPr>
          <w:lang w:eastAsia="ja-JP"/>
        </w:rPr>
      </w:pPr>
      <w:r w:rsidRPr="00CE2D51">
        <w:rPr>
          <w:lang w:eastAsia="ja-JP"/>
        </w:rPr>
        <w:lastRenderedPageBreak/>
        <w:t>•</w:t>
      </w:r>
      <w:r w:rsidRPr="00CE2D51">
        <w:rPr>
          <w:lang w:eastAsia="ja-JP"/>
        </w:rPr>
        <w:tab/>
      </w:r>
      <w:r w:rsidR="00A37A44" w:rsidRPr="00CE2D51">
        <w:rPr>
          <w:lang w:eastAsia="ja-JP"/>
        </w:rPr>
        <w:t>Identificación de cuestiones relativas a la transición, a medida que prosigue la evolución de las tecnologías de información y telecomunicaciones.</w:t>
      </w:r>
    </w:p>
    <w:p w:rsidR="001C5C4F" w:rsidRPr="00CE2D51" w:rsidRDefault="001C5C4F" w:rsidP="00E1132F">
      <w:pPr>
        <w:pStyle w:val="enumlev1"/>
        <w:rPr>
          <w:lang w:eastAsia="ja-JP"/>
        </w:rPr>
      </w:pPr>
      <w:r w:rsidRPr="00CE2D51">
        <w:rPr>
          <w:lang w:eastAsia="ja-JP"/>
        </w:rPr>
        <w:t>•</w:t>
      </w:r>
      <w:r w:rsidRPr="00CE2D51">
        <w:rPr>
          <w:lang w:eastAsia="ja-JP"/>
        </w:rPr>
        <w:tab/>
      </w:r>
      <w:bookmarkStart w:id="182" w:name="lt_pId633"/>
      <w:r w:rsidR="00557B83" w:rsidRPr="00CE2D51">
        <w:rPr>
          <w:lang w:eastAsia="ja-JP"/>
        </w:rPr>
        <w:t xml:space="preserve">Casos de uso </w:t>
      </w:r>
      <w:r w:rsidR="004B15F5" w:rsidRPr="00CE2D51">
        <w:rPr>
          <w:lang w:eastAsia="ja-JP"/>
        </w:rPr>
        <w:t>resultantes</w:t>
      </w:r>
      <w:r w:rsidR="00557B83" w:rsidRPr="00CE2D51">
        <w:rPr>
          <w:lang w:eastAsia="ja-JP"/>
        </w:rPr>
        <w:t xml:space="preserve"> del estudio de los servicios innovadores que están por llegar</w:t>
      </w:r>
      <w:bookmarkEnd w:id="182"/>
      <w:r w:rsidR="005612E7" w:rsidRPr="00CE2D51">
        <w:rPr>
          <w:lang w:eastAsia="ja-JP"/>
        </w:rPr>
        <w:t>.</w:t>
      </w:r>
    </w:p>
    <w:p w:rsidR="001C5C4F" w:rsidRPr="00CE2D51" w:rsidRDefault="001C5C4F" w:rsidP="00E1132F">
      <w:pPr>
        <w:pStyle w:val="enumlev1"/>
        <w:rPr>
          <w:lang w:eastAsia="ja-JP"/>
        </w:rPr>
      </w:pPr>
      <w:r w:rsidRPr="00CE2D51">
        <w:rPr>
          <w:lang w:eastAsia="ja-JP"/>
        </w:rPr>
        <w:t>•</w:t>
      </w:r>
      <w:r w:rsidRPr="00CE2D51">
        <w:rPr>
          <w:lang w:eastAsia="ja-JP"/>
        </w:rPr>
        <w:tab/>
      </w:r>
      <w:bookmarkStart w:id="183" w:name="lt_pId635"/>
      <w:r w:rsidR="00BD76E0" w:rsidRPr="00CE2D51">
        <w:rPr>
          <w:lang w:eastAsia="ja-JP"/>
        </w:rPr>
        <w:t>Determinación del modo según el cual esas hipótesis de servicio y modelos de implantación podrían afectar directa o indirectamente a otros sectores</w:t>
      </w:r>
      <w:bookmarkEnd w:id="183"/>
      <w:r w:rsidR="00BD76E0" w:rsidRPr="00CE2D51">
        <w:rPr>
          <w:lang w:eastAsia="ja-JP"/>
        </w:rPr>
        <w:t>.</w:t>
      </w:r>
    </w:p>
    <w:p w:rsidR="004A0052" w:rsidRPr="00CE2D51" w:rsidRDefault="004A0052" w:rsidP="00E1132F">
      <w:pPr>
        <w:pStyle w:val="Heading3"/>
      </w:pPr>
      <w:r w:rsidRPr="00CE2D51">
        <w:t>3</w:t>
      </w:r>
      <w:r w:rsidRPr="00CE2D51">
        <w:tab/>
        <w:t>Tareas</w:t>
      </w:r>
    </w:p>
    <w:p w:rsidR="004A0052" w:rsidRPr="00CE2D51" w:rsidRDefault="004A0052" w:rsidP="00E1132F">
      <w:r w:rsidRPr="00CE2D51">
        <w:t>Los documentos elaborados en el marco de esta Cuestión se publicarán normalmente como Suplementos o se tratarán en el marco de otras Cuestiones relacionadas o en coordinación con las mismas.</w:t>
      </w:r>
    </w:p>
    <w:p w:rsidR="00B5677A" w:rsidRPr="00CE2D51" w:rsidRDefault="004A0052" w:rsidP="00E1132F">
      <w:r w:rsidRPr="00CE2D51">
        <w:t>Las tareas son, entre otras:</w:t>
      </w:r>
    </w:p>
    <w:p w:rsidR="00B23C3A" w:rsidRPr="00CE2D51" w:rsidRDefault="00B23C3A" w:rsidP="00E1132F">
      <w:pPr>
        <w:pStyle w:val="enumlev1"/>
        <w:rPr>
          <w:lang w:eastAsia="ja-JP"/>
        </w:rPr>
      </w:pPr>
      <w:r w:rsidRPr="00CE2D51">
        <w:rPr>
          <w:lang w:eastAsia="ja-JP"/>
        </w:rPr>
        <w:t>•</w:t>
      </w:r>
      <w:r w:rsidRPr="00CE2D51">
        <w:rPr>
          <w:lang w:eastAsia="ja-JP"/>
        </w:rPr>
        <w:tab/>
      </w:r>
      <w:r w:rsidR="00E63808" w:rsidRPr="00CE2D51">
        <w:rPr>
          <w:lang w:eastAsia="ja-JP"/>
        </w:rPr>
        <w:t xml:space="preserve">Elaboración de documentos con hipótesis de servicio y modelos de implantación que puedan contribuir a los aspectos inteligentes de los servicios </w:t>
      </w:r>
      <w:r w:rsidR="00557B83" w:rsidRPr="00CE2D51">
        <w:rPr>
          <w:lang w:eastAsia="ja-JP"/>
        </w:rPr>
        <w:t>innovadores</w:t>
      </w:r>
      <w:r w:rsidR="00E63808" w:rsidRPr="00CE2D51">
        <w:rPr>
          <w:lang w:eastAsia="ja-JP"/>
        </w:rPr>
        <w:t>.</w:t>
      </w:r>
    </w:p>
    <w:p w:rsidR="00B23C3A" w:rsidRPr="00CE2D51" w:rsidRDefault="00B23C3A" w:rsidP="00E1132F">
      <w:pPr>
        <w:pStyle w:val="enumlev1"/>
        <w:rPr>
          <w:lang w:eastAsia="ja-JP"/>
        </w:rPr>
      </w:pPr>
      <w:r w:rsidRPr="00CE2D51">
        <w:rPr>
          <w:lang w:eastAsia="ja-JP"/>
        </w:rPr>
        <w:t>•</w:t>
      </w:r>
      <w:r w:rsidRPr="00CE2D51">
        <w:rPr>
          <w:lang w:eastAsia="ja-JP"/>
        </w:rPr>
        <w:tab/>
      </w:r>
      <w:bookmarkStart w:id="184" w:name="lt_pId643"/>
      <w:r w:rsidR="005C50B4" w:rsidRPr="00CE2D51">
        <w:rPr>
          <w:lang w:eastAsia="ja-JP"/>
        </w:rPr>
        <w:t xml:space="preserve">Servicios </w:t>
      </w:r>
      <w:r w:rsidR="00557B83" w:rsidRPr="00CE2D51">
        <w:rPr>
          <w:lang w:eastAsia="ja-JP"/>
        </w:rPr>
        <w:t xml:space="preserve">de aplicación y guías </w:t>
      </w:r>
      <w:r w:rsidR="004B15F5" w:rsidRPr="00CE2D51">
        <w:rPr>
          <w:lang w:eastAsia="ja-JP"/>
        </w:rPr>
        <w:t>para</w:t>
      </w:r>
      <w:r w:rsidR="00557B83" w:rsidRPr="00CE2D51">
        <w:rPr>
          <w:lang w:eastAsia="ja-JP"/>
        </w:rPr>
        <w:t xml:space="preserve"> los proveedores de red con planes de servicios innovadores en el ámbito de los servicios convergentes</w:t>
      </w:r>
      <w:bookmarkEnd w:id="184"/>
      <w:r w:rsidR="00861BD3" w:rsidRPr="00CE2D51">
        <w:rPr>
          <w:lang w:eastAsia="ja-JP"/>
        </w:rPr>
        <w:t>.</w:t>
      </w:r>
    </w:p>
    <w:p w:rsidR="00B23C3A" w:rsidRPr="00CE2D51" w:rsidRDefault="00B23C3A" w:rsidP="00E1132F">
      <w:pPr>
        <w:pStyle w:val="enumlev1"/>
        <w:rPr>
          <w:lang w:eastAsia="ja-JP"/>
        </w:rPr>
      </w:pPr>
      <w:r w:rsidRPr="00CE2D51">
        <w:rPr>
          <w:lang w:eastAsia="ja-JP"/>
        </w:rPr>
        <w:t>•</w:t>
      </w:r>
      <w:r w:rsidRPr="00CE2D51">
        <w:rPr>
          <w:lang w:eastAsia="ja-JP"/>
        </w:rPr>
        <w:tab/>
      </w:r>
      <w:bookmarkStart w:id="185" w:name="lt_pId645"/>
      <w:r w:rsidR="005C50B4" w:rsidRPr="00CE2D51">
        <w:rPr>
          <w:lang w:eastAsia="ja-JP"/>
        </w:rPr>
        <w:t xml:space="preserve">Marcos </w:t>
      </w:r>
      <w:r w:rsidR="00557B83" w:rsidRPr="00CE2D51">
        <w:rPr>
          <w:lang w:eastAsia="ja-JP"/>
        </w:rPr>
        <w:t>de identificación de proveedores de servicios y redes para cubrir el servicio logístico en el entorno de las</w:t>
      </w:r>
      <w:r w:rsidRPr="00CE2D51">
        <w:rPr>
          <w:lang w:eastAsia="ja-JP"/>
        </w:rPr>
        <w:t xml:space="preserve"> IMT-2020 </w:t>
      </w:r>
      <w:r w:rsidR="00557B83" w:rsidRPr="00CE2D51">
        <w:rPr>
          <w:lang w:eastAsia="ja-JP"/>
        </w:rPr>
        <w:t>y las redes fiables</w:t>
      </w:r>
      <w:bookmarkEnd w:id="185"/>
      <w:r w:rsidR="00861BD3" w:rsidRPr="00CE2D51">
        <w:rPr>
          <w:lang w:eastAsia="ja-JP"/>
        </w:rPr>
        <w:t>.</w:t>
      </w:r>
    </w:p>
    <w:p w:rsidR="00B23C3A" w:rsidRPr="00CE2D51" w:rsidRDefault="00B23C3A" w:rsidP="00E1132F">
      <w:pPr>
        <w:pStyle w:val="enumlev1"/>
        <w:rPr>
          <w:lang w:eastAsia="ja-JP"/>
        </w:rPr>
      </w:pPr>
      <w:r w:rsidRPr="00CE2D51">
        <w:rPr>
          <w:lang w:eastAsia="ja-JP"/>
        </w:rPr>
        <w:t>•</w:t>
      </w:r>
      <w:r w:rsidRPr="00CE2D51">
        <w:rPr>
          <w:lang w:eastAsia="ja-JP"/>
        </w:rPr>
        <w:tab/>
      </w:r>
      <w:bookmarkStart w:id="186" w:name="lt_pId647"/>
      <w:r w:rsidR="00557B83" w:rsidRPr="00CE2D51">
        <w:rPr>
          <w:lang w:eastAsia="ja-JP"/>
        </w:rPr>
        <w:t xml:space="preserve">Elaboración de documentos sobre la próxima transición a las </w:t>
      </w:r>
      <w:r w:rsidRPr="00CE2D51">
        <w:rPr>
          <w:lang w:eastAsia="ja-JP"/>
        </w:rPr>
        <w:t xml:space="preserve">IMT-2020 </w:t>
      </w:r>
      <w:r w:rsidR="00557B83" w:rsidRPr="00CE2D51">
        <w:rPr>
          <w:lang w:eastAsia="ja-JP"/>
        </w:rPr>
        <w:t>y las redes fiables</w:t>
      </w:r>
      <w:r w:rsidRPr="00CE2D51">
        <w:rPr>
          <w:lang w:eastAsia="ja-JP"/>
        </w:rPr>
        <w:t>.</w:t>
      </w:r>
      <w:bookmarkEnd w:id="186"/>
    </w:p>
    <w:p w:rsidR="00512D5C" w:rsidRPr="00CE2D51" w:rsidRDefault="00512D5C" w:rsidP="00E1132F">
      <w:pPr>
        <w:pStyle w:val="Heading3"/>
      </w:pPr>
      <w:r w:rsidRPr="00CE2D51">
        <w:t>4</w:t>
      </w:r>
      <w:r w:rsidRPr="00CE2D51">
        <w:tab/>
        <w:t>Relaciones</w:t>
      </w:r>
    </w:p>
    <w:p w:rsidR="00512D5C" w:rsidRPr="00CE2D51" w:rsidRDefault="00512D5C" w:rsidP="00E1132F">
      <w:pPr>
        <w:pStyle w:val="Headingb"/>
      </w:pPr>
      <w:r w:rsidRPr="00CE2D51">
        <w:t>Recomendaciones:</w:t>
      </w:r>
    </w:p>
    <w:p w:rsidR="00512D5C" w:rsidRPr="00CE2D51" w:rsidRDefault="00512D5C" w:rsidP="00E1132F">
      <w:pPr>
        <w:pStyle w:val="enumlev1"/>
        <w:rPr>
          <w:lang w:eastAsia="ja-JP"/>
        </w:rPr>
      </w:pPr>
      <w:r w:rsidRPr="00CE2D51">
        <w:rPr>
          <w:lang w:eastAsia="ja-JP"/>
        </w:rPr>
        <w:t>•</w:t>
      </w:r>
      <w:r w:rsidRPr="00CE2D51">
        <w:rPr>
          <w:lang w:eastAsia="ja-JP"/>
        </w:rPr>
        <w:tab/>
        <w:t>Recomendaciones de la serie Y.</w:t>
      </w:r>
    </w:p>
    <w:p w:rsidR="00512D5C" w:rsidRPr="00CE2D51" w:rsidRDefault="00512D5C" w:rsidP="00E1132F">
      <w:pPr>
        <w:pStyle w:val="Headingb"/>
      </w:pPr>
      <w:r w:rsidRPr="00CE2D51">
        <w:t>Cuestiones:</w:t>
      </w:r>
    </w:p>
    <w:p w:rsidR="00512D5C" w:rsidRPr="00CE2D51" w:rsidRDefault="00512D5C" w:rsidP="00E1132F">
      <w:pPr>
        <w:pStyle w:val="enumlev1"/>
        <w:rPr>
          <w:lang w:eastAsia="ja-JP"/>
        </w:rPr>
      </w:pPr>
      <w:r w:rsidRPr="00CE2D51">
        <w:rPr>
          <w:lang w:eastAsia="ja-JP"/>
        </w:rPr>
        <w:t>•</w:t>
      </w:r>
      <w:r w:rsidRPr="00CE2D51">
        <w:rPr>
          <w:lang w:eastAsia="ja-JP"/>
        </w:rPr>
        <w:tab/>
      </w:r>
      <w:r w:rsidR="000C6124" w:rsidRPr="00CE2D51">
        <w:rPr>
          <w:lang w:eastAsia="ja-JP"/>
        </w:rPr>
        <w:t>C</w:t>
      </w:r>
      <w:r w:rsidRPr="00CE2D51">
        <w:rPr>
          <w:lang w:eastAsia="ja-JP"/>
        </w:rPr>
        <w:t xml:space="preserve">B/13, </w:t>
      </w:r>
      <w:r w:rsidR="000C6124" w:rsidRPr="00CE2D51">
        <w:rPr>
          <w:lang w:eastAsia="ja-JP"/>
        </w:rPr>
        <w:t>CD/13, C</w:t>
      </w:r>
      <w:r w:rsidRPr="00CE2D51">
        <w:rPr>
          <w:lang w:eastAsia="ja-JP"/>
        </w:rPr>
        <w:t xml:space="preserve">E/13, </w:t>
      </w:r>
      <w:r w:rsidR="000C6124" w:rsidRPr="00CE2D51">
        <w:rPr>
          <w:lang w:eastAsia="ja-JP"/>
        </w:rPr>
        <w:t>C</w:t>
      </w:r>
      <w:r w:rsidRPr="00CE2D51">
        <w:rPr>
          <w:lang w:eastAsia="ja-JP"/>
        </w:rPr>
        <w:t xml:space="preserve">G/13, </w:t>
      </w:r>
      <w:r w:rsidR="000C6124" w:rsidRPr="00CE2D51">
        <w:rPr>
          <w:lang w:eastAsia="ja-JP"/>
        </w:rPr>
        <w:t>C</w:t>
      </w:r>
      <w:r w:rsidRPr="00CE2D51">
        <w:rPr>
          <w:lang w:eastAsia="ja-JP"/>
        </w:rPr>
        <w:t xml:space="preserve">K/13, </w:t>
      </w:r>
      <w:r w:rsidR="000C6124" w:rsidRPr="00CE2D51">
        <w:rPr>
          <w:lang w:eastAsia="ja-JP"/>
        </w:rPr>
        <w:t>C</w:t>
      </w:r>
      <w:r w:rsidRPr="00CE2D51">
        <w:rPr>
          <w:lang w:eastAsia="ja-JP"/>
        </w:rPr>
        <w:t xml:space="preserve">L/13, </w:t>
      </w:r>
      <w:r w:rsidR="000C6124" w:rsidRPr="00CE2D51">
        <w:rPr>
          <w:lang w:eastAsia="ja-JP"/>
        </w:rPr>
        <w:t>C</w:t>
      </w:r>
      <w:r w:rsidRPr="00CE2D51">
        <w:rPr>
          <w:lang w:eastAsia="ja-JP"/>
        </w:rPr>
        <w:t>M/13</w:t>
      </w:r>
      <w:r w:rsidR="00BC5287" w:rsidRPr="00CE2D51">
        <w:rPr>
          <w:lang w:eastAsia="ja-JP"/>
        </w:rPr>
        <w:t>.</w:t>
      </w:r>
    </w:p>
    <w:p w:rsidR="00512D5C" w:rsidRPr="00CE2D51" w:rsidRDefault="00512D5C" w:rsidP="00E1132F">
      <w:pPr>
        <w:pStyle w:val="Headingb"/>
      </w:pPr>
      <w:r w:rsidRPr="00CE2D51">
        <w:t>Comisiones de Estudio:</w:t>
      </w:r>
    </w:p>
    <w:p w:rsidR="00512D5C" w:rsidRPr="00CE2D51" w:rsidRDefault="00512D5C" w:rsidP="00E1132F">
      <w:pPr>
        <w:pStyle w:val="enumlev1"/>
        <w:rPr>
          <w:lang w:eastAsia="ja-JP"/>
        </w:rPr>
      </w:pPr>
      <w:r w:rsidRPr="00CE2D51">
        <w:rPr>
          <w:lang w:eastAsia="ja-JP"/>
        </w:rPr>
        <w:t>•</w:t>
      </w:r>
      <w:r w:rsidRPr="00CE2D51">
        <w:rPr>
          <w:lang w:eastAsia="ja-JP"/>
        </w:rPr>
        <w:tab/>
        <w:t>Comision</w:t>
      </w:r>
      <w:r w:rsidR="00893481" w:rsidRPr="00CE2D51">
        <w:rPr>
          <w:lang w:eastAsia="ja-JP"/>
        </w:rPr>
        <w:t xml:space="preserve">es de Estudio 5, 9, 11, 16, 17 y </w:t>
      </w:r>
      <w:r w:rsidRPr="00CE2D51">
        <w:rPr>
          <w:lang w:eastAsia="ja-JP"/>
        </w:rPr>
        <w:t>20 del UIT-T.</w:t>
      </w:r>
    </w:p>
    <w:p w:rsidR="00512D5C" w:rsidRPr="00CE2D51" w:rsidRDefault="00512D5C" w:rsidP="00E1132F">
      <w:pPr>
        <w:pStyle w:val="enumlev1"/>
        <w:rPr>
          <w:lang w:eastAsia="ja-JP"/>
        </w:rPr>
      </w:pPr>
      <w:r w:rsidRPr="00CE2D51">
        <w:rPr>
          <w:lang w:eastAsia="ja-JP"/>
        </w:rPr>
        <w:t>•</w:t>
      </w:r>
      <w:r w:rsidRPr="00CE2D51">
        <w:rPr>
          <w:lang w:eastAsia="ja-JP"/>
        </w:rPr>
        <w:tab/>
        <w:t>Comisiones de Estudio 1 y 2 del UIT-D.</w:t>
      </w:r>
    </w:p>
    <w:p w:rsidR="00512D5C" w:rsidRPr="00CE2D51" w:rsidRDefault="00512D5C" w:rsidP="00E1132F">
      <w:pPr>
        <w:pStyle w:val="Headingb"/>
      </w:pPr>
      <w:r w:rsidRPr="00CE2D51">
        <w:t>Órganos de normalización, foros y consorcios</w:t>
      </w:r>
      <w:r w:rsidRPr="00CE2D51">
        <w:rPr>
          <w:rFonts w:ascii="Times New Roman" w:hAnsi="Times New Roman"/>
          <w:bCs/>
          <w:lang w:eastAsia="ja-JP"/>
        </w:rPr>
        <w:t>:</w:t>
      </w:r>
    </w:p>
    <w:p w:rsidR="00512D5C" w:rsidRPr="00CE2D51" w:rsidRDefault="00512D5C"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187" w:name="lt_pId663"/>
      <w:r w:rsidRPr="00CE2D51">
        <w:rPr>
          <w:lang w:eastAsia="ja-JP"/>
        </w:rPr>
        <w:t xml:space="preserve">ISO, </w:t>
      </w:r>
      <w:r w:rsidR="00557B83" w:rsidRPr="00CE2D51">
        <w:rPr>
          <w:lang w:eastAsia="ja-JP"/>
        </w:rPr>
        <w:t>CEI</w:t>
      </w:r>
      <w:r w:rsidRPr="00CE2D51">
        <w:rPr>
          <w:lang w:eastAsia="ja-JP"/>
        </w:rPr>
        <w:t>, ETSI</w:t>
      </w:r>
      <w:bookmarkEnd w:id="187"/>
    </w:p>
    <w:p w:rsidR="00512D5C" w:rsidRPr="00CE2D51" w:rsidRDefault="00512D5C"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188" w:name="lt_pId665"/>
      <w:r w:rsidRPr="00CE2D51">
        <w:rPr>
          <w:lang w:eastAsia="ja-JP"/>
        </w:rPr>
        <w:t>IEEE, IETF</w:t>
      </w:r>
      <w:bookmarkEnd w:id="188"/>
    </w:p>
    <w:p w:rsidR="00512D5C" w:rsidRPr="00CE2D51" w:rsidRDefault="00512D5C"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189" w:name="lt_pId667"/>
      <w:r w:rsidR="002D5ECC" w:rsidRPr="00CE2D51">
        <w:rPr>
          <w:lang w:eastAsia="ja-JP"/>
        </w:rPr>
        <w:t>OMA</w:t>
      </w:r>
      <w:r w:rsidRPr="00CE2D51">
        <w:rPr>
          <w:lang w:eastAsia="ja-JP"/>
        </w:rPr>
        <w:t>, W3C</w:t>
      </w:r>
      <w:bookmarkEnd w:id="189"/>
    </w:p>
    <w:p w:rsidR="00512D5C" w:rsidRPr="00CE2D51" w:rsidRDefault="00512D5C"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190" w:name="lt_pId669"/>
      <w:r w:rsidRPr="00CE2D51">
        <w:rPr>
          <w:lang w:eastAsia="ja-JP"/>
        </w:rPr>
        <w:t>APT</w:t>
      </w:r>
      <w:bookmarkEnd w:id="190"/>
    </w:p>
    <w:p w:rsidR="00512D5C" w:rsidRPr="00CE2D51" w:rsidRDefault="00512D5C"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191" w:name="lt_pId671"/>
      <w:r w:rsidRPr="00CE2D51">
        <w:rPr>
          <w:lang w:eastAsia="ja-JP"/>
        </w:rPr>
        <w:t>GS1</w:t>
      </w:r>
      <w:bookmarkEnd w:id="191"/>
    </w:p>
    <w:p w:rsidR="002462C1" w:rsidRPr="00CE2D51" w:rsidRDefault="002462C1" w:rsidP="00E1132F">
      <w:r w:rsidRPr="00CE2D51">
        <w:br w:type="page"/>
      </w:r>
    </w:p>
    <w:p w:rsidR="00354516" w:rsidRPr="00CE2D51" w:rsidRDefault="00354516" w:rsidP="00E1132F">
      <w:pPr>
        <w:pStyle w:val="QuestionNo"/>
      </w:pPr>
      <w:r w:rsidRPr="00CE2D51">
        <w:lastRenderedPageBreak/>
        <w:t xml:space="preserve">PROYECTO DE CUESTIÓN </w:t>
      </w:r>
      <w:r w:rsidR="0072797C" w:rsidRPr="00CE2D51">
        <w:t>I</w:t>
      </w:r>
      <w:r w:rsidRPr="00CE2D51">
        <w:t>/13</w:t>
      </w:r>
    </w:p>
    <w:p w:rsidR="00354516" w:rsidRPr="00CE2D51" w:rsidRDefault="002E0A9C" w:rsidP="00E1132F">
      <w:pPr>
        <w:pStyle w:val="Questiontitle"/>
        <w:rPr>
          <w:rFonts w:cs="Times New Roman"/>
          <w:szCs w:val="28"/>
        </w:rPr>
      </w:pPr>
      <w:r w:rsidRPr="00CE2D51">
        <w:rPr>
          <w:szCs w:val="28"/>
        </w:rPr>
        <w:t>Introducción de las redes futuras y la innovación en los países en desarrollo</w:t>
      </w:r>
    </w:p>
    <w:p w:rsidR="00354516" w:rsidRPr="00CE2D51" w:rsidRDefault="00354516" w:rsidP="00E1132F">
      <w:pPr>
        <w:rPr>
          <w:lang w:eastAsia="ja-JP"/>
        </w:rPr>
      </w:pPr>
      <w:r w:rsidRPr="00CE2D51">
        <w:rPr>
          <w:lang w:eastAsia="ja-JP"/>
        </w:rPr>
        <w:t>(Continuación de la C5/13)</w:t>
      </w:r>
    </w:p>
    <w:p w:rsidR="00354516" w:rsidRPr="00CE2D51" w:rsidRDefault="00354516" w:rsidP="00E1132F">
      <w:pPr>
        <w:pStyle w:val="Heading3"/>
      </w:pPr>
      <w:r w:rsidRPr="00CE2D51">
        <w:t>1</w:t>
      </w:r>
      <w:r w:rsidRPr="00CE2D51">
        <w:tab/>
        <w:t>Motivación</w:t>
      </w:r>
    </w:p>
    <w:p w:rsidR="00354516" w:rsidRPr="00CE2D51" w:rsidRDefault="00E54705" w:rsidP="00E1132F">
      <w:pPr>
        <w:rPr>
          <w:lang w:eastAsia="ja-JP"/>
        </w:rPr>
      </w:pPr>
      <w:bookmarkStart w:id="192" w:name="lt_pId677"/>
      <w:r w:rsidRPr="00CE2D51">
        <w:rPr>
          <w:lang w:eastAsia="ja-JP"/>
        </w:rPr>
        <w:t xml:space="preserve">La industria de las telecomunicaciones sigue evolucionando a gran velocidad y se caracteriza por la </w:t>
      </w:r>
      <w:r w:rsidR="005C69B9" w:rsidRPr="00CE2D51">
        <w:rPr>
          <w:lang w:eastAsia="ja-JP"/>
        </w:rPr>
        <w:t>transición de los actuales sistemas de red, como las IMT-Avanzadas, hacia las</w:t>
      </w:r>
      <w:r w:rsidR="00354516" w:rsidRPr="00CE2D51">
        <w:rPr>
          <w:lang w:eastAsia="ja-JP"/>
        </w:rPr>
        <w:t xml:space="preserve"> IMT-2020, </w:t>
      </w:r>
      <w:r w:rsidR="0069755B" w:rsidRPr="00CE2D51">
        <w:rPr>
          <w:lang w:eastAsia="ja-JP"/>
        </w:rPr>
        <w:t xml:space="preserve">la </w:t>
      </w:r>
      <w:r w:rsidR="005C69B9" w:rsidRPr="00CE2D51">
        <w:rPr>
          <w:lang w:eastAsia="ja-JP"/>
        </w:rPr>
        <w:t>computación en la nube, las</w:t>
      </w:r>
      <w:r w:rsidR="00354516" w:rsidRPr="00CE2D51">
        <w:rPr>
          <w:lang w:eastAsia="ja-JP"/>
        </w:rPr>
        <w:t xml:space="preserve"> SDN, </w:t>
      </w:r>
      <w:r w:rsidR="005C69B9" w:rsidRPr="00CE2D51">
        <w:rPr>
          <w:lang w:eastAsia="ja-JP"/>
        </w:rPr>
        <w:t xml:space="preserve">la </w:t>
      </w:r>
      <w:r w:rsidR="00354516" w:rsidRPr="00CE2D51">
        <w:rPr>
          <w:lang w:eastAsia="ja-JP"/>
        </w:rPr>
        <w:t>M2M</w:t>
      </w:r>
      <w:r w:rsidR="005C69B9" w:rsidRPr="00CE2D51">
        <w:rPr>
          <w:lang w:eastAsia="ja-JP"/>
        </w:rPr>
        <w:t>, etc. Los países en desarrollo se enfrentan al reto de que se tengan en cuenta sus necesidades tecnológicas y de poder al mismo tiempo contribuir e influir en la normalización internacional de las TIC</w:t>
      </w:r>
      <w:bookmarkStart w:id="193" w:name="lt_pId678"/>
      <w:bookmarkEnd w:id="192"/>
      <w:r w:rsidR="00354516" w:rsidRPr="00CE2D51">
        <w:rPr>
          <w:lang w:eastAsia="ja-JP"/>
        </w:rPr>
        <w:t>.</w:t>
      </w:r>
      <w:bookmarkEnd w:id="193"/>
    </w:p>
    <w:p w:rsidR="00354516" w:rsidRPr="00CE2D51" w:rsidRDefault="005C69B9" w:rsidP="00E1132F">
      <w:pPr>
        <w:rPr>
          <w:lang w:eastAsia="ja-JP"/>
        </w:rPr>
      </w:pPr>
      <w:bookmarkStart w:id="194" w:name="lt_pId679"/>
      <w:r w:rsidRPr="00CE2D51">
        <w:rPr>
          <w:lang w:eastAsia="ja-JP"/>
        </w:rPr>
        <w:t xml:space="preserve">En el futuro próximo las redes futuras, las NGN, la computación en la nube, la confianza, los </w:t>
      </w:r>
      <w:proofErr w:type="spellStart"/>
      <w:r w:rsidRPr="00CE2D51">
        <w:rPr>
          <w:i/>
          <w:iCs/>
          <w:lang w:eastAsia="ja-JP"/>
        </w:rPr>
        <w:t>big</w:t>
      </w:r>
      <w:proofErr w:type="spellEnd"/>
      <w:r w:rsidRPr="00CE2D51">
        <w:rPr>
          <w:i/>
          <w:iCs/>
          <w:lang w:eastAsia="ja-JP"/>
        </w:rPr>
        <w:t xml:space="preserve"> data</w:t>
      </w:r>
      <w:r w:rsidRPr="00CE2D51">
        <w:rPr>
          <w:lang w:eastAsia="ja-JP"/>
        </w:rPr>
        <w:t>, las SDN, etc. serán cada vez más importantes para los países en desarrollo. Las nuevas tecnologías hacen que las redes sean cada vez más accesibles, más eficientes, más rentables, más adaptables y más versátiles. Para preservar su pertinencia, las redes de los países en desarrollo deberán adaptarse con relativa celeridad a las nuevas tecnologías</w:t>
      </w:r>
      <w:bookmarkStart w:id="195" w:name="lt_pId681"/>
      <w:bookmarkEnd w:id="194"/>
      <w:r w:rsidR="00354516" w:rsidRPr="00CE2D51">
        <w:rPr>
          <w:lang w:eastAsia="ja-JP"/>
        </w:rPr>
        <w:t>.</w:t>
      </w:r>
      <w:bookmarkEnd w:id="195"/>
    </w:p>
    <w:p w:rsidR="00354516" w:rsidRPr="00CE2D51" w:rsidRDefault="005C69B9" w:rsidP="00E1132F">
      <w:pPr>
        <w:rPr>
          <w:lang w:eastAsia="ja-JP"/>
        </w:rPr>
      </w:pPr>
      <w:bookmarkStart w:id="196" w:name="lt_pId682"/>
      <w:r w:rsidRPr="00CE2D51">
        <w:rPr>
          <w:lang w:eastAsia="ja-JP"/>
        </w:rPr>
        <w:t>Esta Cuestión está destinada a reducir la brecha de normalización en el marco de</w:t>
      </w:r>
      <w:r w:rsidR="004B15F5" w:rsidRPr="00CE2D51">
        <w:rPr>
          <w:lang w:eastAsia="ja-JP"/>
        </w:rPr>
        <w:t xml:space="preserve"> </w:t>
      </w:r>
      <w:r w:rsidRPr="00CE2D51">
        <w:rPr>
          <w:lang w:eastAsia="ja-JP"/>
        </w:rPr>
        <w:t>las actividades de la CE</w:t>
      </w:r>
      <w:r w:rsidR="00512E52" w:rsidRPr="00CE2D51">
        <w:rPr>
          <w:lang w:eastAsia="ja-JP"/>
        </w:rPr>
        <w:t> </w:t>
      </w:r>
      <w:r w:rsidRPr="00CE2D51">
        <w:rPr>
          <w:lang w:eastAsia="ja-JP"/>
        </w:rPr>
        <w:t>13 permitiendo a los países en desarrollo, seguir, contribuir y aplicar las normas internacionales en función de su contexto propio</w:t>
      </w:r>
      <w:r w:rsidR="00354516" w:rsidRPr="00CE2D51">
        <w:rPr>
          <w:lang w:eastAsia="ja-JP"/>
        </w:rPr>
        <w:t>.</w:t>
      </w:r>
      <w:bookmarkEnd w:id="196"/>
    </w:p>
    <w:p w:rsidR="00354516" w:rsidRPr="00CE2D51" w:rsidRDefault="005C69B9" w:rsidP="00E1132F">
      <w:pPr>
        <w:rPr>
          <w:lang w:eastAsia="ja-JP"/>
        </w:rPr>
      </w:pPr>
      <w:bookmarkStart w:id="197" w:name="lt_pId683"/>
      <w:r w:rsidRPr="00CE2D51">
        <w:rPr>
          <w:lang w:eastAsia="ja-JP"/>
        </w:rPr>
        <w:t>Las actividades de esta Cuestión se centrarán en la elaboración de Recomendaciones, Documentos Técnicos y Suplementos a partir del estudio de las necesidades del ecosistema de las redes de telecomunicaciones de los países en desarrollo en términos de implantación de las</w:t>
      </w:r>
      <w:r w:rsidR="00004425" w:rsidRPr="00CE2D51">
        <w:rPr>
          <w:lang w:eastAsia="ja-JP"/>
        </w:rPr>
        <w:t xml:space="preserve"> IMT</w:t>
      </w:r>
      <w:r w:rsidR="00004425" w:rsidRPr="00CE2D51">
        <w:rPr>
          <w:lang w:eastAsia="ja-JP"/>
        </w:rPr>
        <w:noBreakHyphen/>
      </w:r>
      <w:r w:rsidR="00354516" w:rsidRPr="00CE2D51">
        <w:rPr>
          <w:lang w:eastAsia="ja-JP"/>
        </w:rPr>
        <w:t xml:space="preserve">2020, </w:t>
      </w:r>
      <w:r w:rsidRPr="00CE2D51">
        <w:rPr>
          <w:lang w:eastAsia="ja-JP"/>
        </w:rPr>
        <w:t xml:space="preserve">la computación en la nube, los </w:t>
      </w:r>
      <w:proofErr w:type="spellStart"/>
      <w:r w:rsidRPr="00CE2D51">
        <w:rPr>
          <w:i/>
          <w:iCs/>
          <w:lang w:eastAsia="ja-JP"/>
        </w:rPr>
        <w:t>big</w:t>
      </w:r>
      <w:proofErr w:type="spellEnd"/>
      <w:r w:rsidRPr="00CE2D51">
        <w:rPr>
          <w:i/>
          <w:iCs/>
          <w:lang w:eastAsia="ja-JP"/>
        </w:rPr>
        <w:t xml:space="preserve"> data</w:t>
      </w:r>
      <w:r w:rsidRPr="00CE2D51">
        <w:rPr>
          <w:lang w:eastAsia="ja-JP"/>
        </w:rPr>
        <w:t>, la confianza y demás tecnologías, al tiempo que proceden a la convergencia de esferas anteriormente separadas, como las telecomunicaciones, los datos y el entretenimiento, adaptada a sus circunstancias particulares</w:t>
      </w:r>
      <w:r w:rsidR="00354516" w:rsidRPr="00CE2D51">
        <w:rPr>
          <w:lang w:eastAsia="ja-JP"/>
        </w:rPr>
        <w:t>.</w:t>
      </w:r>
      <w:bookmarkEnd w:id="197"/>
    </w:p>
    <w:p w:rsidR="004A0052" w:rsidRPr="00CE2D51" w:rsidRDefault="00354516" w:rsidP="00E1132F">
      <w:r w:rsidRPr="00CE2D51">
        <w:t xml:space="preserve">Esta Cuestión </w:t>
      </w:r>
      <w:r w:rsidR="005C69B9" w:rsidRPr="00CE2D51">
        <w:t>es un foro de gran utilidad</w:t>
      </w:r>
      <w:r w:rsidRPr="00CE2D51">
        <w:t xml:space="preserve"> para que los países en desarrollo puedan describir su infraestructura y sus necesidades, y sentar así las bases para la colaboración con el estud</w:t>
      </w:r>
      <w:r w:rsidR="00A51F47" w:rsidRPr="00CE2D51">
        <w:t>io de otras Cuestiones de la CE </w:t>
      </w:r>
      <w:r w:rsidRPr="00CE2D51">
        <w:t>13, así como con órganos de la UIT y otras organizaciones, con el objetivo de satisfacer sus necesidades.</w:t>
      </w:r>
    </w:p>
    <w:p w:rsidR="00354516" w:rsidRPr="00CE2D51" w:rsidRDefault="00354516" w:rsidP="00E1132F">
      <w:r w:rsidRPr="00CE2D51">
        <w:t>Se ha percibido que los países menos adelantados desean implicarse más en estos asuntos y participar en la dirección de los trabajos con el fin de subvenir en mayor medida a sus necesidades, pero les resulta difícil encontrar la ocasión adecuada para hacerlo. Estos trabajos permitirán informar en este sentido a otros órganos de la UIT y otras organizaciones pertinentes con el fin de satisfacer las necesidades indicadas.</w:t>
      </w:r>
    </w:p>
    <w:p w:rsidR="00354516" w:rsidRPr="00CE2D51" w:rsidRDefault="005C69B9" w:rsidP="00E1132F">
      <w:pPr>
        <w:rPr>
          <w:lang w:eastAsia="ja-JP"/>
        </w:rPr>
      </w:pPr>
      <w:bookmarkStart w:id="198" w:name="lt_pId687"/>
      <w:r w:rsidRPr="00CE2D51">
        <w:rPr>
          <w:lang w:eastAsia="ja-JP"/>
        </w:rPr>
        <w:t>Esta Cuestión ofrece a los países en desarrollo que entran en la CE</w:t>
      </w:r>
      <w:r w:rsidR="00004425" w:rsidRPr="00CE2D51">
        <w:rPr>
          <w:lang w:eastAsia="ja-JP"/>
        </w:rPr>
        <w:t> </w:t>
      </w:r>
      <w:r w:rsidRPr="00CE2D51">
        <w:rPr>
          <w:lang w:eastAsia="ja-JP"/>
        </w:rPr>
        <w:t>13 una manera más fácil y automática de participar en los trabajos de la CE</w:t>
      </w:r>
      <w:r w:rsidR="00004425" w:rsidRPr="00CE2D51">
        <w:rPr>
          <w:lang w:eastAsia="ja-JP"/>
        </w:rPr>
        <w:t> </w:t>
      </w:r>
      <w:r w:rsidR="00354516" w:rsidRPr="00CE2D51">
        <w:rPr>
          <w:lang w:eastAsia="ja-JP"/>
        </w:rPr>
        <w:t>13.</w:t>
      </w:r>
      <w:bookmarkEnd w:id="198"/>
    </w:p>
    <w:p w:rsidR="00354516" w:rsidRPr="00CE2D51" w:rsidRDefault="00354516" w:rsidP="00E1132F">
      <w:r w:rsidRPr="00CE2D51">
        <w:t>El estudio de esta Cuestión se realizará en estrecha colaboración con las organizaciones pertinentes dentro y fuera de la UIT.</w:t>
      </w:r>
    </w:p>
    <w:p w:rsidR="00354516" w:rsidRPr="00CE2D51" w:rsidRDefault="00354516" w:rsidP="00E1132F">
      <w:pPr>
        <w:pStyle w:val="Heading3"/>
      </w:pPr>
      <w:r w:rsidRPr="00CE2D51">
        <w:t>2</w:t>
      </w:r>
      <w:r w:rsidRPr="00CE2D51">
        <w:tab/>
        <w:t>Cuestión</w:t>
      </w:r>
    </w:p>
    <w:p w:rsidR="00354516" w:rsidRPr="00CE2D51" w:rsidRDefault="00354516" w:rsidP="00E1132F">
      <w:r w:rsidRPr="00CE2D51">
        <w:t>Los temas de estudio que se han de considerar son, entre otros:</w:t>
      </w:r>
    </w:p>
    <w:p w:rsidR="00354516" w:rsidRPr="00CE2D51" w:rsidRDefault="00354516" w:rsidP="00E1132F">
      <w:pPr>
        <w:pStyle w:val="enumlev1"/>
      </w:pPr>
      <w:r w:rsidRPr="00CE2D51">
        <w:t>•</w:t>
      </w:r>
      <w:r w:rsidRPr="00CE2D51">
        <w:tab/>
        <w:t xml:space="preserve">¿Qué casos y requisitos, en materia de servicios e instalaciones, son necesarios para introducir </w:t>
      </w:r>
      <w:r w:rsidR="00D31F65" w:rsidRPr="00CE2D51">
        <w:t xml:space="preserve">las redes futuras, las NGN, la computación en la nube, la </w:t>
      </w:r>
      <w:r w:rsidR="004B15F5" w:rsidRPr="00CE2D51">
        <w:t>confianza</w:t>
      </w:r>
      <w:r w:rsidR="00D31F65" w:rsidRPr="00CE2D51">
        <w:t xml:space="preserve">, los </w:t>
      </w:r>
      <w:proofErr w:type="spellStart"/>
      <w:r w:rsidR="00D31F65" w:rsidRPr="00CE2D51">
        <w:rPr>
          <w:i/>
          <w:iCs/>
        </w:rPr>
        <w:t>big</w:t>
      </w:r>
      <w:proofErr w:type="spellEnd"/>
      <w:r w:rsidR="00D31F65" w:rsidRPr="00CE2D51">
        <w:rPr>
          <w:i/>
          <w:iCs/>
        </w:rPr>
        <w:t xml:space="preserve"> data</w:t>
      </w:r>
      <w:r w:rsidR="00D31F65" w:rsidRPr="00CE2D51">
        <w:t>, las SDN, etc.</w:t>
      </w:r>
      <w:r w:rsidRPr="00CE2D51">
        <w:t xml:space="preserve"> y otras nuevas tecnologías en las redes de telecomunicaciones móviles de los países en desarrollo?</w:t>
      </w:r>
    </w:p>
    <w:p w:rsidR="00354516" w:rsidRPr="00CE2D51" w:rsidRDefault="00354516" w:rsidP="0021413C">
      <w:pPr>
        <w:pStyle w:val="enumlev1"/>
      </w:pPr>
      <w:r w:rsidRPr="00CE2D51">
        <w:lastRenderedPageBreak/>
        <w:t>•</w:t>
      </w:r>
      <w:r w:rsidRPr="00CE2D51">
        <w:tab/>
        <w:t xml:space="preserve">¿Qué mejoras </w:t>
      </w:r>
      <w:r w:rsidR="0021413C" w:rsidRPr="00CE2D51">
        <w:t>se necesitan</w:t>
      </w:r>
      <w:r w:rsidRPr="00CE2D51">
        <w:t xml:space="preserve"> introducir en las Recomendaciones existentes para ahorrar energía directa o indirectamente en las tecnologías de la información y la comunicación (TIC) o en otros sectores?</w:t>
      </w:r>
    </w:p>
    <w:p w:rsidR="00354516" w:rsidRPr="00CE2D51" w:rsidRDefault="00354516" w:rsidP="00E1132F">
      <w:pPr>
        <w:pStyle w:val="enumlev1"/>
      </w:pPr>
      <w:r w:rsidRPr="00CE2D51">
        <w:t>•</w:t>
      </w:r>
      <w:r w:rsidRPr="00CE2D51">
        <w:tab/>
        <w:t>¿Qué mejoras es preciso introducir en las Recomendaciones nuevas o en curso de elaboración para conseguir ese ahorro de energía?</w:t>
      </w:r>
    </w:p>
    <w:p w:rsidR="00354516" w:rsidRPr="00CE2D51" w:rsidRDefault="00354516" w:rsidP="00E1132F">
      <w:pPr>
        <w:pStyle w:val="Heading3"/>
      </w:pPr>
      <w:r w:rsidRPr="00CE2D51">
        <w:t>3</w:t>
      </w:r>
      <w:r w:rsidRPr="00CE2D51">
        <w:tab/>
        <w:t>Tareas</w:t>
      </w:r>
    </w:p>
    <w:p w:rsidR="00354516" w:rsidRPr="00CE2D51" w:rsidRDefault="00354516" w:rsidP="00E1132F">
      <w:r w:rsidRPr="00CE2D51">
        <w:t>Las tareas son, entre otras:</w:t>
      </w:r>
    </w:p>
    <w:p w:rsidR="00354516" w:rsidRPr="00CE2D51" w:rsidRDefault="00354516" w:rsidP="00E1132F">
      <w:pPr>
        <w:pStyle w:val="enumlev1"/>
      </w:pPr>
      <w:r w:rsidRPr="00CE2D51">
        <w:t>•</w:t>
      </w:r>
      <w:r w:rsidRPr="00CE2D51">
        <w:tab/>
        <w:t>Prepara</w:t>
      </w:r>
      <w:r w:rsidR="00D31F65" w:rsidRPr="00CE2D51">
        <w:t>ción de</w:t>
      </w:r>
      <w:r w:rsidRPr="00CE2D51">
        <w:t xml:space="preserve"> un documento en el que se resuman las conclusiones del análisis de la diferencia entre la situación actual y la tendencia de las IMT</w:t>
      </w:r>
      <w:r w:rsidR="00D31F65" w:rsidRPr="00CE2D51">
        <w:t xml:space="preserve">, las redes futuras, la evolución de las NGN, la computación en la nube, la confianza en las TIC, los </w:t>
      </w:r>
      <w:proofErr w:type="spellStart"/>
      <w:r w:rsidR="00D31F65" w:rsidRPr="00CE2D51">
        <w:rPr>
          <w:i/>
          <w:iCs/>
        </w:rPr>
        <w:t>big</w:t>
      </w:r>
      <w:proofErr w:type="spellEnd"/>
      <w:r w:rsidR="00D31F65" w:rsidRPr="00CE2D51">
        <w:rPr>
          <w:i/>
          <w:iCs/>
        </w:rPr>
        <w:t xml:space="preserve"> data</w:t>
      </w:r>
      <w:r w:rsidR="00D31F65" w:rsidRPr="00CE2D51">
        <w:t>, las SDN y otras nuevas tecnologías</w:t>
      </w:r>
      <w:r w:rsidRPr="00CE2D51">
        <w:t xml:space="preserve"> desde el punto de vista de las redes de telecomunicaciones de los países en desarrollo.</w:t>
      </w:r>
    </w:p>
    <w:p w:rsidR="00354516" w:rsidRPr="00CE2D51" w:rsidRDefault="00354516" w:rsidP="00E1132F">
      <w:pPr>
        <w:pStyle w:val="enumlev1"/>
      </w:pPr>
      <w:r w:rsidRPr="00CE2D51">
        <w:t>•</w:t>
      </w:r>
      <w:r w:rsidRPr="00CE2D51">
        <w:tab/>
        <w:t>Estudi</w:t>
      </w:r>
      <w:r w:rsidR="00D31F65" w:rsidRPr="00CE2D51">
        <w:t>o de</w:t>
      </w:r>
      <w:r w:rsidRPr="00CE2D51">
        <w:t xml:space="preserve"> los distintos casos, en materia de servicios e instalaciones, para introducir las IMT</w:t>
      </w:r>
      <w:r w:rsidR="00D31F65" w:rsidRPr="00CE2D51">
        <w:t xml:space="preserve">, las redes futuras, las NGN, la computación en la nube, la confianza, los </w:t>
      </w:r>
      <w:proofErr w:type="spellStart"/>
      <w:r w:rsidR="00D31F65" w:rsidRPr="00CE2D51">
        <w:rPr>
          <w:i/>
          <w:iCs/>
        </w:rPr>
        <w:t>big</w:t>
      </w:r>
      <w:proofErr w:type="spellEnd"/>
      <w:r w:rsidR="00D31F65" w:rsidRPr="00CE2D51">
        <w:rPr>
          <w:i/>
          <w:iCs/>
        </w:rPr>
        <w:t xml:space="preserve"> data</w:t>
      </w:r>
      <w:r w:rsidR="00D31F65" w:rsidRPr="00CE2D51">
        <w:t>, las SDN</w:t>
      </w:r>
      <w:r w:rsidRPr="00CE2D51">
        <w:t xml:space="preserve"> y otras nuevas tecnologías en las redes de telecomunicaciones móviles de los países en desarrollo.</w:t>
      </w:r>
    </w:p>
    <w:p w:rsidR="00354516" w:rsidRPr="00CE2D51" w:rsidRDefault="00354516" w:rsidP="00E1132F">
      <w:pPr>
        <w:pStyle w:val="enumlev1"/>
      </w:pPr>
      <w:r w:rsidRPr="00CE2D51">
        <w:t>•</w:t>
      </w:r>
      <w:r w:rsidRPr="00CE2D51">
        <w:tab/>
        <w:t>Exam</w:t>
      </w:r>
      <w:r w:rsidR="00D31F65" w:rsidRPr="00CE2D51">
        <w:t>e</w:t>
      </w:r>
      <w:r w:rsidRPr="00CE2D51">
        <w:t>n</w:t>
      </w:r>
      <w:r w:rsidR="00D31F65" w:rsidRPr="00CE2D51">
        <w:t xml:space="preserve"> de</w:t>
      </w:r>
      <w:r w:rsidRPr="00CE2D51">
        <w:t xml:space="preserve"> la posibilidad de evolución de los equipos existentes y otras nuevas tecnologías.</w:t>
      </w:r>
    </w:p>
    <w:p w:rsidR="00354516" w:rsidRPr="00CE2D51" w:rsidRDefault="00354516" w:rsidP="00E1132F">
      <w:pPr>
        <w:pStyle w:val="enumlev1"/>
      </w:pPr>
      <w:r w:rsidRPr="00CE2D51">
        <w:t>•</w:t>
      </w:r>
      <w:r w:rsidRPr="00CE2D51">
        <w:tab/>
        <w:t>An</w:t>
      </w:r>
      <w:r w:rsidR="00D31F65" w:rsidRPr="00CE2D51">
        <w:t>álisis de</w:t>
      </w:r>
      <w:r w:rsidRPr="00CE2D51">
        <w:t xml:space="preserve"> las necesidades, en materia de servicios e instalaciones, para introducir </w:t>
      </w:r>
      <w:r w:rsidR="00D31F65" w:rsidRPr="00CE2D51">
        <w:t xml:space="preserve">las IMT, las redes futuras, las NGN, la computación en la nube, la confianza, los </w:t>
      </w:r>
      <w:proofErr w:type="spellStart"/>
      <w:r w:rsidR="00D31F65" w:rsidRPr="00CE2D51">
        <w:rPr>
          <w:i/>
          <w:iCs/>
        </w:rPr>
        <w:t>big</w:t>
      </w:r>
      <w:proofErr w:type="spellEnd"/>
      <w:r w:rsidR="00D31F65" w:rsidRPr="00CE2D51">
        <w:rPr>
          <w:i/>
          <w:iCs/>
        </w:rPr>
        <w:t xml:space="preserve"> data</w:t>
      </w:r>
      <w:r w:rsidR="00D31F65" w:rsidRPr="00CE2D51">
        <w:t>, las SDN</w:t>
      </w:r>
      <w:r w:rsidRPr="00CE2D51">
        <w:t xml:space="preserve"> y otras nuevas tecnologías en las redes de telecomunicaciones móviles de los países en desarrollo.</w:t>
      </w:r>
    </w:p>
    <w:p w:rsidR="00354516" w:rsidRPr="00CE2D51" w:rsidRDefault="00354516"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199" w:name="lt_pId710"/>
      <w:r w:rsidR="00D31F65" w:rsidRPr="00CE2D51">
        <w:rPr>
          <w:lang w:eastAsia="ja-JP"/>
        </w:rPr>
        <w:t>Orientaciones sobre la mejor manera de que los países en desarrollo implanten las nuevas tecnologías</w:t>
      </w:r>
      <w:r w:rsidRPr="00CE2D51">
        <w:rPr>
          <w:lang w:eastAsia="ja-JP"/>
        </w:rPr>
        <w:t>.</w:t>
      </w:r>
      <w:bookmarkEnd w:id="199"/>
    </w:p>
    <w:p w:rsidR="00D31F65" w:rsidRPr="00CE2D51" w:rsidRDefault="00D31F65" w:rsidP="009874BA">
      <w:pPr>
        <w:rPr>
          <w:bCs/>
        </w:rPr>
      </w:pPr>
      <w:r w:rsidRPr="00CE2D51">
        <w:t>La situación actualizada de los trabajos sobre esta Cuestión figura en el programa de trabajo de la CE 13:</w:t>
      </w:r>
      <w:r w:rsidR="009874BA" w:rsidRPr="00CE2D51">
        <w:t xml:space="preserve"> </w:t>
      </w:r>
      <w:hyperlink r:id="rId19" w:history="1">
        <w:bookmarkStart w:id="200" w:name="lt_pId712"/>
        <w:r w:rsidRPr="00CE2D51">
          <w:rPr>
            <w:color w:val="0000FF"/>
            <w:u w:val="single"/>
            <w:lang w:eastAsia="ja-JP"/>
          </w:rPr>
          <w:t>http://www.itu.int/itu-t/workprog/wp_search.aspx?sg=13</w:t>
        </w:r>
        <w:bookmarkEnd w:id="200"/>
      </w:hyperlink>
    </w:p>
    <w:p w:rsidR="00354516" w:rsidRPr="00CE2D51" w:rsidRDefault="00354516" w:rsidP="00E1132F">
      <w:pPr>
        <w:pStyle w:val="Heading3"/>
      </w:pPr>
      <w:r w:rsidRPr="00CE2D51">
        <w:t>4</w:t>
      </w:r>
      <w:r w:rsidRPr="00CE2D51">
        <w:tab/>
        <w:t>Relaciones</w:t>
      </w:r>
    </w:p>
    <w:p w:rsidR="00354516" w:rsidRPr="00CE2D51" w:rsidRDefault="00354516" w:rsidP="00E1132F">
      <w:pPr>
        <w:pStyle w:val="Headingb"/>
      </w:pPr>
      <w:r w:rsidRPr="00CE2D51">
        <w:t>Comisiones de Estudio:</w:t>
      </w:r>
    </w:p>
    <w:p w:rsidR="00354516" w:rsidRPr="00CE2D51" w:rsidRDefault="00354516" w:rsidP="00E1132F">
      <w:pPr>
        <w:pStyle w:val="enumlev1"/>
        <w:rPr>
          <w:lang w:eastAsia="ja-JP"/>
        </w:rPr>
      </w:pPr>
      <w:r w:rsidRPr="00CE2D51">
        <w:rPr>
          <w:lang w:eastAsia="ja-JP"/>
        </w:rPr>
        <w:t>•</w:t>
      </w:r>
      <w:r w:rsidRPr="00CE2D51">
        <w:rPr>
          <w:lang w:eastAsia="ja-JP"/>
        </w:rPr>
        <w:tab/>
        <w:t>Comisiones de Estudio 1 y 2 del UIT-D</w:t>
      </w:r>
      <w:r w:rsidR="00127977" w:rsidRPr="00CE2D51">
        <w:rPr>
          <w:lang w:eastAsia="ja-JP"/>
        </w:rPr>
        <w:t>, GT 5D del UIT</w:t>
      </w:r>
      <w:r w:rsidR="00127977" w:rsidRPr="00CE2D51">
        <w:rPr>
          <w:lang w:eastAsia="ja-JP"/>
        </w:rPr>
        <w:noBreakHyphen/>
        <w:t>R</w:t>
      </w:r>
      <w:r w:rsidR="004E0174" w:rsidRPr="00CE2D51">
        <w:rPr>
          <w:lang w:eastAsia="ja-JP"/>
        </w:rPr>
        <w:t>.</w:t>
      </w:r>
    </w:p>
    <w:p w:rsidR="00354516" w:rsidRPr="00CE2D51" w:rsidRDefault="00354516" w:rsidP="00E1132F">
      <w:pPr>
        <w:pStyle w:val="Headingb"/>
      </w:pPr>
      <w:r w:rsidRPr="00CE2D51">
        <w:t>Órganos de normalización:</w:t>
      </w:r>
    </w:p>
    <w:p w:rsidR="00354516" w:rsidRPr="00CE2D51" w:rsidRDefault="00354516" w:rsidP="00E1132F">
      <w:pPr>
        <w:pStyle w:val="enumlev1"/>
        <w:rPr>
          <w:lang w:eastAsia="ja-JP"/>
        </w:rPr>
      </w:pPr>
      <w:r w:rsidRPr="00CE2D51">
        <w:rPr>
          <w:lang w:eastAsia="ja-JP"/>
        </w:rPr>
        <w:t>•</w:t>
      </w:r>
      <w:r w:rsidRPr="00CE2D51">
        <w:rPr>
          <w:lang w:eastAsia="ja-JP"/>
        </w:rPr>
        <w:tab/>
      </w:r>
      <w:bookmarkStart w:id="201" w:name="lt_pId720"/>
      <w:r w:rsidRPr="00CE2D51">
        <w:rPr>
          <w:lang w:eastAsia="ja-JP"/>
        </w:rPr>
        <w:t>3GPP</w:t>
      </w:r>
      <w:bookmarkEnd w:id="201"/>
    </w:p>
    <w:p w:rsidR="00354516" w:rsidRPr="00CE2D51" w:rsidRDefault="00354516" w:rsidP="00E1132F">
      <w:pPr>
        <w:pStyle w:val="enumlev1"/>
        <w:rPr>
          <w:lang w:eastAsia="ja-JP"/>
        </w:rPr>
      </w:pPr>
      <w:r w:rsidRPr="00CE2D51">
        <w:rPr>
          <w:lang w:eastAsia="ja-JP"/>
        </w:rPr>
        <w:t>•</w:t>
      </w:r>
      <w:r w:rsidRPr="00CE2D51">
        <w:rPr>
          <w:lang w:eastAsia="ja-JP"/>
        </w:rPr>
        <w:tab/>
      </w:r>
      <w:bookmarkStart w:id="202" w:name="lt_pId722"/>
      <w:r w:rsidRPr="00CE2D51">
        <w:rPr>
          <w:lang w:eastAsia="ja-JP"/>
        </w:rPr>
        <w:t>3GPP2</w:t>
      </w:r>
      <w:bookmarkEnd w:id="202"/>
    </w:p>
    <w:p w:rsidR="00354516" w:rsidRPr="00CE2D51" w:rsidRDefault="00354516" w:rsidP="00E1132F">
      <w:pPr>
        <w:pStyle w:val="enumlev1"/>
        <w:rPr>
          <w:lang w:eastAsia="ja-JP"/>
        </w:rPr>
      </w:pPr>
      <w:r w:rsidRPr="00CE2D51">
        <w:rPr>
          <w:lang w:eastAsia="ja-JP"/>
        </w:rPr>
        <w:t>•</w:t>
      </w:r>
      <w:r w:rsidRPr="00CE2D51">
        <w:rPr>
          <w:lang w:eastAsia="ja-JP"/>
        </w:rPr>
        <w:tab/>
      </w:r>
      <w:bookmarkStart w:id="203" w:name="lt_pId724"/>
      <w:r w:rsidRPr="00CE2D51">
        <w:rPr>
          <w:lang w:eastAsia="ja-JP"/>
        </w:rPr>
        <w:t>IEEE</w:t>
      </w:r>
      <w:bookmarkEnd w:id="203"/>
    </w:p>
    <w:p w:rsidR="00354516" w:rsidRPr="00CE2D51" w:rsidRDefault="00354516" w:rsidP="00E1132F">
      <w:pPr>
        <w:pStyle w:val="enumlev1"/>
        <w:rPr>
          <w:lang w:eastAsia="ja-JP"/>
        </w:rPr>
      </w:pPr>
      <w:r w:rsidRPr="00CE2D51">
        <w:rPr>
          <w:lang w:eastAsia="ja-JP"/>
        </w:rPr>
        <w:t>•</w:t>
      </w:r>
      <w:r w:rsidRPr="00CE2D51">
        <w:rPr>
          <w:lang w:eastAsia="ja-JP"/>
        </w:rPr>
        <w:tab/>
      </w:r>
      <w:bookmarkStart w:id="204" w:name="lt_pId726"/>
      <w:r w:rsidRPr="00CE2D51">
        <w:rPr>
          <w:lang w:eastAsia="ja-JP"/>
        </w:rPr>
        <w:t>IETF</w:t>
      </w:r>
      <w:bookmarkEnd w:id="204"/>
    </w:p>
    <w:p w:rsidR="00490A1A" w:rsidRPr="00CE2D51" w:rsidRDefault="00490A1A" w:rsidP="00E1132F">
      <w:r w:rsidRPr="00CE2D51">
        <w:br w:type="page"/>
      </w:r>
    </w:p>
    <w:p w:rsidR="00490A1A" w:rsidRPr="00CE2D51" w:rsidRDefault="00490A1A" w:rsidP="00E1132F">
      <w:pPr>
        <w:pStyle w:val="QuestionNo"/>
      </w:pPr>
      <w:r w:rsidRPr="00CE2D51">
        <w:lastRenderedPageBreak/>
        <w:t>PROYECTO DE CUESTIÓN J/13</w:t>
      </w:r>
    </w:p>
    <w:p w:rsidR="00490A1A" w:rsidRPr="00CE2D51" w:rsidRDefault="00AD77E1" w:rsidP="00E1132F">
      <w:pPr>
        <w:pStyle w:val="Questiontitle"/>
        <w:rPr>
          <w:rFonts w:cs="Times New Roman"/>
          <w:szCs w:val="28"/>
        </w:rPr>
      </w:pPr>
      <w:r w:rsidRPr="00CE2D51">
        <w:rPr>
          <w:szCs w:val="28"/>
        </w:rPr>
        <w:t xml:space="preserve">Interconexión de redes por </w:t>
      </w:r>
      <w:proofErr w:type="spellStart"/>
      <w:r w:rsidRPr="00CE2D51">
        <w:rPr>
          <w:szCs w:val="28"/>
        </w:rPr>
        <w:t>big</w:t>
      </w:r>
      <w:proofErr w:type="spellEnd"/>
      <w:r w:rsidRPr="00CE2D51">
        <w:rPr>
          <w:szCs w:val="28"/>
        </w:rPr>
        <w:t xml:space="preserve"> data (</w:t>
      </w:r>
      <w:proofErr w:type="spellStart"/>
      <w:r w:rsidRPr="00CE2D51">
        <w:rPr>
          <w:szCs w:val="28"/>
        </w:rPr>
        <w:t>bDDN</w:t>
      </w:r>
      <w:proofErr w:type="spellEnd"/>
      <w:r w:rsidRPr="00CE2D51">
        <w:rPr>
          <w:szCs w:val="28"/>
        </w:rPr>
        <w:t xml:space="preserve">) e </w:t>
      </w:r>
      <w:r w:rsidR="0019448E" w:rsidRPr="00CE2D51">
        <w:rPr>
          <w:szCs w:val="28"/>
        </w:rPr>
        <w:br/>
      </w:r>
      <w:r w:rsidRPr="00CE2D51">
        <w:rPr>
          <w:szCs w:val="28"/>
        </w:rPr>
        <w:t xml:space="preserve">inspección </w:t>
      </w:r>
      <w:r w:rsidR="004215E9" w:rsidRPr="00CE2D51">
        <w:rPr>
          <w:szCs w:val="28"/>
        </w:rPr>
        <w:t>detallada</w:t>
      </w:r>
      <w:r w:rsidRPr="00CE2D51">
        <w:rPr>
          <w:szCs w:val="28"/>
        </w:rPr>
        <w:t xml:space="preserve"> de paquetes (DPI)</w:t>
      </w:r>
    </w:p>
    <w:p w:rsidR="00490A1A" w:rsidRPr="00CE2D51" w:rsidRDefault="00490A1A" w:rsidP="00E1132F">
      <w:pPr>
        <w:rPr>
          <w:lang w:eastAsia="ja-JP"/>
        </w:rPr>
      </w:pPr>
      <w:r w:rsidRPr="00CE2D51">
        <w:rPr>
          <w:lang w:eastAsia="ja-JP"/>
        </w:rPr>
        <w:t>(Continuación de la C7/13)</w:t>
      </w:r>
    </w:p>
    <w:p w:rsidR="00490A1A" w:rsidRPr="00CE2D51" w:rsidRDefault="00490A1A" w:rsidP="00E1132F">
      <w:pPr>
        <w:pStyle w:val="Heading3"/>
      </w:pPr>
      <w:r w:rsidRPr="00CE2D51">
        <w:t>1</w:t>
      </w:r>
      <w:r w:rsidRPr="00CE2D51">
        <w:tab/>
        <w:t>Motivación</w:t>
      </w:r>
    </w:p>
    <w:p w:rsidR="00354516" w:rsidRPr="00CE2D51" w:rsidRDefault="00490A1A" w:rsidP="00E1132F">
      <w:r w:rsidRPr="00CE2D51">
        <w:t xml:space="preserve">La inspección detallada de paquetes es </w:t>
      </w:r>
      <w:r w:rsidR="004215E9" w:rsidRPr="00CE2D51">
        <w:t xml:space="preserve">fundamental para que los operadores de red conozcan la distribución del tráfico de servicios/aplicaciones en la red. Además, la inspección detallada de paquetes es </w:t>
      </w:r>
      <w:r w:rsidRPr="00CE2D51">
        <w:t>una tecnología básica genérica y un componente común de las redes en evolución. Gracias a dicha inspección, los operadores pueden optimizar el tráfico de servicios/aplicaciones en sus redes mediante la gestión del anch</w:t>
      </w:r>
      <w:r w:rsidR="004215E9" w:rsidRPr="00CE2D51">
        <w:t>o</w:t>
      </w:r>
      <w:r w:rsidRPr="00CE2D51">
        <w:t xml:space="preserve"> de banda, mejorar la calidad de servicio (</w:t>
      </w:r>
      <w:proofErr w:type="spellStart"/>
      <w:r w:rsidRPr="00CE2D51">
        <w:t>QoS</w:t>
      </w:r>
      <w:proofErr w:type="spellEnd"/>
      <w:r w:rsidRPr="00CE2D51">
        <w:t>) y la calidad percibida (</w:t>
      </w:r>
      <w:proofErr w:type="spellStart"/>
      <w:r w:rsidRPr="00CE2D51">
        <w:t>QoE</w:t>
      </w:r>
      <w:proofErr w:type="spellEnd"/>
      <w:r w:rsidRPr="00CE2D51">
        <w:t>), y utilizar de manera eficaz los recursos de la red, reduciendo así los costos, además de las inversiones en capital, al evitar la necesidad de aumentar la capacidad de la red.</w:t>
      </w:r>
    </w:p>
    <w:p w:rsidR="00490A1A" w:rsidRPr="00CE2D51" w:rsidRDefault="00E04CE6" w:rsidP="00E1132F">
      <w:pPr>
        <w:rPr>
          <w:lang w:eastAsia="ja-JP"/>
        </w:rPr>
      </w:pPr>
      <w:bookmarkStart w:id="205" w:name="lt_pId735"/>
      <w:r w:rsidRPr="00CE2D51">
        <w:rPr>
          <w:lang w:eastAsia="ja-JP"/>
        </w:rPr>
        <w:t>Es necesario identificar los requisitos, capacidades y soluciones para la identificación/conocimiento/visibilidad de los servicios/aplicaciones en función de la inspección detallada de paquetes en las redes futuras (incluidas las redes definidas por</w:t>
      </w:r>
      <w:r w:rsidR="00490A1A" w:rsidRPr="00CE2D51">
        <w:rPr>
          <w:lang w:eastAsia="ja-JP"/>
        </w:rPr>
        <w:t xml:space="preserve"> </w:t>
      </w:r>
      <w:r w:rsidRPr="00CE2D51">
        <w:rPr>
          <w:lang w:eastAsia="ja-JP"/>
        </w:rPr>
        <w:t>s</w:t>
      </w:r>
      <w:r w:rsidR="00490A1A" w:rsidRPr="00CE2D51">
        <w:rPr>
          <w:lang w:eastAsia="ja-JP"/>
        </w:rPr>
        <w:t>oftware</w:t>
      </w:r>
      <w:r w:rsidRPr="00CE2D51">
        <w:rPr>
          <w:lang w:eastAsia="ja-JP"/>
        </w:rPr>
        <w:t>, la virtualización de la función de red, la Internet de las cosas, las redes centradas en la información/redes centradas en el contenido y otras arquitecturas y tecnologías de red futuras (por ejemplo, redes</w:t>
      </w:r>
      <w:r w:rsidR="00490A1A" w:rsidRPr="00CE2D51">
        <w:rPr>
          <w:lang w:eastAsia="ja-JP"/>
        </w:rPr>
        <w:t xml:space="preserve"> IMT-2020</w:t>
      </w:r>
      <w:r w:rsidRPr="00CE2D51">
        <w:rPr>
          <w:lang w:eastAsia="ja-JP"/>
        </w:rPr>
        <w:t xml:space="preserve">)). Además, la amplia utilización de las tecnologías de </w:t>
      </w:r>
      <w:proofErr w:type="spellStart"/>
      <w:r w:rsidRPr="00CE2D51">
        <w:rPr>
          <w:i/>
          <w:iCs/>
          <w:lang w:eastAsia="ja-JP"/>
        </w:rPr>
        <w:t>big</w:t>
      </w:r>
      <w:proofErr w:type="spellEnd"/>
      <w:r w:rsidRPr="00CE2D51">
        <w:rPr>
          <w:i/>
          <w:iCs/>
          <w:lang w:eastAsia="ja-JP"/>
        </w:rPr>
        <w:t xml:space="preserve"> data</w:t>
      </w:r>
      <w:r w:rsidRPr="00CE2D51">
        <w:rPr>
          <w:lang w:eastAsia="ja-JP"/>
        </w:rPr>
        <w:t xml:space="preserve"> hará que las tecnologías de inspección detallada de paquetes desempeñen un importante papel en la recopilación de datos de la red y el procesamiento previo de los datos</w:t>
      </w:r>
      <w:bookmarkStart w:id="206" w:name="lt_pId736"/>
      <w:bookmarkEnd w:id="205"/>
      <w:r w:rsidR="00490A1A" w:rsidRPr="00CE2D51">
        <w:rPr>
          <w:lang w:eastAsia="ja-JP"/>
        </w:rPr>
        <w:t>.</w:t>
      </w:r>
      <w:bookmarkEnd w:id="206"/>
    </w:p>
    <w:p w:rsidR="00490A1A" w:rsidRPr="00CE2D51" w:rsidRDefault="00E04CE6" w:rsidP="00E1132F">
      <w:pPr>
        <w:rPr>
          <w:lang w:eastAsia="ja-JP"/>
        </w:rPr>
      </w:pPr>
      <w:bookmarkStart w:id="207" w:name="lt_pId737"/>
      <w:r w:rsidRPr="00CE2D51">
        <w:rPr>
          <w:lang w:eastAsia="ja-JP"/>
        </w:rPr>
        <w:t>Por otra parte, los datos masivos (</w:t>
      </w:r>
      <w:proofErr w:type="spellStart"/>
      <w:r w:rsidRPr="00CE2D51">
        <w:rPr>
          <w:i/>
          <w:iCs/>
          <w:lang w:eastAsia="ja-JP"/>
        </w:rPr>
        <w:t>big</w:t>
      </w:r>
      <w:proofErr w:type="spellEnd"/>
      <w:r w:rsidRPr="00CE2D51">
        <w:rPr>
          <w:i/>
          <w:iCs/>
          <w:lang w:eastAsia="ja-JP"/>
        </w:rPr>
        <w:t xml:space="preserve"> data</w:t>
      </w:r>
      <w:r w:rsidRPr="00CE2D51">
        <w:rPr>
          <w:lang w:eastAsia="ja-JP"/>
        </w:rPr>
        <w:t xml:space="preserve">) generados por la DPI implican una gran cantidad de </w:t>
      </w:r>
      <w:r w:rsidR="004B15F5" w:rsidRPr="00CE2D51">
        <w:rPr>
          <w:lang w:eastAsia="ja-JP"/>
        </w:rPr>
        <w:t>información</w:t>
      </w:r>
      <w:r w:rsidRPr="00CE2D51">
        <w:rPr>
          <w:lang w:eastAsia="ja-JP"/>
        </w:rPr>
        <w:t xml:space="preserve"> valiosa para la gestión de red y su funcionamiento, control, optimización, etc. Esa enorme cantidad de valiosa información deberá utilizarse eficazmente, lo que se puede conseguir con la interconexión de redes por</w:t>
      </w:r>
      <w:bookmarkStart w:id="208" w:name="lt_pId739"/>
      <w:bookmarkEnd w:id="207"/>
      <w:r w:rsidR="00490A1A" w:rsidRPr="00CE2D51">
        <w:rPr>
          <w:lang w:eastAsia="ja-JP"/>
        </w:rPr>
        <w:t xml:space="preserve"> </w:t>
      </w:r>
      <w:proofErr w:type="spellStart"/>
      <w:r w:rsidR="00490A1A" w:rsidRPr="00CE2D51">
        <w:rPr>
          <w:i/>
          <w:iCs/>
          <w:lang w:eastAsia="ja-JP"/>
        </w:rPr>
        <w:t>big</w:t>
      </w:r>
      <w:proofErr w:type="spellEnd"/>
      <w:r w:rsidR="00490A1A" w:rsidRPr="00CE2D51">
        <w:rPr>
          <w:i/>
          <w:iCs/>
          <w:lang w:eastAsia="ja-JP"/>
        </w:rPr>
        <w:t xml:space="preserve"> data</w:t>
      </w:r>
      <w:r w:rsidR="00490A1A" w:rsidRPr="00CE2D51">
        <w:rPr>
          <w:lang w:eastAsia="ja-JP"/>
        </w:rPr>
        <w:t xml:space="preserve"> (</w:t>
      </w:r>
      <w:proofErr w:type="spellStart"/>
      <w:r w:rsidR="00490A1A" w:rsidRPr="00CE2D51">
        <w:rPr>
          <w:lang w:eastAsia="ja-JP"/>
        </w:rPr>
        <w:t>bDDN</w:t>
      </w:r>
      <w:proofErr w:type="spellEnd"/>
      <w:r w:rsidR="00490A1A" w:rsidRPr="00CE2D51">
        <w:rPr>
          <w:lang w:eastAsia="ja-JP"/>
        </w:rPr>
        <w:t xml:space="preserve">, </w:t>
      </w:r>
      <w:r w:rsidRPr="00CE2D51">
        <w:rPr>
          <w:lang w:eastAsia="ja-JP"/>
        </w:rPr>
        <w:t>que es sinónimo de</w:t>
      </w:r>
      <w:r w:rsidR="00490A1A" w:rsidRPr="00CE2D51">
        <w:rPr>
          <w:lang w:eastAsia="ja-JP"/>
        </w:rPr>
        <w:t xml:space="preserve"> DDN). </w:t>
      </w:r>
      <w:r w:rsidRPr="00CE2D51">
        <w:rPr>
          <w:lang w:eastAsia="ja-JP"/>
        </w:rPr>
        <w:t xml:space="preserve">La </w:t>
      </w:r>
      <w:proofErr w:type="spellStart"/>
      <w:r w:rsidR="00490A1A" w:rsidRPr="00CE2D51">
        <w:rPr>
          <w:lang w:eastAsia="ja-JP"/>
        </w:rPr>
        <w:t>bDDN</w:t>
      </w:r>
      <w:proofErr w:type="spellEnd"/>
      <w:r w:rsidR="00490A1A" w:rsidRPr="00CE2D51">
        <w:rPr>
          <w:lang w:eastAsia="ja-JP"/>
        </w:rPr>
        <w:t xml:space="preserve"> </w:t>
      </w:r>
      <w:r w:rsidRPr="00CE2D51">
        <w:rPr>
          <w:lang w:eastAsia="ja-JP"/>
        </w:rPr>
        <w:t xml:space="preserve">es una serie de tecnologías y métodos que facilitan el funcionamiento, la administración, el mantenimiento, el control y la optimización de la red, entre otras cosas, a partir de los </w:t>
      </w:r>
      <w:proofErr w:type="spellStart"/>
      <w:r w:rsidRPr="00CE2D51">
        <w:rPr>
          <w:i/>
          <w:iCs/>
          <w:lang w:eastAsia="ja-JP"/>
        </w:rPr>
        <w:t>big</w:t>
      </w:r>
      <w:proofErr w:type="spellEnd"/>
      <w:r w:rsidRPr="00CE2D51">
        <w:rPr>
          <w:i/>
          <w:iCs/>
          <w:lang w:eastAsia="ja-JP"/>
        </w:rPr>
        <w:t xml:space="preserve"> data</w:t>
      </w:r>
      <w:r w:rsidRPr="00CE2D51">
        <w:rPr>
          <w:lang w:eastAsia="ja-JP"/>
        </w:rPr>
        <w:t xml:space="preserve"> generados por la red y de una serie de métodos y herramientas. En pocas palabras, los </w:t>
      </w:r>
      <w:proofErr w:type="spellStart"/>
      <w:r w:rsidRPr="00CE2D51">
        <w:rPr>
          <w:i/>
          <w:iCs/>
          <w:lang w:eastAsia="ja-JP"/>
        </w:rPr>
        <w:t>big</w:t>
      </w:r>
      <w:proofErr w:type="spellEnd"/>
      <w:r w:rsidRPr="00CE2D51">
        <w:rPr>
          <w:i/>
          <w:iCs/>
          <w:lang w:eastAsia="ja-JP"/>
        </w:rPr>
        <w:t xml:space="preserve"> data</w:t>
      </w:r>
      <w:r w:rsidRPr="00CE2D51">
        <w:rPr>
          <w:lang w:eastAsia="ja-JP"/>
        </w:rPr>
        <w:t xml:space="preserve"> generados por la red se utilizan para alimentar la red y mejorarla. La </w:t>
      </w:r>
      <w:bookmarkStart w:id="209" w:name="lt_pId740"/>
      <w:bookmarkEnd w:id="208"/>
      <w:proofErr w:type="spellStart"/>
      <w:r w:rsidR="00490A1A" w:rsidRPr="00CE2D51">
        <w:rPr>
          <w:lang w:eastAsia="ja-JP"/>
        </w:rPr>
        <w:t>bDDN</w:t>
      </w:r>
      <w:proofErr w:type="spellEnd"/>
      <w:r w:rsidR="00490A1A" w:rsidRPr="00CE2D51">
        <w:rPr>
          <w:lang w:eastAsia="ja-JP"/>
        </w:rPr>
        <w:t xml:space="preserve"> </w:t>
      </w:r>
      <w:r w:rsidRPr="00CE2D51">
        <w:rPr>
          <w:lang w:eastAsia="ja-JP"/>
        </w:rPr>
        <w:t>ofrece una solución al introduc</w:t>
      </w:r>
      <w:r w:rsidR="004B15F5" w:rsidRPr="00CE2D51">
        <w:rPr>
          <w:lang w:eastAsia="ja-JP"/>
        </w:rPr>
        <w:t>i</w:t>
      </w:r>
      <w:r w:rsidRPr="00CE2D51">
        <w:rPr>
          <w:lang w:eastAsia="ja-JP"/>
        </w:rPr>
        <w:t xml:space="preserve">r y aplicar la tecnología de datos masivos en el marco de las redes futuras. La </w:t>
      </w:r>
      <w:proofErr w:type="spellStart"/>
      <w:r w:rsidR="00490A1A" w:rsidRPr="00CE2D51">
        <w:rPr>
          <w:lang w:eastAsia="ja-JP"/>
        </w:rPr>
        <w:t>bDDN</w:t>
      </w:r>
      <w:proofErr w:type="spellEnd"/>
      <w:r w:rsidR="00490A1A" w:rsidRPr="00CE2D51">
        <w:rPr>
          <w:lang w:eastAsia="ja-JP"/>
        </w:rPr>
        <w:t xml:space="preserve"> </w:t>
      </w:r>
      <w:r w:rsidRPr="00CE2D51">
        <w:rPr>
          <w:lang w:eastAsia="ja-JP"/>
        </w:rPr>
        <w:t xml:space="preserve">ofrece la información necesaria para la gestión, el funcionamiento, el control y optimización, entre otras cosas, de la red a partir de los </w:t>
      </w:r>
      <w:proofErr w:type="spellStart"/>
      <w:r w:rsidRPr="00CE2D51">
        <w:rPr>
          <w:i/>
          <w:iCs/>
          <w:lang w:eastAsia="ja-JP"/>
        </w:rPr>
        <w:t>big</w:t>
      </w:r>
      <w:proofErr w:type="spellEnd"/>
      <w:r w:rsidRPr="00CE2D51">
        <w:rPr>
          <w:i/>
          <w:iCs/>
          <w:lang w:eastAsia="ja-JP"/>
        </w:rPr>
        <w:t xml:space="preserve"> data</w:t>
      </w:r>
      <w:r w:rsidRPr="00CE2D51">
        <w:rPr>
          <w:lang w:eastAsia="ja-JP"/>
        </w:rPr>
        <w:t xml:space="preserve"> generados por la propia red</w:t>
      </w:r>
      <w:r w:rsidR="00490A1A" w:rsidRPr="00CE2D51">
        <w:rPr>
          <w:lang w:eastAsia="ja-JP"/>
        </w:rPr>
        <w:t>.</w:t>
      </w:r>
      <w:bookmarkEnd w:id="209"/>
    </w:p>
    <w:p w:rsidR="00490A1A" w:rsidRPr="00CE2D51" w:rsidRDefault="00E04CE6" w:rsidP="00E1132F">
      <w:pPr>
        <w:rPr>
          <w:lang w:eastAsia="ja-JP"/>
        </w:rPr>
      </w:pPr>
      <w:bookmarkStart w:id="210" w:name="lt_pId741"/>
      <w:r w:rsidRPr="00CE2D51">
        <w:rPr>
          <w:lang w:eastAsia="ja-JP"/>
        </w:rPr>
        <w:t>Cabe insistir en que la</w:t>
      </w:r>
      <w:r w:rsidR="00490A1A" w:rsidRPr="00CE2D51">
        <w:rPr>
          <w:lang w:eastAsia="ja-JP"/>
        </w:rPr>
        <w:t xml:space="preserve"> </w:t>
      </w:r>
      <w:proofErr w:type="spellStart"/>
      <w:r w:rsidR="00490A1A" w:rsidRPr="00CE2D51">
        <w:rPr>
          <w:lang w:eastAsia="ja-JP"/>
        </w:rPr>
        <w:t>bDDN</w:t>
      </w:r>
      <w:proofErr w:type="spellEnd"/>
      <w:r w:rsidR="00490A1A" w:rsidRPr="00CE2D51">
        <w:rPr>
          <w:lang w:eastAsia="ja-JP"/>
        </w:rPr>
        <w:t xml:space="preserve"> </w:t>
      </w:r>
      <w:r w:rsidRPr="00CE2D51">
        <w:rPr>
          <w:lang w:eastAsia="ja-JP"/>
        </w:rPr>
        <w:t>puede utilizarse con cualquier arquitectura de red. Además, la</w:t>
      </w:r>
      <w:bookmarkStart w:id="211" w:name="lt_pId742"/>
      <w:bookmarkEnd w:id="210"/>
      <w:r w:rsidR="00490A1A" w:rsidRPr="00CE2D51">
        <w:rPr>
          <w:lang w:eastAsia="ja-JP"/>
        </w:rPr>
        <w:t xml:space="preserve"> </w:t>
      </w:r>
      <w:proofErr w:type="spellStart"/>
      <w:r w:rsidR="00490A1A" w:rsidRPr="00CE2D51">
        <w:rPr>
          <w:lang w:eastAsia="ja-JP"/>
        </w:rPr>
        <w:t>bDDN</w:t>
      </w:r>
      <w:proofErr w:type="spellEnd"/>
      <w:r w:rsidR="00490A1A" w:rsidRPr="00CE2D51">
        <w:rPr>
          <w:lang w:eastAsia="ja-JP"/>
        </w:rPr>
        <w:t xml:space="preserve"> </w:t>
      </w:r>
      <w:r w:rsidRPr="00CE2D51">
        <w:rPr>
          <w:lang w:eastAsia="ja-JP"/>
        </w:rPr>
        <w:t>no modifica la arquitectura de la red a que se aplica, ni se superpone a ella</w:t>
      </w:r>
      <w:r w:rsidR="00490A1A" w:rsidRPr="00CE2D51">
        <w:rPr>
          <w:lang w:eastAsia="ja-JP"/>
        </w:rPr>
        <w:t>.</w:t>
      </w:r>
      <w:bookmarkEnd w:id="211"/>
    </w:p>
    <w:p w:rsidR="00490A1A" w:rsidRPr="00CE2D51" w:rsidRDefault="00490A1A" w:rsidP="00E1132F">
      <w:pPr>
        <w:pStyle w:val="Heading3"/>
      </w:pPr>
      <w:r w:rsidRPr="00CE2D51">
        <w:t>2</w:t>
      </w:r>
      <w:r w:rsidRPr="00CE2D51">
        <w:tab/>
        <w:t>Cuestión</w:t>
      </w:r>
    </w:p>
    <w:p w:rsidR="00490A1A" w:rsidRPr="00CE2D51" w:rsidRDefault="00490A1A" w:rsidP="00E1132F">
      <w:r w:rsidRPr="00CE2D51">
        <w:t>Los temas de estudio que se han de considerar son, entre otros:</w:t>
      </w:r>
    </w:p>
    <w:p w:rsidR="00490A1A" w:rsidRPr="00CE2D51" w:rsidRDefault="00490A1A" w:rsidP="00E1132F">
      <w:pPr>
        <w:pStyle w:val="enumlev1"/>
        <w:rPr>
          <w:lang w:eastAsia="ja-JP"/>
        </w:rPr>
      </w:pPr>
      <w:r w:rsidRPr="00CE2D51">
        <w:rPr>
          <w:lang w:eastAsia="ja-JP"/>
        </w:rPr>
        <w:t>•</w:t>
      </w:r>
      <w:r w:rsidRPr="00CE2D51">
        <w:rPr>
          <w:lang w:eastAsia="ja-JP"/>
        </w:rPr>
        <w:tab/>
      </w:r>
      <w:bookmarkStart w:id="212" w:name="lt_pId747"/>
      <w:r w:rsidR="008B32A2" w:rsidRPr="00CE2D51">
        <w:rPr>
          <w:lang w:eastAsia="ja-JP"/>
        </w:rPr>
        <w:t xml:space="preserve">¿Qué </w:t>
      </w:r>
      <w:r w:rsidR="009C2381" w:rsidRPr="00CE2D51">
        <w:rPr>
          <w:lang w:eastAsia="ja-JP"/>
        </w:rPr>
        <w:t>mejoras se han de aportar a las Recomendaciones existentes para permitir la identificación/conocimiento/visibilidad de servicios/aplicaciones y para permitir la optimización del tráfico y los recursos con la inspección detallada de paquetes en las redes futuras (incluidas las redes definidas por s</w:t>
      </w:r>
      <w:r w:rsidRPr="00CE2D51">
        <w:rPr>
          <w:lang w:eastAsia="ja-JP"/>
        </w:rPr>
        <w:t>oftware</w:t>
      </w:r>
      <w:r w:rsidR="009C2381" w:rsidRPr="00CE2D51">
        <w:rPr>
          <w:lang w:eastAsia="ja-JP"/>
        </w:rPr>
        <w:t xml:space="preserve">, la virtualización de la función de red, la Internet de las cosas, las redes </w:t>
      </w:r>
      <w:r w:rsidR="004B15F5" w:rsidRPr="00CE2D51">
        <w:rPr>
          <w:lang w:eastAsia="ja-JP"/>
        </w:rPr>
        <w:t>centradas</w:t>
      </w:r>
      <w:r w:rsidR="009C2381" w:rsidRPr="00CE2D51">
        <w:rPr>
          <w:lang w:eastAsia="ja-JP"/>
        </w:rPr>
        <w:t xml:space="preserve"> en la información/redes centradas en el contenido y otras arquitecturas y tecnologías de red futuras (por ejemplo, las</w:t>
      </w:r>
      <w:r w:rsidR="00FF6F36" w:rsidRPr="00CE2D51">
        <w:rPr>
          <w:lang w:eastAsia="ja-JP"/>
        </w:rPr>
        <w:t xml:space="preserve"> IMT</w:t>
      </w:r>
      <w:r w:rsidR="00FF6F36" w:rsidRPr="00CE2D51">
        <w:rPr>
          <w:lang w:eastAsia="ja-JP"/>
        </w:rPr>
        <w:noBreakHyphen/>
      </w:r>
      <w:r w:rsidRPr="00CE2D51">
        <w:rPr>
          <w:lang w:eastAsia="ja-JP"/>
        </w:rPr>
        <w:t>2020))</w:t>
      </w:r>
      <w:bookmarkEnd w:id="212"/>
      <w:r w:rsidR="00BF341F" w:rsidRPr="00CE2D51">
        <w:rPr>
          <w:lang w:eastAsia="ja-JP"/>
        </w:rPr>
        <w:t>?</w:t>
      </w:r>
    </w:p>
    <w:p w:rsidR="00490A1A" w:rsidRPr="00CE2D51" w:rsidRDefault="00490A1A" w:rsidP="00E1132F">
      <w:pPr>
        <w:pStyle w:val="enumlev1"/>
        <w:rPr>
          <w:lang w:eastAsia="ja-JP"/>
        </w:rPr>
      </w:pPr>
      <w:r w:rsidRPr="00CE2D51">
        <w:rPr>
          <w:lang w:eastAsia="ja-JP"/>
        </w:rPr>
        <w:t>•</w:t>
      </w:r>
      <w:r w:rsidRPr="00CE2D51">
        <w:rPr>
          <w:lang w:eastAsia="ja-JP"/>
        </w:rPr>
        <w:tab/>
      </w:r>
      <w:bookmarkStart w:id="213" w:name="lt_pId749"/>
      <w:r w:rsidR="00A70047" w:rsidRPr="00CE2D51">
        <w:rPr>
          <w:lang w:eastAsia="ja-JP"/>
        </w:rPr>
        <w:t xml:space="preserve">¿Qué </w:t>
      </w:r>
      <w:r w:rsidR="009C2381" w:rsidRPr="00CE2D51">
        <w:rPr>
          <w:lang w:eastAsia="ja-JP"/>
        </w:rPr>
        <w:t>nuevas Recomendaciones se necesitan para ofrecer un mecanismo de inspección detallada de paquetes en las redes futuras en un nuevo contexto de aplicación</w:t>
      </w:r>
      <w:bookmarkEnd w:id="213"/>
      <w:r w:rsidR="00A70047" w:rsidRPr="00CE2D51">
        <w:rPr>
          <w:lang w:eastAsia="ja-JP"/>
        </w:rPr>
        <w:t>?</w:t>
      </w:r>
    </w:p>
    <w:p w:rsidR="00490A1A" w:rsidRPr="00CE2D51" w:rsidRDefault="00490A1A" w:rsidP="00E1132F">
      <w:pPr>
        <w:pStyle w:val="enumlev1"/>
      </w:pPr>
      <w:r w:rsidRPr="00CE2D51">
        <w:rPr>
          <w:lang w:eastAsia="ja-JP"/>
        </w:rPr>
        <w:lastRenderedPageBreak/>
        <w:t>•</w:t>
      </w:r>
      <w:r w:rsidRPr="00CE2D51">
        <w:rPr>
          <w:lang w:eastAsia="ja-JP"/>
        </w:rPr>
        <w:tab/>
      </w:r>
      <w:r w:rsidR="00C22B47" w:rsidRPr="00CE2D51">
        <w:rPr>
          <w:lang w:eastAsia="ja-JP"/>
        </w:rPr>
        <w:t>¿</w:t>
      </w:r>
      <w:r w:rsidRPr="00CE2D51">
        <w:t xml:space="preserve">Qué </w:t>
      </w:r>
      <w:r w:rsidRPr="00CE2D51">
        <w:rPr>
          <w:lang w:eastAsia="ja-JP"/>
        </w:rPr>
        <w:t>nuevas</w:t>
      </w:r>
      <w:r w:rsidRPr="00CE2D51">
        <w:t xml:space="preserve"> Recomendaciones se necesitan </w:t>
      </w:r>
      <w:r w:rsidR="009C2381" w:rsidRPr="00CE2D51">
        <w:t>para ofrecer modelos de rendimiento de</w:t>
      </w:r>
      <w:r w:rsidRPr="00CE2D51">
        <w:t xml:space="preserve"> la inspección detallada de paquetes en las redes </w:t>
      </w:r>
      <w:r w:rsidR="00C22B47" w:rsidRPr="00CE2D51">
        <w:t>futuras?</w:t>
      </w:r>
    </w:p>
    <w:p w:rsidR="00490A1A" w:rsidRPr="00CE2D51" w:rsidRDefault="00490A1A" w:rsidP="00E1132F">
      <w:pPr>
        <w:pStyle w:val="enumlev1"/>
      </w:pPr>
      <w:r w:rsidRPr="00CE2D51">
        <w:rPr>
          <w:lang w:eastAsia="ja-JP"/>
        </w:rPr>
        <w:t>•</w:t>
      </w:r>
      <w:r w:rsidRPr="00CE2D51">
        <w:rPr>
          <w:lang w:eastAsia="ja-JP"/>
        </w:rPr>
        <w:tab/>
      </w:r>
      <w:r w:rsidR="00C22B47" w:rsidRPr="00CE2D51">
        <w:rPr>
          <w:lang w:eastAsia="ja-JP"/>
        </w:rPr>
        <w:t>¿</w:t>
      </w:r>
      <w:r w:rsidRPr="00CE2D51">
        <w:t xml:space="preserve">Qué </w:t>
      </w:r>
      <w:r w:rsidRPr="00CE2D51">
        <w:rPr>
          <w:lang w:eastAsia="ja-JP"/>
        </w:rPr>
        <w:t>nuevas</w:t>
      </w:r>
      <w:r w:rsidRPr="00CE2D51">
        <w:t xml:space="preserve"> Recomendaciones se necesitan </w:t>
      </w:r>
      <w:r w:rsidR="009C2381" w:rsidRPr="00CE2D51">
        <w:t>para soportar los requisitos funcionales de la</w:t>
      </w:r>
      <w:r w:rsidRPr="00CE2D51">
        <w:t xml:space="preserve"> inspección detallada de paquetes en las redes </w:t>
      </w:r>
      <w:r w:rsidR="00C22B47" w:rsidRPr="00CE2D51">
        <w:t>futuras?</w:t>
      </w:r>
    </w:p>
    <w:p w:rsidR="00490A1A" w:rsidRPr="00CE2D51" w:rsidRDefault="00490A1A" w:rsidP="00E1132F">
      <w:pPr>
        <w:pStyle w:val="enumlev1"/>
      </w:pPr>
      <w:r w:rsidRPr="00CE2D51">
        <w:rPr>
          <w:lang w:eastAsia="ja-JP"/>
        </w:rPr>
        <w:t>•</w:t>
      </w:r>
      <w:r w:rsidRPr="00CE2D51">
        <w:rPr>
          <w:lang w:eastAsia="ja-JP"/>
        </w:rPr>
        <w:tab/>
      </w:r>
      <w:r w:rsidR="00C22B47" w:rsidRPr="00CE2D51">
        <w:rPr>
          <w:lang w:eastAsia="ja-JP"/>
        </w:rPr>
        <w:t>¿</w:t>
      </w:r>
      <w:r w:rsidRPr="00CE2D51">
        <w:t xml:space="preserve">Qué </w:t>
      </w:r>
      <w:r w:rsidRPr="00CE2D51">
        <w:rPr>
          <w:lang w:eastAsia="ja-JP"/>
        </w:rPr>
        <w:t>nuevas</w:t>
      </w:r>
      <w:r w:rsidRPr="00CE2D51">
        <w:t xml:space="preserve"> Recomendaciones se necesitan </w:t>
      </w:r>
      <w:r w:rsidR="009C2381" w:rsidRPr="00CE2D51">
        <w:t>para soportar la arquitectura funcional de la inspección detallada d</w:t>
      </w:r>
      <w:r w:rsidR="00C22B47" w:rsidRPr="00CE2D51">
        <w:t>e paquetes en las redes futuras?</w:t>
      </w:r>
    </w:p>
    <w:p w:rsidR="00490A1A" w:rsidRPr="00CE2D51" w:rsidRDefault="00490A1A" w:rsidP="00E1132F">
      <w:pPr>
        <w:pStyle w:val="enumlev1"/>
      </w:pPr>
      <w:r w:rsidRPr="00CE2D51">
        <w:rPr>
          <w:lang w:eastAsia="ja-JP"/>
        </w:rPr>
        <w:t>•</w:t>
      </w:r>
      <w:r w:rsidRPr="00CE2D51">
        <w:rPr>
          <w:lang w:eastAsia="ja-JP"/>
        </w:rPr>
        <w:tab/>
      </w:r>
      <w:r w:rsidR="00C22B47" w:rsidRPr="00CE2D51">
        <w:rPr>
          <w:lang w:eastAsia="ja-JP"/>
        </w:rPr>
        <w:t>¿</w:t>
      </w:r>
      <w:r w:rsidRPr="00CE2D51">
        <w:t xml:space="preserve">Qué </w:t>
      </w:r>
      <w:r w:rsidRPr="00CE2D51">
        <w:rPr>
          <w:lang w:eastAsia="ja-JP"/>
        </w:rPr>
        <w:t>nuevas</w:t>
      </w:r>
      <w:r w:rsidRPr="00CE2D51">
        <w:t xml:space="preserve"> Recomendaciones se necesitan </w:t>
      </w:r>
      <w:r w:rsidR="009C2381" w:rsidRPr="00CE2D51">
        <w:t>para ofrecer un marco para la i</w:t>
      </w:r>
      <w:r w:rsidR="00C22B47" w:rsidRPr="00CE2D51">
        <w:t>nterconexión de redes por datos?</w:t>
      </w:r>
    </w:p>
    <w:p w:rsidR="00490A1A" w:rsidRPr="00CE2D51" w:rsidRDefault="00490A1A"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214" w:name="lt_pId759"/>
      <w:r w:rsidR="00C22B47" w:rsidRPr="00CE2D51">
        <w:rPr>
          <w:lang w:eastAsia="ja-JP"/>
        </w:rPr>
        <w:t xml:space="preserve">¿Qué </w:t>
      </w:r>
      <w:r w:rsidR="009C2381" w:rsidRPr="00CE2D51">
        <w:rPr>
          <w:lang w:eastAsia="ja-JP"/>
        </w:rPr>
        <w:t>nuevas Recomendaciones se necesitan para determinar los requisitos de la interconexión de redes por datos</w:t>
      </w:r>
      <w:bookmarkEnd w:id="214"/>
      <w:r w:rsidR="00C22B47" w:rsidRPr="00CE2D51">
        <w:rPr>
          <w:lang w:eastAsia="ja-JP"/>
        </w:rPr>
        <w:t>?</w:t>
      </w:r>
    </w:p>
    <w:p w:rsidR="00490A1A" w:rsidRPr="00CE2D51" w:rsidRDefault="00490A1A"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215" w:name="lt_pId761"/>
      <w:r w:rsidR="00C22B47" w:rsidRPr="00CE2D51">
        <w:rPr>
          <w:lang w:eastAsia="ja-JP"/>
        </w:rPr>
        <w:t xml:space="preserve">¿Qué </w:t>
      </w:r>
      <w:r w:rsidR="009C2381" w:rsidRPr="00CE2D51">
        <w:rPr>
          <w:lang w:eastAsia="ja-JP"/>
        </w:rPr>
        <w:t>nuevas Recomendaciones se necesitan para ofrecer un mecanismo de aplicación de la interconexión de redes por datos</w:t>
      </w:r>
      <w:bookmarkEnd w:id="215"/>
      <w:r w:rsidR="00C22B47" w:rsidRPr="00CE2D51">
        <w:rPr>
          <w:lang w:eastAsia="ja-JP"/>
        </w:rPr>
        <w:t>?</w:t>
      </w:r>
    </w:p>
    <w:p w:rsidR="00490A1A" w:rsidRPr="00CE2D51" w:rsidRDefault="00490A1A" w:rsidP="00E1132F">
      <w:pPr>
        <w:pStyle w:val="Heading3"/>
      </w:pPr>
      <w:r w:rsidRPr="00CE2D51">
        <w:t>3</w:t>
      </w:r>
      <w:r w:rsidRPr="00CE2D51">
        <w:tab/>
        <w:t>Tareas</w:t>
      </w:r>
    </w:p>
    <w:p w:rsidR="00490A1A" w:rsidRPr="00CE2D51" w:rsidRDefault="00490A1A" w:rsidP="00E1132F">
      <w:r w:rsidRPr="00CE2D51">
        <w:t>Las tareas son, entre otras:</w:t>
      </w:r>
    </w:p>
    <w:p w:rsidR="00490A1A" w:rsidRPr="00CE2D51" w:rsidRDefault="00490A1A"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216" w:name="lt_pId766"/>
      <w:r w:rsidR="009C2381" w:rsidRPr="00CE2D51">
        <w:rPr>
          <w:lang w:eastAsia="ja-JP"/>
        </w:rPr>
        <w:t>Mejora de UIT-T</w:t>
      </w:r>
      <w:r w:rsidRPr="00CE2D51">
        <w:rPr>
          <w:lang w:eastAsia="ja-JP"/>
        </w:rPr>
        <w:t xml:space="preserve"> Y.2770 (</w:t>
      </w:r>
      <w:r w:rsidR="009C2381" w:rsidRPr="00CE2D51">
        <w:rPr>
          <w:lang w:eastAsia="ja-JP"/>
        </w:rPr>
        <w:t xml:space="preserve">requisitos de la </w:t>
      </w:r>
      <w:r w:rsidRPr="00CE2D51">
        <w:rPr>
          <w:lang w:eastAsia="ja-JP"/>
        </w:rPr>
        <w:t>DPI</w:t>
      </w:r>
      <w:r w:rsidR="009C2381" w:rsidRPr="00CE2D51">
        <w:rPr>
          <w:lang w:eastAsia="ja-JP"/>
        </w:rPr>
        <w:t>) y UIT-T</w:t>
      </w:r>
      <w:r w:rsidRPr="00CE2D51">
        <w:rPr>
          <w:lang w:eastAsia="ja-JP"/>
        </w:rPr>
        <w:t xml:space="preserve"> Y.2771</w:t>
      </w:r>
      <w:r w:rsidR="00130B56" w:rsidRPr="00CE2D51">
        <w:rPr>
          <w:lang w:eastAsia="ja-JP"/>
        </w:rPr>
        <w:t xml:space="preserve"> </w:t>
      </w:r>
      <w:r w:rsidRPr="00CE2D51">
        <w:rPr>
          <w:lang w:eastAsia="ja-JP"/>
        </w:rPr>
        <w:t>(</w:t>
      </w:r>
      <w:r w:rsidR="009C2381" w:rsidRPr="00CE2D51">
        <w:rPr>
          <w:lang w:eastAsia="ja-JP"/>
        </w:rPr>
        <w:t xml:space="preserve">marco de la </w:t>
      </w:r>
      <w:r w:rsidRPr="00CE2D51">
        <w:rPr>
          <w:lang w:eastAsia="ja-JP"/>
        </w:rPr>
        <w:t>DPI</w:t>
      </w:r>
      <w:r w:rsidR="009C2381" w:rsidRPr="00CE2D51">
        <w:rPr>
          <w:lang w:eastAsia="ja-JP"/>
        </w:rPr>
        <w:t>) en las redes futuras (incluidas las redes definidas por</w:t>
      </w:r>
      <w:r w:rsidRPr="00CE2D51">
        <w:rPr>
          <w:lang w:eastAsia="ja-JP"/>
        </w:rPr>
        <w:t xml:space="preserve"> </w:t>
      </w:r>
      <w:r w:rsidR="009C2381" w:rsidRPr="00CE2D51">
        <w:rPr>
          <w:lang w:eastAsia="ja-JP"/>
        </w:rPr>
        <w:t>s</w:t>
      </w:r>
      <w:r w:rsidRPr="00CE2D51">
        <w:rPr>
          <w:lang w:eastAsia="ja-JP"/>
        </w:rPr>
        <w:t>oftware</w:t>
      </w:r>
      <w:r w:rsidR="009C2381" w:rsidRPr="00CE2D51">
        <w:rPr>
          <w:lang w:eastAsia="ja-JP"/>
        </w:rPr>
        <w:t>, la virtualización de la función de red, la Internet de las cosas, las redes centradas en la información/redes centradas en el contenido y otras arquitecturas y tecnologías de red futuras (por ejemplo, las</w:t>
      </w:r>
      <w:r w:rsidRPr="00CE2D51">
        <w:rPr>
          <w:lang w:eastAsia="ja-JP"/>
        </w:rPr>
        <w:t xml:space="preserve"> IMT-2020)).</w:t>
      </w:r>
      <w:bookmarkEnd w:id="216"/>
    </w:p>
    <w:p w:rsidR="00490A1A" w:rsidRPr="00CE2D51" w:rsidRDefault="00490A1A"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217" w:name="lt_pId768"/>
      <w:r w:rsidR="009C2381" w:rsidRPr="00CE2D51">
        <w:rPr>
          <w:lang w:eastAsia="ja-JP"/>
        </w:rPr>
        <w:t xml:space="preserve">Elaboración de nuevas Recomendaciones sobre el mecanismo de DPI para redes futuras en el nuevo </w:t>
      </w:r>
      <w:r w:rsidR="004B15F5" w:rsidRPr="00CE2D51">
        <w:rPr>
          <w:lang w:eastAsia="ja-JP"/>
        </w:rPr>
        <w:t>contexto</w:t>
      </w:r>
      <w:r w:rsidR="009C2381" w:rsidRPr="00CE2D51">
        <w:rPr>
          <w:lang w:eastAsia="ja-JP"/>
        </w:rPr>
        <w:t xml:space="preserve"> de aplicación</w:t>
      </w:r>
      <w:r w:rsidRPr="00CE2D51">
        <w:rPr>
          <w:lang w:eastAsia="ja-JP"/>
        </w:rPr>
        <w:t>.</w:t>
      </w:r>
      <w:bookmarkEnd w:id="217"/>
    </w:p>
    <w:p w:rsidR="00490A1A" w:rsidRPr="00CE2D51" w:rsidRDefault="00490A1A"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218" w:name="lt_pId770"/>
      <w:r w:rsidR="009C2381" w:rsidRPr="00CE2D51">
        <w:rPr>
          <w:lang w:eastAsia="ja-JP"/>
        </w:rPr>
        <w:t>Elaboración de nuevas Recomendaciones sobre el modelo de rendimiento de DPI</w:t>
      </w:r>
      <w:r w:rsidRPr="00CE2D51">
        <w:rPr>
          <w:lang w:eastAsia="ja-JP"/>
        </w:rPr>
        <w:t>.</w:t>
      </w:r>
      <w:bookmarkEnd w:id="218"/>
    </w:p>
    <w:p w:rsidR="00490A1A" w:rsidRPr="00CE2D51" w:rsidRDefault="00490A1A"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219" w:name="lt_pId772"/>
      <w:r w:rsidR="009C2381" w:rsidRPr="00CE2D51">
        <w:rPr>
          <w:lang w:eastAsia="ja-JP"/>
        </w:rPr>
        <w:t>Elaboración de nuevas Recomendaciones sobre los requisitos funcionales de la DPI en redes futuras</w:t>
      </w:r>
      <w:r w:rsidRPr="00CE2D51">
        <w:rPr>
          <w:lang w:eastAsia="ja-JP"/>
        </w:rPr>
        <w:t>.</w:t>
      </w:r>
      <w:bookmarkEnd w:id="219"/>
    </w:p>
    <w:p w:rsidR="00490A1A" w:rsidRPr="00CE2D51" w:rsidRDefault="00490A1A"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220" w:name="lt_pId774"/>
      <w:r w:rsidR="009C2381" w:rsidRPr="00CE2D51">
        <w:rPr>
          <w:lang w:eastAsia="ja-JP"/>
        </w:rPr>
        <w:t>Elaboración de nuevas Recomendaciones sobre la arquitectura funcional de la DPI en redes futuras</w:t>
      </w:r>
      <w:r w:rsidRPr="00CE2D51">
        <w:rPr>
          <w:lang w:eastAsia="ja-JP"/>
        </w:rPr>
        <w:t>.</w:t>
      </w:r>
      <w:bookmarkEnd w:id="220"/>
    </w:p>
    <w:p w:rsidR="00490A1A" w:rsidRPr="00CE2D51" w:rsidRDefault="00490A1A"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221" w:name="lt_pId776"/>
      <w:r w:rsidR="009C2381" w:rsidRPr="00CE2D51">
        <w:rPr>
          <w:lang w:eastAsia="ja-JP"/>
        </w:rPr>
        <w:t xml:space="preserve">Elaboración de nuevas </w:t>
      </w:r>
      <w:r w:rsidR="004B15F5" w:rsidRPr="00CE2D51">
        <w:rPr>
          <w:lang w:eastAsia="ja-JP"/>
        </w:rPr>
        <w:t>Recomendaciones</w:t>
      </w:r>
      <w:r w:rsidR="009C2381" w:rsidRPr="00CE2D51">
        <w:rPr>
          <w:lang w:eastAsia="ja-JP"/>
        </w:rPr>
        <w:t xml:space="preserve"> sobre el marco de la interconexión de redes por datos</w:t>
      </w:r>
      <w:r w:rsidRPr="00CE2D51">
        <w:rPr>
          <w:lang w:eastAsia="ja-JP"/>
        </w:rPr>
        <w:t>.</w:t>
      </w:r>
      <w:bookmarkEnd w:id="221"/>
    </w:p>
    <w:p w:rsidR="00490A1A" w:rsidRPr="00CE2D51" w:rsidRDefault="00490A1A"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222" w:name="lt_pId778"/>
      <w:r w:rsidR="009C2381" w:rsidRPr="00CE2D51">
        <w:rPr>
          <w:lang w:eastAsia="ja-JP"/>
        </w:rPr>
        <w:t>Elaboración de nuevas Recomendaciones sobre los requisitos de la interconexión de redes por datos</w:t>
      </w:r>
      <w:r w:rsidRPr="00CE2D51">
        <w:rPr>
          <w:lang w:eastAsia="ja-JP"/>
        </w:rPr>
        <w:t>.</w:t>
      </w:r>
      <w:bookmarkEnd w:id="222"/>
    </w:p>
    <w:p w:rsidR="00490A1A" w:rsidRPr="00CE2D51" w:rsidRDefault="00490A1A"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223" w:name="lt_pId780"/>
      <w:r w:rsidR="009C2381" w:rsidRPr="00CE2D51">
        <w:rPr>
          <w:lang w:eastAsia="ja-JP"/>
        </w:rPr>
        <w:t>Elaboración de nueva Recomendaciones sobre el mecanismo de aplicación de la interconexión de redes por datos</w:t>
      </w:r>
      <w:r w:rsidRPr="00CE2D51">
        <w:rPr>
          <w:lang w:eastAsia="ja-JP"/>
        </w:rPr>
        <w:t>.</w:t>
      </w:r>
      <w:bookmarkEnd w:id="223"/>
    </w:p>
    <w:p w:rsidR="00490A1A" w:rsidRPr="00CE2D51" w:rsidRDefault="00490A1A" w:rsidP="00E1132F">
      <w:pPr>
        <w:rPr>
          <w:color w:val="0000FF"/>
          <w:u w:val="single"/>
          <w:lang w:eastAsia="ja-JP"/>
        </w:rPr>
      </w:pPr>
      <w:r w:rsidRPr="00CE2D51">
        <w:t xml:space="preserve">La situación actualizada de los trabajos sobre esta Cuestión figura en el programa de trabajo de la CE 13: </w:t>
      </w:r>
      <w:hyperlink r:id="rId20" w:history="1">
        <w:r w:rsidRPr="00CE2D51">
          <w:rPr>
            <w:color w:val="0000FF"/>
            <w:u w:val="single"/>
            <w:lang w:eastAsia="ja-JP"/>
          </w:rPr>
          <w:t>http://www.itu.int/itu-t/workprog/wp_search.aspx?sg=13</w:t>
        </w:r>
      </w:hyperlink>
    </w:p>
    <w:p w:rsidR="00490A1A" w:rsidRPr="00CE2D51" w:rsidRDefault="00490A1A" w:rsidP="00E1132F">
      <w:pPr>
        <w:pStyle w:val="Heading3"/>
      </w:pPr>
      <w:r w:rsidRPr="00CE2D51">
        <w:t>4</w:t>
      </w:r>
      <w:r w:rsidRPr="00CE2D51">
        <w:tab/>
        <w:t>Relaciones</w:t>
      </w:r>
    </w:p>
    <w:p w:rsidR="00490A1A" w:rsidRPr="00CE2D51" w:rsidRDefault="00490A1A" w:rsidP="00E1132F">
      <w:pPr>
        <w:pStyle w:val="Headingb"/>
      </w:pPr>
      <w:r w:rsidRPr="00CE2D51">
        <w:t>Cuestiones:</w:t>
      </w:r>
    </w:p>
    <w:p w:rsidR="00490A1A" w:rsidRPr="00CE2D51" w:rsidRDefault="00490A1A" w:rsidP="00E1132F">
      <w:pPr>
        <w:pStyle w:val="enumlev1"/>
        <w:rPr>
          <w:lang w:eastAsia="ja-JP"/>
        </w:rPr>
      </w:pPr>
      <w:r w:rsidRPr="00CE2D51">
        <w:rPr>
          <w:lang w:eastAsia="ja-JP"/>
        </w:rPr>
        <w:t>•</w:t>
      </w:r>
      <w:r w:rsidRPr="00CE2D51">
        <w:rPr>
          <w:lang w:eastAsia="ja-JP"/>
        </w:rPr>
        <w:tab/>
      </w:r>
      <w:bookmarkStart w:id="224" w:name="lt_pId787"/>
      <w:r w:rsidR="009C2381" w:rsidRPr="00CE2D51">
        <w:rPr>
          <w:lang w:eastAsia="ja-JP"/>
        </w:rPr>
        <w:t>Todas las Cuestiones relacionadas con los</w:t>
      </w:r>
      <w:r w:rsidRPr="00CE2D51">
        <w:rPr>
          <w:lang w:eastAsia="ja-JP"/>
        </w:rPr>
        <w:t xml:space="preserve"> </w:t>
      </w:r>
      <w:proofErr w:type="spellStart"/>
      <w:r w:rsidRPr="00CE2D51">
        <w:rPr>
          <w:i/>
          <w:iCs/>
          <w:lang w:eastAsia="ja-JP"/>
        </w:rPr>
        <w:t>big</w:t>
      </w:r>
      <w:proofErr w:type="spellEnd"/>
      <w:r w:rsidRPr="00CE2D51">
        <w:rPr>
          <w:i/>
          <w:iCs/>
          <w:lang w:eastAsia="ja-JP"/>
        </w:rPr>
        <w:t xml:space="preserve"> data</w:t>
      </w:r>
      <w:bookmarkEnd w:id="224"/>
      <w:r w:rsidR="00B82517" w:rsidRPr="00CE2D51">
        <w:rPr>
          <w:lang w:eastAsia="ja-JP"/>
        </w:rPr>
        <w:t>.</w:t>
      </w:r>
    </w:p>
    <w:p w:rsidR="00490A1A" w:rsidRPr="00CE2D51" w:rsidRDefault="00490A1A" w:rsidP="00E1132F">
      <w:pPr>
        <w:pStyle w:val="enumlev1"/>
        <w:rPr>
          <w:lang w:eastAsia="ja-JP"/>
        </w:rPr>
      </w:pPr>
      <w:r w:rsidRPr="00CE2D51">
        <w:rPr>
          <w:lang w:eastAsia="ja-JP"/>
        </w:rPr>
        <w:t>•</w:t>
      </w:r>
      <w:r w:rsidRPr="00CE2D51">
        <w:rPr>
          <w:lang w:eastAsia="ja-JP"/>
        </w:rPr>
        <w:tab/>
      </w:r>
      <w:bookmarkStart w:id="225" w:name="lt_pId789"/>
      <w:r w:rsidR="009C2381" w:rsidRPr="00CE2D51">
        <w:rPr>
          <w:lang w:eastAsia="ja-JP"/>
        </w:rPr>
        <w:t xml:space="preserve">Cuestiones relacionadas con el conocimiento de la aplicación, la </w:t>
      </w:r>
      <w:proofErr w:type="spellStart"/>
      <w:r w:rsidR="009C2381" w:rsidRPr="00CE2D51">
        <w:rPr>
          <w:lang w:eastAsia="ja-JP"/>
        </w:rPr>
        <w:t>QoS</w:t>
      </w:r>
      <w:proofErr w:type="spellEnd"/>
      <w:r w:rsidR="009C2381" w:rsidRPr="00CE2D51">
        <w:rPr>
          <w:lang w:eastAsia="ja-JP"/>
        </w:rPr>
        <w:t xml:space="preserve"> y la OAM de la red</w:t>
      </w:r>
      <w:bookmarkEnd w:id="225"/>
      <w:r w:rsidR="00B82517" w:rsidRPr="00CE2D51">
        <w:rPr>
          <w:lang w:eastAsia="ja-JP"/>
        </w:rPr>
        <w:t>.</w:t>
      </w:r>
    </w:p>
    <w:p w:rsidR="00490A1A" w:rsidRPr="00CE2D51" w:rsidRDefault="00490A1A" w:rsidP="00E1132F">
      <w:pPr>
        <w:pStyle w:val="enumlev1"/>
        <w:rPr>
          <w:lang w:eastAsia="ja-JP"/>
        </w:rPr>
      </w:pPr>
      <w:r w:rsidRPr="00CE2D51">
        <w:rPr>
          <w:lang w:eastAsia="ja-JP"/>
        </w:rPr>
        <w:t>•</w:t>
      </w:r>
      <w:r w:rsidRPr="00CE2D51">
        <w:rPr>
          <w:lang w:eastAsia="ja-JP"/>
        </w:rPr>
        <w:tab/>
      </w:r>
      <w:bookmarkStart w:id="226" w:name="lt_pId791"/>
      <w:r w:rsidR="009C2381" w:rsidRPr="00CE2D51">
        <w:rPr>
          <w:lang w:eastAsia="ja-JP"/>
        </w:rPr>
        <w:t xml:space="preserve">Cuestiones relacionadas con las </w:t>
      </w:r>
      <w:r w:rsidRPr="00CE2D51">
        <w:rPr>
          <w:lang w:eastAsia="ja-JP"/>
        </w:rPr>
        <w:t>SDN</w:t>
      </w:r>
      <w:r w:rsidR="009C2381" w:rsidRPr="00CE2D51">
        <w:rPr>
          <w:lang w:eastAsia="ja-JP"/>
        </w:rPr>
        <w:t xml:space="preserve"> y la </w:t>
      </w:r>
      <w:r w:rsidRPr="00CE2D51">
        <w:rPr>
          <w:lang w:eastAsia="ja-JP"/>
        </w:rPr>
        <w:t>NFV</w:t>
      </w:r>
      <w:bookmarkEnd w:id="226"/>
      <w:r w:rsidR="00B82517" w:rsidRPr="00CE2D51">
        <w:rPr>
          <w:lang w:eastAsia="ja-JP"/>
        </w:rPr>
        <w:t>.</w:t>
      </w:r>
    </w:p>
    <w:p w:rsidR="00490A1A" w:rsidRPr="00CE2D51" w:rsidRDefault="00490A1A" w:rsidP="00E1132F">
      <w:pPr>
        <w:pStyle w:val="Headingb"/>
      </w:pPr>
      <w:r w:rsidRPr="00CE2D51">
        <w:t>Comisiones de Estudio:</w:t>
      </w:r>
    </w:p>
    <w:p w:rsidR="00490A1A" w:rsidRPr="00CE2D51" w:rsidRDefault="00490A1A" w:rsidP="00E1132F">
      <w:pPr>
        <w:pStyle w:val="enumlev1"/>
        <w:rPr>
          <w:lang w:eastAsia="ja-JP"/>
        </w:rPr>
      </w:pPr>
      <w:r w:rsidRPr="00CE2D51">
        <w:rPr>
          <w:lang w:eastAsia="ja-JP"/>
        </w:rPr>
        <w:t>•</w:t>
      </w:r>
      <w:r w:rsidRPr="00CE2D51">
        <w:rPr>
          <w:lang w:eastAsia="ja-JP"/>
        </w:rPr>
        <w:tab/>
      </w:r>
      <w:bookmarkStart w:id="227" w:name="lt_pId794"/>
      <w:r w:rsidR="009C2381" w:rsidRPr="00CE2D51">
        <w:rPr>
          <w:lang w:eastAsia="ja-JP"/>
        </w:rPr>
        <w:t>Todas las Comisiones de Estudio interesadas en la</w:t>
      </w:r>
      <w:r w:rsidRPr="00CE2D51">
        <w:rPr>
          <w:lang w:eastAsia="ja-JP"/>
        </w:rPr>
        <w:t xml:space="preserve"> </w:t>
      </w:r>
      <w:proofErr w:type="spellStart"/>
      <w:r w:rsidRPr="00CE2D51">
        <w:rPr>
          <w:lang w:eastAsia="ja-JP"/>
        </w:rPr>
        <w:t>QoS</w:t>
      </w:r>
      <w:proofErr w:type="spellEnd"/>
      <w:r w:rsidRPr="00CE2D51">
        <w:rPr>
          <w:lang w:eastAsia="ja-JP"/>
        </w:rPr>
        <w:t xml:space="preserve">, </w:t>
      </w:r>
      <w:r w:rsidR="009C2381" w:rsidRPr="00CE2D51">
        <w:rPr>
          <w:lang w:eastAsia="ja-JP"/>
        </w:rPr>
        <w:t xml:space="preserve">la </w:t>
      </w:r>
      <w:r w:rsidRPr="00CE2D51">
        <w:rPr>
          <w:lang w:eastAsia="ja-JP"/>
        </w:rPr>
        <w:t xml:space="preserve">OAM </w:t>
      </w:r>
      <w:r w:rsidR="009C2381" w:rsidRPr="00CE2D51">
        <w:rPr>
          <w:lang w:eastAsia="ja-JP"/>
        </w:rPr>
        <w:t>y las redes futuras</w:t>
      </w:r>
      <w:bookmarkEnd w:id="227"/>
      <w:r w:rsidR="00B82517" w:rsidRPr="00CE2D51">
        <w:rPr>
          <w:lang w:eastAsia="ja-JP"/>
        </w:rPr>
        <w:t>.</w:t>
      </w:r>
    </w:p>
    <w:p w:rsidR="00490A1A" w:rsidRPr="00CE2D51" w:rsidRDefault="00490A1A" w:rsidP="00E1132F">
      <w:pPr>
        <w:pStyle w:val="Headingb"/>
      </w:pPr>
      <w:r w:rsidRPr="00CE2D51">
        <w:lastRenderedPageBreak/>
        <w:t>Órganos de normalización, foros y consorcios</w:t>
      </w:r>
      <w:r w:rsidRPr="00CE2D51">
        <w:rPr>
          <w:rFonts w:ascii="Times New Roman" w:hAnsi="Times New Roman"/>
          <w:bCs/>
          <w:lang w:eastAsia="ja-JP"/>
        </w:rPr>
        <w:t>:</w:t>
      </w:r>
    </w:p>
    <w:p w:rsidR="00490A1A" w:rsidRPr="00CE2D51" w:rsidRDefault="00490A1A" w:rsidP="00E1132F">
      <w:pPr>
        <w:tabs>
          <w:tab w:val="left" w:pos="2608"/>
          <w:tab w:val="left" w:pos="3345"/>
        </w:tabs>
        <w:spacing w:before="80"/>
        <w:ind w:left="1134" w:hanging="1134"/>
        <w:rPr>
          <w:lang w:eastAsia="ja-JP"/>
        </w:rPr>
      </w:pPr>
      <w:r w:rsidRPr="00CE2D51">
        <w:rPr>
          <w:lang w:eastAsia="ja-JP"/>
        </w:rPr>
        <w:t>•</w:t>
      </w:r>
      <w:r w:rsidRPr="00CE2D51">
        <w:rPr>
          <w:lang w:eastAsia="ja-JP"/>
        </w:rPr>
        <w:tab/>
      </w:r>
      <w:r w:rsidR="004F018D" w:rsidRPr="00CE2D51">
        <w:rPr>
          <w:lang w:eastAsia="ja-JP"/>
        </w:rPr>
        <w:t>IETF</w:t>
      </w:r>
    </w:p>
    <w:p w:rsidR="00490A1A" w:rsidRPr="00CE2D51" w:rsidRDefault="00490A1A" w:rsidP="00E1132F">
      <w:pPr>
        <w:pStyle w:val="enumlev1"/>
      </w:pPr>
      <w:r w:rsidRPr="00CE2D51">
        <w:br w:type="page"/>
      </w:r>
    </w:p>
    <w:p w:rsidR="008C2C78" w:rsidRPr="00CE2D51" w:rsidRDefault="008C2C78" w:rsidP="00E1132F">
      <w:pPr>
        <w:pStyle w:val="QuestionNo"/>
      </w:pPr>
      <w:r w:rsidRPr="00CE2D51">
        <w:lastRenderedPageBreak/>
        <w:t>PROYECTO DE CUESTIÓN K/13</w:t>
      </w:r>
    </w:p>
    <w:p w:rsidR="008C2C78" w:rsidRPr="00CE2D51" w:rsidRDefault="008C2C78" w:rsidP="00E1132F">
      <w:pPr>
        <w:pStyle w:val="Questiontitle"/>
        <w:rPr>
          <w:rFonts w:cs="Times New Roman"/>
        </w:rPr>
      </w:pPr>
      <w:r w:rsidRPr="00CE2D51">
        <w:t xml:space="preserve">Requisitos, ecosistema y capacidades generales de la </w:t>
      </w:r>
      <w:r w:rsidRPr="00CE2D51">
        <w:br/>
        <w:t xml:space="preserve">computación en la nube y los </w:t>
      </w:r>
      <w:proofErr w:type="spellStart"/>
      <w:r w:rsidRPr="00CE2D51">
        <w:t>big</w:t>
      </w:r>
      <w:proofErr w:type="spellEnd"/>
      <w:r w:rsidRPr="00CE2D51">
        <w:t xml:space="preserve"> data</w:t>
      </w:r>
    </w:p>
    <w:p w:rsidR="008C2C78" w:rsidRPr="00CE2D51" w:rsidRDefault="008C2C78" w:rsidP="00E1132F">
      <w:pPr>
        <w:rPr>
          <w:lang w:eastAsia="ja-JP"/>
        </w:rPr>
      </w:pPr>
      <w:r w:rsidRPr="00CE2D51">
        <w:rPr>
          <w:lang w:eastAsia="ja-JP"/>
        </w:rPr>
        <w:t>(Continuación de la C17/13)</w:t>
      </w:r>
    </w:p>
    <w:p w:rsidR="00840D58" w:rsidRPr="00CE2D51" w:rsidRDefault="00840D58" w:rsidP="00E1132F">
      <w:pPr>
        <w:pStyle w:val="Heading3"/>
      </w:pPr>
      <w:r w:rsidRPr="00CE2D51">
        <w:t>1</w:t>
      </w:r>
      <w:r w:rsidRPr="00CE2D51">
        <w:tab/>
        <w:t>Motivación</w:t>
      </w:r>
    </w:p>
    <w:p w:rsidR="00490A1A" w:rsidRPr="00CE2D51" w:rsidRDefault="00BE0BE0" w:rsidP="00E1132F">
      <w:r w:rsidRPr="00CE2D51">
        <w:t>La computación en la nube es un modelo que permite ofrecer al usuario de servicio un acceso ubicuo, práctico, por demanda y a través de la red a un conjunto compartido de recursos informáticos configurables (como, por ejemplo, redes, servidores, almacenamiento, aplicaciones y servicios) que pueden ser suministrados y liberados rápidamente con una labor de gestión mínima o una interacción mínima con el proveedor de servicio. El modelo de computación en la nube tiene cinco características esenciales (por demanda, acceso universal a la red, agrupación de recursos, elasticidad rápida, autoservicio y servicios medidos), cinco categorías de servicios de computación en la nube, a saber, software como servicio (</w:t>
      </w:r>
      <w:proofErr w:type="spellStart"/>
      <w:r w:rsidRPr="00CE2D51">
        <w:t>SaaS</w:t>
      </w:r>
      <w:proofErr w:type="spellEnd"/>
      <w:r w:rsidRPr="00CE2D51">
        <w:t>,</w:t>
      </w:r>
      <w:r w:rsidRPr="00CE2D51">
        <w:rPr>
          <w:i/>
          <w:iCs/>
        </w:rPr>
        <w:t xml:space="preserve"> Software as a </w:t>
      </w:r>
      <w:proofErr w:type="spellStart"/>
      <w:r w:rsidRPr="00CE2D51">
        <w:rPr>
          <w:i/>
          <w:iCs/>
        </w:rPr>
        <w:t>Service</w:t>
      </w:r>
      <w:proofErr w:type="spellEnd"/>
      <w:r w:rsidRPr="00CE2D51">
        <w:t>), comunicación como servicio (</w:t>
      </w:r>
      <w:proofErr w:type="spellStart"/>
      <w:r w:rsidRPr="00CE2D51">
        <w:t>CaaS</w:t>
      </w:r>
      <w:proofErr w:type="spellEnd"/>
      <w:r w:rsidRPr="00CE2D51">
        <w:t>,</w:t>
      </w:r>
      <w:r w:rsidRPr="00CE2D51">
        <w:rPr>
          <w:i/>
          <w:iCs/>
        </w:rPr>
        <w:t xml:space="preserve"> </w:t>
      </w:r>
      <w:proofErr w:type="spellStart"/>
      <w:r w:rsidRPr="00CE2D51">
        <w:rPr>
          <w:i/>
          <w:iCs/>
        </w:rPr>
        <w:t>Communication</w:t>
      </w:r>
      <w:proofErr w:type="spellEnd"/>
      <w:r w:rsidRPr="00CE2D51">
        <w:rPr>
          <w:i/>
          <w:iCs/>
        </w:rPr>
        <w:t xml:space="preserve"> as a </w:t>
      </w:r>
      <w:proofErr w:type="spellStart"/>
      <w:r w:rsidRPr="00CE2D51">
        <w:rPr>
          <w:i/>
          <w:iCs/>
        </w:rPr>
        <w:t>Service</w:t>
      </w:r>
      <w:proofErr w:type="spellEnd"/>
      <w:r w:rsidRPr="00CE2D51">
        <w:t>), plataforma como servicio (</w:t>
      </w:r>
      <w:proofErr w:type="spellStart"/>
      <w:r w:rsidRPr="00CE2D51">
        <w:t>PaaS</w:t>
      </w:r>
      <w:proofErr w:type="spellEnd"/>
      <w:r w:rsidRPr="00CE2D51">
        <w:t>,</w:t>
      </w:r>
      <w:r w:rsidRPr="00CE2D51">
        <w:rPr>
          <w:i/>
          <w:iCs/>
        </w:rPr>
        <w:t xml:space="preserve"> </w:t>
      </w:r>
      <w:proofErr w:type="spellStart"/>
      <w:r w:rsidRPr="00CE2D51">
        <w:rPr>
          <w:i/>
          <w:iCs/>
        </w:rPr>
        <w:t>Platform</w:t>
      </w:r>
      <w:proofErr w:type="spellEnd"/>
      <w:r w:rsidRPr="00CE2D51">
        <w:rPr>
          <w:i/>
          <w:iCs/>
        </w:rPr>
        <w:t xml:space="preserve"> as a </w:t>
      </w:r>
      <w:proofErr w:type="spellStart"/>
      <w:r w:rsidRPr="00CE2D51">
        <w:rPr>
          <w:i/>
          <w:iCs/>
        </w:rPr>
        <w:t>Service</w:t>
      </w:r>
      <w:proofErr w:type="spellEnd"/>
      <w:r w:rsidRPr="00CE2D51">
        <w:t>), infraestructura como servicio (</w:t>
      </w:r>
      <w:proofErr w:type="spellStart"/>
      <w:r w:rsidRPr="00CE2D51">
        <w:t>IaaS</w:t>
      </w:r>
      <w:proofErr w:type="spellEnd"/>
      <w:r w:rsidRPr="00CE2D51">
        <w:t>,</w:t>
      </w:r>
      <w:r w:rsidRPr="00CE2D51">
        <w:rPr>
          <w:i/>
          <w:iCs/>
        </w:rPr>
        <w:t xml:space="preserve"> </w:t>
      </w:r>
      <w:proofErr w:type="spellStart"/>
      <w:r w:rsidRPr="00CE2D51">
        <w:rPr>
          <w:i/>
          <w:iCs/>
        </w:rPr>
        <w:t>Infrastructure</w:t>
      </w:r>
      <w:proofErr w:type="spellEnd"/>
      <w:r w:rsidRPr="00CE2D51">
        <w:rPr>
          <w:i/>
          <w:iCs/>
        </w:rPr>
        <w:t xml:space="preserve"> as a </w:t>
      </w:r>
      <w:proofErr w:type="spellStart"/>
      <w:r w:rsidRPr="00CE2D51">
        <w:rPr>
          <w:i/>
          <w:iCs/>
        </w:rPr>
        <w:t>Service</w:t>
      </w:r>
      <w:proofErr w:type="spellEnd"/>
      <w:r w:rsidRPr="00CE2D51">
        <w:t>) y red como servicio (</w:t>
      </w:r>
      <w:proofErr w:type="spellStart"/>
      <w:r w:rsidRPr="00CE2D51">
        <w:t>NaaS</w:t>
      </w:r>
      <w:proofErr w:type="spellEnd"/>
      <w:r w:rsidRPr="00CE2D51">
        <w:t>,</w:t>
      </w:r>
      <w:r w:rsidRPr="00CE2D51">
        <w:rPr>
          <w:i/>
          <w:iCs/>
        </w:rPr>
        <w:t xml:space="preserve"> Network as a </w:t>
      </w:r>
      <w:proofErr w:type="spellStart"/>
      <w:r w:rsidRPr="00CE2D51">
        <w:rPr>
          <w:i/>
          <w:iCs/>
        </w:rPr>
        <w:t>Service</w:t>
      </w:r>
      <w:proofErr w:type="spellEnd"/>
      <w:r w:rsidRPr="00CE2D51">
        <w:t>), así como diferentes modelos de implantación (pública, privada, híbrida...).</w:t>
      </w:r>
    </w:p>
    <w:p w:rsidR="00171ECB" w:rsidRPr="00CE2D51" w:rsidRDefault="00171ECB" w:rsidP="00E1132F">
      <w:r w:rsidRPr="00CE2D51">
        <w:t xml:space="preserve">La computación en la nube admite otras numerosas tecnologías, como </w:t>
      </w:r>
      <w:proofErr w:type="spellStart"/>
      <w:r w:rsidRPr="00CE2D51">
        <w:rPr>
          <w:i/>
          <w:iCs/>
        </w:rPr>
        <w:t>big</w:t>
      </w:r>
      <w:proofErr w:type="spellEnd"/>
      <w:r w:rsidRPr="00CE2D51">
        <w:rPr>
          <w:i/>
          <w:iCs/>
        </w:rPr>
        <w:t xml:space="preserve"> data</w:t>
      </w:r>
      <w:r w:rsidRPr="00CE2D51">
        <w:t xml:space="preserve">, </w:t>
      </w:r>
      <w:proofErr w:type="spellStart"/>
      <w:r w:rsidRPr="00CE2D51">
        <w:t>IoT</w:t>
      </w:r>
      <w:proofErr w:type="spellEnd"/>
      <w:r w:rsidRPr="00CE2D51">
        <w:t>, etc. La identificación de los requisitos gracias a los cuales la computación en la nube puede admitir efectivamente otras tecnologías es un componente importante del estudio de la presente Cuestión.</w:t>
      </w:r>
    </w:p>
    <w:p w:rsidR="00171ECB" w:rsidRPr="00CE2D51" w:rsidRDefault="00171ECB" w:rsidP="00E1132F">
      <w:r w:rsidRPr="00CE2D51">
        <w:t>Los</w:t>
      </w:r>
      <w:r w:rsidRPr="00CE2D51">
        <w:rPr>
          <w:i/>
          <w:iCs/>
        </w:rPr>
        <w:t xml:space="preserve"> </w:t>
      </w:r>
      <w:proofErr w:type="spellStart"/>
      <w:r w:rsidRPr="00CE2D51">
        <w:rPr>
          <w:i/>
          <w:iCs/>
        </w:rPr>
        <w:t>big</w:t>
      </w:r>
      <w:proofErr w:type="spellEnd"/>
      <w:r w:rsidRPr="00CE2D51">
        <w:rPr>
          <w:i/>
          <w:iCs/>
        </w:rPr>
        <w:t xml:space="preserve"> data </w:t>
      </w:r>
      <w:r w:rsidRPr="00CE2D51">
        <w:t xml:space="preserve">son una categoría de tecnologías y servicios cuyas capacidades para recoger, almacenar, buscar, intercambiar, analizar y visualizar se caracterizan por el volumen, la variedad y la velocidad. Los problemas planteados por los </w:t>
      </w:r>
      <w:proofErr w:type="spellStart"/>
      <w:r w:rsidRPr="00CE2D51">
        <w:rPr>
          <w:i/>
          <w:iCs/>
        </w:rPr>
        <w:t>big</w:t>
      </w:r>
      <w:proofErr w:type="spellEnd"/>
      <w:r w:rsidRPr="00CE2D51">
        <w:rPr>
          <w:i/>
          <w:iCs/>
        </w:rPr>
        <w:t xml:space="preserve"> data</w:t>
      </w:r>
      <w:r w:rsidRPr="00CE2D51">
        <w:t xml:space="preserve"> no pueden ser resueltos por los métodos tradicionales del tratamiento y análisis de datos</w:t>
      </w:r>
      <w:r w:rsidR="00122825" w:rsidRPr="00CE2D51">
        <w:t>.</w:t>
      </w:r>
    </w:p>
    <w:p w:rsidR="00171ECB" w:rsidRPr="00CE2D51" w:rsidRDefault="00171ECB" w:rsidP="00E1132F">
      <w:r w:rsidRPr="00CE2D51">
        <w:t xml:space="preserve">El sector de las telecomunicaciones debe desempeñar una importante función en todos los nuevos ecosistemas de la computación en la nube y los </w:t>
      </w:r>
      <w:proofErr w:type="spellStart"/>
      <w:r w:rsidRPr="00CE2D51">
        <w:rPr>
          <w:i/>
          <w:iCs/>
        </w:rPr>
        <w:t>big</w:t>
      </w:r>
      <w:proofErr w:type="spellEnd"/>
      <w:r w:rsidRPr="00CE2D51">
        <w:rPr>
          <w:i/>
          <w:iCs/>
        </w:rPr>
        <w:t xml:space="preserve"> data</w:t>
      </w:r>
      <w:r w:rsidRPr="00CE2D51">
        <w:t xml:space="preserve">. La red de telecomunicaciones es un componente central de la arquitectura </w:t>
      </w:r>
      <w:proofErr w:type="spellStart"/>
      <w:r w:rsidRPr="00CE2D51">
        <w:t>plurientidades</w:t>
      </w:r>
      <w:proofErr w:type="spellEnd"/>
      <w:r w:rsidRPr="00CE2D51">
        <w:t xml:space="preserve"> de la computación en la nube y los </w:t>
      </w:r>
      <w:proofErr w:type="spellStart"/>
      <w:r w:rsidRPr="00CE2D51">
        <w:rPr>
          <w:i/>
          <w:iCs/>
        </w:rPr>
        <w:t>big</w:t>
      </w:r>
      <w:proofErr w:type="spellEnd"/>
      <w:r w:rsidRPr="00CE2D51">
        <w:rPr>
          <w:i/>
          <w:iCs/>
        </w:rPr>
        <w:t xml:space="preserve"> data</w:t>
      </w:r>
      <w:r w:rsidRPr="00CE2D51">
        <w:t>, que presta servicios a usuarios con una buena calidad de funcionamiento, una buena calidad de servicio y una utilización óptima de recursos.</w:t>
      </w:r>
    </w:p>
    <w:p w:rsidR="00171ECB" w:rsidRPr="00CE2D51" w:rsidRDefault="00171ECB" w:rsidP="00E1132F">
      <w:r w:rsidRPr="00CE2D51">
        <w:t xml:space="preserve">Esta Cuestión apunta principalmente a establecer los marcos generales de la computación en la </w:t>
      </w:r>
      <w:r w:rsidR="00262CB4" w:rsidRPr="00CE2D51">
        <w:t>nube</w:t>
      </w:r>
      <w:r w:rsidRPr="00CE2D51">
        <w:t xml:space="preserve">, las definiciones y los ecosistemas necesarios, así como los requisitos y capacidades relativos a la integración y el soporte del modelo y las tecnologías de la computación en la nube y los </w:t>
      </w:r>
      <w:proofErr w:type="spellStart"/>
      <w:r w:rsidRPr="00CE2D51">
        <w:rPr>
          <w:i/>
          <w:iCs/>
        </w:rPr>
        <w:t>big</w:t>
      </w:r>
      <w:proofErr w:type="spellEnd"/>
      <w:r w:rsidRPr="00CE2D51">
        <w:rPr>
          <w:i/>
          <w:iCs/>
        </w:rPr>
        <w:t xml:space="preserve"> data</w:t>
      </w:r>
      <w:r w:rsidRPr="00CE2D51">
        <w:t xml:space="preserve"> en el ecosistema de telecomunicaciones. Se establece asimismo la relación entre la computación en la nube y los </w:t>
      </w:r>
      <w:proofErr w:type="spellStart"/>
      <w:r w:rsidRPr="00CE2D51">
        <w:rPr>
          <w:i/>
          <w:iCs/>
        </w:rPr>
        <w:t>big</w:t>
      </w:r>
      <w:proofErr w:type="spellEnd"/>
      <w:r w:rsidRPr="00CE2D51">
        <w:rPr>
          <w:i/>
          <w:iCs/>
        </w:rPr>
        <w:t xml:space="preserve"> data</w:t>
      </w:r>
      <w:r w:rsidRPr="00CE2D51">
        <w:t>. La presente Cuestión tiene por objeto elaborar nuevas Recomendaciones relativas a:</w:t>
      </w:r>
    </w:p>
    <w:p w:rsidR="00F94994" w:rsidRPr="00CE2D51" w:rsidRDefault="00F94994" w:rsidP="00E1132F">
      <w:pPr>
        <w:pStyle w:val="enumlev1"/>
      </w:pPr>
      <w:r w:rsidRPr="00CE2D51">
        <w:t>•</w:t>
      </w:r>
      <w:r w:rsidRPr="00CE2D51">
        <w:tab/>
      </w:r>
      <w:proofErr w:type="gramStart"/>
      <w:r w:rsidRPr="00CE2D51">
        <w:t>las</w:t>
      </w:r>
      <w:proofErr w:type="gramEnd"/>
      <w:r w:rsidRPr="00CE2D51">
        <w:t xml:space="preserve"> definiciones, el panorama general, el ecosistema y los casos de utilización de la computación en la nube y los </w:t>
      </w:r>
      <w:proofErr w:type="spellStart"/>
      <w:r w:rsidRPr="00CE2D51">
        <w:rPr>
          <w:i/>
          <w:iCs/>
        </w:rPr>
        <w:t>big</w:t>
      </w:r>
      <w:proofErr w:type="spellEnd"/>
      <w:r w:rsidRPr="00CE2D51">
        <w:rPr>
          <w:i/>
          <w:iCs/>
        </w:rPr>
        <w:t xml:space="preserve"> data</w:t>
      </w:r>
      <w:r w:rsidRPr="00CE2D51">
        <w:t>;</w:t>
      </w:r>
    </w:p>
    <w:p w:rsidR="00F94994" w:rsidRPr="00CE2D51" w:rsidRDefault="00F94994" w:rsidP="00E1132F">
      <w:pPr>
        <w:pStyle w:val="enumlev1"/>
      </w:pPr>
      <w:r w:rsidRPr="00CE2D51">
        <w:t>•</w:t>
      </w:r>
      <w:r w:rsidRPr="00CE2D51">
        <w:tab/>
      </w:r>
      <w:proofErr w:type="gramStart"/>
      <w:r w:rsidRPr="00CE2D51">
        <w:t>los</w:t>
      </w:r>
      <w:proofErr w:type="gramEnd"/>
      <w:r w:rsidRPr="00CE2D51">
        <w:t xml:space="preserve"> requisitos y las capacidades de la computación en la nube y los </w:t>
      </w:r>
      <w:proofErr w:type="spellStart"/>
      <w:r w:rsidRPr="00CE2D51">
        <w:rPr>
          <w:i/>
          <w:iCs/>
        </w:rPr>
        <w:t>big</w:t>
      </w:r>
      <w:proofErr w:type="spellEnd"/>
      <w:r w:rsidRPr="00CE2D51">
        <w:rPr>
          <w:i/>
          <w:iCs/>
        </w:rPr>
        <w:t xml:space="preserve"> data</w:t>
      </w:r>
      <w:r w:rsidRPr="00CE2D51">
        <w:t>;</w:t>
      </w:r>
    </w:p>
    <w:p w:rsidR="00F94994" w:rsidRPr="00CE2D51" w:rsidRDefault="00F94994" w:rsidP="00E1132F">
      <w:pPr>
        <w:pStyle w:val="enumlev1"/>
      </w:pPr>
      <w:r w:rsidRPr="00CE2D51">
        <w:t>•</w:t>
      </w:r>
      <w:r w:rsidRPr="00CE2D51">
        <w:tab/>
      </w:r>
      <w:proofErr w:type="gramStart"/>
      <w:r w:rsidRPr="00CE2D51">
        <w:t>los</w:t>
      </w:r>
      <w:proofErr w:type="gramEnd"/>
      <w:r w:rsidRPr="00CE2D51">
        <w:t xml:space="preserve"> requisitos para el </w:t>
      </w:r>
      <w:proofErr w:type="spellStart"/>
      <w:r w:rsidRPr="00CE2D51">
        <w:t>interfuncionamiento</w:t>
      </w:r>
      <w:proofErr w:type="spellEnd"/>
      <w:r w:rsidRPr="00CE2D51">
        <w:t xml:space="preserve">, la portabilidad de los datos y el intercambio de información en la computación en la nube y los </w:t>
      </w:r>
      <w:proofErr w:type="spellStart"/>
      <w:r w:rsidRPr="00CE2D51">
        <w:rPr>
          <w:i/>
          <w:iCs/>
        </w:rPr>
        <w:t>big</w:t>
      </w:r>
      <w:proofErr w:type="spellEnd"/>
      <w:r w:rsidRPr="00CE2D51">
        <w:rPr>
          <w:i/>
          <w:iCs/>
        </w:rPr>
        <w:t xml:space="preserve"> data</w:t>
      </w:r>
      <w:r w:rsidRPr="00CE2D51">
        <w:t>;</w:t>
      </w:r>
    </w:p>
    <w:p w:rsidR="00F94994" w:rsidRPr="00CE2D51" w:rsidRDefault="00F94994" w:rsidP="00E1132F">
      <w:pPr>
        <w:pStyle w:val="enumlev1"/>
      </w:pPr>
      <w:r w:rsidRPr="00CE2D51">
        <w:t>•</w:t>
      </w:r>
      <w:r w:rsidRPr="00CE2D51">
        <w:tab/>
      </w:r>
      <w:proofErr w:type="gramStart"/>
      <w:r w:rsidRPr="00CE2D51">
        <w:t>las</w:t>
      </w:r>
      <w:proofErr w:type="gramEnd"/>
      <w:r w:rsidRPr="00CE2D51">
        <w:t xml:space="preserve"> relaciones entre la computación en la nube y los </w:t>
      </w:r>
      <w:proofErr w:type="spellStart"/>
      <w:r w:rsidRPr="00CE2D51">
        <w:rPr>
          <w:i/>
          <w:iCs/>
        </w:rPr>
        <w:t>big</w:t>
      </w:r>
      <w:proofErr w:type="spellEnd"/>
      <w:r w:rsidRPr="00CE2D51">
        <w:rPr>
          <w:i/>
          <w:iCs/>
        </w:rPr>
        <w:t xml:space="preserve"> data</w:t>
      </w:r>
      <w:r w:rsidRPr="00CE2D51">
        <w:t>.</w:t>
      </w:r>
    </w:p>
    <w:p w:rsidR="00BE0BE0" w:rsidRPr="00CE2D51" w:rsidRDefault="00626EFC" w:rsidP="00E1132F">
      <w:r w:rsidRPr="00CE2D51">
        <w:t>Las siguientes Recomendaciones, en vigor en el momento de aprobar esta Cuestión, caen dentro de su responsabilidad:</w:t>
      </w:r>
    </w:p>
    <w:p w:rsidR="00626EFC" w:rsidRPr="00CE2D51" w:rsidRDefault="00626EFC" w:rsidP="00E1132F">
      <w:pPr>
        <w:pStyle w:val="enumlev1"/>
      </w:pPr>
      <w:r w:rsidRPr="00CE2D51">
        <w:t>•</w:t>
      </w:r>
      <w:r w:rsidRPr="00CE2D51">
        <w:tab/>
      </w:r>
      <w:bookmarkStart w:id="228" w:name="lt_pId824"/>
      <w:r w:rsidRPr="00CE2D51">
        <w:t>Y.3500, Y.3501, Y.3503, Y.3504 e Y.3600</w:t>
      </w:r>
      <w:bookmarkEnd w:id="228"/>
    </w:p>
    <w:p w:rsidR="00A92A62" w:rsidRPr="00CE2D51" w:rsidRDefault="00A92A62" w:rsidP="00E1132F">
      <w:pPr>
        <w:pStyle w:val="Heading3"/>
      </w:pPr>
      <w:r w:rsidRPr="00CE2D51">
        <w:lastRenderedPageBreak/>
        <w:t>2</w:t>
      </w:r>
      <w:r w:rsidRPr="00CE2D51">
        <w:tab/>
        <w:t>Cuestión</w:t>
      </w:r>
    </w:p>
    <w:p w:rsidR="00A92A62" w:rsidRPr="00CE2D51" w:rsidRDefault="00A92A62" w:rsidP="00E1132F">
      <w:pPr>
        <w:spacing w:before="100"/>
      </w:pPr>
      <w:r w:rsidRPr="00CE2D51">
        <w:t>Los temas de estudio que se han de considerar son, entre otros:</w:t>
      </w:r>
    </w:p>
    <w:p w:rsidR="00A92A62" w:rsidRPr="00CE2D51" w:rsidRDefault="00A92A62" w:rsidP="00E1132F">
      <w:pPr>
        <w:pStyle w:val="enumlev1"/>
      </w:pPr>
      <w:r w:rsidRPr="00CE2D51">
        <w:t>•</w:t>
      </w:r>
      <w:r w:rsidRPr="00CE2D51">
        <w:tab/>
      </w:r>
      <w:r w:rsidR="000E7CA3" w:rsidRPr="00CE2D51">
        <w:t>¿</w:t>
      </w:r>
      <w:r w:rsidRPr="00CE2D51">
        <w:t xml:space="preserve">Qué nuevas Recomendaciones conviene elaborar con respecto a las definiciones, el ecosistema, los casos de utilización y las capacidades de la computación en la nube y los </w:t>
      </w:r>
      <w:proofErr w:type="spellStart"/>
      <w:r w:rsidRPr="00CE2D51">
        <w:rPr>
          <w:i/>
          <w:iCs/>
        </w:rPr>
        <w:t>big</w:t>
      </w:r>
      <w:proofErr w:type="spellEnd"/>
      <w:r w:rsidRPr="00CE2D51">
        <w:rPr>
          <w:i/>
          <w:iCs/>
        </w:rPr>
        <w:t xml:space="preserve"> data</w:t>
      </w:r>
      <w:r w:rsidRPr="00CE2D51">
        <w:t>, desde el punto de vista de las telecomunicaciones</w:t>
      </w:r>
      <w:r w:rsidR="000E7CA3" w:rsidRPr="00CE2D51">
        <w:t>?</w:t>
      </w:r>
    </w:p>
    <w:p w:rsidR="00A92A62" w:rsidRPr="00CE2D51" w:rsidRDefault="00A92A62" w:rsidP="00E1132F">
      <w:pPr>
        <w:pStyle w:val="enumlev1"/>
      </w:pPr>
      <w:r w:rsidRPr="00CE2D51">
        <w:t>•</w:t>
      </w:r>
      <w:r w:rsidRPr="00CE2D51">
        <w:tab/>
      </w:r>
      <w:r w:rsidR="000E7CA3" w:rsidRPr="00CE2D51">
        <w:t>¿</w:t>
      </w:r>
      <w:r w:rsidRPr="00CE2D51">
        <w:t xml:space="preserve">Qué nuevas Recomendaciones conviene elaborar con respecto a los requisitos de alto nivel y las capacidades generales de la computación en la nube y los </w:t>
      </w:r>
      <w:proofErr w:type="spellStart"/>
      <w:r w:rsidRPr="00CE2D51">
        <w:rPr>
          <w:i/>
          <w:iCs/>
        </w:rPr>
        <w:t>big</w:t>
      </w:r>
      <w:proofErr w:type="spellEnd"/>
      <w:r w:rsidRPr="00CE2D51">
        <w:rPr>
          <w:i/>
          <w:iCs/>
        </w:rPr>
        <w:t xml:space="preserve"> data</w:t>
      </w:r>
      <w:r w:rsidR="000E7CA3" w:rsidRPr="00CE2D51">
        <w:t>?</w:t>
      </w:r>
    </w:p>
    <w:p w:rsidR="00A92A62" w:rsidRPr="00CE2D51" w:rsidRDefault="00A92A62" w:rsidP="00E1132F">
      <w:pPr>
        <w:pStyle w:val="enumlev1"/>
      </w:pPr>
      <w:r w:rsidRPr="00CE2D51">
        <w:t>•</w:t>
      </w:r>
      <w:r w:rsidRPr="00CE2D51">
        <w:tab/>
      </w:r>
      <w:r w:rsidR="000E7CA3" w:rsidRPr="00CE2D51">
        <w:t>¿</w:t>
      </w:r>
      <w:r w:rsidRPr="00CE2D51">
        <w:t xml:space="preserve">Qué nuevas Recomendaciones conviene elaborar con respecto a los requisitos de </w:t>
      </w:r>
      <w:proofErr w:type="spellStart"/>
      <w:r w:rsidRPr="00CE2D51">
        <w:t>interoperatividad</w:t>
      </w:r>
      <w:proofErr w:type="spellEnd"/>
      <w:r w:rsidRPr="00CE2D51">
        <w:t xml:space="preserve"> de la computación en la nube y de portabilidad de datos entre proveedores de servicios de computación en la nube que sean apropiados y aplicables a los casos de utilización</w:t>
      </w:r>
      <w:r w:rsidR="000E7CA3" w:rsidRPr="00CE2D51">
        <w:t>?</w:t>
      </w:r>
    </w:p>
    <w:p w:rsidR="00A92A62" w:rsidRPr="00CE2D51" w:rsidRDefault="00A92A62" w:rsidP="00E1132F">
      <w:pPr>
        <w:pStyle w:val="enumlev1"/>
      </w:pPr>
      <w:r w:rsidRPr="00CE2D51">
        <w:t>•</w:t>
      </w:r>
      <w:r w:rsidRPr="00CE2D51">
        <w:tab/>
      </w:r>
      <w:r w:rsidR="000E7CA3" w:rsidRPr="00CE2D51">
        <w:t>¿</w:t>
      </w:r>
      <w:r w:rsidRPr="00CE2D51">
        <w:t xml:space="preserve">Qué nuevas Recomendaciones conviene elaborar en relación con los </w:t>
      </w:r>
      <w:proofErr w:type="spellStart"/>
      <w:r w:rsidRPr="00CE2D51">
        <w:rPr>
          <w:i/>
          <w:iCs/>
        </w:rPr>
        <w:t>big</w:t>
      </w:r>
      <w:proofErr w:type="spellEnd"/>
      <w:r w:rsidRPr="00CE2D51">
        <w:rPr>
          <w:i/>
          <w:iCs/>
        </w:rPr>
        <w:t xml:space="preserve"> data</w:t>
      </w:r>
      <w:r w:rsidRPr="00CE2D51">
        <w:t xml:space="preserve">, incluidos los </w:t>
      </w:r>
      <w:proofErr w:type="spellStart"/>
      <w:r w:rsidRPr="00CE2D51">
        <w:rPr>
          <w:i/>
          <w:iCs/>
        </w:rPr>
        <w:t>big</w:t>
      </w:r>
      <w:proofErr w:type="spellEnd"/>
      <w:r w:rsidRPr="00CE2D51">
        <w:rPr>
          <w:i/>
          <w:iCs/>
        </w:rPr>
        <w:t xml:space="preserve"> data</w:t>
      </w:r>
      <w:r w:rsidRPr="00CE2D51">
        <w:t xml:space="preserve"> como s</w:t>
      </w:r>
      <w:r w:rsidR="000E7CA3" w:rsidRPr="00CE2D51">
        <w:t>ervicio?</w:t>
      </w:r>
    </w:p>
    <w:p w:rsidR="00A92A62" w:rsidRPr="00CE2D51" w:rsidRDefault="00A92A62" w:rsidP="00E1132F">
      <w:pPr>
        <w:pStyle w:val="enumlev1"/>
      </w:pPr>
      <w:r w:rsidRPr="00CE2D51">
        <w:t>•</w:t>
      </w:r>
      <w:r w:rsidRPr="00CE2D51">
        <w:tab/>
      </w:r>
      <w:r w:rsidR="000E7CA3" w:rsidRPr="00CE2D51">
        <w:t>¿</w:t>
      </w:r>
      <w:r w:rsidRPr="00CE2D51">
        <w:t>Qué colaboración es necesaria con otros organismos de normalización para reducir al mínimo la duplicación de tareas</w:t>
      </w:r>
      <w:r w:rsidR="000E7CA3" w:rsidRPr="00CE2D51">
        <w:t>?</w:t>
      </w:r>
    </w:p>
    <w:p w:rsidR="00A92A62" w:rsidRPr="00CE2D51" w:rsidRDefault="00A92A62" w:rsidP="00E1132F">
      <w:pPr>
        <w:pStyle w:val="Heading3"/>
      </w:pPr>
      <w:r w:rsidRPr="00CE2D51">
        <w:t>3</w:t>
      </w:r>
      <w:r w:rsidRPr="00CE2D51">
        <w:tab/>
        <w:t>Tareas</w:t>
      </w:r>
    </w:p>
    <w:p w:rsidR="00A92A62" w:rsidRPr="00CE2D51" w:rsidRDefault="00A92A62" w:rsidP="00E1132F">
      <w:r w:rsidRPr="00CE2D51">
        <w:t xml:space="preserve">Las tareas son, entre otras: </w:t>
      </w:r>
    </w:p>
    <w:p w:rsidR="00A92A62" w:rsidRPr="00CE2D51" w:rsidRDefault="00A92A62" w:rsidP="00E1132F">
      <w:pPr>
        <w:pStyle w:val="enumlev1"/>
      </w:pPr>
      <w:r w:rsidRPr="00CE2D51">
        <w:t>•</w:t>
      </w:r>
      <w:r w:rsidRPr="00CE2D51">
        <w:tab/>
        <w:t>Elabora</w:t>
      </w:r>
      <w:r w:rsidR="00865AF9" w:rsidRPr="00CE2D51">
        <w:t>ción de</w:t>
      </w:r>
      <w:r w:rsidRPr="00CE2D51">
        <w:t xml:space="preserve"> Recomendaciones relativas a las definiciones, el panorama general, el ecosistema, los casos de utilización y las funciones comerciales de la computación en la nube y los </w:t>
      </w:r>
      <w:proofErr w:type="spellStart"/>
      <w:r w:rsidRPr="00CE2D51">
        <w:rPr>
          <w:i/>
          <w:iCs/>
        </w:rPr>
        <w:t>big</w:t>
      </w:r>
      <w:proofErr w:type="spellEnd"/>
      <w:r w:rsidRPr="00CE2D51">
        <w:rPr>
          <w:i/>
          <w:iCs/>
        </w:rPr>
        <w:t xml:space="preserve"> data</w:t>
      </w:r>
      <w:r w:rsidRPr="00CE2D51">
        <w:t>, así como sus ventajas desde el punto de vista de las telecomunicaciones.</w:t>
      </w:r>
    </w:p>
    <w:p w:rsidR="00A92A62" w:rsidRPr="00CE2D51" w:rsidRDefault="00A92A62" w:rsidP="00E1132F">
      <w:pPr>
        <w:pStyle w:val="enumlev1"/>
      </w:pPr>
      <w:r w:rsidRPr="00CE2D51">
        <w:t>•</w:t>
      </w:r>
      <w:r w:rsidRPr="00CE2D51">
        <w:tab/>
        <w:t>Elabora</w:t>
      </w:r>
      <w:r w:rsidR="00865AF9" w:rsidRPr="00CE2D51">
        <w:t>ción de</w:t>
      </w:r>
      <w:r w:rsidRPr="00CE2D51">
        <w:t xml:space="preserve"> Recomendaciones relativas a los requisitos de alto nivel y las capacidades generales de la computación en la nube y los </w:t>
      </w:r>
      <w:proofErr w:type="spellStart"/>
      <w:r w:rsidRPr="00CE2D51">
        <w:rPr>
          <w:i/>
          <w:iCs/>
        </w:rPr>
        <w:t>big</w:t>
      </w:r>
      <w:proofErr w:type="spellEnd"/>
      <w:r w:rsidRPr="00CE2D51">
        <w:rPr>
          <w:i/>
          <w:iCs/>
        </w:rPr>
        <w:t xml:space="preserve"> data</w:t>
      </w:r>
      <w:r w:rsidRPr="00CE2D51">
        <w:t>.</w:t>
      </w:r>
    </w:p>
    <w:p w:rsidR="00A92A62" w:rsidRPr="00CE2D51" w:rsidRDefault="00A92A62" w:rsidP="00E1132F">
      <w:pPr>
        <w:pStyle w:val="enumlev1"/>
      </w:pPr>
      <w:r w:rsidRPr="00CE2D51">
        <w:t>•</w:t>
      </w:r>
      <w:r w:rsidRPr="00CE2D51">
        <w:tab/>
        <w:t>Elabora</w:t>
      </w:r>
      <w:r w:rsidR="00865AF9" w:rsidRPr="00CE2D51">
        <w:t>ción de</w:t>
      </w:r>
      <w:r w:rsidRPr="00CE2D51">
        <w:t xml:space="preserve"> Recomendaciones sobre </w:t>
      </w:r>
      <w:proofErr w:type="spellStart"/>
      <w:r w:rsidRPr="00CE2D51">
        <w:t>interoperatividad</w:t>
      </w:r>
      <w:proofErr w:type="spellEnd"/>
      <w:r w:rsidRPr="00CE2D51">
        <w:t xml:space="preserve"> y portabilidad de datos en la computación en la nube.</w:t>
      </w:r>
    </w:p>
    <w:p w:rsidR="00A92A62" w:rsidRPr="00CE2D51" w:rsidRDefault="00A92A62" w:rsidP="00E1132F">
      <w:pPr>
        <w:tabs>
          <w:tab w:val="left" w:pos="2608"/>
          <w:tab w:val="left" w:pos="3345"/>
        </w:tabs>
        <w:spacing w:before="80"/>
        <w:ind w:left="1134" w:hanging="1134"/>
        <w:rPr>
          <w:lang w:eastAsia="ja-JP"/>
        </w:rPr>
      </w:pPr>
      <w:r w:rsidRPr="00CE2D51">
        <w:rPr>
          <w:lang w:eastAsia="ja-JP"/>
        </w:rPr>
        <w:t>•</w:t>
      </w:r>
      <w:r w:rsidRPr="00CE2D51">
        <w:rPr>
          <w:lang w:eastAsia="ja-JP"/>
        </w:rPr>
        <w:tab/>
      </w:r>
      <w:bookmarkStart w:id="229" w:name="lt_pId848"/>
      <w:r w:rsidR="00865AF9" w:rsidRPr="00CE2D51">
        <w:rPr>
          <w:lang w:eastAsia="ja-JP"/>
        </w:rPr>
        <w:t xml:space="preserve">Elaboración de Recomendaciones sobre nuevas tecnologías de computación en la nube y </w:t>
      </w:r>
      <w:proofErr w:type="spellStart"/>
      <w:r w:rsidR="00865AF9" w:rsidRPr="00CE2D51">
        <w:rPr>
          <w:i/>
          <w:iCs/>
          <w:lang w:eastAsia="ja-JP"/>
        </w:rPr>
        <w:t>big</w:t>
      </w:r>
      <w:proofErr w:type="spellEnd"/>
      <w:r w:rsidR="00865AF9" w:rsidRPr="00CE2D51">
        <w:rPr>
          <w:i/>
          <w:iCs/>
          <w:lang w:eastAsia="ja-JP"/>
        </w:rPr>
        <w:t xml:space="preserve"> data</w:t>
      </w:r>
      <w:r w:rsidR="00865AF9" w:rsidRPr="00CE2D51">
        <w:rPr>
          <w:lang w:eastAsia="ja-JP"/>
        </w:rPr>
        <w:t>, requisitos, como la nube distribuida, y la nube/</w:t>
      </w:r>
      <w:proofErr w:type="spellStart"/>
      <w:r w:rsidR="00865AF9" w:rsidRPr="00CE2D51">
        <w:rPr>
          <w:i/>
          <w:iCs/>
          <w:lang w:eastAsia="ja-JP"/>
        </w:rPr>
        <w:t>big</w:t>
      </w:r>
      <w:proofErr w:type="spellEnd"/>
      <w:r w:rsidR="00865AF9" w:rsidRPr="00CE2D51">
        <w:rPr>
          <w:i/>
          <w:iCs/>
          <w:lang w:eastAsia="ja-JP"/>
        </w:rPr>
        <w:t xml:space="preserve"> data</w:t>
      </w:r>
      <w:r w:rsidR="00865AF9" w:rsidRPr="00CE2D51">
        <w:rPr>
          <w:lang w:eastAsia="ja-JP"/>
        </w:rPr>
        <w:t xml:space="preserve"> para el soporte de la inteligencia artificial, incluido el aprendizaje por máquinas</w:t>
      </w:r>
      <w:bookmarkEnd w:id="229"/>
      <w:r w:rsidR="00865AF9" w:rsidRPr="00CE2D51">
        <w:rPr>
          <w:lang w:eastAsia="ja-JP"/>
        </w:rPr>
        <w:t>.</w:t>
      </w:r>
    </w:p>
    <w:p w:rsidR="00A92A62" w:rsidRPr="00CE2D51" w:rsidRDefault="00A92A62" w:rsidP="00E1132F">
      <w:pPr>
        <w:pStyle w:val="enumlev1"/>
      </w:pPr>
      <w:r w:rsidRPr="00CE2D51">
        <w:t>•</w:t>
      </w:r>
      <w:r w:rsidRPr="00CE2D51">
        <w:tab/>
        <w:t>Elabora</w:t>
      </w:r>
      <w:r w:rsidR="00865AF9" w:rsidRPr="00CE2D51">
        <w:t>ción de</w:t>
      </w:r>
      <w:r w:rsidRPr="00CE2D51">
        <w:t xml:space="preserve"> Recomendaciones relativas a </w:t>
      </w:r>
      <w:proofErr w:type="spellStart"/>
      <w:r w:rsidRPr="00CE2D51">
        <w:rPr>
          <w:i/>
          <w:iCs/>
        </w:rPr>
        <w:t>big</w:t>
      </w:r>
      <w:proofErr w:type="spellEnd"/>
      <w:r w:rsidRPr="00CE2D51">
        <w:rPr>
          <w:i/>
          <w:iCs/>
        </w:rPr>
        <w:t xml:space="preserve"> data</w:t>
      </w:r>
      <w:r w:rsidRPr="00CE2D51">
        <w:t xml:space="preserve"> basados en la computación en la nube y al marco para el intercambio de </w:t>
      </w:r>
      <w:proofErr w:type="spellStart"/>
      <w:r w:rsidRPr="00CE2D51">
        <w:rPr>
          <w:i/>
          <w:iCs/>
        </w:rPr>
        <w:t>big</w:t>
      </w:r>
      <w:proofErr w:type="spellEnd"/>
      <w:r w:rsidRPr="00CE2D51">
        <w:rPr>
          <w:i/>
          <w:iCs/>
        </w:rPr>
        <w:t xml:space="preserve"> data</w:t>
      </w:r>
      <w:r w:rsidRPr="00CE2D51">
        <w:t>.</w:t>
      </w:r>
    </w:p>
    <w:p w:rsidR="00A92A62" w:rsidRPr="00CE2D51" w:rsidRDefault="00A92A62" w:rsidP="00E1132F">
      <w:pPr>
        <w:pStyle w:val="enumlev1"/>
      </w:pPr>
      <w:r w:rsidRPr="00CE2D51">
        <w:t>•</w:t>
      </w:r>
      <w:r w:rsidRPr="00CE2D51">
        <w:tab/>
      </w:r>
      <w:r w:rsidR="00865AF9" w:rsidRPr="00CE2D51">
        <w:t>Garantía de</w:t>
      </w:r>
      <w:r w:rsidRPr="00CE2D51">
        <w:t xml:space="preserve"> la colaboración necesaria entre los trabajos llevados a cabo en el marco de la Cuestión 17/3 del UIT-T y organismos de normalización, consorcios y foros interesados en este tema.</w:t>
      </w:r>
    </w:p>
    <w:p w:rsidR="00A92A62" w:rsidRPr="00CE2D51" w:rsidRDefault="00A92A62" w:rsidP="00E1132F">
      <w:pPr>
        <w:pStyle w:val="enumlev1"/>
      </w:pPr>
      <w:r w:rsidRPr="00CE2D51">
        <w:t>•</w:t>
      </w:r>
      <w:r w:rsidRPr="00CE2D51">
        <w:tab/>
        <w:t>Manten</w:t>
      </w:r>
      <w:r w:rsidR="00865AF9" w:rsidRPr="00CE2D51">
        <w:t>imiento y mejora de</w:t>
      </w:r>
      <w:r w:rsidRPr="00CE2D51">
        <w:t xml:space="preserve"> las Recomendaciones que corresponden al ámbito de competencia de la presente Cuestión.</w:t>
      </w:r>
    </w:p>
    <w:p w:rsidR="00A92A62" w:rsidRPr="00CE2D51" w:rsidRDefault="00A92A62" w:rsidP="00E1132F">
      <w:pPr>
        <w:keepNext/>
        <w:keepLines/>
      </w:pPr>
      <w:r w:rsidRPr="00CE2D51">
        <w:t>La versión actualizada de los trabajos llevados a cabo en el marco de esta Cuestión figura en el programa de trabajo de la Comisión de Estudio 13</w:t>
      </w:r>
      <w:r w:rsidR="00FB65C9">
        <w:t>:</w:t>
      </w:r>
      <w:r w:rsidRPr="00CE2D51">
        <w:br/>
      </w:r>
      <w:hyperlink r:id="rId21" w:history="1">
        <w:bookmarkStart w:id="230" w:name="lt_pId856"/>
        <w:r w:rsidRPr="00CE2D51">
          <w:rPr>
            <w:color w:val="0000FF"/>
            <w:u w:val="single"/>
          </w:rPr>
          <w:t>http://www.itu.int/ITU-T/workprog/wp_search.aspx?isn_sg=1756&amp;isn_qu=2000</w:t>
        </w:r>
        <w:bookmarkEnd w:id="230"/>
      </w:hyperlink>
    </w:p>
    <w:p w:rsidR="00A92A62" w:rsidRPr="00CE2D51" w:rsidRDefault="00A92A62" w:rsidP="00E1132F">
      <w:pPr>
        <w:pStyle w:val="Heading3"/>
      </w:pPr>
      <w:r w:rsidRPr="00CE2D51">
        <w:t>4</w:t>
      </w:r>
      <w:r w:rsidRPr="00CE2D51">
        <w:tab/>
        <w:t>Relaciones</w:t>
      </w:r>
    </w:p>
    <w:p w:rsidR="007C506A" w:rsidRPr="00CE2D51" w:rsidRDefault="007C506A" w:rsidP="00E1132F">
      <w:pPr>
        <w:pStyle w:val="Headingb"/>
      </w:pPr>
      <w:r w:rsidRPr="00CE2D51">
        <w:t>Recomendaciones:</w:t>
      </w:r>
    </w:p>
    <w:p w:rsidR="00A92A62" w:rsidRPr="00CE2D51" w:rsidRDefault="00A92A62" w:rsidP="00E1132F">
      <w:pPr>
        <w:pStyle w:val="enumlev1"/>
      </w:pPr>
      <w:r w:rsidRPr="00CE2D51">
        <w:t>•</w:t>
      </w:r>
      <w:r w:rsidRPr="00CE2D51">
        <w:tab/>
        <w:t xml:space="preserve">Recomendaciones de la serie Y </w:t>
      </w:r>
      <w:proofErr w:type="spellStart"/>
      <w:r w:rsidRPr="00CE2D51">
        <w:t>y</w:t>
      </w:r>
      <w:proofErr w:type="spellEnd"/>
      <w:r w:rsidRPr="00CE2D51">
        <w:t xml:space="preserve"> Recomendaciones relativas a la computación en la nube y los </w:t>
      </w:r>
      <w:proofErr w:type="spellStart"/>
      <w:r w:rsidRPr="00CE2D51">
        <w:rPr>
          <w:i/>
          <w:iCs/>
        </w:rPr>
        <w:t>big</w:t>
      </w:r>
      <w:proofErr w:type="spellEnd"/>
      <w:r w:rsidRPr="00CE2D51">
        <w:rPr>
          <w:i/>
          <w:iCs/>
        </w:rPr>
        <w:t xml:space="preserve"> data</w:t>
      </w:r>
      <w:r w:rsidRPr="00CE2D51">
        <w:t>.</w:t>
      </w:r>
    </w:p>
    <w:p w:rsidR="007C506A" w:rsidRPr="00CE2D51" w:rsidRDefault="007C506A" w:rsidP="00E1132F">
      <w:pPr>
        <w:pStyle w:val="Headingb"/>
      </w:pPr>
      <w:r w:rsidRPr="00CE2D51">
        <w:lastRenderedPageBreak/>
        <w:t>Cuestiones:</w:t>
      </w:r>
    </w:p>
    <w:p w:rsidR="00A92A62" w:rsidRPr="00CE2D51" w:rsidRDefault="00A92A62" w:rsidP="00E1132F">
      <w:pPr>
        <w:pStyle w:val="enumlev1"/>
      </w:pPr>
      <w:r w:rsidRPr="00CE2D51">
        <w:t>•</w:t>
      </w:r>
      <w:r w:rsidRPr="00CE2D51">
        <w:tab/>
        <w:t>Otras Cuestiones de la CE 13 del UIT-T pertinentes.</w:t>
      </w:r>
    </w:p>
    <w:p w:rsidR="007C506A" w:rsidRPr="00CE2D51" w:rsidRDefault="007C506A" w:rsidP="00E1132F">
      <w:pPr>
        <w:pStyle w:val="Headingb"/>
      </w:pPr>
      <w:r w:rsidRPr="00CE2D51">
        <w:t>Comisiones de Estudio:</w:t>
      </w:r>
    </w:p>
    <w:p w:rsidR="00A92A62" w:rsidRPr="00CE2D51" w:rsidRDefault="00A92A62" w:rsidP="00E1132F">
      <w:pPr>
        <w:pStyle w:val="enumlev1"/>
      </w:pPr>
      <w:r w:rsidRPr="00CE2D51">
        <w:t>•</w:t>
      </w:r>
      <w:r w:rsidRPr="00CE2D51">
        <w:tab/>
        <w:t>Comisiones de Estudio 5, 9, 11, 16 y 17 del UIT-T; Comisiones de Estudio del UIT-D, llegado el caso.</w:t>
      </w:r>
    </w:p>
    <w:p w:rsidR="00A92A62" w:rsidRPr="00CE2D51" w:rsidRDefault="00A92A62" w:rsidP="00E1132F">
      <w:pPr>
        <w:pStyle w:val="Headingb"/>
      </w:pPr>
      <w:r w:rsidRPr="00CE2D51">
        <w:t>Los organismos de normalización, foros y consorcios son, entre otros:</w:t>
      </w:r>
    </w:p>
    <w:p w:rsidR="00A92A62" w:rsidRPr="00CE2D51" w:rsidRDefault="00A92A62" w:rsidP="00680115">
      <w:pPr>
        <w:pStyle w:val="enumlev1"/>
      </w:pPr>
      <w:r w:rsidRPr="00CE2D51">
        <w:t>•</w:t>
      </w:r>
      <w:r w:rsidRPr="00CE2D51">
        <w:tab/>
        <w:t>ISO/</w:t>
      </w:r>
      <w:r w:rsidR="00680115" w:rsidRPr="00CE2D51">
        <w:t>CEI</w:t>
      </w:r>
      <w:r w:rsidRPr="00CE2D51">
        <w:t xml:space="preserve"> JTC 1/SC 38</w:t>
      </w:r>
    </w:p>
    <w:p w:rsidR="00A92A62" w:rsidRPr="00CE2D51" w:rsidRDefault="00A92A62" w:rsidP="00680115">
      <w:pPr>
        <w:pStyle w:val="enumlev1"/>
      </w:pPr>
      <w:r w:rsidRPr="00CE2D51">
        <w:t>•</w:t>
      </w:r>
      <w:r w:rsidRPr="00CE2D51">
        <w:tab/>
        <w:t>ISO/</w:t>
      </w:r>
      <w:r w:rsidR="00680115" w:rsidRPr="00CE2D51">
        <w:t xml:space="preserve">CEI </w:t>
      </w:r>
      <w:r w:rsidRPr="00CE2D51">
        <w:t>JTC 1 SC 32 y SC 27</w:t>
      </w:r>
    </w:p>
    <w:p w:rsidR="00A92A62" w:rsidRPr="00B92A0E" w:rsidRDefault="00A92A62" w:rsidP="00680115">
      <w:pPr>
        <w:pStyle w:val="enumlev1"/>
        <w:rPr>
          <w:lang w:val="en-GB"/>
        </w:rPr>
      </w:pPr>
      <w:r w:rsidRPr="00B92A0E">
        <w:rPr>
          <w:lang w:val="en-GB"/>
        </w:rPr>
        <w:t>•</w:t>
      </w:r>
      <w:r w:rsidRPr="00B92A0E">
        <w:rPr>
          <w:lang w:val="en-GB"/>
        </w:rPr>
        <w:tab/>
        <w:t>ISO/</w:t>
      </w:r>
      <w:r w:rsidR="00680115" w:rsidRPr="00B92A0E">
        <w:rPr>
          <w:lang w:val="en-GB"/>
        </w:rPr>
        <w:t xml:space="preserve">CEI </w:t>
      </w:r>
      <w:r w:rsidRPr="00B92A0E">
        <w:rPr>
          <w:lang w:val="en-GB"/>
        </w:rPr>
        <w:t xml:space="preserve">JTC 1 </w:t>
      </w:r>
      <w:r w:rsidR="00680115" w:rsidRPr="00B92A0E">
        <w:rPr>
          <w:lang w:val="en-GB"/>
        </w:rPr>
        <w:t>GT</w:t>
      </w:r>
      <w:r w:rsidRPr="00B92A0E">
        <w:rPr>
          <w:lang w:val="en-GB"/>
        </w:rPr>
        <w:t xml:space="preserve"> 9</w:t>
      </w:r>
    </w:p>
    <w:p w:rsidR="00A92A62" w:rsidRPr="00B92A0E" w:rsidRDefault="00A92A62" w:rsidP="00E1132F">
      <w:pPr>
        <w:pStyle w:val="enumlev1"/>
        <w:rPr>
          <w:lang w:val="en-GB"/>
        </w:rPr>
      </w:pPr>
      <w:r w:rsidRPr="00B92A0E">
        <w:rPr>
          <w:lang w:val="en-GB"/>
        </w:rPr>
        <w:t>•</w:t>
      </w:r>
      <w:r w:rsidRPr="00B92A0E">
        <w:rPr>
          <w:lang w:val="en-GB"/>
        </w:rPr>
        <w:tab/>
        <w:t>National Institutes of Standards and Technology (NIST)</w:t>
      </w:r>
    </w:p>
    <w:p w:rsidR="00A92A62" w:rsidRPr="00B92A0E" w:rsidRDefault="00A92A62" w:rsidP="00E1132F">
      <w:pPr>
        <w:pStyle w:val="enumlev1"/>
        <w:rPr>
          <w:lang w:val="en-GB"/>
        </w:rPr>
      </w:pPr>
      <w:r w:rsidRPr="00B92A0E">
        <w:rPr>
          <w:lang w:val="en-GB"/>
        </w:rPr>
        <w:t>•</w:t>
      </w:r>
      <w:r w:rsidRPr="00B92A0E">
        <w:rPr>
          <w:lang w:val="en-GB"/>
        </w:rPr>
        <w:tab/>
        <w:t>Distributed Management Task Force (DMTF)</w:t>
      </w:r>
    </w:p>
    <w:p w:rsidR="007C506A" w:rsidRPr="00B92A0E" w:rsidRDefault="007C506A" w:rsidP="00E1132F">
      <w:pPr>
        <w:pStyle w:val="enumlev1"/>
        <w:rPr>
          <w:lang w:val="en-GB"/>
        </w:rPr>
      </w:pPr>
      <w:r w:rsidRPr="00B92A0E">
        <w:rPr>
          <w:lang w:val="en-GB"/>
        </w:rPr>
        <w:t>•</w:t>
      </w:r>
      <w:r w:rsidRPr="00B92A0E">
        <w:rPr>
          <w:lang w:val="en-GB"/>
        </w:rPr>
        <w:tab/>
      </w:r>
      <w:bookmarkStart w:id="231" w:name="lt_pId880"/>
      <w:r w:rsidRPr="00B92A0E">
        <w:rPr>
          <w:lang w:val="en-GB"/>
        </w:rPr>
        <w:t>Storage Networking Industry Association (SNIA)</w:t>
      </w:r>
      <w:bookmarkEnd w:id="231"/>
    </w:p>
    <w:p w:rsidR="00A92A62" w:rsidRPr="00B92A0E" w:rsidRDefault="00A92A62" w:rsidP="00E1132F">
      <w:pPr>
        <w:pStyle w:val="enumlev1"/>
        <w:rPr>
          <w:lang w:val="en-GB"/>
        </w:rPr>
      </w:pPr>
      <w:r w:rsidRPr="00B92A0E">
        <w:rPr>
          <w:lang w:val="en-GB"/>
        </w:rPr>
        <w:t>•</w:t>
      </w:r>
      <w:r w:rsidRPr="00B92A0E">
        <w:rPr>
          <w:lang w:val="en-GB"/>
        </w:rPr>
        <w:tab/>
        <w:t>Cloud Security Alliance (CSA)</w:t>
      </w:r>
    </w:p>
    <w:p w:rsidR="007C506A" w:rsidRPr="00B92A0E" w:rsidRDefault="007C506A" w:rsidP="00E1132F">
      <w:pPr>
        <w:pStyle w:val="enumlev1"/>
        <w:rPr>
          <w:lang w:val="en-GB"/>
        </w:rPr>
      </w:pPr>
      <w:r w:rsidRPr="00B92A0E">
        <w:rPr>
          <w:lang w:val="en-GB"/>
        </w:rPr>
        <w:t>•</w:t>
      </w:r>
      <w:r w:rsidRPr="00B92A0E">
        <w:rPr>
          <w:lang w:val="en-GB"/>
        </w:rPr>
        <w:tab/>
      </w:r>
      <w:bookmarkStart w:id="232" w:name="lt_pId884"/>
      <w:r w:rsidRPr="00B92A0E">
        <w:rPr>
          <w:lang w:val="en-GB"/>
        </w:rPr>
        <w:t>ETSI NFV SG</w:t>
      </w:r>
      <w:bookmarkEnd w:id="232"/>
    </w:p>
    <w:p w:rsidR="007C506A" w:rsidRPr="00B92A0E" w:rsidRDefault="007C506A" w:rsidP="00E1132F">
      <w:pPr>
        <w:pStyle w:val="enumlev1"/>
        <w:rPr>
          <w:lang w:val="en-GB"/>
        </w:rPr>
      </w:pPr>
      <w:r w:rsidRPr="00B92A0E">
        <w:rPr>
          <w:lang w:val="en-GB"/>
        </w:rPr>
        <w:t>•</w:t>
      </w:r>
      <w:r w:rsidRPr="00B92A0E">
        <w:rPr>
          <w:lang w:val="en-GB"/>
        </w:rPr>
        <w:tab/>
      </w:r>
      <w:bookmarkStart w:id="233" w:name="lt_pId886"/>
      <w:r w:rsidRPr="00B92A0E">
        <w:rPr>
          <w:lang w:val="en-GB"/>
        </w:rPr>
        <w:t>OCP</w:t>
      </w:r>
      <w:bookmarkEnd w:id="233"/>
    </w:p>
    <w:p w:rsidR="007C506A" w:rsidRPr="00B92A0E" w:rsidRDefault="007C506A" w:rsidP="00E1132F">
      <w:pPr>
        <w:pStyle w:val="enumlev1"/>
        <w:rPr>
          <w:lang w:val="en-GB"/>
        </w:rPr>
      </w:pPr>
      <w:r w:rsidRPr="00B92A0E">
        <w:rPr>
          <w:lang w:val="en-GB"/>
        </w:rPr>
        <w:t>•</w:t>
      </w:r>
      <w:r w:rsidRPr="00B92A0E">
        <w:rPr>
          <w:lang w:val="en-GB"/>
        </w:rPr>
        <w:tab/>
      </w:r>
      <w:bookmarkStart w:id="234" w:name="lt_pId888"/>
      <w:r w:rsidRPr="00B92A0E">
        <w:rPr>
          <w:lang w:val="en-GB"/>
        </w:rPr>
        <w:t>Linux Foundation projects</w:t>
      </w:r>
      <w:bookmarkEnd w:id="234"/>
    </w:p>
    <w:p w:rsidR="007C506A" w:rsidRPr="00B92A0E" w:rsidRDefault="007C506A" w:rsidP="00E1132F">
      <w:pPr>
        <w:pStyle w:val="enumlev1"/>
        <w:rPr>
          <w:lang w:val="en-GB"/>
        </w:rPr>
      </w:pPr>
      <w:r w:rsidRPr="00B92A0E">
        <w:rPr>
          <w:lang w:val="en-GB"/>
        </w:rPr>
        <w:t>•</w:t>
      </w:r>
      <w:r w:rsidRPr="00B92A0E">
        <w:rPr>
          <w:lang w:val="en-GB"/>
        </w:rPr>
        <w:tab/>
      </w:r>
      <w:bookmarkStart w:id="235" w:name="lt_pId890"/>
      <w:r w:rsidRPr="00B92A0E">
        <w:rPr>
          <w:lang w:val="en-GB"/>
        </w:rPr>
        <w:t>OASIS</w:t>
      </w:r>
      <w:bookmarkEnd w:id="235"/>
    </w:p>
    <w:p w:rsidR="007C506A" w:rsidRPr="00B92A0E" w:rsidRDefault="007C506A" w:rsidP="00E1132F">
      <w:pPr>
        <w:pStyle w:val="enumlev1"/>
        <w:rPr>
          <w:lang w:val="en-GB"/>
        </w:rPr>
      </w:pPr>
      <w:r w:rsidRPr="00B92A0E">
        <w:rPr>
          <w:lang w:val="en-GB"/>
        </w:rPr>
        <w:t>•</w:t>
      </w:r>
      <w:r w:rsidRPr="00B92A0E">
        <w:rPr>
          <w:lang w:val="en-GB"/>
        </w:rPr>
        <w:tab/>
      </w:r>
      <w:bookmarkStart w:id="236" w:name="lt_pId892"/>
      <w:r w:rsidRPr="00B92A0E">
        <w:rPr>
          <w:lang w:val="en-GB"/>
        </w:rPr>
        <w:t>W3C</w:t>
      </w:r>
      <w:bookmarkEnd w:id="236"/>
    </w:p>
    <w:p w:rsidR="007C506A" w:rsidRPr="00B92A0E" w:rsidRDefault="007C506A" w:rsidP="00E1132F">
      <w:pPr>
        <w:rPr>
          <w:lang w:val="en-GB"/>
        </w:rPr>
      </w:pPr>
      <w:r w:rsidRPr="00B92A0E">
        <w:rPr>
          <w:lang w:val="en-GB"/>
        </w:rPr>
        <w:br w:type="page"/>
      </w:r>
    </w:p>
    <w:p w:rsidR="004B61DC" w:rsidRPr="00CE2D51" w:rsidRDefault="004B61DC" w:rsidP="00E1132F">
      <w:pPr>
        <w:pStyle w:val="QuestionNo"/>
      </w:pPr>
      <w:r w:rsidRPr="00CE2D51">
        <w:lastRenderedPageBreak/>
        <w:t>PROYECTO DE CUESTIÓN L/13</w:t>
      </w:r>
    </w:p>
    <w:p w:rsidR="004B61DC" w:rsidRPr="00CE2D51" w:rsidRDefault="00865AF9" w:rsidP="00E1132F">
      <w:pPr>
        <w:pStyle w:val="Questiontitle"/>
        <w:rPr>
          <w:rFonts w:cs="Times New Roman"/>
        </w:rPr>
      </w:pPr>
      <w:r w:rsidRPr="00CE2D51">
        <w:t>Arquitectura funcional para la computación en la nube y los</w:t>
      </w:r>
      <w:r w:rsidR="004B61DC" w:rsidRPr="00CE2D51">
        <w:t xml:space="preserve"> </w:t>
      </w:r>
      <w:proofErr w:type="spellStart"/>
      <w:r w:rsidR="004B61DC" w:rsidRPr="00CE2D51">
        <w:t>big</w:t>
      </w:r>
      <w:proofErr w:type="spellEnd"/>
      <w:r w:rsidR="004B61DC" w:rsidRPr="00CE2D51">
        <w:t xml:space="preserve"> data</w:t>
      </w:r>
    </w:p>
    <w:p w:rsidR="004B61DC" w:rsidRPr="00CE2D51" w:rsidRDefault="004B61DC" w:rsidP="00E1132F">
      <w:pPr>
        <w:rPr>
          <w:lang w:eastAsia="ja-JP"/>
        </w:rPr>
      </w:pPr>
      <w:r w:rsidRPr="00CE2D51">
        <w:rPr>
          <w:lang w:eastAsia="ja-JP"/>
        </w:rPr>
        <w:t>(Continuación de la C18/13)</w:t>
      </w:r>
    </w:p>
    <w:p w:rsidR="004B61DC" w:rsidRPr="00CE2D51" w:rsidRDefault="004B61DC" w:rsidP="00E1132F">
      <w:pPr>
        <w:pStyle w:val="Heading3"/>
      </w:pPr>
      <w:r w:rsidRPr="00CE2D51">
        <w:t>1</w:t>
      </w:r>
      <w:r w:rsidRPr="00CE2D51">
        <w:tab/>
        <w:t>Motivación</w:t>
      </w:r>
    </w:p>
    <w:p w:rsidR="00490A1A" w:rsidRPr="00CE2D51" w:rsidRDefault="00445F94" w:rsidP="00E1132F">
      <w:r w:rsidRPr="00CE2D51">
        <w:t xml:space="preserve">La computación en la nube es un </w:t>
      </w:r>
      <w:r w:rsidR="006E1C05" w:rsidRPr="00CE2D51">
        <w:t xml:space="preserve">paradigma que permite el acceso de red a un conjunto adaptable y elástico de recursos físicos o virtuales compartibles con configuración en régimen de autoservicio y administración por demanda. El paradigma de la computación en la nube tiene seis características </w:t>
      </w:r>
      <w:r w:rsidR="004B15F5" w:rsidRPr="00CE2D51">
        <w:t>fundamentales</w:t>
      </w:r>
      <w:r w:rsidR="006E1C05" w:rsidRPr="00CE2D51">
        <w:t xml:space="preserve"> (amplio acceso de red, servicios medidos, multipropiedad, autoservicio por demanda, rápida elasticidad y adaptabilidad y agrupación de recursos), múltiples categorías del servicio de computación en la nube, incluidas el software como servicio (</w:t>
      </w:r>
      <w:proofErr w:type="spellStart"/>
      <w:r w:rsidR="006E1C05" w:rsidRPr="00CE2D51">
        <w:t>SaaS</w:t>
      </w:r>
      <w:proofErr w:type="spellEnd"/>
      <w:r w:rsidR="006E1C05" w:rsidRPr="00CE2D51">
        <w:t>), la comunicación como servicio (</w:t>
      </w:r>
      <w:proofErr w:type="spellStart"/>
      <w:r w:rsidR="006E1C05" w:rsidRPr="00CE2D51">
        <w:t>CaaS</w:t>
      </w:r>
      <w:proofErr w:type="spellEnd"/>
      <w:r w:rsidR="006E1C05" w:rsidRPr="00CE2D51">
        <w:t>), la plataforma como servicio (</w:t>
      </w:r>
      <w:proofErr w:type="spellStart"/>
      <w:r w:rsidR="006E1C05" w:rsidRPr="00CE2D51">
        <w:t>PaaS</w:t>
      </w:r>
      <w:proofErr w:type="spellEnd"/>
      <w:r w:rsidR="006E1C05" w:rsidRPr="00CE2D51">
        <w:t>), la infraestructura como servicio (</w:t>
      </w:r>
      <w:proofErr w:type="spellStart"/>
      <w:r w:rsidR="006E1C05" w:rsidRPr="00CE2D51">
        <w:t>IaaS</w:t>
      </w:r>
      <w:proofErr w:type="spellEnd"/>
      <w:r w:rsidR="006E1C05" w:rsidRPr="00CE2D51">
        <w:t>) y la red como servicio (</w:t>
      </w:r>
      <w:proofErr w:type="spellStart"/>
      <w:r w:rsidR="006E1C05" w:rsidRPr="00CE2D51">
        <w:t>NaaS</w:t>
      </w:r>
      <w:proofErr w:type="spellEnd"/>
      <w:r w:rsidR="006E1C05" w:rsidRPr="00CE2D51">
        <w:t>), así como diversos modelos de implantación (por ejemplo, pública, privada, híbrida)</w:t>
      </w:r>
      <w:r w:rsidRPr="00CE2D51">
        <w:t>.</w:t>
      </w:r>
    </w:p>
    <w:p w:rsidR="00445F94" w:rsidRPr="00CE2D51" w:rsidRDefault="00D34A0B" w:rsidP="00E1132F">
      <w:r w:rsidRPr="00CE2D51">
        <w:rPr>
          <w:i/>
          <w:iCs/>
        </w:rPr>
        <w:t xml:space="preserve">Big </w:t>
      </w:r>
      <w:r w:rsidR="00330665" w:rsidRPr="00CE2D51">
        <w:rPr>
          <w:i/>
          <w:iCs/>
        </w:rPr>
        <w:t>data</w:t>
      </w:r>
      <w:r w:rsidR="00330665" w:rsidRPr="00CE2D51">
        <w:t xml:space="preserve"> </w:t>
      </w:r>
      <w:r w:rsidRPr="00CE2D51">
        <w:t xml:space="preserve">es un paradigma para hacer posible la recopilación, el almacenamiento, la gestión, el análisis y la visualización, potencialmente en condiciones de tiempo real, de grandes conjuntos de datos con características heterogéneas. </w:t>
      </w:r>
      <w:proofErr w:type="spellStart"/>
      <w:r w:rsidRPr="00CE2D51">
        <w:t>BDaaS</w:t>
      </w:r>
      <w:proofErr w:type="spellEnd"/>
      <w:r w:rsidRPr="00CE2D51">
        <w:t xml:space="preserve"> </w:t>
      </w:r>
      <w:r w:rsidR="006E1C05" w:rsidRPr="00CE2D51">
        <w:t>(</w:t>
      </w:r>
      <w:proofErr w:type="spellStart"/>
      <w:r w:rsidR="006E1C05" w:rsidRPr="00CE2D51">
        <w:rPr>
          <w:i/>
          <w:iCs/>
        </w:rPr>
        <w:t>big</w:t>
      </w:r>
      <w:proofErr w:type="spellEnd"/>
      <w:r w:rsidR="006E1C05" w:rsidRPr="00CE2D51">
        <w:rPr>
          <w:i/>
          <w:iCs/>
        </w:rPr>
        <w:t xml:space="preserve"> data</w:t>
      </w:r>
      <w:r w:rsidR="006E1C05" w:rsidRPr="00CE2D51">
        <w:t xml:space="preserve"> como servicio) </w:t>
      </w:r>
      <w:r w:rsidRPr="00CE2D51">
        <w:t xml:space="preserve">es una categoría de servicio en la nube en la que las capacidades que se ponen a disposición del cliente del servicio en la nube le permiten recopilar, almacenar, analizar y visualizar los datos utilizando tecnologías </w:t>
      </w:r>
      <w:r w:rsidR="006E1C05" w:rsidRPr="00CE2D51">
        <w:t xml:space="preserve">de </w:t>
      </w:r>
      <w:proofErr w:type="spellStart"/>
      <w:r w:rsidR="006E1C05" w:rsidRPr="00CE2D51">
        <w:rPr>
          <w:i/>
          <w:iCs/>
        </w:rPr>
        <w:t>b</w:t>
      </w:r>
      <w:r w:rsidRPr="00CE2D51">
        <w:rPr>
          <w:i/>
          <w:iCs/>
        </w:rPr>
        <w:t>ig</w:t>
      </w:r>
      <w:proofErr w:type="spellEnd"/>
      <w:r w:rsidRPr="00CE2D51">
        <w:rPr>
          <w:i/>
          <w:iCs/>
        </w:rPr>
        <w:t xml:space="preserve"> </w:t>
      </w:r>
      <w:r w:rsidR="006E1C05" w:rsidRPr="00CE2D51">
        <w:rPr>
          <w:i/>
          <w:iCs/>
        </w:rPr>
        <w:t>d</w:t>
      </w:r>
      <w:r w:rsidRPr="00CE2D51">
        <w:rPr>
          <w:i/>
          <w:iCs/>
        </w:rPr>
        <w:t>ata</w:t>
      </w:r>
      <w:r w:rsidRPr="00CE2D51">
        <w:t>.</w:t>
      </w:r>
    </w:p>
    <w:p w:rsidR="00D34A0B" w:rsidRPr="00CE2D51" w:rsidRDefault="006E1C05" w:rsidP="00E1132F">
      <w:pPr>
        <w:rPr>
          <w:lang w:eastAsia="ja-JP"/>
        </w:rPr>
      </w:pPr>
      <w:bookmarkStart w:id="237" w:name="lt_pId902"/>
      <w:r w:rsidRPr="00CE2D51">
        <w:rPr>
          <w:lang w:eastAsia="ja-JP"/>
        </w:rPr>
        <w:t xml:space="preserve">La computación en la nube puede ofrecer apoyo arquitectónico, </w:t>
      </w:r>
      <w:r w:rsidR="00262CB4" w:rsidRPr="00CE2D51">
        <w:rPr>
          <w:lang w:eastAsia="ja-JP"/>
        </w:rPr>
        <w:t>infraestructural</w:t>
      </w:r>
      <w:r w:rsidRPr="00CE2D51">
        <w:rPr>
          <w:lang w:eastAsia="ja-JP"/>
        </w:rPr>
        <w:t xml:space="preserve"> y de red a los servicios </w:t>
      </w:r>
      <w:proofErr w:type="spellStart"/>
      <w:r w:rsidRPr="00CE2D51">
        <w:rPr>
          <w:i/>
          <w:iCs/>
          <w:lang w:eastAsia="ja-JP"/>
        </w:rPr>
        <w:t>big</w:t>
      </w:r>
      <w:proofErr w:type="spellEnd"/>
      <w:r w:rsidRPr="00CE2D51">
        <w:rPr>
          <w:i/>
          <w:iCs/>
          <w:lang w:eastAsia="ja-JP"/>
        </w:rPr>
        <w:t xml:space="preserve"> data</w:t>
      </w:r>
      <w:r w:rsidRPr="00CE2D51">
        <w:rPr>
          <w:lang w:eastAsia="ja-JP"/>
        </w:rPr>
        <w:t>, a las aplicaciones de Internet de las cosas</w:t>
      </w:r>
      <w:r w:rsidR="00D34A0B" w:rsidRPr="00CE2D51">
        <w:rPr>
          <w:lang w:eastAsia="ja-JP"/>
        </w:rPr>
        <w:t xml:space="preserve"> (</w:t>
      </w:r>
      <w:proofErr w:type="spellStart"/>
      <w:r w:rsidR="00D34A0B" w:rsidRPr="00CE2D51">
        <w:rPr>
          <w:lang w:eastAsia="ja-JP"/>
        </w:rPr>
        <w:t>IoT</w:t>
      </w:r>
      <w:proofErr w:type="spellEnd"/>
      <w:r w:rsidR="00D34A0B" w:rsidRPr="00CE2D51">
        <w:rPr>
          <w:lang w:eastAsia="ja-JP"/>
        </w:rPr>
        <w:t>), etc.</w:t>
      </w:r>
      <w:bookmarkEnd w:id="237"/>
      <w:r w:rsidR="00D34A0B" w:rsidRPr="00CE2D51">
        <w:rPr>
          <w:lang w:eastAsia="ja-JP"/>
        </w:rPr>
        <w:t xml:space="preserve"> </w:t>
      </w:r>
      <w:bookmarkStart w:id="238" w:name="lt_pId903"/>
      <w:r w:rsidRPr="00CE2D51">
        <w:rPr>
          <w:lang w:eastAsia="ja-JP"/>
        </w:rPr>
        <w:t>Un importante elemento que habrá de estudiar esta Cuestión es la especificación de la arquitectura de computación en la nube que sustente efectivamente los nuevos servicios que vayan surgiendo</w:t>
      </w:r>
      <w:r w:rsidR="00D34A0B" w:rsidRPr="00CE2D51">
        <w:rPr>
          <w:lang w:eastAsia="ja-JP"/>
        </w:rPr>
        <w:t>.</w:t>
      </w:r>
      <w:bookmarkEnd w:id="238"/>
    </w:p>
    <w:p w:rsidR="00D34A0B" w:rsidRPr="00CE2D51" w:rsidRDefault="00836E5C" w:rsidP="00E1132F">
      <w:r w:rsidRPr="00CE2D51">
        <w:t xml:space="preserve">El sector de las telecomunicaciones debe desempeñar una importante función en todos los nuevos ecosistemas </w:t>
      </w:r>
      <w:r w:rsidR="006E1C05" w:rsidRPr="00CE2D51">
        <w:t xml:space="preserve">y mercados </w:t>
      </w:r>
      <w:r w:rsidRPr="00CE2D51">
        <w:t xml:space="preserve">de la computación en la nube y los </w:t>
      </w:r>
      <w:proofErr w:type="spellStart"/>
      <w:r w:rsidRPr="00CE2D51">
        <w:rPr>
          <w:i/>
          <w:iCs/>
        </w:rPr>
        <w:t>big</w:t>
      </w:r>
      <w:proofErr w:type="spellEnd"/>
      <w:r w:rsidRPr="00CE2D51">
        <w:rPr>
          <w:i/>
          <w:iCs/>
        </w:rPr>
        <w:t xml:space="preserve"> data</w:t>
      </w:r>
      <w:r w:rsidRPr="00CE2D51">
        <w:t xml:space="preserve">. La red de telecomunicaciones es un componente central de la arquitectura </w:t>
      </w:r>
      <w:proofErr w:type="spellStart"/>
      <w:r w:rsidRPr="00CE2D51">
        <w:t>plurientidades</w:t>
      </w:r>
      <w:proofErr w:type="spellEnd"/>
      <w:r w:rsidRPr="00CE2D51">
        <w:t xml:space="preserve"> de la computación en la nube y los </w:t>
      </w:r>
      <w:proofErr w:type="spellStart"/>
      <w:r w:rsidRPr="00CE2D51">
        <w:rPr>
          <w:i/>
          <w:iCs/>
        </w:rPr>
        <w:t>big</w:t>
      </w:r>
      <w:proofErr w:type="spellEnd"/>
      <w:r w:rsidRPr="00CE2D51">
        <w:rPr>
          <w:i/>
          <w:iCs/>
        </w:rPr>
        <w:t xml:space="preserve"> data</w:t>
      </w:r>
      <w:r w:rsidRPr="00CE2D51">
        <w:t>, que presta servicios a usuarios con una buena calidad de funcionamiento, una buena calidad de servicio y una utilización óptima de recursos.</w:t>
      </w:r>
    </w:p>
    <w:p w:rsidR="00836E5C" w:rsidRPr="00CE2D51" w:rsidRDefault="00DB4E4D" w:rsidP="00E1132F">
      <w:r w:rsidRPr="00CE2D51">
        <w:t>La finalidad principal de esta Cuestión es definir la</w:t>
      </w:r>
      <w:r w:rsidR="006E1C05" w:rsidRPr="00CE2D51">
        <w:t>s</w:t>
      </w:r>
      <w:r w:rsidRPr="00CE2D51">
        <w:t xml:space="preserve"> arquitectura</w:t>
      </w:r>
      <w:r w:rsidR="006E1C05" w:rsidRPr="00CE2D51">
        <w:t>s</w:t>
      </w:r>
      <w:r w:rsidRPr="00CE2D51">
        <w:t xml:space="preserve"> y la infraestructura de la computación en nube, así como los aspectos de la interconexión de redes relativos a la integración y el soporte del modelo y las tecnologías de la computación en nube en los ecosistemas de telecomunicación.</w:t>
      </w:r>
    </w:p>
    <w:p w:rsidR="006E1C05" w:rsidRPr="00CE2D51" w:rsidRDefault="006E1C05" w:rsidP="00E1132F">
      <w:r w:rsidRPr="00CE2D51">
        <w:t xml:space="preserve">Esta Cuestión deberá centrarse también en definir las arquitecturas de </w:t>
      </w:r>
      <w:proofErr w:type="spellStart"/>
      <w:r w:rsidRPr="00CE2D51">
        <w:rPr>
          <w:i/>
          <w:iCs/>
        </w:rPr>
        <w:t>big</w:t>
      </w:r>
      <w:proofErr w:type="spellEnd"/>
      <w:r w:rsidRPr="00CE2D51">
        <w:rPr>
          <w:i/>
          <w:iCs/>
        </w:rPr>
        <w:t xml:space="preserve"> </w:t>
      </w:r>
      <w:proofErr w:type="gramStart"/>
      <w:r w:rsidRPr="00CE2D51">
        <w:rPr>
          <w:i/>
          <w:iCs/>
        </w:rPr>
        <w:t>data</w:t>
      </w:r>
      <w:r w:rsidRPr="00CE2D51">
        <w:t xml:space="preserve"> relacionadas</w:t>
      </w:r>
      <w:proofErr w:type="gramEnd"/>
      <w:r w:rsidRPr="00CE2D51">
        <w:t xml:space="preserve"> con la integración y el soporte del paradigma y las tecnologías de </w:t>
      </w:r>
      <w:proofErr w:type="spellStart"/>
      <w:r w:rsidRPr="00CE2D51">
        <w:rPr>
          <w:i/>
          <w:iCs/>
        </w:rPr>
        <w:t>big</w:t>
      </w:r>
      <w:proofErr w:type="spellEnd"/>
      <w:r w:rsidRPr="00CE2D51">
        <w:rPr>
          <w:i/>
          <w:iCs/>
        </w:rPr>
        <w:t xml:space="preserve"> data</w:t>
      </w:r>
      <w:r w:rsidRPr="00CE2D51">
        <w:t xml:space="preserve"> en los ecosistemas de la telecomunicación.</w:t>
      </w:r>
    </w:p>
    <w:p w:rsidR="00DB4E4D" w:rsidRPr="00CE2D51" w:rsidRDefault="00D42622" w:rsidP="00E1132F">
      <w:r w:rsidRPr="00CE2D51">
        <w:t>La presente Cuestión tiene por objeto elaborar nuevas Recomendaciones relativas a:</w:t>
      </w:r>
    </w:p>
    <w:p w:rsidR="00D42622" w:rsidRPr="00CE2D51" w:rsidRDefault="00D42622" w:rsidP="00CB6A8C">
      <w:pPr>
        <w:pStyle w:val="enumlev1"/>
      </w:pPr>
      <w:r w:rsidRPr="00CE2D51">
        <w:rPr>
          <w:lang w:eastAsia="ja-JP"/>
        </w:rPr>
        <w:t>•</w:t>
      </w:r>
      <w:r w:rsidRPr="00CE2D51">
        <w:rPr>
          <w:lang w:eastAsia="ja-JP"/>
        </w:rPr>
        <w:tab/>
      </w:r>
      <w:bookmarkStart w:id="239" w:name="lt_pId910"/>
      <w:proofErr w:type="gramStart"/>
      <w:r w:rsidR="006E1C05" w:rsidRPr="00CE2D51">
        <w:rPr>
          <w:lang w:eastAsia="ja-JP"/>
        </w:rPr>
        <w:t>arquitecturas</w:t>
      </w:r>
      <w:proofErr w:type="gramEnd"/>
      <w:r w:rsidR="006E1C05" w:rsidRPr="00CE2D51">
        <w:rPr>
          <w:lang w:eastAsia="ja-JP"/>
        </w:rPr>
        <w:t xml:space="preserve"> funcionales de la computación en la nube que soporten las categorías de servicio en la nube (por ejemplo</w:t>
      </w:r>
      <w:r w:rsidR="006E1C05" w:rsidRPr="00CE2D51">
        <w:t>,</w:t>
      </w:r>
      <w:r w:rsidRPr="00CE2D51">
        <w:t xml:space="preserve"> </w:t>
      </w:r>
      <w:proofErr w:type="spellStart"/>
      <w:r w:rsidRPr="00CE2D51">
        <w:t>NaaS</w:t>
      </w:r>
      <w:proofErr w:type="spellEnd"/>
      <w:r w:rsidRPr="00CE2D51">
        <w:t xml:space="preserve">, </w:t>
      </w:r>
      <w:proofErr w:type="spellStart"/>
      <w:r w:rsidRPr="00CE2D51">
        <w:t>IaaS</w:t>
      </w:r>
      <w:proofErr w:type="spellEnd"/>
      <w:r w:rsidRPr="00CE2D51">
        <w:t xml:space="preserve">, </w:t>
      </w:r>
      <w:proofErr w:type="spellStart"/>
      <w:r w:rsidRPr="00CE2D51">
        <w:t>PaaS</w:t>
      </w:r>
      <w:proofErr w:type="spellEnd"/>
      <w:r w:rsidRPr="00CE2D51">
        <w:t xml:space="preserve">, </w:t>
      </w:r>
      <w:proofErr w:type="spellStart"/>
      <w:r w:rsidRPr="00CE2D51">
        <w:t>BDaaS</w:t>
      </w:r>
      <w:proofErr w:type="spellEnd"/>
      <w:r w:rsidRPr="00CE2D51">
        <w:t xml:space="preserve"> </w:t>
      </w:r>
      <w:r w:rsidR="00CB6A8C" w:rsidRPr="00CE2D51">
        <w:t>y</w:t>
      </w:r>
      <w:r w:rsidRPr="00CE2D51">
        <w:t xml:space="preserve"> </w:t>
      </w:r>
      <w:proofErr w:type="spellStart"/>
      <w:r w:rsidRPr="00CE2D51">
        <w:t>XaaS</w:t>
      </w:r>
      <w:proofErr w:type="spellEnd"/>
      <w:r w:rsidRPr="00CE2D51">
        <w:t>);</w:t>
      </w:r>
      <w:bookmarkEnd w:id="239"/>
    </w:p>
    <w:p w:rsidR="00D42622" w:rsidRPr="00CE2D51" w:rsidRDefault="00D42622" w:rsidP="00E1132F">
      <w:pPr>
        <w:pStyle w:val="enumlev1"/>
      </w:pPr>
      <w:r w:rsidRPr="00CE2D51">
        <w:rPr>
          <w:lang w:eastAsia="ja-JP"/>
        </w:rPr>
        <w:t>•</w:t>
      </w:r>
      <w:r w:rsidRPr="00CE2D51">
        <w:rPr>
          <w:lang w:eastAsia="ja-JP"/>
        </w:rPr>
        <w:tab/>
      </w:r>
      <w:bookmarkStart w:id="240" w:name="lt_pId912"/>
      <w:proofErr w:type="gramStart"/>
      <w:r w:rsidR="006E1C05" w:rsidRPr="00CE2D51">
        <w:rPr>
          <w:lang w:eastAsia="ja-JP"/>
        </w:rPr>
        <w:t>las</w:t>
      </w:r>
      <w:proofErr w:type="gramEnd"/>
      <w:r w:rsidR="006E1C05" w:rsidRPr="00CE2D51">
        <w:rPr>
          <w:lang w:eastAsia="ja-JP"/>
        </w:rPr>
        <w:t xml:space="preserve"> arquitecturas funcionales entre nubes en la computación en la nube</w:t>
      </w:r>
      <w:r w:rsidRPr="00CE2D51">
        <w:t>;</w:t>
      </w:r>
      <w:bookmarkEnd w:id="240"/>
    </w:p>
    <w:p w:rsidR="00D42622" w:rsidRPr="00CE2D51" w:rsidRDefault="00D42622" w:rsidP="00E1132F">
      <w:pPr>
        <w:pStyle w:val="enumlev1"/>
      </w:pPr>
      <w:r w:rsidRPr="00CE2D51">
        <w:rPr>
          <w:lang w:eastAsia="ja-JP"/>
        </w:rPr>
        <w:t>•</w:t>
      </w:r>
      <w:r w:rsidRPr="00CE2D51">
        <w:rPr>
          <w:lang w:eastAsia="ja-JP"/>
        </w:rPr>
        <w:tab/>
      </w:r>
      <w:bookmarkStart w:id="241" w:name="lt_pId914"/>
      <w:proofErr w:type="gramStart"/>
      <w:r w:rsidR="006E1C05" w:rsidRPr="00CE2D51">
        <w:rPr>
          <w:lang w:eastAsia="ja-JP"/>
        </w:rPr>
        <w:t>la</w:t>
      </w:r>
      <w:proofErr w:type="gramEnd"/>
      <w:r w:rsidR="006E1C05" w:rsidRPr="00CE2D51">
        <w:rPr>
          <w:lang w:eastAsia="ja-JP"/>
        </w:rPr>
        <w:t xml:space="preserve"> infraestructura de la computación en la nube, incluidos los aspectos de la interconexión de redes en la nube (por ejemplo, para el soporte de la segmentación de red</w:t>
      </w:r>
      <w:r w:rsidRPr="00CE2D51">
        <w:t>);</w:t>
      </w:r>
      <w:bookmarkEnd w:id="241"/>
    </w:p>
    <w:p w:rsidR="00D42622" w:rsidRPr="00CE2D51" w:rsidRDefault="00D42622" w:rsidP="00E1132F">
      <w:pPr>
        <w:pStyle w:val="enumlev1"/>
      </w:pPr>
      <w:r w:rsidRPr="00CE2D51">
        <w:rPr>
          <w:lang w:eastAsia="ja-JP"/>
        </w:rPr>
        <w:t>•</w:t>
      </w:r>
      <w:r w:rsidRPr="00CE2D51">
        <w:rPr>
          <w:lang w:eastAsia="ja-JP"/>
        </w:rPr>
        <w:tab/>
      </w:r>
      <w:bookmarkStart w:id="242" w:name="lt_pId916"/>
      <w:proofErr w:type="gramStart"/>
      <w:r w:rsidR="006E1C05" w:rsidRPr="00CE2D51">
        <w:rPr>
          <w:lang w:eastAsia="ja-JP"/>
        </w:rPr>
        <w:t>las</w:t>
      </w:r>
      <w:proofErr w:type="gramEnd"/>
      <w:r w:rsidR="006E1C05" w:rsidRPr="00CE2D51">
        <w:rPr>
          <w:lang w:eastAsia="ja-JP"/>
        </w:rPr>
        <w:t xml:space="preserve"> arquitecturas funcionales de </w:t>
      </w:r>
      <w:proofErr w:type="spellStart"/>
      <w:r w:rsidR="006E1C05" w:rsidRPr="00CE2D51">
        <w:rPr>
          <w:i/>
          <w:iCs/>
          <w:lang w:eastAsia="ja-JP"/>
        </w:rPr>
        <w:t>big</w:t>
      </w:r>
      <w:proofErr w:type="spellEnd"/>
      <w:r w:rsidR="006E1C05" w:rsidRPr="00CE2D51">
        <w:rPr>
          <w:i/>
          <w:iCs/>
          <w:lang w:eastAsia="ja-JP"/>
        </w:rPr>
        <w:t xml:space="preserve"> data</w:t>
      </w:r>
      <w:r w:rsidR="006E1C05" w:rsidRPr="00CE2D51">
        <w:rPr>
          <w:lang w:eastAsia="ja-JP"/>
        </w:rPr>
        <w:t xml:space="preserve">, incluida la arquitectura funcional del intercambio de </w:t>
      </w:r>
      <w:proofErr w:type="spellStart"/>
      <w:r w:rsidR="006E1C05" w:rsidRPr="00CE2D51">
        <w:rPr>
          <w:i/>
          <w:iCs/>
          <w:lang w:eastAsia="ja-JP"/>
        </w:rPr>
        <w:t>big</w:t>
      </w:r>
      <w:proofErr w:type="spellEnd"/>
      <w:r w:rsidR="006E1C05" w:rsidRPr="00CE2D51">
        <w:rPr>
          <w:i/>
          <w:iCs/>
          <w:lang w:eastAsia="ja-JP"/>
        </w:rPr>
        <w:t xml:space="preserve"> data</w:t>
      </w:r>
      <w:r w:rsidR="006E1C05" w:rsidRPr="00CE2D51">
        <w:rPr>
          <w:lang w:eastAsia="ja-JP"/>
        </w:rPr>
        <w:t xml:space="preserve"> y arquitectura de </w:t>
      </w:r>
      <w:proofErr w:type="spellStart"/>
      <w:r w:rsidR="006E1C05" w:rsidRPr="00CE2D51">
        <w:rPr>
          <w:i/>
          <w:iCs/>
          <w:lang w:eastAsia="ja-JP"/>
        </w:rPr>
        <w:t>big</w:t>
      </w:r>
      <w:proofErr w:type="spellEnd"/>
      <w:r w:rsidR="006E1C05" w:rsidRPr="00CE2D51">
        <w:rPr>
          <w:i/>
          <w:iCs/>
          <w:lang w:eastAsia="ja-JP"/>
        </w:rPr>
        <w:t xml:space="preserve"> data</w:t>
      </w:r>
      <w:r w:rsidR="006E1C05" w:rsidRPr="00CE2D51">
        <w:rPr>
          <w:lang w:eastAsia="ja-JP"/>
        </w:rPr>
        <w:t xml:space="preserve"> basada en la computación en la nube</w:t>
      </w:r>
      <w:r w:rsidRPr="00CE2D51">
        <w:t>.</w:t>
      </w:r>
      <w:bookmarkEnd w:id="242"/>
    </w:p>
    <w:p w:rsidR="00251A12" w:rsidRPr="00CE2D51" w:rsidRDefault="00251A12" w:rsidP="00E1132F">
      <w:pPr>
        <w:pStyle w:val="Heading3"/>
      </w:pPr>
      <w:r w:rsidRPr="00CE2D51">
        <w:lastRenderedPageBreak/>
        <w:t>2</w:t>
      </w:r>
      <w:r w:rsidRPr="00CE2D51">
        <w:tab/>
        <w:t>Cuestión</w:t>
      </w:r>
    </w:p>
    <w:p w:rsidR="00251A12" w:rsidRPr="00CE2D51" w:rsidRDefault="00CE66F6" w:rsidP="00E1132F">
      <w:r w:rsidRPr="00CE2D51">
        <w:t>Los temas de estudio que se han de considerar son:</w:t>
      </w:r>
    </w:p>
    <w:p w:rsidR="00CE66F6" w:rsidRPr="00CE2D51" w:rsidRDefault="00CE66F6" w:rsidP="00E1132F">
      <w:pPr>
        <w:pStyle w:val="enumlev1"/>
      </w:pPr>
      <w:r w:rsidRPr="00CE2D51">
        <w:t>•</w:t>
      </w:r>
      <w:r w:rsidRPr="00CE2D51">
        <w:tab/>
      </w:r>
      <w:r w:rsidR="00C674AC" w:rsidRPr="00CE2D51">
        <w:t>¿</w:t>
      </w:r>
      <w:r w:rsidRPr="00CE2D51">
        <w:t xml:space="preserve">Qué nuevas Recomendaciones conviene elaborar con respecto a las </w:t>
      </w:r>
      <w:r w:rsidR="00E05DF5" w:rsidRPr="00CE2D51">
        <w:t xml:space="preserve">arquitecturas funcionales de la computación en la nube, incluida la especificación de las </w:t>
      </w:r>
      <w:r w:rsidR="004B15F5" w:rsidRPr="00CE2D51">
        <w:t>funciones</w:t>
      </w:r>
      <w:r w:rsidR="00E05DF5" w:rsidRPr="00CE2D51">
        <w:t xml:space="preserve"> correspondientes, los componentes funcional</w:t>
      </w:r>
      <w:r w:rsidR="00C674AC" w:rsidRPr="00CE2D51">
        <w:t>es y las relaciones entre ellos?</w:t>
      </w:r>
    </w:p>
    <w:p w:rsidR="00CE66F6" w:rsidRPr="00CE2D51" w:rsidRDefault="00CE66F6" w:rsidP="00E1132F">
      <w:pPr>
        <w:pStyle w:val="enumlev1"/>
      </w:pPr>
      <w:r w:rsidRPr="00CE2D51">
        <w:t>•</w:t>
      </w:r>
      <w:r w:rsidRPr="00CE2D51">
        <w:tab/>
      </w:r>
      <w:r w:rsidR="00C674AC" w:rsidRPr="00CE2D51">
        <w:t>¿</w:t>
      </w:r>
      <w:r w:rsidRPr="00CE2D51">
        <w:t>Qué nuevas Recomendaciones conviene elaborar con respecto a l</w:t>
      </w:r>
      <w:r w:rsidR="00E05DF5" w:rsidRPr="00CE2D51">
        <w:t xml:space="preserve">a </w:t>
      </w:r>
      <w:r w:rsidR="004B15F5" w:rsidRPr="00CE2D51">
        <w:t>infraestructura</w:t>
      </w:r>
      <w:r w:rsidR="00E05DF5" w:rsidRPr="00CE2D51">
        <w:t xml:space="preserve"> y los aspectos de interconexión de red</w:t>
      </w:r>
      <w:r w:rsidR="00C674AC" w:rsidRPr="00CE2D51">
        <w:t>es de la computación en la nube?</w:t>
      </w:r>
    </w:p>
    <w:p w:rsidR="00CE66F6" w:rsidRPr="00CE2D51" w:rsidRDefault="00CE66F6" w:rsidP="00E1132F">
      <w:pPr>
        <w:pStyle w:val="enumlev1"/>
      </w:pPr>
      <w:r w:rsidRPr="00CE2D51">
        <w:t>•</w:t>
      </w:r>
      <w:r w:rsidRPr="00CE2D51">
        <w:tab/>
      </w:r>
      <w:r w:rsidR="00C674AC" w:rsidRPr="00CE2D51">
        <w:t>¿</w:t>
      </w:r>
      <w:r w:rsidRPr="00CE2D51">
        <w:t xml:space="preserve">Qué nuevas Recomendaciones conviene elaborar en relación con </w:t>
      </w:r>
      <w:r w:rsidR="00E05DF5" w:rsidRPr="00CE2D51">
        <w:t xml:space="preserve">las arquitecturas de </w:t>
      </w:r>
      <w:proofErr w:type="spellStart"/>
      <w:r w:rsidR="00E05DF5" w:rsidRPr="00CE2D51">
        <w:rPr>
          <w:i/>
          <w:iCs/>
        </w:rPr>
        <w:t>big</w:t>
      </w:r>
      <w:proofErr w:type="spellEnd"/>
      <w:r w:rsidR="00E05DF5" w:rsidRPr="00CE2D51">
        <w:rPr>
          <w:i/>
          <w:iCs/>
        </w:rPr>
        <w:t xml:space="preserve"> data</w:t>
      </w:r>
      <w:r w:rsidR="00E05DF5" w:rsidRPr="00CE2D51">
        <w:t xml:space="preserve">, incluida la arquitectura funcional del intercambio de </w:t>
      </w:r>
      <w:proofErr w:type="spellStart"/>
      <w:r w:rsidR="00E05DF5" w:rsidRPr="00CE2D51">
        <w:rPr>
          <w:i/>
          <w:iCs/>
        </w:rPr>
        <w:t>big</w:t>
      </w:r>
      <w:proofErr w:type="spellEnd"/>
      <w:r w:rsidR="00E05DF5" w:rsidRPr="00CE2D51">
        <w:rPr>
          <w:i/>
          <w:iCs/>
        </w:rPr>
        <w:t xml:space="preserve"> data</w:t>
      </w:r>
      <w:r w:rsidR="00E05DF5" w:rsidRPr="00CE2D51">
        <w:t xml:space="preserve"> y la </w:t>
      </w:r>
      <w:r w:rsidR="00C674AC" w:rsidRPr="00CE2D51">
        <w:t xml:space="preserve">arquitectura funcional de </w:t>
      </w:r>
      <w:proofErr w:type="spellStart"/>
      <w:r w:rsidR="00C674AC" w:rsidRPr="00CE2D51">
        <w:t>BDaaS</w:t>
      </w:r>
      <w:proofErr w:type="spellEnd"/>
      <w:r w:rsidR="00C674AC" w:rsidRPr="00CE2D51">
        <w:t>?</w:t>
      </w:r>
    </w:p>
    <w:p w:rsidR="00CE66F6" w:rsidRPr="00CE2D51" w:rsidRDefault="00CE66F6" w:rsidP="00E1132F">
      <w:pPr>
        <w:pStyle w:val="enumlev1"/>
      </w:pPr>
      <w:r w:rsidRPr="00CE2D51">
        <w:t>•</w:t>
      </w:r>
      <w:r w:rsidRPr="00CE2D51">
        <w:tab/>
      </w:r>
      <w:r w:rsidR="00C674AC" w:rsidRPr="00CE2D51">
        <w:t>¿</w:t>
      </w:r>
      <w:r w:rsidRPr="00CE2D51">
        <w:t>Qué colaboración es necesaria con otros organismos de normalización para reducir al mínimo la duplicación de tareas</w:t>
      </w:r>
      <w:r w:rsidR="00C674AC" w:rsidRPr="00CE2D51">
        <w:t>?</w:t>
      </w:r>
    </w:p>
    <w:p w:rsidR="00251A12" w:rsidRPr="00CE2D51" w:rsidRDefault="00251A12" w:rsidP="00E1132F">
      <w:pPr>
        <w:pStyle w:val="Heading3"/>
      </w:pPr>
      <w:r w:rsidRPr="00CE2D51">
        <w:t>3</w:t>
      </w:r>
      <w:r w:rsidRPr="00CE2D51">
        <w:tab/>
        <w:t>Tareas</w:t>
      </w:r>
    </w:p>
    <w:p w:rsidR="00CE66F6" w:rsidRPr="00CE2D51" w:rsidRDefault="00455A4C" w:rsidP="00E1132F">
      <w:r w:rsidRPr="00CE2D51">
        <w:t>Las tareas son, entre otras:</w:t>
      </w:r>
    </w:p>
    <w:p w:rsidR="007C4185" w:rsidRPr="00CE2D51" w:rsidRDefault="007C4185" w:rsidP="00E1132F">
      <w:pPr>
        <w:pStyle w:val="enumlev1"/>
      </w:pPr>
      <w:r w:rsidRPr="00CE2D51">
        <w:t>•</w:t>
      </w:r>
      <w:r w:rsidRPr="00CE2D51">
        <w:tab/>
        <w:t>Elabora</w:t>
      </w:r>
      <w:r w:rsidR="00E05DF5" w:rsidRPr="00CE2D51">
        <w:t>ción de</w:t>
      </w:r>
      <w:r w:rsidRPr="00CE2D51">
        <w:t xml:space="preserve"> Recomendaciones relativas a la</w:t>
      </w:r>
      <w:r w:rsidR="00E05DF5" w:rsidRPr="00CE2D51">
        <w:t>s</w:t>
      </w:r>
      <w:r w:rsidRPr="00CE2D51">
        <w:t xml:space="preserve"> arquitectura</w:t>
      </w:r>
      <w:r w:rsidR="00E05DF5" w:rsidRPr="00CE2D51">
        <w:t>s funcionales</w:t>
      </w:r>
      <w:r w:rsidRPr="00CE2D51">
        <w:t xml:space="preserve"> de la computación en nube (con inclusión de </w:t>
      </w:r>
      <w:proofErr w:type="spellStart"/>
      <w:r w:rsidRPr="00CE2D51">
        <w:t>internube</w:t>
      </w:r>
      <w:proofErr w:type="spellEnd"/>
      <w:r w:rsidRPr="00CE2D51">
        <w:t>), definiendo en particular l</w:t>
      </w:r>
      <w:r w:rsidR="00E05DF5" w:rsidRPr="00CE2D51">
        <w:t>as funciones arquitecturales, los componentes funcionales y las relaciones que han de mantener para ofrecer servicios en la nube</w:t>
      </w:r>
      <w:r w:rsidRPr="00CE2D51">
        <w:t>.</w:t>
      </w:r>
    </w:p>
    <w:p w:rsidR="007C4185" w:rsidRPr="00CE2D51" w:rsidRDefault="007C4185" w:rsidP="00E1132F">
      <w:pPr>
        <w:pStyle w:val="enumlev1"/>
      </w:pPr>
      <w:r w:rsidRPr="00CE2D51">
        <w:t>•</w:t>
      </w:r>
      <w:r w:rsidRPr="00CE2D51">
        <w:tab/>
        <w:t>Elabora</w:t>
      </w:r>
      <w:r w:rsidR="00E05DF5" w:rsidRPr="00CE2D51">
        <w:t xml:space="preserve">ción de </w:t>
      </w:r>
      <w:r w:rsidRPr="00CE2D51">
        <w:t xml:space="preserve">Recomendaciones </w:t>
      </w:r>
      <w:r w:rsidR="00E05DF5" w:rsidRPr="00CE2D51">
        <w:t>sobre</w:t>
      </w:r>
      <w:r w:rsidRPr="00CE2D51">
        <w:t xml:space="preserve"> la infraestructura de la computación en nube y los aspectos de la interconexión de redes afines, definiendo en particular l</w:t>
      </w:r>
      <w:r w:rsidR="00E05DF5" w:rsidRPr="00CE2D51">
        <w:t xml:space="preserve">as funciones, los componentes funcionales para la computación, el almacenamiento y la interconexión de redes (red </w:t>
      </w:r>
      <w:proofErr w:type="spellStart"/>
      <w:r w:rsidR="00E05DF5" w:rsidRPr="00CE2D51">
        <w:t>intranube</w:t>
      </w:r>
      <w:proofErr w:type="spellEnd"/>
      <w:r w:rsidR="00E05DF5" w:rsidRPr="00CE2D51">
        <w:t xml:space="preserve">, red </w:t>
      </w:r>
      <w:proofErr w:type="spellStart"/>
      <w:r w:rsidR="00E05DF5" w:rsidRPr="00CE2D51">
        <w:t>internubes</w:t>
      </w:r>
      <w:proofErr w:type="spellEnd"/>
      <w:r w:rsidR="00E05DF5" w:rsidRPr="00CE2D51">
        <w:t xml:space="preserve"> y transporte núcleo</w:t>
      </w:r>
      <w:r w:rsidRPr="00CE2D51">
        <w:t>).</w:t>
      </w:r>
    </w:p>
    <w:p w:rsidR="007C4185" w:rsidRPr="00CE2D51" w:rsidRDefault="007C4185" w:rsidP="00E1132F">
      <w:pPr>
        <w:pStyle w:val="enumlev1"/>
      </w:pPr>
      <w:r w:rsidRPr="00CE2D51">
        <w:t>•</w:t>
      </w:r>
      <w:r w:rsidRPr="00CE2D51">
        <w:tab/>
        <w:t>Elabora</w:t>
      </w:r>
      <w:r w:rsidR="00E05DF5" w:rsidRPr="00CE2D51">
        <w:t>ción de</w:t>
      </w:r>
      <w:r w:rsidRPr="00CE2D51">
        <w:t xml:space="preserve"> Recomendaciones </w:t>
      </w:r>
      <w:r w:rsidR="00E05DF5" w:rsidRPr="00CE2D51">
        <w:t xml:space="preserve">sobre la arquitectura funcional de </w:t>
      </w:r>
      <w:proofErr w:type="spellStart"/>
      <w:r w:rsidR="00E05DF5" w:rsidRPr="00CE2D51">
        <w:rPr>
          <w:i/>
          <w:iCs/>
        </w:rPr>
        <w:t>big</w:t>
      </w:r>
      <w:proofErr w:type="spellEnd"/>
      <w:r w:rsidR="00E05DF5" w:rsidRPr="00CE2D51">
        <w:rPr>
          <w:i/>
          <w:iCs/>
        </w:rPr>
        <w:t xml:space="preserve"> data</w:t>
      </w:r>
      <w:r w:rsidR="00E05DF5" w:rsidRPr="00CE2D51">
        <w:t xml:space="preserve"> basada en la computación en la nube y la arquitectura funcional del intercambio de </w:t>
      </w:r>
      <w:proofErr w:type="spellStart"/>
      <w:r w:rsidR="00E05DF5" w:rsidRPr="00CE2D51">
        <w:rPr>
          <w:i/>
          <w:iCs/>
        </w:rPr>
        <w:t>big</w:t>
      </w:r>
      <w:proofErr w:type="spellEnd"/>
      <w:r w:rsidR="00E05DF5" w:rsidRPr="00CE2D51">
        <w:rPr>
          <w:i/>
          <w:iCs/>
        </w:rPr>
        <w:t xml:space="preserve"> data</w:t>
      </w:r>
      <w:r w:rsidRPr="00CE2D51">
        <w:t>.</w:t>
      </w:r>
    </w:p>
    <w:p w:rsidR="007C4185" w:rsidRPr="00CE2D51" w:rsidRDefault="007C4185" w:rsidP="00E1132F">
      <w:pPr>
        <w:pStyle w:val="enumlev1"/>
      </w:pPr>
      <w:r w:rsidRPr="00CE2D51">
        <w:t>•</w:t>
      </w:r>
      <w:r w:rsidRPr="00CE2D51">
        <w:tab/>
      </w:r>
      <w:r w:rsidR="00E05DF5" w:rsidRPr="00CE2D51">
        <w:t>Garantía de</w:t>
      </w:r>
      <w:r w:rsidRPr="00CE2D51">
        <w:t xml:space="preserve"> la colaboración necesaria </w:t>
      </w:r>
      <w:r w:rsidR="00E05DF5" w:rsidRPr="00CE2D51">
        <w:t>con otros</w:t>
      </w:r>
      <w:r w:rsidRPr="00CE2D51">
        <w:t xml:space="preserve"> organismos de normalización, consorcios y foros.</w:t>
      </w:r>
    </w:p>
    <w:p w:rsidR="007C4185" w:rsidRPr="00CE2D51" w:rsidRDefault="007C4185" w:rsidP="00E1132F">
      <w:pPr>
        <w:pStyle w:val="enumlev1"/>
      </w:pPr>
      <w:r w:rsidRPr="00CE2D51">
        <w:t>•</w:t>
      </w:r>
      <w:r w:rsidRPr="00CE2D51">
        <w:tab/>
        <w:t>Manten</w:t>
      </w:r>
      <w:r w:rsidR="00E05DF5" w:rsidRPr="00CE2D51">
        <w:t xml:space="preserve">imiento y </w:t>
      </w:r>
      <w:r w:rsidRPr="00CE2D51">
        <w:t>mejora</w:t>
      </w:r>
      <w:r w:rsidR="00E05DF5" w:rsidRPr="00CE2D51">
        <w:t xml:space="preserve"> de</w:t>
      </w:r>
      <w:r w:rsidRPr="00CE2D51">
        <w:t xml:space="preserve"> las Recomendaciones que corresponden al ámbito de competencia de la presente Cuestión.</w:t>
      </w:r>
    </w:p>
    <w:p w:rsidR="00DB3EDF" w:rsidRPr="00CE2D51" w:rsidRDefault="00DB3EDF" w:rsidP="00E1132F">
      <w:r w:rsidRPr="00CE2D51">
        <w:t xml:space="preserve">La situación actualizada de los trabajos sobre esta Cuestión figura en el programa de trabajo de la CE 13: </w:t>
      </w:r>
      <w:hyperlink r:id="rId22" w:history="1">
        <w:r w:rsidRPr="00CE2D51">
          <w:rPr>
            <w:rStyle w:val="Hyperlink"/>
          </w:rPr>
          <w:t>http://www.itu.int/ITU-T/workprog/wp_search.aspx?Q=18/13</w:t>
        </w:r>
      </w:hyperlink>
      <w:r w:rsidRPr="00CE2D51">
        <w:t>.</w:t>
      </w:r>
    </w:p>
    <w:p w:rsidR="00251A12" w:rsidRPr="00CE2D51" w:rsidRDefault="00251A12" w:rsidP="00E1132F">
      <w:pPr>
        <w:pStyle w:val="Heading3"/>
      </w:pPr>
      <w:r w:rsidRPr="00CE2D51">
        <w:t>4</w:t>
      </w:r>
      <w:r w:rsidRPr="00CE2D51">
        <w:tab/>
        <w:t>Relaciones</w:t>
      </w:r>
    </w:p>
    <w:p w:rsidR="007C4185" w:rsidRPr="00CE2D51" w:rsidRDefault="007C4185" w:rsidP="00E1132F">
      <w:pPr>
        <w:pStyle w:val="Headingb"/>
      </w:pPr>
      <w:r w:rsidRPr="00CE2D51">
        <w:t>Cuestiones:</w:t>
      </w:r>
    </w:p>
    <w:p w:rsidR="004120EF" w:rsidRPr="00CE2D51" w:rsidRDefault="004120EF" w:rsidP="00E1132F">
      <w:pPr>
        <w:pStyle w:val="enumlev1"/>
      </w:pPr>
      <w:r w:rsidRPr="00CE2D51">
        <w:t>•</w:t>
      </w:r>
      <w:r w:rsidRPr="00CE2D51">
        <w:tab/>
      </w:r>
      <w:bookmarkStart w:id="243" w:name="lt_pId947"/>
      <w:r w:rsidR="00E05DF5" w:rsidRPr="00CE2D51">
        <w:t>Todas las Cuestiones de la CE</w:t>
      </w:r>
      <w:r w:rsidR="00100219" w:rsidRPr="00CE2D51">
        <w:t> </w:t>
      </w:r>
      <w:r w:rsidR="00E05DF5" w:rsidRPr="00CE2D51">
        <w:t>13 sobre computación en la nube (en particular las C</w:t>
      </w:r>
      <w:r w:rsidRPr="00CE2D51">
        <w:t xml:space="preserve">K/13, </w:t>
      </w:r>
      <w:r w:rsidR="00E05DF5" w:rsidRPr="00CE2D51">
        <w:t>C</w:t>
      </w:r>
      <w:r w:rsidRPr="00CE2D51">
        <w:t>M/13)</w:t>
      </w:r>
      <w:bookmarkEnd w:id="243"/>
      <w:r w:rsidR="00286781" w:rsidRPr="00CE2D51">
        <w:t>.</w:t>
      </w:r>
    </w:p>
    <w:p w:rsidR="007C4185" w:rsidRPr="00CE2D51" w:rsidRDefault="007C4185" w:rsidP="00E1132F">
      <w:pPr>
        <w:pStyle w:val="Headingb"/>
      </w:pPr>
      <w:r w:rsidRPr="00CE2D51">
        <w:t>Comisiones de Estudio:</w:t>
      </w:r>
    </w:p>
    <w:p w:rsidR="004120EF" w:rsidRPr="00CE2D51" w:rsidRDefault="004120EF" w:rsidP="00E1132F">
      <w:pPr>
        <w:pStyle w:val="enumlev1"/>
      </w:pPr>
      <w:r w:rsidRPr="00CE2D51">
        <w:t>•</w:t>
      </w:r>
      <w:r w:rsidRPr="00CE2D51">
        <w:tab/>
      </w:r>
      <w:bookmarkStart w:id="244" w:name="lt_pId950"/>
      <w:r w:rsidR="00E05DF5" w:rsidRPr="00CE2D51">
        <w:t>Las Comisiones de Estudio 9, 11, 16 y 20 del UIT-T, las Comisiones de Estudio del UIT-D, según proceda</w:t>
      </w:r>
      <w:bookmarkEnd w:id="244"/>
      <w:r w:rsidR="00E05DF5" w:rsidRPr="00CE2D51">
        <w:t>.</w:t>
      </w:r>
    </w:p>
    <w:p w:rsidR="007C4185" w:rsidRPr="00CE2D51" w:rsidRDefault="004120EF" w:rsidP="00E1132F">
      <w:pPr>
        <w:pStyle w:val="Headingb"/>
      </w:pPr>
      <w:r w:rsidRPr="00CE2D51">
        <w:t xml:space="preserve">Organismos </w:t>
      </w:r>
      <w:r w:rsidR="007C4185" w:rsidRPr="00CE2D51">
        <w:t>de normalización, foros y consorcios:</w:t>
      </w:r>
    </w:p>
    <w:p w:rsidR="0080606F" w:rsidRPr="00CE2D51" w:rsidRDefault="0080606F" w:rsidP="00E1132F">
      <w:pPr>
        <w:tabs>
          <w:tab w:val="left" w:pos="2608"/>
          <w:tab w:val="left" w:pos="3345"/>
        </w:tabs>
        <w:spacing w:before="80"/>
        <w:ind w:left="1134" w:hanging="1134"/>
      </w:pPr>
      <w:r w:rsidRPr="00CE2D51">
        <w:rPr>
          <w:lang w:eastAsia="ja-JP"/>
        </w:rPr>
        <w:t>•</w:t>
      </w:r>
      <w:r w:rsidRPr="00CE2D51">
        <w:rPr>
          <w:lang w:eastAsia="ja-JP"/>
        </w:rPr>
        <w:tab/>
      </w:r>
      <w:bookmarkStart w:id="245" w:name="lt_pId953"/>
      <w:r w:rsidR="00E05DF5" w:rsidRPr="00CE2D51">
        <w:t>ISO/CEI</w:t>
      </w:r>
      <w:r w:rsidRPr="00CE2D51">
        <w:t xml:space="preserve"> JTC 1/SC 38, ISO/</w:t>
      </w:r>
      <w:r w:rsidR="00E05DF5" w:rsidRPr="00CE2D51">
        <w:t>CEI</w:t>
      </w:r>
      <w:r w:rsidR="00680115" w:rsidRPr="00CE2D51">
        <w:t xml:space="preserve"> JTC 1 GT </w:t>
      </w:r>
      <w:r w:rsidRPr="00CE2D51">
        <w:t>9</w:t>
      </w:r>
      <w:bookmarkEnd w:id="245"/>
    </w:p>
    <w:p w:rsidR="0080606F" w:rsidRPr="00B92A0E" w:rsidRDefault="0080606F" w:rsidP="00E1132F">
      <w:pPr>
        <w:tabs>
          <w:tab w:val="left" w:pos="2608"/>
          <w:tab w:val="left" w:pos="3345"/>
        </w:tabs>
        <w:spacing w:before="80"/>
        <w:ind w:left="1134" w:hanging="1134"/>
        <w:rPr>
          <w:lang w:val="en-GB"/>
        </w:rPr>
      </w:pPr>
      <w:r w:rsidRPr="00B92A0E">
        <w:rPr>
          <w:lang w:val="en-GB" w:eastAsia="ja-JP"/>
        </w:rPr>
        <w:t>•</w:t>
      </w:r>
      <w:r w:rsidRPr="00B92A0E">
        <w:rPr>
          <w:lang w:val="en-GB" w:eastAsia="ja-JP"/>
        </w:rPr>
        <w:tab/>
      </w:r>
      <w:bookmarkStart w:id="246" w:name="lt_pId955"/>
      <w:r w:rsidRPr="00B92A0E">
        <w:rPr>
          <w:lang w:val="en-GB"/>
        </w:rPr>
        <w:t>IETF</w:t>
      </w:r>
      <w:bookmarkEnd w:id="246"/>
    </w:p>
    <w:p w:rsidR="0080606F" w:rsidRPr="00B92A0E" w:rsidRDefault="0080606F" w:rsidP="00E1132F">
      <w:pPr>
        <w:tabs>
          <w:tab w:val="left" w:pos="2608"/>
          <w:tab w:val="left" w:pos="3345"/>
        </w:tabs>
        <w:spacing w:before="80"/>
        <w:ind w:left="1134" w:hanging="1134"/>
        <w:rPr>
          <w:lang w:val="en-GB"/>
        </w:rPr>
      </w:pPr>
      <w:r w:rsidRPr="00B92A0E">
        <w:rPr>
          <w:lang w:val="en-GB" w:eastAsia="ja-JP"/>
        </w:rPr>
        <w:t>•</w:t>
      </w:r>
      <w:r w:rsidRPr="00B92A0E">
        <w:rPr>
          <w:lang w:val="en-GB" w:eastAsia="ja-JP"/>
        </w:rPr>
        <w:tab/>
      </w:r>
      <w:bookmarkStart w:id="247" w:name="lt_pId957"/>
      <w:r w:rsidRPr="00B92A0E">
        <w:rPr>
          <w:lang w:val="en-GB"/>
        </w:rPr>
        <w:t>IEEE</w:t>
      </w:r>
      <w:bookmarkEnd w:id="247"/>
    </w:p>
    <w:p w:rsidR="0080606F" w:rsidRPr="00B92A0E" w:rsidRDefault="0080606F" w:rsidP="00E1132F">
      <w:pPr>
        <w:tabs>
          <w:tab w:val="left" w:pos="2608"/>
          <w:tab w:val="left" w:pos="3345"/>
        </w:tabs>
        <w:spacing w:before="80"/>
        <w:ind w:left="1134" w:hanging="1134"/>
        <w:rPr>
          <w:lang w:val="en-GB"/>
        </w:rPr>
      </w:pPr>
      <w:r w:rsidRPr="00B92A0E">
        <w:rPr>
          <w:lang w:val="en-GB" w:eastAsia="ja-JP"/>
        </w:rPr>
        <w:lastRenderedPageBreak/>
        <w:t>•</w:t>
      </w:r>
      <w:r w:rsidRPr="00B92A0E">
        <w:rPr>
          <w:lang w:val="en-GB" w:eastAsia="ja-JP"/>
        </w:rPr>
        <w:tab/>
      </w:r>
      <w:bookmarkStart w:id="248" w:name="lt_pId959"/>
      <w:r w:rsidRPr="00B92A0E">
        <w:rPr>
          <w:lang w:val="en-GB"/>
        </w:rPr>
        <w:t>ETSI including MEC (Mobile Edge Computing)</w:t>
      </w:r>
      <w:bookmarkEnd w:id="248"/>
    </w:p>
    <w:p w:rsidR="0080606F" w:rsidRPr="00B92A0E" w:rsidRDefault="0080606F" w:rsidP="00E1132F">
      <w:pPr>
        <w:tabs>
          <w:tab w:val="left" w:pos="2608"/>
          <w:tab w:val="left" w:pos="3345"/>
        </w:tabs>
        <w:spacing w:before="80"/>
        <w:ind w:left="1134" w:hanging="1134"/>
        <w:rPr>
          <w:lang w:val="en-GB"/>
        </w:rPr>
      </w:pPr>
      <w:r w:rsidRPr="00B92A0E">
        <w:rPr>
          <w:lang w:val="en-GB" w:eastAsia="ja-JP"/>
        </w:rPr>
        <w:t>•</w:t>
      </w:r>
      <w:r w:rsidRPr="00B92A0E">
        <w:rPr>
          <w:lang w:val="en-GB" w:eastAsia="ja-JP"/>
        </w:rPr>
        <w:tab/>
      </w:r>
      <w:bookmarkStart w:id="249" w:name="lt_pId961"/>
      <w:r w:rsidRPr="00B92A0E">
        <w:rPr>
          <w:lang w:val="en-GB"/>
        </w:rPr>
        <w:t>ATIS</w:t>
      </w:r>
      <w:bookmarkEnd w:id="249"/>
    </w:p>
    <w:p w:rsidR="0080606F" w:rsidRPr="00B92A0E" w:rsidRDefault="0080606F" w:rsidP="00E1132F">
      <w:pPr>
        <w:tabs>
          <w:tab w:val="left" w:pos="2608"/>
          <w:tab w:val="left" w:pos="3345"/>
        </w:tabs>
        <w:spacing w:before="80"/>
        <w:ind w:left="1134" w:hanging="1134"/>
        <w:rPr>
          <w:lang w:val="en-GB"/>
        </w:rPr>
      </w:pPr>
      <w:r w:rsidRPr="00B92A0E">
        <w:rPr>
          <w:lang w:val="en-GB" w:eastAsia="ja-JP"/>
        </w:rPr>
        <w:t>•</w:t>
      </w:r>
      <w:r w:rsidRPr="00B92A0E">
        <w:rPr>
          <w:lang w:val="en-GB" w:eastAsia="ja-JP"/>
        </w:rPr>
        <w:tab/>
      </w:r>
      <w:bookmarkStart w:id="250" w:name="lt_pId963"/>
      <w:r w:rsidRPr="00B92A0E">
        <w:rPr>
          <w:lang w:val="en-GB"/>
        </w:rPr>
        <w:t>Metro Ethernet Forum (MEF)</w:t>
      </w:r>
      <w:bookmarkEnd w:id="250"/>
    </w:p>
    <w:p w:rsidR="0080606F" w:rsidRPr="00B92A0E" w:rsidRDefault="0080606F" w:rsidP="00E1132F">
      <w:pPr>
        <w:tabs>
          <w:tab w:val="left" w:pos="2608"/>
          <w:tab w:val="left" w:pos="3345"/>
        </w:tabs>
        <w:spacing w:before="80"/>
        <w:ind w:left="1134" w:hanging="1134"/>
        <w:rPr>
          <w:lang w:val="en-GB"/>
        </w:rPr>
      </w:pPr>
      <w:r w:rsidRPr="00B92A0E">
        <w:rPr>
          <w:lang w:val="en-GB" w:eastAsia="ja-JP"/>
        </w:rPr>
        <w:t>•</w:t>
      </w:r>
      <w:r w:rsidRPr="00B92A0E">
        <w:rPr>
          <w:lang w:val="en-GB" w:eastAsia="ja-JP"/>
        </w:rPr>
        <w:tab/>
      </w:r>
      <w:bookmarkStart w:id="251" w:name="lt_pId965"/>
      <w:r w:rsidRPr="00B92A0E">
        <w:rPr>
          <w:lang w:val="en-GB"/>
        </w:rPr>
        <w:t>Distributed Management Task Force (DMTF)</w:t>
      </w:r>
      <w:bookmarkEnd w:id="251"/>
    </w:p>
    <w:p w:rsidR="0080606F" w:rsidRPr="00B92A0E" w:rsidRDefault="0080606F" w:rsidP="00E1132F">
      <w:pPr>
        <w:tabs>
          <w:tab w:val="left" w:pos="2608"/>
          <w:tab w:val="left" w:pos="3345"/>
        </w:tabs>
        <w:spacing w:before="80"/>
        <w:ind w:left="1134" w:hanging="1134"/>
        <w:rPr>
          <w:lang w:val="en-GB"/>
        </w:rPr>
      </w:pPr>
      <w:r w:rsidRPr="00B92A0E">
        <w:rPr>
          <w:lang w:val="en-GB" w:eastAsia="ja-JP"/>
        </w:rPr>
        <w:t>•</w:t>
      </w:r>
      <w:r w:rsidRPr="00B92A0E">
        <w:rPr>
          <w:lang w:val="en-GB" w:eastAsia="ja-JP"/>
        </w:rPr>
        <w:tab/>
      </w:r>
      <w:bookmarkStart w:id="252" w:name="lt_pId967"/>
      <w:r w:rsidRPr="00B92A0E">
        <w:rPr>
          <w:lang w:val="en-GB"/>
        </w:rPr>
        <w:t>Storage Networking Industry Association (SNIA)</w:t>
      </w:r>
      <w:bookmarkEnd w:id="252"/>
    </w:p>
    <w:p w:rsidR="0080606F" w:rsidRPr="00B92A0E" w:rsidRDefault="0080606F" w:rsidP="00E1132F">
      <w:pPr>
        <w:tabs>
          <w:tab w:val="left" w:pos="2608"/>
          <w:tab w:val="left" w:pos="3345"/>
        </w:tabs>
        <w:spacing w:before="80"/>
        <w:ind w:left="1134" w:hanging="1134"/>
        <w:rPr>
          <w:lang w:val="en-GB"/>
        </w:rPr>
      </w:pPr>
      <w:r w:rsidRPr="00B92A0E">
        <w:rPr>
          <w:lang w:val="en-GB" w:eastAsia="ja-JP"/>
        </w:rPr>
        <w:t>•</w:t>
      </w:r>
      <w:r w:rsidRPr="00B92A0E">
        <w:rPr>
          <w:lang w:val="en-GB" w:eastAsia="ja-JP"/>
        </w:rPr>
        <w:tab/>
      </w:r>
      <w:bookmarkStart w:id="253" w:name="lt_pId969"/>
      <w:r w:rsidRPr="00B92A0E">
        <w:rPr>
          <w:lang w:val="en-GB"/>
        </w:rPr>
        <w:t>National Institute of Standards and Technology (NIST)</w:t>
      </w:r>
      <w:bookmarkEnd w:id="253"/>
    </w:p>
    <w:p w:rsidR="00EE0B49" w:rsidRPr="00B92A0E" w:rsidRDefault="00EE0B49" w:rsidP="00E1132F">
      <w:pPr>
        <w:rPr>
          <w:lang w:val="en-GB"/>
        </w:rPr>
      </w:pPr>
      <w:r w:rsidRPr="00B92A0E">
        <w:rPr>
          <w:lang w:val="en-GB"/>
        </w:rPr>
        <w:br w:type="page"/>
      </w:r>
    </w:p>
    <w:p w:rsidR="00F36E3F" w:rsidRPr="00CE2D51" w:rsidRDefault="00F36E3F" w:rsidP="00E1132F">
      <w:pPr>
        <w:pStyle w:val="QuestionNo"/>
      </w:pPr>
      <w:r w:rsidRPr="00CE2D51">
        <w:lastRenderedPageBreak/>
        <w:t>PROYECTO DE CUESTIÓN M/13</w:t>
      </w:r>
    </w:p>
    <w:p w:rsidR="00F36E3F" w:rsidRPr="00CE2D51" w:rsidRDefault="00F36E3F" w:rsidP="00E1132F">
      <w:pPr>
        <w:pStyle w:val="Questiontitle"/>
        <w:rPr>
          <w:rFonts w:cs="Times New Roman"/>
        </w:rPr>
      </w:pPr>
      <w:r w:rsidRPr="00CE2D51">
        <w:t>Gestión y seguridad de la computación en la nube de extremo a extremo</w:t>
      </w:r>
    </w:p>
    <w:p w:rsidR="00F36E3F" w:rsidRPr="00CE2D51" w:rsidRDefault="00F36E3F" w:rsidP="00E1132F">
      <w:pPr>
        <w:rPr>
          <w:lang w:eastAsia="ja-JP"/>
        </w:rPr>
      </w:pPr>
      <w:r w:rsidRPr="00CE2D51">
        <w:rPr>
          <w:lang w:eastAsia="ja-JP"/>
        </w:rPr>
        <w:t>(Continuación de la C1</w:t>
      </w:r>
      <w:r w:rsidR="00C233F3" w:rsidRPr="00CE2D51">
        <w:rPr>
          <w:lang w:eastAsia="ja-JP"/>
        </w:rPr>
        <w:t>9</w:t>
      </w:r>
      <w:r w:rsidRPr="00CE2D51">
        <w:rPr>
          <w:lang w:eastAsia="ja-JP"/>
        </w:rPr>
        <w:t>/13)</w:t>
      </w:r>
    </w:p>
    <w:p w:rsidR="009D79A5" w:rsidRPr="00CE2D51" w:rsidRDefault="009D79A5" w:rsidP="00E1132F">
      <w:pPr>
        <w:pStyle w:val="Heading3"/>
      </w:pPr>
      <w:r w:rsidRPr="00CE2D51">
        <w:t>1</w:t>
      </w:r>
      <w:r w:rsidRPr="00CE2D51">
        <w:tab/>
        <w:t>Motivación</w:t>
      </w:r>
    </w:p>
    <w:p w:rsidR="002B356A" w:rsidRPr="00CE2D51" w:rsidRDefault="002B356A" w:rsidP="00E1132F">
      <w:r w:rsidRPr="00CE2D51">
        <w:t>La computación en la nube es un modelo que permite ofrecer al usuario de servicio un acceso ubicuo, práctico, por demanda y a través de la red a un conjunto compartido de recursos informáticos configurables (como, por ejemplo, redes, servidores, almacenamiento, aplicaciones y servicios) que pueden ser suministrados y liberados rápidamente con una labor de gestión mínima o una interacción mínima con el proveedor de servicio. El modelo de computación en la nube tiene cinco características esenciales (por demanda, acceso universal a la red, agrupación de recursos, elasticidad rápida, autoservicio y servicios medidos), cinco categorías de servicios de computación en la nube, a saber, software como servicio (</w:t>
      </w:r>
      <w:proofErr w:type="spellStart"/>
      <w:r w:rsidRPr="00CE2D51">
        <w:t>SaaS</w:t>
      </w:r>
      <w:proofErr w:type="spellEnd"/>
      <w:r w:rsidRPr="00CE2D51">
        <w:t xml:space="preserve">, Software as a </w:t>
      </w:r>
      <w:proofErr w:type="spellStart"/>
      <w:r w:rsidRPr="00CE2D51">
        <w:t>Service</w:t>
      </w:r>
      <w:proofErr w:type="spellEnd"/>
      <w:r w:rsidRPr="00CE2D51">
        <w:t>), comunicación como servicio (</w:t>
      </w:r>
      <w:proofErr w:type="spellStart"/>
      <w:r w:rsidRPr="00CE2D51">
        <w:t>CaaS</w:t>
      </w:r>
      <w:proofErr w:type="spellEnd"/>
      <w:r w:rsidRPr="00CE2D51">
        <w:t xml:space="preserve">, </w:t>
      </w:r>
      <w:proofErr w:type="spellStart"/>
      <w:r w:rsidRPr="00CE2D51">
        <w:t>Communication</w:t>
      </w:r>
      <w:proofErr w:type="spellEnd"/>
      <w:r w:rsidRPr="00CE2D51">
        <w:t xml:space="preserve"> as a </w:t>
      </w:r>
      <w:proofErr w:type="spellStart"/>
      <w:r w:rsidRPr="00CE2D51">
        <w:t>Service</w:t>
      </w:r>
      <w:proofErr w:type="spellEnd"/>
      <w:r w:rsidRPr="00CE2D51">
        <w:t>), plataforma como servicio (</w:t>
      </w:r>
      <w:proofErr w:type="spellStart"/>
      <w:r w:rsidRPr="00CE2D51">
        <w:t>PaaS</w:t>
      </w:r>
      <w:proofErr w:type="spellEnd"/>
      <w:r w:rsidRPr="00CE2D51">
        <w:t xml:space="preserve">, </w:t>
      </w:r>
      <w:proofErr w:type="spellStart"/>
      <w:r w:rsidRPr="00CE2D51">
        <w:t>Platform</w:t>
      </w:r>
      <w:proofErr w:type="spellEnd"/>
      <w:r w:rsidRPr="00CE2D51">
        <w:t xml:space="preserve"> as a </w:t>
      </w:r>
      <w:proofErr w:type="spellStart"/>
      <w:r w:rsidRPr="00CE2D51">
        <w:t>Service</w:t>
      </w:r>
      <w:proofErr w:type="spellEnd"/>
      <w:r w:rsidRPr="00CE2D51">
        <w:t>), infraestructura como servicio (</w:t>
      </w:r>
      <w:proofErr w:type="spellStart"/>
      <w:r w:rsidRPr="00CE2D51">
        <w:t>IaaS</w:t>
      </w:r>
      <w:proofErr w:type="spellEnd"/>
      <w:r w:rsidRPr="00CE2D51">
        <w:t xml:space="preserve">, </w:t>
      </w:r>
      <w:proofErr w:type="spellStart"/>
      <w:r w:rsidRPr="00CE2D51">
        <w:t>Infrastructure</w:t>
      </w:r>
      <w:proofErr w:type="spellEnd"/>
      <w:r w:rsidRPr="00CE2D51">
        <w:t xml:space="preserve"> as a </w:t>
      </w:r>
      <w:proofErr w:type="spellStart"/>
      <w:r w:rsidRPr="00CE2D51">
        <w:t>Service</w:t>
      </w:r>
      <w:proofErr w:type="spellEnd"/>
      <w:r w:rsidRPr="00CE2D51">
        <w:t>) y red como servicio (</w:t>
      </w:r>
      <w:proofErr w:type="spellStart"/>
      <w:r w:rsidRPr="00CE2D51">
        <w:t>NaaS</w:t>
      </w:r>
      <w:proofErr w:type="spellEnd"/>
      <w:r w:rsidRPr="00CE2D51">
        <w:t xml:space="preserve">, Network as a </w:t>
      </w:r>
      <w:proofErr w:type="spellStart"/>
      <w:r w:rsidRPr="00CE2D51">
        <w:t>Service</w:t>
      </w:r>
      <w:proofErr w:type="spellEnd"/>
      <w:r w:rsidRPr="00CE2D51">
        <w:t>), así como diferentes modelos de implantación (pública, privada, híbrida...).</w:t>
      </w:r>
    </w:p>
    <w:p w:rsidR="002B356A" w:rsidRPr="00CE2D51" w:rsidRDefault="002B356A" w:rsidP="00E1132F">
      <w:r w:rsidRPr="00CE2D51">
        <w:t xml:space="preserve">El término </w:t>
      </w:r>
      <w:proofErr w:type="spellStart"/>
      <w:r w:rsidRPr="00CE2D51">
        <w:t>multinube</w:t>
      </w:r>
      <w:proofErr w:type="spellEnd"/>
      <w:r w:rsidRPr="00CE2D51">
        <w:t xml:space="preserve"> se utiliza para referirse a servicios en la nube en los cuales las aplicaciones (componentes) pueden ser desplegadas por uno o más proveedores de nubes. En estas situaciones hipotéticas puede existir un intercambio </w:t>
      </w:r>
      <w:proofErr w:type="spellStart"/>
      <w:r w:rsidRPr="00CE2D51">
        <w:t>internube</w:t>
      </w:r>
      <w:proofErr w:type="spellEnd"/>
      <w:r w:rsidRPr="00CE2D51">
        <w:t xml:space="preserve"> entre los dos proveedores de nubes. La arquitectura real es específica de la aplicación para cada diseño.</w:t>
      </w:r>
    </w:p>
    <w:p w:rsidR="002B356A" w:rsidRPr="00CE2D51" w:rsidRDefault="002B356A" w:rsidP="00E1132F">
      <w:r w:rsidRPr="00CE2D51">
        <w:t xml:space="preserve">Debido a la convergencia de los servicios de telecomunicaciones y tecnologías de la información en el ámbito de la computación en la nube, los agentes de telecomunicaciones deben desempeñar una importante función en el incipiente mercado y ecosistema de la computación en la nube. La red de telecomunicaciones es una parte central de la arquitectura múltiple de computación en la nube que proporciona servicios compuestos con </w:t>
      </w:r>
      <w:proofErr w:type="spellStart"/>
      <w:r w:rsidRPr="00CE2D51">
        <w:t>QoS</w:t>
      </w:r>
      <w:proofErr w:type="spellEnd"/>
      <w:r w:rsidRPr="00CE2D51">
        <w:t xml:space="preserve"> y asignación de recursos óptima.</w:t>
      </w:r>
    </w:p>
    <w:p w:rsidR="002B356A" w:rsidRPr="00CE2D51" w:rsidRDefault="002B356A" w:rsidP="00E1132F">
      <w:r w:rsidRPr="00CE2D51">
        <w:t xml:space="preserve">Con la adopción de servicios en la nube, las fronteras de la red, la informática, el almacenamiento y las aplicaciones de una organización se ampliarán para incluir el dominio del Proveedor de Servicios en la Nube. Como resultado de ello, la frontera de la organización adquirirá carácter dinámico e irá más allá de su control interno. La pérdida de control de la organización sobre quién tiene acceso a qué información y qué recursos, independientemente del lugar donde se encuentren dichos recursos, es una esfera de interés para la computación en la nube y un desafío para la gestión y la seguridad de los servicios y recursos en la nube. Se puede hacer frente a ese desafío compartiendo la información de identidad con el proveedor de servicios en la nube (Cloud </w:t>
      </w:r>
      <w:proofErr w:type="spellStart"/>
      <w:r w:rsidRPr="00CE2D51">
        <w:t>Service</w:t>
      </w:r>
      <w:proofErr w:type="spellEnd"/>
      <w:r w:rsidRPr="00CE2D51">
        <w:t xml:space="preserve"> </w:t>
      </w:r>
      <w:proofErr w:type="spellStart"/>
      <w:r w:rsidRPr="00CE2D51">
        <w:t>Provider</w:t>
      </w:r>
      <w:proofErr w:type="spellEnd"/>
      <w:r w:rsidRPr="00CE2D51">
        <w:t xml:space="preserve">, CSP) mediante la utilización de soluciones de gestión de </w:t>
      </w:r>
      <w:proofErr w:type="gramStart"/>
      <w:r w:rsidRPr="00CE2D51">
        <w:t>identidad específicas</w:t>
      </w:r>
      <w:proofErr w:type="gramEnd"/>
      <w:r w:rsidRPr="00CE2D51">
        <w:t>, incluida la federación de identidad en la nube. Estos trabajos se realizarán en estrecha colaboración con las Cuestiones relacionadas con la seguridad.</w:t>
      </w:r>
    </w:p>
    <w:p w:rsidR="002B356A" w:rsidRPr="00CE2D51" w:rsidRDefault="002B356A" w:rsidP="00E1132F">
      <w:r w:rsidRPr="00CE2D51">
        <w:t xml:space="preserve">El principal objetivo de esta Cuestión es la gestión de la infraestructura y el servicio en la nube, y la gestión de servicios y componentes en la nube compuestos que utilizan una diversidad de recursos de infraestructura IT y de telecomunicaciones. Por lo general estos servicios en la nube están compuestos de diferentes elementos de servicio que pueden adquirirse de terceros o exponerse a éstos. Se trata de un entorno de gestión muy complejo que exige el estudio de normas que proporcionen un medio para la gestión y el control </w:t>
      </w:r>
      <w:proofErr w:type="spellStart"/>
      <w:r w:rsidRPr="00CE2D51">
        <w:t>multinube</w:t>
      </w:r>
      <w:proofErr w:type="spellEnd"/>
      <w:r w:rsidRPr="00CE2D51">
        <w:t xml:space="preserve"> de extremo a </w:t>
      </w:r>
      <w:proofErr w:type="gramStart"/>
      <w:r w:rsidRPr="00CE2D51">
        <w:t>extremo coherentes</w:t>
      </w:r>
      <w:proofErr w:type="gramEnd"/>
      <w:r w:rsidRPr="00CE2D51">
        <w:t xml:space="preserve"> de servicios expuestos a través de diferentes dominios y tecnologías de proveedores de servicios. Esta Cuestión también abarca el estudio de mecanismos y métodos de seguridad para racionalizar y gestionar los mecanismos de prestación de servicios a través de los ciclos de vida del servicio, de modo que se puedan crear y suministrar servicios con eficacia.</w:t>
      </w:r>
    </w:p>
    <w:p w:rsidR="009D79A5" w:rsidRPr="00CE2D51" w:rsidRDefault="002B356A" w:rsidP="00E1132F">
      <w:r w:rsidRPr="00CE2D51">
        <w:lastRenderedPageBreak/>
        <w:t>Cabe señalar que la expresión "de extremo a extremo" se utiliza aquí en el contexto de la tecnología de la información, y no se refiere a la gestión de puntos finales o dispositivos de usuario, como hubiera sido el caso si se hubiera utilizado en el contexto de las tecnologías de telecomunicaciones. El término "de extremo a extremo" alude sencillamente a una gestión y seguridad holística, con múltiples capas, componentes y nubes, que se halla dentro del alcance de esta Cuestión.</w:t>
      </w:r>
    </w:p>
    <w:p w:rsidR="009D79A5" w:rsidRPr="00CE2D51" w:rsidRDefault="009D79A5" w:rsidP="00E1132F">
      <w:pPr>
        <w:pStyle w:val="Heading3"/>
      </w:pPr>
      <w:r w:rsidRPr="00CE2D51">
        <w:t>2</w:t>
      </w:r>
      <w:r w:rsidRPr="00CE2D51">
        <w:tab/>
        <w:t>Cuestión</w:t>
      </w:r>
    </w:p>
    <w:p w:rsidR="00107F5E" w:rsidRPr="00CE2D51" w:rsidRDefault="00107F5E" w:rsidP="00E1132F">
      <w:r w:rsidRPr="00CE2D51">
        <w:t>Entre los temas de estudio que se han de considerar, figura la elaboración de nuevas Recomendaciones relativas</w:t>
      </w:r>
      <w:r w:rsidR="00CF374D" w:rsidRPr="00CE2D51">
        <w:t>:</w:t>
      </w:r>
    </w:p>
    <w:p w:rsidR="00107F5E" w:rsidRPr="00CE2D51" w:rsidRDefault="00107F5E" w:rsidP="00E1132F">
      <w:pPr>
        <w:pStyle w:val="enumlev1"/>
      </w:pPr>
      <w:r w:rsidRPr="00CE2D51">
        <w:t>•</w:t>
      </w:r>
      <w:r w:rsidRPr="00CE2D51">
        <w:tab/>
        <w:t>a la gestión del servicio en la nube (en colaboración con la CE 2), así como la gestión de recursos e infraestructura en la nube, sobre la base de principios subyacentes, prácticas idóneas, postulados fundamentales, marcos y concepción, idealmente comunes, como solicitan los operadores y diseñadores de servicios de telecomunicaciones;</w:t>
      </w:r>
    </w:p>
    <w:p w:rsidR="00107F5E" w:rsidRPr="00CE2D51" w:rsidRDefault="00107F5E" w:rsidP="00E1132F">
      <w:pPr>
        <w:pStyle w:val="enumlev1"/>
      </w:pPr>
      <w:r w:rsidRPr="00CE2D51">
        <w:t>•</w:t>
      </w:r>
      <w:r w:rsidRPr="00CE2D51">
        <w:tab/>
      </w:r>
      <w:proofErr w:type="gramStart"/>
      <w:r w:rsidRPr="00CE2D51">
        <w:t>a</w:t>
      </w:r>
      <w:proofErr w:type="gramEnd"/>
      <w:r w:rsidRPr="00CE2D51">
        <w:t xml:space="preserve"> la gestión </w:t>
      </w:r>
      <w:proofErr w:type="spellStart"/>
      <w:r w:rsidRPr="00CE2D51">
        <w:t>multinube</w:t>
      </w:r>
      <w:proofErr w:type="spellEnd"/>
      <w:r w:rsidRPr="00CE2D51">
        <w:t>, las hipótesis de gestión de extremo a extremo para los servicios en la nube y la infraestructura/los recursos en la nube;</w:t>
      </w:r>
    </w:p>
    <w:p w:rsidR="00107F5E" w:rsidRPr="00CE2D51" w:rsidRDefault="00107F5E" w:rsidP="00E1132F">
      <w:pPr>
        <w:pStyle w:val="enumlev1"/>
      </w:pPr>
      <w:r w:rsidRPr="00CE2D51">
        <w:t>•</w:t>
      </w:r>
      <w:r w:rsidRPr="00CE2D51">
        <w:tab/>
      </w:r>
      <w:proofErr w:type="gramStart"/>
      <w:r w:rsidRPr="00CE2D51">
        <w:t>al</w:t>
      </w:r>
      <w:proofErr w:type="gramEnd"/>
      <w:r w:rsidRPr="00CE2D51">
        <w:t xml:space="preserve"> estudio (en colaboración con la CE 17) de la identidad, el acceso y la seguridad propios en la nube que permitan un acceso fácil y fiable a los recursos en la nube en situaciones hipotéticas con múltiples proveedores, en la medida en que dichas situaciones hipotéticas (aún no elaboradas) existan.</w:t>
      </w:r>
    </w:p>
    <w:p w:rsidR="009D79A5" w:rsidRPr="00CE2D51" w:rsidRDefault="009D79A5" w:rsidP="00E1132F">
      <w:pPr>
        <w:pStyle w:val="Heading3"/>
      </w:pPr>
      <w:r w:rsidRPr="00CE2D51">
        <w:t>3</w:t>
      </w:r>
      <w:r w:rsidRPr="00CE2D51">
        <w:tab/>
        <w:t>Tareas</w:t>
      </w:r>
    </w:p>
    <w:p w:rsidR="004D4D0A" w:rsidRPr="00CE2D51" w:rsidRDefault="004D4D0A" w:rsidP="00E1132F">
      <w:r w:rsidRPr="00CE2D51">
        <w:t xml:space="preserve">Las tareas son en particular las siguientes: </w:t>
      </w:r>
    </w:p>
    <w:p w:rsidR="004D4D0A" w:rsidRPr="00CE2D51" w:rsidRDefault="004D4D0A" w:rsidP="00E1132F">
      <w:pPr>
        <w:pStyle w:val="enumlev1"/>
      </w:pPr>
      <w:r w:rsidRPr="00CE2D51">
        <w:t>•</w:t>
      </w:r>
      <w:r w:rsidRPr="00CE2D51">
        <w:tab/>
        <w:t>Elaborar Recomendaciones sobre capacidades y requisitos de alto nivel para la gestión del servicio de computación en la nube de extremo a extremo, incluida la gestión de infraestructura y recursos en la nube.</w:t>
      </w:r>
    </w:p>
    <w:p w:rsidR="004D4D0A" w:rsidRPr="00CE2D51" w:rsidRDefault="004D4D0A" w:rsidP="00E1132F">
      <w:pPr>
        <w:pStyle w:val="enumlev1"/>
      </w:pPr>
      <w:r w:rsidRPr="00CE2D51">
        <w:t>•</w:t>
      </w:r>
      <w:r w:rsidRPr="00CE2D51">
        <w:tab/>
        <w:t>Elaborar, llegado el caso, Recomendaciones relativas a la gestión en la nube de identidades federadas y de acceso.</w:t>
      </w:r>
    </w:p>
    <w:p w:rsidR="004D4D0A" w:rsidRPr="00CE2D51" w:rsidRDefault="004D4D0A" w:rsidP="00E1132F">
      <w:pPr>
        <w:pStyle w:val="enumlev1"/>
      </w:pPr>
      <w:r w:rsidRPr="00CE2D51">
        <w:t>•</w:t>
      </w:r>
      <w:r w:rsidRPr="00CE2D51">
        <w:tab/>
        <w:t>Elaborar Recomendaciones relativas a la seguridad de la computación en la nube, definida en el marco de la colaboración entre la CE 13 y la CE 17 (COM 13-R 10, Anexo 6).</w:t>
      </w:r>
    </w:p>
    <w:p w:rsidR="004D4D0A" w:rsidRPr="00CE2D51" w:rsidRDefault="004D4D0A" w:rsidP="00E1132F">
      <w:pPr>
        <w:pStyle w:val="enumlev1"/>
      </w:pPr>
      <w:r w:rsidRPr="00CE2D51">
        <w:t>•</w:t>
      </w:r>
      <w:r w:rsidRPr="00CE2D51">
        <w:tab/>
        <w:t>Asegurar la colaboración necesaria con organismos de normalización externos, consorcios y foros que se ocupan de arquitecturas e infraestructuras de computación en la nube para reducir al mínimo la duplicación de actividades.</w:t>
      </w:r>
    </w:p>
    <w:p w:rsidR="004D4D0A" w:rsidRPr="00CE2D51" w:rsidRDefault="00831DCA" w:rsidP="00E1132F">
      <w:r w:rsidRPr="00CE2D51">
        <w:t>La versión actualizada de los trabajos llevados a cabo en el marco de esta Cuestión figura en el programa de trabajo de la Comisión de Estudio 13:</w:t>
      </w:r>
      <w:r w:rsidRPr="00CE2D51">
        <w:br/>
      </w:r>
      <w:hyperlink r:id="rId23" w:history="1">
        <w:r w:rsidRPr="00CE2D51">
          <w:rPr>
            <w:rStyle w:val="Hyperlink"/>
          </w:rPr>
          <w:t>http://www.itu.int/ITU T/</w:t>
        </w:r>
        <w:proofErr w:type="spellStart"/>
        <w:r w:rsidRPr="00CE2D51">
          <w:rPr>
            <w:rStyle w:val="Hyperlink"/>
          </w:rPr>
          <w:t>workprog</w:t>
        </w:r>
        <w:proofErr w:type="spellEnd"/>
        <w:r w:rsidRPr="00CE2D51">
          <w:rPr>
            <w:rStyle w:val="Hyperlink"/>
          </w:rPr>
          <w:t>/</w:t>
        </w:r>
        <w:proofErr w:type="spellStart"/>
        <w:r w:rsidRPr="00CE2D51">
          <w:rPr>
            <w:rStyle w:val="Hyperlink"/>
          </w:rPr>
          <w:t>wp_search.aspx?Q</w:t>
        </w:r>
        <w:proofErr w:type="spellEnd"/>
        <w:r w:rsidRPr="00CE2D51">
          <w:rPr>
            <w:rStyle w:val="Hyperlink"/>
          </w:rPr>
          <w:t>=19/13</w:t>
        </w:r>
      </w:hyperlink>
    </w:p>
    <w:p w:rsidR="009D79A5" w:rsidRPr="00CE2D51" w:rsidRDefault="009D79A5" w:rsidP="00E1132F">
      <w:pPr>
        <w:pStyle w:val="Heading3"/>
      </w:pPr>
      <w:r w:rsidRPr="00CE2D51">
        <w:t>4</w:t>
      </w:r>
      <w:r w:rsidRPr="00CE2D51">
        <w:tab/>
        <w:t>Relaciones</w:t>
      </w:r>
    </w:p>
    <w:p w:rsidR="0058414E" w:rsidRPr="00CE2D51" w:rsidRDefault="0058414E" w:rsidP="00E1132F">
      <w:pPr>
        <w:pStyle w:val="Headingb"/>
      </w:pPr>
      <w:r w:rsidRPr="00CE2D51">
        <w:t>Cuestiones:</w:t>
      </w:r>
    </w:p>
    <w:p w:rsidR="00091D4E" w:rsidRPr="00CE2D51" w:rsidRDefault="00091D4E" w:rsidP="00E1132F">
      <w:pPr>
        <w:pStyle w:val="enumlev1"/>
      </w:pPr>
      <w:r w:rsidRPr="00CE2D51">
        <w:t>•</w:t>
      </w:r>
      <w:r w:rsidRPr="00CE2D51">
        <w:tab/>
        <w:t>Todas las Cuestiones relativas a la computación en la nube (CD/13, CK/13, CL/13 y CC/13, CE/13, CG/13)</w:t>
      </w:r>
      <w:r w:rsidR="00E05DF5" w:rsidRPr="00CE2D51">
        <w:t xml:space="preserve"> de la Comisión de Estudio 13</w:t>
      </w:r>
      <w:r w:rsidRPr="00CE2D51">
        <w:t>, (CE/2, CG/2)</w:t>
      </w:r>
      <w:r w:rsidR="00E05DF5" w:rsidRPr="00CE2D51">
        <w:t xml:space="preserve"> de la Comisión de Estudio 2 y </w:t>
      </w:r>
      <w:r w:rsidRPr="00CE2D51">
        <w:t>(CH/17, CJ/17)</w:t>
      </w:r>
      <w:r w:rsidR="00E05DF5" w:rsidRPr="00CE2D51">
        <w:t xml:space="preserve"> de la Comisión de Estudio 17</w:t>
      </w:r>
      <w:r w:rsidRPr="00CE2D51">
        <w:t>.</w:t>
      </w:r>
    </w:p>
    <w:p w:rsidR="0058414E" w:rsidRPr="00CE2D51" w:rsidRDefault="0058414E" w:rsidP="00E1132F">
      <w:pPr>
        <w:pStyle w:val="Headingb"/>
      </w:pPr>
      <w:r w:rsidRPr="00CE2D51">
        <w:lastRenderedPageBreak/>
        <w:t>Organismos de normalización, foros y consorcios:</w:t>
      </w:r>
    </w:p>
    <w:p w:rsidR="00091D4E" w:rsidRPr="00B92A0E" w:rsidRDefault="00091D4E" w:rsidP="00E1132F">
      <w:pPr>
        <w:pStyle w:val="enumlev1"/>
        <w:keepNext/>
        <w:keepLines/>
        <w:rPr>
          <w:lang w:val="en-GB"/>
        </w:rPr>
      </w:pPr>
      <w:r w:rsidRPr="00B92A0E">
        <w:rPr>
          <w:lang w:val="en-GB"/>
        </w:rPr>
        <w:t>•</w:t>
      </w:r>
      <w:r w:rsidRPr="00B92A0E">
        <w:rPr>
          <w:lang w:val="en-GB"/>
        </w:rPr>
        <w:tab/>
      </w:r>
      <w:r w:rsidR="00E05DF5" w:rsidRPr="00B92A0E">
        <w:rPr>
          <w:lang w:val="en-GB"/>
        </w:rPr>
        <w:t>ISO/CEI</w:t>
      </w:r>
      <w:r w:rsidR="00723208" w:rsidRPr="00B92A0E">
        <w:rPr>
          <w:lang w:val="en-GB"/>
        </w:rPr>
        <w:t xml:space="preserve"> JTC 1/SC 38</w:t>
      </w:r>
    </w:p>
    <w:p w:rsidR="00091D4E" w:rsidRPr="00B92A0E" w:rsidRDefault="00091D4E" w:rsidP="00E1132F">
      <w:pPr>
        <w:pStyle w:val="enumlev1"/>
        <w:keepNext/>
        <w:keepLines/>
        <w:rPr>
          <w:lang w:val="en-GB"/>
        </w:rPr>
      </w:pPr>
      <w:r w:rsidRPr="00B92A0E">
        <w:rPr>
          <w:lang w:val="en-GB"/>
        </w:rPr>
        <w:t>•</w:t>
      </w:r>
      <w:r w:rsidRPr="00B92A0E">
        <w:rPr>
          <w:lang w:val="en-GB"/>
        </w:rPr>
        <w:tab/>
        <w:t>Distributed Management Task Force (DMTF)</w:t>
      </w:r>
    </w:p>
    <w:p w:rsidR="00091D4E" w:rsidRPr="00B92A0E" w:rsidRDefault="00091D4E" w:rsidP="00E1132F">
      <w:pPr>
        <w:pStyle w:val="enumlev1"/>
        <w:keepNext/>
        <w:keepLines/>
        <w:rPr>
          <w:lang w:val="en-GB"/>
        </w:rPr>
      </w:pPr>
      <w:r w:rsidRPr="00B92A0E">
        <w:rPr>
          <w:lang w:val="en-GB"/>
        </w:rPr>
        <w:t>•</w:t>
      </w:r>
      <w:r w:rsidRPr="00B92A0E">
        <w:rPr>
          <w:lang w:val="en-GB"/>
        </w:rPr>
        <w:tab/>
        <w:t>Storage Networking Industry Association (SNIA)</w:t>
      </w:r>
    </w:p>
    <w:p w:rsidR="00091D4E" w:rsidRPr="00CE2D51" w:rsidRDefault="00091D4E" w:rsidP="00E1132F">
      <w:pPr>
        <w:pStyle w:val="enumlev1"/>
        <w:keepNext/>
        <w:keepLines/>
      </w:pPr>
      <w:r w:rsidRPr="00CE2D51">
        <w:t>•</w:t>
      </w:r>
      <w:r w:rsidRPr="00CE2D51">
        <w:tab/>
        <w:t xml:space="preserve">TM </w:t>
      </w:r>
      <w:proofErr w:type="spellStart"/>
      <w:r w:rsidRPr="00CE2D51">
        <w:t>Forum</w:t>
      </w:r>
      <w:proofErr w:type="spellEnd"/>
    </w:p>
    <w:p w:rsidR="00091D4E" w:rsidRPr="00CE2D51" w:rsidRDefault="00091D4E" w:rsidP="00E1132F">
      <w:pPr>
        <w:pStyle w:val="enumlev1"/>
      </w:pPr>
      <w:r w:rsidRPr="00CE2D51">
        <w:t>•</w:t>
      </w:r>
      <w:r w:rsidRPr="00CE2D51">
        <w:tab/>
        <w:t>OASIS</w:t>
      </w:r>
    </w:p>
    <w:p w:rsidR="00091D4E" w:rsidRPr="00CE2D51" w:rsidRDefault="00091D4E" w:rsidP="00E1132F">
      <w:pPr>
        <w:pStyle w:val="enumlev1"/>
      </w:pPr>
      <w:r w:rsidRPr="00CE2D51">
        <w:t>•</w:t>
      </w:r>
      <w:r w:rsidRPr="00CE2D51">
        <w:tab/>
        <w:t>IETF</w:t>
      </w:r>
    </w:p>
    <w:p w:rsidR="00136B4A" w:rsidRPr="00CE2D51" w:rsidRDefault="00136B4A" w:rsidP="00E1132F">
      <w:pPr>
        <w:pStyle w:val="Reasons"/>
      </w:pPr>
    </w:p>
    <w:p w:rsidR="00136B4A" w:rsidRPr="00CE2D51" w:rsidRDefault="00136B4A" w:rsidP="00E1132F">
      <w:pPr>
        <w:jc w:val="center"/>
      </w:pPr>
      <w:r w:rsidRPr="00CE2D51">
        <w:t>______________</w:t>
      </w:r>
    </w:p>
    <w:sectPr w:rsidR="00136B4A" w:rsidRPr="00CE2D51">
      <w:headerReference w:type="default" r:id="rId24"/>
      <w:footerReference w:type="even" r:id="rId25"/>
      <w:footerReference w:type="default" r:id="rId26"/>
      <w:headerReference w:type="first" r:id="rId27"/>
      <w:footerReference w:type="first" r:id="rId2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C05" w:rsidRDefault="006E1C05">
      <w:r>
        <w:separator/>
      </w:r>
    </w:p>
  </w:endnote>
  <w:endnote w:type="continuationSeparator" w:id="0">
    <w:p w:rsidR="006E1C05" w:rsidRDefault="006E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jc w:val="center"/>
      <w:tblLayout w:type="fixed"/>
      <w:tblLook w:val="0000" w:firstRow="0" w:lastRow="0" w:firstColumn="0" w:lastColumn="0" w:noHBand="0" w:noVBand="0"/>
    </w:tblPr>
    <w:tblGrid>
      <w:gridCol w:w="1616"/>
      <w:gridCol w:w="4394"/>
      <w:gridCol w:w="4055"/>
    </w:tblGrid>
    <w:tr w:rsidR="006E1C05" w:rsidRPr="00BE5523" w:rsidTr="00BE5523">
      <w:trPr>
        <w:cantSplit/>
        <w:jc w:val="center"/>
      </w:trPr>
      <w:tc>
        <w:tcPr>
          <w:tcW w:w="1616" w:type="dxa"/>
          <w:tcBorders>
            <w:top w:val="single" w:sz="12" w:space="0" w:color="auto"/>
          </w:tcBorders>
        </w:tcPr>
        <w:p w:rsidR="006E1C05" w:rsidRDefault="006E1C05" w:rsidP="00754040">
          <w:pPr>
            <w:rPr>
              <w:sz w:val="22"/>
              <w:lang w:val="fr-CH"/>
            </w:rPr>
          </w:pPr>
          <w:proofErr w:type="spellStart"/>
          <w:r>
            <w:rPr>
              <w:b/>
              <w:sz w:val="22"/>
              <w:lang w:val="fr-CH"/>
            </w:rPr>
            <w:t>Diríjase</w:t>
          </w:r>
          <w:proofErr w:type="spellEnd"/>
          <w:r>
            <w:rPr>
              <w:b/>
              <w:sz w:val="22"/>
              <w:lang w:val="fr-CH"/>
            </w:rPr>
            <w:t xml:space="preserve"> a</w:t>
          </w:r>
          <w:r>
            <w:rPr>
              <w:sz w:val="22"/>
              <w:lang w:val="fr-CH"/>
            </w:rPr>
            <w:t>:</w:t>
          </w:r>
        </w:p>
      </w:tc>
      <w:tc>
        <w:tcPr>
          <w:tcW w:w="4394" w:type="dxa"/>
          <w:tcBorders>
            <w:top w:val="single" w:sz="12" w:space="0" w:color="auto"/>
          </w:tcBorders>
        </w:tcPr>
        <w:p w:rsidR="006E1C05" w:rsidRPr="00E3334E" w:rsidRDefault="006E1C05" w:rsidP="00E3334E">
          <w:pPr>
            <w:rPr>
              <w:sz w:val="22"/>
              <w:lang w:val="fr-CH"/>
            </w:rPr>
          </w:pPr>
          <w:r w:rsidRPr="00E3334E">
            <w:rPr>
              <w:sz w:val="22"/>
              <w:lang w:val="fr-CH"/>
            </w:rPr>
            <w:t>Sr. Leo Lehmann</w:t>
          </w:r>
          <w:r w:rsidRPr="00E3334E">
            <w:rPr>
              <w:sz w:val="22"/>
              <w:lang w:val="fr-CH"/>
            </w:rPr>
            <w:br/>
          </w:r>
          <w:proofErr w:type="spellStart"/>
          <w:r w:rsidRPr="00E3334E">
            <w:rPr>
              <w:sz w:val="22"/>
              <w:lang w:val="fr-CH"/>
            </w:rPr>
            <w:t>Presidente</w:t>
          </w:r>
          <w:proofErr w:type="spellEnd"/>
          <w:r w:rsidRPr="00E3334E">
            <w:rPr>
              <w:sz w:val="22"/>
              <w:lang w:val="fr-CH"/>
            </w:rPr>
            <w:t xml:space="preserve">, CE 13 </w:t>
          </w:r>
          <w:proofErr w:type="spellStart"/>
          <w:r w:rsidRPr="00E3334E">
            <w:rPr>
              <w:sz w:val="22"/>
              <w:lang w:val="fr-CH"/>
            </w:rPr>
            <w:t>del</w:t>
          </w:r>
          <w:proofErr w:type="spellEnd"/>
          <w:r w:rsidRPr="00E3334E">
            <w:rPr>
              <w:sz w:val="22"/>
              <w:lang w:val="fr-CH"/>
            </w:rPr>
            <w:t xml:space="preserve"> UIT-T</w:t>
          </w:r>
          <w:r w:rsidRPr="00E3334E">
            <w:rPr>
              <w:sz w:val="22"/>
              <w:lang w:val="fr-CH"/>
            </w:rPr>
            <w:br/>
          </w:r>
          <w:proofErr w:type="spellStart"/>
          <w:r w:rsidRPr="00E3334E">
            <w:rPr>
              <w:sz w:val="22"/>
              <w:lang w:val="fr-CH"/>
            </w:rPr>
            <w:t>Suiza</w:t>
          </w:r>
          <w:proofErr w:type="spellEnd"/>
        </w:p>
      </w:tc>
      <w:tc>
        <w:tcPr>
          <w:tcW w:w="4055" w:type="dxa"/>
          <w:tcBorders>
            <w:top w:val="single" w:sz="12" w:space="0" w:color="auto"/>
          </w:tcBorders>
        </w:tcPr>
        <w:p w:rsidR="006E1C05" w:rsidRPr="00BE5523" w:rsidRDefault="006E1C05" w:rsidP="00E3334E">
          <w:pPr>
            <w:tabs>
              <w:tab w:val="left" w:pos="973"/>
            </w:tabs>
            <w:rPr>
              <w:sz w:val="22"/>
              <w:lang w:val="fr-CH"/>
            </w:rPr>
          </w:pPr>
          <w:r w:rsidRPr="00BE5523">
            <w:rPr>
              <w:sz w:val="22"/>
              <w:lang w:val="fr-CH"/>
            </w:rPr>
            <w:t>Tel.:</w:t>
          </w:r>
          <w:r w:rsidRPr="00BE5523">
            <w:rPr>
              <w:sz w:val="22"/>
              <w:lang w:val="fr-CH"/>
            </w:rPr>
            <w:tab/>
            <w:t>+41 32 327 5752</w:t>
          </w:r>
          <w:r w:rsidRPr="00BE5523">
            <w:rPr>
              <w:sz w:val="22"/>
              <w:lang w:val="fr-CH"/>
            </w:rPr>
            <w:br/>
            <w:t>Correo-e:</w:t>
          </w:r>
          <w:r w:rsidRPr="00BE5523">
            <w:rPr>
              <w:sz w:val="22"/>
              <w:lang w:val="fr-CH"/>
            </w:rPr>
            <w:tab/>
          </w:r>
          <w:hyperlink r:id="rId1" w:history="1">
            <w:r w:rsidRPr="00BE5523">
              <w:rPr>
                <w:rStyle w:val="Hyperlink"/>
                <w:sz w:val="22"/>
                <w:lang w:val="fr-CH"/>
              </w:rPr>
              <w:t>Leo.Lehman@bakom.admin.ch</w:t>
            </w:r>
          </w:hyperlink>
        </w:p>
      </w:tc>
    </w:tr>
  </w:tbl>
  <w:p w:rsidR="006E1C05" w:rsidRPr="00BE5523" w:rsidRDefault="006E1C05" w:rsidP="001F2666">
    <w:pPr>
      <w:pStyle w:val="Footer"/>
      <w:spacing w:before="120"/>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05" w:rsidRDefault="006E1C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1C05" w:rsidRPr="006E0078" w:rsidRDefault="006E1C05">
    <w:pPr>
      <w:ind w:right="360"/>
      <w:rPr>
        <w:lang w:val="fr-CH"/>
      </w:rPr>
    </w:pPr>
    <w:r>
      <w:fldChar w:fldCharType="begin"/>
    </w:r>
    <w:r w:rsidRPr="006E0078">
      <w:rPr>
        <w:lang w:val="fr-CH"/>
      </w:rPr>
      <w:instrText xml:space="preserve"> FILENAME \p  \* MERGEFORMAT </w:instrText>
    </w:r>
    <w:r>
      <w:fldChar w:fldCharType="separate"/>
    </w:r>
    <w:r w:rsidR="00036C63">
      <w:rPr>
        <w:noProof/>
        <w:lang w:val="fr-CH"/>
      </w:rPr>
      <w:t>P:\ESP\ITU-T\CONF-T\WTSA16\000\014S.docx</w:t>
    </w:r>
    <w:r>
      <w:fldChar w:fldCharType="end"/>
    </w:r>
    <w:r w:rsidRPr="006E0078">
      <w:rPr>
        <w:lang w:val="fr-CH"/>
      </w:rPr>
      <w:tab/>
    </w:r>
    <w:r>
      <w:fldChar w:fldCharType="begin"/>
    </w:r>
    <w:r>
      <w:instrText xml:space="preserve"> SAVEDATE \@ DD.MM.YY </w:instrText>
    </w:r>
    <w:r>
      <w:fldChar w:fldCharType="separate"/>
    </w:r>
    <w:r w:rsidR="00B92A0E">
      <w:rPr>
        <w:noProof/>
      </w:rPr>
      <w:t>14.09.16</w:t>
    </w:r>
    <w:r>
      <w:fldChar w:fldCharType="end"/>
    </w:r>
    <w:r w:rsidRPr="006E0078">
      <w:rPr>
        <w:lang w:val="fr-CH"/>
      </w:rPr>
      <w:tab/>
    </w:r>
    <w:r>
      <w:fldChar w:fldCharType="begin"/>
    </w:r>
    <w:r>
      <w:instrText xml:space="preserve"> PRINTDATE \@ DD.MM.YY </w:instrText>
    </w:r>
    <w:r>
      <w:fldChar w:fldCharType="separate"/>
    </w:r>
    <w:r w:rsidR="00036C63">
      <w:rPr>
        <w:noProof/>
      </w:rPr>
      <w:t>13.09.16</w:t>
    </w:r>
    <w:r>
      <w:fldChar w:fldCharType="end"/>
    </w:r>
  </w:p>
  <w:p w:rsidR="006E1C05" w:rsidRPr="00424457" w:rsidRDefault="006E1C05">
    <w:pP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D97" w:rsidRPr="00DE0507" w:rsidRDefault="00AE1D97" w:rsidP="00AE1D97">
    <w:pPr>
      <w:pStyle w:val="Footer"/>
      <w:ind w:right="360"/>
      <w:rPr>
        <w:lang w:val="fr-CH"/>
      </w:rPr>
    </w:pPr>
    <w:r>
      <w:fldChar w:fldCharType="begin"/>
    </w:r>
    <w:r w:rsidRPr="00DE0507">
      <w:rPr>
        <w:lang w:val="fr-CH"/>
      </w:rPr>
      <w:instrText xml:space="preserve"> FILENAME \p  \* MERGEFORMAT </w:instrText>
    </w:r>
    <w:r>
      <w:fldChar w:fldCharType="separate"/>
    </w:r>
    <w:r w:rsidR="00036C63">
      <w:rPr>
        <w:lang w:val="fr-CH"/>
      </w:rPr>
      <w:t>P:\ESP\ITU-T\CONF-T\WTSA16\000\014S.docx</w:t>
    </w:r>
    <w:r>
      <w:fldChar w:fldCharType="end"/>
    </w:r>
    <w:r w:rsidRPr="00DE0507">
      <w:rPr>
        <w:lang w:val="fr-CH"/>
      </w:rPr>
      <w:t xml:space="preserve"> (400220)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1A3" w:rsidRPr="008851A3" w:rsidRDefault="008851A3" w:rsidP="008851A3">
    <w:pPr>
      <w:rPr>
        <w:caps/>
        <w:noProof/>
        <w:sz w:val="16"/>
        <w:lang w:val="fr-CH"/>
      </w:rPr>
    </w:pPr>
    <w:r w:rsidRPr="008851A3">
      <w:rPr>
        <w:caps/>
        <w:noProof/>
        <w:sz w:val="16"/>
        <w:lang w:val="fr-CH"/>
      </w:rPr>
      <w:t>ITU-T\CONF-T\WTSA\16\000\14</w:t>
    </w:r>
    <w:r>
      <w:rPr>
        <w:caps/>
        <w:noProof/>
        <w:sz w:val="16"/>
        <w:lang w:val="fr-CH"/>
      </w:rPr>
      <w:t>S</w:t>
    </w:r>
    <w:r w:rsidRPr="008851A3">
      <w:rPr>
        <w:caps/>
        <w:noProof/>
        <w:sz w:val="16"/>
        <w:lang w:val="fr-CH"/>
      </w:rPr>
      <w:t>.DOC</w:t>
    </w:r>
  </w:p>
  <w:p w:rsidR="006E1C05" w:rsidRPr="008851A3" w:rsidRDefault="006E1C05" w:rsidP="008851A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C05" w:rsidRDefault="006E1C05">
      <w:r>
        <w:rPr>
          <w:b/>
        </w:rPr>
        <w:t>_______________</w:t>
      </w:r>
    </w:p>
  </w:footnote>
  <w:footnote w:type="continuationSeparator" w:id="0">
    <w:p w:rsidR="006E1C05" w:rsidRDefault="006E1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05" w:rsidRDefault="006E1C05" w:rsidP="00E83D45">
    <w:pPr>
      <w:pStyle w:val="Header"/>
    </w:pPr>
    <w:r>
      <w:fldChar w:fldCharType="begin"/>
    </w:r>
    <w:r>
      <w:instrText xml:space="preserve"> PAGE  \* MERGEFORMAT </w:instrText>
    </w:r>
    <w:r>
      <w:fldChar w:fldCharType="separate"/>
    </w:r>
    <w:r w:rsidR="008851A3">
      <w:rPr>
        <w:noProof/>
      </w:rPr>
      <w:t>21</w:t>
    </w:r>
    <w:r>
      <w:fldChar w:fldCharType="end"/>
    </w:r>
  </w:p>
  <w:p w:rsidR="006E1C05" w:rsidRDefault="006E1C05" w:rsidP="00F86499">
    <w:pPr>
      <w:pStyle w:val="Header"/>
    </w:pPr>
    <w:r>
      <w:t>AMNT16/14</w:t>
    </w:r>
    <w:r w:rsidRPr="00E5655E">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05" w:rsidRDefault="006E1C05" w:rsidP="00B96550">
    <w:pPr>
      <w:pStyle w:val="Header"/>
    </w:pPr>
    <w:r>
      <w:fldChar w:fldCharType="begin"/>
    </w:r>
    <w:r>
      <w:instrText xml:space="preserve"> PAGE  \* MERGEFORMAT </w:instrText>
    </w:r>
    <w:r>
      <w:fldChar w:fldCharType="separate"/>
    </w:r>
    <w:r w:rsidR="008851A3">
      <w:rPr>
        <w:noProof/>
      </w:rPr>
      <w:t>2</w:t>
    </w:r>
    <w:r>
      <w:fldChar w:fldCharType="end"/>
    </w:r>
  </w:p>
  <w:p w:rsidR="006E1C05" w:rsidRDefault="006E1C05" w:rsidP="00B76B46">
    <w:pPr>
      <w:pStyle w:val="Header"/>
    </w:pPr>
    <w:r>
      <w:t>AMNT16/14</w:t>
    </w:r>
    <w:r w:rsidRPr="00E5655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843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B45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A1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CAF9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387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4604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84C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40B6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2C7C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3A74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4425"/>
    <w:rsid w:val="00011B99"/>
    <w:rsid w:val="000121A4"/>
    <w:rsid w:val="000126E7"/>
    <w:rsid w:val="00016156"/>
    <w:rsid w:val="00017984"/>
    <w:rsid w:val="00023137"/>
    <w:rsid w:val="0002319F"/>
    <w:rsid w:val="00023DE8"/>
    <w:rsid w:val="000246CA"/>
    <w:rsid w:val="00026998"/>
    <w:rsid w:val="0002785D"/>
    <w:rsid w:val="000336A0"/>
    <w:rsid w:val="00036B69"/>
    <w:rsid w:val="00036C63"/>
    <w:rsid w:val="000373D5"/>
    <w:rsid w:val="000415DD"/>
    <w:rsid w:val="00042A43"/>
    <w:rsid w:val="00042B06"/>
    <w:rsid w:val="00052131"/>
    <w:rsid w:val="00057296"/>
    <w:rsid w:val="000607DD"/>
    <w:rsid w:val="00061734"/>
    <w:rsid w:val="00065223"/>
    <w:rsid w:val="000719C8"/>
    <w:rsid w:val="00074193"/>
    <w:rsid w:val="00084ADD"/>
    <w:rsid w:val="00087AE8"/>
    <w:rsid w:val="00091C39"/>
    <w:rsid w:val="00091D4E"/>
    <w:rsid w:val="00094882"/>
    <w:rsid w:val="000A3168"/>
    <w:rsid w:val="000A5B9A"/>
    <w:rsid w:val="000A6307"/>
    <w:rsid w:val="000B062A"/>
    <w:rsid w:val="000B5567"/>
    <w:rsid w:val="000B5FF4"/>
    <w:rsid w:val="000C1C12"/>
    <w:rsid w:val="000C2366"/>
    <w:rsid w:val="000C3F71"/>
    <w:rsid w:val="000C585A"/>
    <w:rsid w:val="000C6124"/>
    <w:rsid w:val="000C6D43"/>
    <w:rsid w:val="000C7758"/>
    <w:rsid w:val="000D1901"/>
    <w:rsid w:val="000D1AC9"/>
    <w:rsid w:val="000D3AB2"/>
    <w:rsid w:val="000E00EC"/>
    <w:rsid w:val="000E1F3B"/>
    <w:rsid w:val="000E4BCE"/>
    <w:rsid w:val="000E5BF9"/>
    <w:rsid w:val="000E5EE9"/>
    <w:rsid w:val="000E7CA3"/>
    <w:rsid w:val="000F0E6D"/>
    <w:rsid w:val="000F3D1E"/>
    <w:rsid w:val="000F67B3"/>
    <w:rsid w:val="00100219"/>
    <w:rsid w:val="001016BC"/>
    <w:rsid w:val="00107F5E"/>
    <w:rsid w:val="00120191"/>
    <w:rsid w:val="00121170"/>
    <w:rsid w:val="00122825"/>
    <w:rsid w:val="00123CC5"/>
    <w:rsid w:val="00127977"/>
    <w:rsid w:val="00130B56"/>
    <w:rsid w:val="00134A2F"/>
    <w:rsid w:val="00136B4A"/>
    <w:rsid w:val="00140D12"/>
    <w:rsid w:val="00144CF5"/>
    <w:rsid w:val="00144E8C"/>
    <w:rsid w:val="00145F37"/>
    <w:rsid w:val="0015142D"/>
    <w:rsid w:val="00151F0D"/>
    <w:rsid w:val="00155231"/>
    <w:rsid w:val="00161075"/>
    <w:rsid w:val="001616DC"/>
    <w:rsid w:val="00161BA6"/>
    <w:rsid w:val="00163483"/>
    <w:rsid w:val="00163962"/>
    <w:rsid w:val="00166106"/>
    <w:rsid w:val="00171ECB"/>
    <w:rsid w:val="00172140"/>
    <w:rsid w:val="00187A6C"/>
    <w:rsid w:val="00191A97"/>
    <w:rsid w:val="00192D3B"/>
    <w:rsid w:val="0019448E"/>
    <w:rsid w:val="00195318"/>
    <w:rsid w:val="001A083F"/>
    <w:rsid w:val="001B1162"/>
    <w:rsid w:val="001B3215"/>
    <w:rsid w:val="001B5E57"/>
    <w:rsid w:val="001B67C1"/>
    <w:rsid w:val="001B6CB4"/>
    <w:rsid w:val="001C3A51"/>
    <w:rsid w:val="001C41FA"/>
    <w:rsid w:val="001C5C4F"/>
    <w:rsid w:val="001C6E53"/>
    <w:rsid w:val="001C78CB"/>
    <w:rsid w:val="001C7A18"/>
    <w:rsid w:val="001D320C"/>
    <w:rsid w:val="001D380F"/>
    <w:rsid w:val="001E2B52"/>
    <w:rsid w:val="001E3F27"/>
    <w:rsid w:val="001E4023"/>
    <w:rsid w:val="001F20F0"/>
    <w:rsid w:val="001F2666"/>
    <w:rsid w:val="001F577A"/>
    <w:rsid w:val="00207127"/>
    <w:rsid w:val="0021371A"/>
    <w:rsid w:val="0021413C"/>
    <w:rsid w:val="00214A2D"/>
    <w:rsid w:val="00215647"/>
    <w:rsid w:val="00216889"/>
    <w:rsid w:val="002337D9"/>
    <w:rsid w:val="002343AD"/>
    <w:rsid w:val="00234961"/>
    <w:rsid w:val="00236D2A"/>
    <w:rsid w:val="00236F97"/>
    <w:rsid w:val="00240A71"/>
    <w:rsid w:val="0024519F"/>
    <w:rsid w:val="002462C1"/>
    <w:rsid w:val="00246D89"/>
    <w:rsid w:val="00251A12"/>
    <w:rsid w:val="00253411"/>
    <w:rsid w:val="00255F12"/>
    <w:rsid w:val="00262C09"/>
    <w:rsid w:val="00262CB4"/>
    <w:rsid w:val="002645DB"/>
    <w:rsid w:val="00271D99"/>
    <w:rsid w:val="0028017B"/>
    <w:rsid w:val="00282B51"/>
    <w:rsid w:val="002830B1"/>
    <w:rsid w:val="00286781"/>
    <w:rsid w:val="002A791F"/>
    <w:rsid w:val="002A7F6D"/>
    <w:rsid w:val="002B356A"/>
    <w:rsid w:val="002B3A98"/>
    <w:rsid w:val="002B7E7D"/>
    <w:rsid w:val="002C1B26"/>
    <w:rsid w:val="002D599C"/>
    <w:rsid w:val="002D5ECC"/>
    <w:rsid w:val="002D7AB7"/>
    <w:rsid w:val="002D7EA2"/>
    <w:rsid w:val="002E0A9C"/>
    <w:rsid w:val="002E24AF"/>
    <w:rsid w:val="002E2D38"/>
    <w:rsid w:val="002E67EF"/>
    <w:rsid w:val="002E6A06"/>
    <w:rsid w:val="002E701F"/>
    <w:rsid w:val="002F1736"/>
    <w:rsid w:val="002F1C6B"/>
    <w:rsid w:val="002F6C89"/>
    <w:rsid w:val="00302952"/>
    <w:rsid w:val="003077FC"/>
    <w:rsid w:val="003237B0"/>
    <w:rsid w:val="003248A9"/>
    <w:rsid w:val="00324D8D"/>
    <w:rsid w:val="00324FFA"/>
    <w:rsid w:val="0032680B"/>
    <w:rsid w:val="00330665"/>
    <w:rsid w:val="00345355"/>
    <w:rsid w:val="00346B3C"/>
    <w:rsid w:val="00354516"/>
    <w:rsid w:val="0036123E"/>
    <w:rsid w:val="00361761"/>
    <w:rsid w:val="00361CC8"/>
    <w:rsid w:val="00363A65"/>
    <w:rsid w:val="00372C7D"/>
    <w:rsid w:val="00372F47"/>
    <w:rsid w:val="00377EC9"/>
    <w:rsid w:val="0038038E"/>
    <w:rsid w:val="003823D1"/>
    <w:rsid w:val="0038745C"/>
    <w:rsid w:val="003A5889"/>
    <w:rsid w:val="003A5EFD"/>
    <w:rsid w:val="003B1E8C"/>
    <w:rsid w:val="003C05B4"/>
    <w:rsid w:val="003C0ECF"/>
    <w:rsid w:val="003C2508"/>
    <w:rsid w:val="003D0AA3"/>
    <w:rsid w:val="003D2A32"/>
    <w:rsid w:val="003D2E94"/>
    <w:rsid w:val="003D5E80"/>
    <w:rsid w:val="003E2A6F"/>
    <w:rsid w:val="003E3BB3"/>
    <w:rsid w:val="003F27A2"/>
    <w:rsid w:val="003F5487"/>
    <w:rsid w:val="0040264C"/>
    <w:rsid w:val="0040443C"/>
    <w:rsid w:val="00405036"/>
    <w:rsid w:val="00407366"/>
    <w:rsid w:val="004104AC"/>
    <w:rsid w:val="004120EF"/>
    <w:rsid w:val="00413266"/>
    <w:rsid w:val="00415013"/>
    <w:rsid w:val="004166AA"/>
    <w:rsid w:val="004215E9"/>
    <w:rsid w:val="00421A16"/>
    <w:rsid w:val="00424457"/>
    <w:rsid w:val="004302AB"/>
    <w:rsid w:val="00434ADF"/>
    <w:rsid w:val="00436A6B"/>
    <w:rsid w:val="004421C0"/>
    <w:rsid w:val="00445F94"/>
    <w:rsid w:val="0045119F"/>
    <w:rsid w:val="00453BFD"/>
    <w:rsid w:val="00454553"/>
    <w:rsid w:val="004557E4"/>
    <w:rsid w:val="00455A4C"/>
    <w:rsid w:val="00460F57"/>
    <w:rsid w:val="004613FF"/>
    <w:rsid w:val="004640E5"/>
    <w:rsid w:val="00465C23"/>
    <w:rsid w:val="00470205"/>
    <w:rsid w:val="00471A89"/>
    <w:rsid w:val="00476FB2"/>
    <w:rsid w:val="00484C03"/>
    <w:rsid w:val="00490A1A"/>
    <w:rsid w:val="004958E9"/>
    <w:rsid w:val="00496E41"/>
    <w:rsid w:val="004A0052"/>
    <w:rsid w:val="004A09FE"/>
    <w:rsid w:val="004B124A"/>
    <w:rsid w:val="004B15F5"/>
    <w:rsid w:val="004B209C"/>
    <w:rsid w:val="004B4FD0"/>
    <w:rsid w:val="004B520A"/>
    <w:rsid w:val="004B61DC"/>
    <w:rsid w:val="004C0B04"/>
    <w:rsid w:val="004C2F86"/>
    <w:rsid w:val="004C3636"/>
    <w:rsid w:val="004C3A5A"/>
    <w:rsid w:val="004D0E5F"/>
    <w:rsid w:val="004D169D"/>
    <w:rsid w:val="004D4D0A"/>
    <w:rsid w:val="004D6557"/>
    <w:rsid w:val="004D7ABD"/>
    <w:rsid w:val="004E0174"/>
    <w:rsid w:val="004E2186"/>
    <w:rsid w:val="004E2825"/>
    <w:rsid w:val="004F018D"/>
    <w:rsid w:val="004F08FF"/>
    <w:rsid w:val="004F55FE"/>
    <w:rsid w:val="005055DD"/>
    <w:rsid w:val="00512D5C"/>
    <w:rsid w:val="00512E52"/>
    <w:rsid w:val="00514FE3"/>
    <w:rsid w:val="00523269"/>
    <w:rsid w:val="005237DC"/>
    <w:rsid w:val="00532097"/>
    <w:rsid w:val="00533A2A"/>
    <w:rsid w:val="005411D2"/>
    <w:rsid w:val="00552229"/>
    <w:rsid w:val="005533CA"/>
    <w:rsid w:val="00556A4A"/>
    <w:rsid w:val="00556B02"/>
    <w:rsid w:val="00557B83"/>
    <w:rsid w:val="005612E7"/>
    <w:rsid w:val="00566BEE"/>
    <w:rsid w:val="005703D9"/>
    <w:rsid w:val="0057218C"/>
    <w:rsid w:val="00573FEF"/>
    <w:rsid w:val="00575E7D"/>
    <w:rsid w:val="00580C38"/>
    <w:rsid w:val="00580D2F"/>
    <w:rsid w:val="0058350F"/>
    <w:rsid w:val="0058414E"/>
    <w:rsid w:val="005907FE"/>
    <w:rsid w:val="005936C2"/>
    <w:rsid w:val="00596251"/>
    <w:rsid w:val="00597ECC"/>
    <w:rsid w:val="005A374D"/>
    <w:rsid w:val="005A4DE3"/>
    <w:rsid w:val="005A6C14"/>
    <w:rsid w:val="005A7B85"/>
    <w:rsid w:val="005C50B4"/>
    <w:rsid w:val="005C69B9"/>
    <w:rsid w:val="005D1EA2"/>
    <w:rsid w:val="005D59AD"/>
    <w:rsid w:val="005E45D0"/>
    <w:rsid w:val="005E519B"/>
    <w:rsid w:val="005E782D"/>
    <w:rsid w:val="005E7BF4"/>
    <w:rsid w:val="005F0376"/>
    <w:rsid w:val="005F2605"/>
    <w:rsid w:val="006024CE"/>
    <w:rsid w:val="0061077C"/>
    <w:rsid w:val="00614A30"/>
    <w:rsid w:val="0061619F"/>
    <w:rsid w:val="006222D9"/>
    <w:rsid w:val="00626EFC"/>
    <w:rsid w:val="00632507"/>
    <w:rsid w:val="006435F8"/>
    <w:rsid w:val="00651651"/>
    <w:rsid w:val="00653B5E"/>
    <w:rsid w:val="006542A5"/>
    <w:rsid w:val="00662039"/>
    <w:rsid w:val="00662A1A"/>
    <w:rsid w:val="00662BA0"/>
    <w:rsid w:val="00663B4A"/>
    <w:rsid w:val="00670E3E"/>
    <w:rsid w:val="006750F9"/>
    <w:rsid w:val="00675B61"/>
    <w:rsid w:val="00680115"/>
    <w:rsid w:val="00680A14"/>
    <w:rsid w:val="00681766"/>
    <w:rsid w:val="006819E6"/>
    <w:rsid w:val="00692AAE"/>
    <w:rsid w:val="00696775"/>
    <w:rsid w:val="0069755B"/>
    <w:rsid w:val="00697AF1"/>
    <w:rsid w:val="006A1021"/>
    <w:rsid w:val="006A7449"/>
    <w:rsid w:val="006B0F54"/>
    <w:rsid w:val="006B11E0"/>
    <w:rsid w:val="006B6BB4"/>
    <w:rsid w:val="006C2447"/>
    <w:rsid w:val="006C5788"/>
    <w:rsid w:val="006C5A1C"/>
    <w:rsid w:val="006D6E67"/>
    <w:rsid w:val="006E0078"/>
    <w:rsid w:val="006E1A13"/>
    <w:rsid w:val="006E1C05"/>
    <w:rsid w:val="006E76B9"/>
    <w:rsid w:val="00701C20"/>
    <w:rsid w:val="00702F3D"/>
    <w:rsid w:val="0070518E"/>
    <w:rsid w:val="007147F7"/>
    <w:rsid w:val="0071560B"/>
    <w:rsid w:val="00723208"/>
    <w:rsid w:val="0072797C"/>
    <w:rsid w:val="00730073"/>
    <w:rsid w:val="00730E81"/>
    <w:rsid w:val="00734034"/>
    <w:rsid w:val="007354E9"/>
    <w:rsid w:val="00742691"/>
    <w:rsid w:val="007532D4"/>
    <w:rsid w:val="00754040"/>
    <w:rsid w:val="00762D29"/>
    <w:rsid w:val="00765578"/>
    <w:rsid w:val="00765F4A"/>
    <w:rsid w:val="0077084A"/>
    <w:rsid w:val="00775D5C"/>
    <w:rsid w:val="00777BB2"/>
    <w:rsid w:val="00786250"/>
    <w:rsid w:val="00790506"/>
    <w:rsid w:val="007931D4"/>
    <w:rsid w:val="0079412D"/>
    <w:rsid w:val="00794E8E"/>
    <w:rsid w:val="007952C7"/>
    <w:rsid w:val="007C2317"/>
    <w:rsid w:val="007C39FA"/>
    <w:rsid w:val="007C4185"/>
    <w:rsid w:val="007C506A"/>
    <w:rsid w:val="007D330A"/>
    <w:rsid w:val="007D3398"/>
    <w:rsid w:val="007E0B3E"/>
    <w:rsid w:val="007E36AE"/>
    <w:rsid w:val="007E64BD"/>
    <w:rsid w:val="007E667F"/>
    <w:rsid w:val="007E68BD"/>
    <w:rsid w:val="007F3211"/>
    <w:rsid w:val="007F52EB"/>
    <w:rsid w:val="0080606F"/>
    <w:rsid w:val="0081621A"/>
    <w:rsid w:val="00821BF6"/>
    <w:rsid w:val="008220C4"/>
    <w:rsid w:val="00826306"/>
    <w:rsid w:val="00826E3E"/>
    <w:rsid w:val="00831DCA"/>
    <w:rsid w:val="00832BE5"/>
    <w:rsid w:val="00836E5C"/>
    <w:rsid w:val="00840D58"/>
    <w:rsid w:val="0084474D"/>
    <w:rsid w:val="00844D1F"/>
    <w:rsid w:val="00852A7B"/>
    <w:rsid w:val="00860494"/>
    <w:rsid w:val="00861BD3"/>
    <w:rsid w:val="00864850"/>
    <w:rsid w:val="00865AF9"/>
    <w:rsid w:val="00866AE6"/>
    <w:rsid w:val="00867C33"/>
    <w:rsid w:val="00873380"/>
    <w:rsid w:val="00873B75"/>
    <w:rsid w:val="008748BC"/>
    <w:rsid w:val="008750A8"/>
    <w:rsid w:val="008778B9"/>
    <w:rsid w:val="00880DF6"/>
    <w:rsid w:val="00881114"/>
    <w:rsid w:val="008851A3"/>
    <w:rsid w:val="00893481"/>
    <w:rsid w:val="008960F5"/>
    <w:rsid w:val="008A3785"/>
    <w:rsid w:val="008A7D17"/>
    <w:rsid w:val="008B32A2"/>
    <w:rsid w:val="008B6555"/>
    <w:rsid w:val="008C285B"/>
    <w:rsid w:val="008C2C78"/>
    <w:rsid w:val="008E35DA"/>
    <w:rsid w:val="008E4453"/>
    <w:rsid w:val="008E5EDF"/>
    <w:rsid w:val="008F00F0"/>
    <w:rsid w:val="008F0236"/>
    <w:rsid w:val="008F2817"/>
    <w:rsid w:val="008F2897"/>
    <w:rsid w:val="008F7758"/>
    <w:rsid w:val="0090121B"/>
    <w:rsid w:val="00907686"/>
    <w:rsid w:val="009144C9"/>
    <w:rsid w:val="00916196"/>
    <w:rsid w:val="00922877"/>
    <w:rsid w:val="009311FF"/>
    <w:rsid w:val="009320B4"/>
    <w:rsid w:val="00934B84"/>
    <w:rsid w:val="00937863"/>
    <w:rsid w:val="0094091F"/>
    <w:rsid w:val="009471A5"/>
    <w:rsid w:val="009578B5"/>
    <w:rsid w:val="00957BCA"/>
    <w:rsid w:val="00962A12"/>
    <w:rsid w:val="00970994"/>
    <w:rsid w:val="00973754"/>
    <w:rsid w:val="00974D30"/>
    <w:rsid w:val="00975DAC"/>
    <w:rsid w:val="0097637D"/>
    <w:rsid w:val="0097676D"/>
    <w:rsid w:val="00976DE4"/>
    <w:rsid w:val="0098270D"/>
    <w:rsid w:val="00985695"/>
    <w:rsid w:val="009874BA"/>
    <w:rsid w:val="00990278"/>
    <w:rsid w:val="009924BB"/>
    <w:rsid w:val="009A137D"/>
    <w:rsid w:val="009A5BA8"/>
    <w:rsid w:val="009A6047"/>
    <w:rsid w:val="009B542B"/>
    <w:rsid w:val="009C0BED"/>
    <w:rsid w:val="009C1397"/>
    <w:rsid w:val="009C2381"/>
    <w:rsid w:val="009D79A5"/>
    <w:rsid w:val="009E08BA"/>
    <w:rsid w:val="009E11EC"/>
    <w:rsid w:val="009E7842"/>
    <w:rsid w:val="009E7E09"/>
    <w:rsid w:val="009F6A67"/>
    <w:rsid w:val="00A118DB"/>
    <w:rsid w:val="00A16B64"/>
    <w:rsid w:val="00A16CFB"/>
    <w:rsid w:val="00A24AC0"/>
    <w:rsid w:val="00A24D01"/>
    <w:rsid w:val="00A25840"/>
    <w:rsid w:val="00A37A44"/>
    <w:rsid w:val="00A42296"/>
    <w:rsid w:val="00A4450C"/>
    <w:rsid w:val="00A44FCC"/>
    <w:rsid w:val="00A51F47"/>
    <w:rsid w:val="00A5542C"/>
    <w:rsid w:val="00A6701D"/>
    <w:rsid w:val="00A70047"/>
    <w:rsid w:val="00A71689"/>
    <w:rsid w:val="00A72BD9"/>
    <w:rsid w:val="00A734B9"/>
    <w:rsid w:val="00A73591"/>
    <w:rsid w:val="00A75C55"/>
    <w:rsid w:val="00A80C5D"/>
    <w:rsid w:val="00A83723"/>
    <w:rsid w:val="00A84215"/>
    <w:rsid w:val="00A92A62"/>
    <w:rsid w:val="00A9399C"/>
    <w:rsid w:val="00A93C7B"/>
    <w:rsid w:val="00A93E75"/>
    <w:rsid w:val="00AA280E"/>
    <w:rsid w:val="00AA5E6C"/>
    <w:rsid w:val="00AA7A44"/>
    <w:rsid w:val="00AB4E90"/>
    <w:rsid w:val="00AB502D"/>
    <w:rsid w:val="00AB6607"/>
    <w:rsid w:val="00AB7F4E"/>
    <w:rsid w:val="00AC157B"/>
    <w:rsid w:val="00AD340A"/>
    <w:rsid w:val="00AD77E1"/>
    <w:rsid w:val="00AD7AE7"/>
    <w:rsid w:val="00AE1D97"/>
    <w:rsid w:val="00AE5677"/>
    <w:rsid w:val="00AE658F"/>
    <w:rsid w:val="00AE7D91"/>
    <w:rsid w:val="00AF2F78"/>
    <w:rsid w:val="00AF38AC"/>
    <w:rsid w:val="00B03A74"/>
    <w:rsid w:val="00B07178"/>
    <w:rsid w:val="00B14487"/>
    <w:rsid w:val="00B16D27"/>
    <w:rsid w:val="00B1727C"/>
    <w:rsid w:val="00B173B3"/>
    <w:rsid w:val="00B22FF4"/>
    <w:rsid w:val="00B23C3A"/>
    <w:rsid w:val="00B257B2"/>
    <w:rsid w:val="00B311A2"/>
    <w:rsid w:val="00B51263"/>
    <w:rsid w:val="00B52AA0"/>
    <w:rsid w:val="00B52D55"/>
    <w:rsid w:val="00B5677A"/>
    <w:rsid w:val="00B57F3F"/>
    <w:rsid w:val="00B601E7"/>
    <w:rsid w:val="00B61807"/>
    <w:rsid w:val="00B627DD"/>
    <w:rsid w:val="00B661B1"/>
    <w:rsid w:val="00B74286"/>
    <w:rsid w:val="00B752C8"/>
    <w:rsid w:val="00B75455"/>
    <w:rsid w:val="00B76B46"/>
    <w:rsid w:val="00B82517"/>
    <w:rsid w:val="00B8288C"/>
    <w:rsid w:val="00B92A0E"/>
    <w:rsid w:val="00B931B2"/>
    <w:rsid w:val="00B942B4"/>
    <w:rsid w:val="00B96550"/>
    <w:rsid w:val="00BA197B"/>
    <w:rsid w:val="00BC5137"/>
    <w:rsid w:val="00BC5287"/>
    <w:rsid w:val="00BD181B"/>
    <w:rsid w:val="00BD5FE4"/>
    <w:rsid w:val="00BD76E0"/>
    <w:rsid w:val="00BE0BE0"/>
    <w:rsid w:val="00BE18FD"/>
    <w:rsid w:val="00BE2E80"/>
    <w:rsid w:val="00BE46B6"/>
    <w:rsid w:val="00BE5523"/>
    <w:rsid w:val="00BE5EDD"/>
    <w:rsid w:val="00BE69FE"/>
    <w:rsid w:val="00BE6A1F"/>
    <w:rsid w:val="00BE777E"/>
    <w:rsid w:val="00BF341F"/>
    <w:rsid w:val="00C01DAD"/>
    <w:rsid w:val="00C071C3"/>
    <w:rsid w:val="00C126C4"/>
    <w:rsid w:val="00C200C2"/>
    <w:rsid w:val="00C22B47"/>
    <w:rsid w:val="00C233F3"/>
    <w:rsid w:val="00C256AD"/>
    <w:rsid w:val="00C25FC6"/>
    <w:rsid w:val="00C333D1"/>
    <w:rsid w:val="00C36069"/>
    <w:rsid w:val="00C405ED"/>
    <w:rsid w:val="00C41D1B"/>
    <w:rsid w:val="00C42413"/>
    <w:rsid w:val="00C435C6"/>
    <w:rsid w:val="00C51261"/>
    <w:rsid w:val="00C614DC"/>
    <w:rsid w:val="00C63EB5"/>
    <w:rsid w:val="00C651E6"/>
    <w:rsid w:val="00C674AC"/>
    <w:rsid w:val="00C854B9"/>
    <w:rsid w:val="00C858D0"/>
    <w:rsid w:val="00CA1F40"/>
    <w:rsid w:val="00CA3E36"/>
    <w:rsid w:val="00CB35C9"/>
    <w:rsid w:val="00CB3806"/>
    <w:rsid w:val="00CB48A6"/>
    <w:rsid w:val="00CB57D3"/>
    <w:rsid w:val="00CB6A8C"/>
    <w:rsid w:val="00CB6AB6"/>
    <w:rsid w:val="00CB6F9D"/>
    <w:rsid w:val="00CB7CC3"/>
    <w:rsid w:val="00CC01E0"/>
    <w:rsid w:val="00CC2A0C"/>
    <w:rsid w:val="00CC5D2E"/>
    <w:rsid w:val="00CC5DEF"/>
    <w:rsid w:val="00CC780F"/>
    <w:rsid w:val="00CD271F"/>
    <w:rsid w:val="00CD300C"/>
    <w:rsid w:val="00CD5FEE"/>
    <w:rsid w:val="00CD663E"/>
    <w:rsid w:val="00CE2787"/>
    <w:rsid w:val="00CE2D51"/>
    <w:rsid w:val="00CE60D2"/>
    <w:rsid w:val="00CE66F6"/>
    <w:rsid w:val="00CE751A"/>
    <w:rsid w:val="00CE7BE4"/>
    <w:rsid w:val="00CF374D"/>
    <w:rsid w:val="00CF40D7"/>
    <w:rsid w:val="00CF62C3"/>
    <w:rsid w:val="00D0288A"/>
    <w:rsid w:val="00D061FF"/>
    <w:rsid w:val="00D1303D"/>
    <w:rsid w:val="00D146AF"/>
    <w:rsid w:val="00D175D2"/>
    <w:rsid w:val="00D17955"/>
    <w:rsid w:val="00D31F65"/>
    <w:rsid w:val="00D34A0B"/>
    <w:rsid w:val="00D35636"/>
    <w:rsid w:val="00D42622"/>
    <w:rsid w:val="00D42E1D"/>
    <w:rsid w:val="00D4446C"/>
    <w:rsid w:val="00D460B9"/>
    <w:rsid w:val="00D4656C"/>
    <w:rsid w:val="00D47522"/>
    <w:rsid w:val="00D47DF7"/>
    <w:rsid w:val="00D56781"/>
    <w:rsid w:val="00D621FD"/>
    <w:rsid w:val="00D67544"/>
    <w:rsid w:val="00D72A5D"/>
    <w:rsid w:val="00D83DFC"/>
    <w:rsid w:val="00D911BA"/>
    <w:rsid w:val="00DA079D"/>
    <w:rsid w:val="00DA5834"/>
    <w:rsid w:val="00DA62AF"/>
    <w:rsid w:val="00DB3EDF"/>
    <w:rsid w:val="00DB4E4D"/>
    <w:rsid w:val="00DB590E"/>
    <w:rsid w:val="00DB5C9D"/>
    <w:rsid w:val="00DB7C7A"/>
    <w:rsid w:val="00DC2421"/>
    <w:rsid w:val="00DC3E3A"/>
    <w:rsid w:val="00DC629B"/>
    <w:rsid w:val="00DD0E10"/>
    <w:rsid w:val="00DD0F1D"/>
    <w:rsid w:val="00DD1FFD"/>
    <w:rsid w:val="00DE0507"/>
    <w:rsid w:val="00DE1A27"/>
    <w:rsid w:val="00DF0A1B"/>
    <w:rsid w:val="00DF1152"/>
    <w:rsid w:val="00DF4546"/>
    <w:rsid w:val="00DF503F"/>
    <w:rsid w:val="00DF73C1"/>
    <w:rsid w:val="00E04CE6"/>
    <w:rsid w:val="00E05BFF"/>
    <w:rsid w:val="00E05DF5"/>
    <w:rsid w:val="00E1132F"/>
    <w:rsid w:val="00E1141C"/>
    <w:rsid w:val="00E15239"/>
    <w:rsid w:val="00E158BC"/>
    <w:rsid w:val="00E21778"/>
    <w:rsid w:val="00E235A1"/>
    <w:rsid w:val="00E25CDE"/>
    <w:rsid w:val="00E262F1"/>
    <w:rsid w:val="00E32BEE"/>
    <w:rsid w:val="00E3334E"/>
    <w:rsid w:val="00E435DC"/>
    <w:rsid w:val="00E47B44"/>
    <w:rsid w:val="00E54705"/>
    <w:rsid w:val="00E5655E"/>
    <w:rsid w:val="00E60403"/>
    <w:rsid w:val="00E60581"/>
    <w:rsid w:val="00E611A3"/>
    <w:rsid w:val="00E63382"/>
    <w:rsid w:val="00E63808"/>
    <w:rsid w:val="00E70B28"/>
    <w:rsid w:val="00E71D14"/>
    <w:rsid w:val="00E76168"/>
    <w:rsid w:val="00E82AF3"/>
    <w:rsid w:val="00E838D5"/>
    <w:rsid w:val="00E83D45"/>
    <w:rsid w:val="00E90F54"/>
    <w:rsid w:val="00E93BD3"/>
    <w:rsid w:val="00E97653"/>
    <w:rsid w:val="00EA06C8"/>
    <w:rsid w:val="00EB1BD5"/>
    <w:rsid w:val="00ED7323"/>
    <w:rsid w:val="00ED7D35"/>
    <w:rsid w:val="00EE0B49"/>
    <w:rsid w:val="00EE1779"/>
    <w:rsid w:val="00EE2C91"/>
    <w:rsid w:val="00EE3C04"/>
    <w:rsid w:val="00EE4C82"/>
    <w:rsid w:val="00EE5E6B"/>
    <w:rsid w:val="00EE5F07"/>
    <w:rsid w:val="00EF0D6D"/>
    <w:rsid w:val="00EF2005"/>
    <w:rsid w:val="00EF26B9"/>
    <w:rsid w:val="00F0220A"/>
    <w:rsid w:val="00F10BDF"/>
    <w:rsid w:val="00F11A76"/>
    <w:rsid w:val="00F1322A"/>
    <w:rsid w:val="00F247BB"/>
    <w:rsid w:val="00F26F4E"/>
    <w:rsid w:val="00F3092C"/>
    <w:rsid w:val="00F30EAE"/>
    <w:rsid w:val="00F30FA6"/>
    <w:rsid w:val="00F36E3F"/>
    <w:rsid w:val="00F413F1"/>
    <w:rsid w:val="00F50277"/>
    <w:rsid w:val="00F505E3"/>
    <w:rsid w:val="00F54E0E"/>
    <w:rsid w:val="00F552C0"/>
    <w:rsid w:val="00F553D3"/>
    <w:rsid w:val="00F606A0"/>
    <w:rsid w:val="00F62AB3"/>
    <w:rsid w:val="00F62E62"/>
    <w:rsid w:val="00F63177"/>
    <w:rsid w:val="00F66597"/>
    <w:rsid w:val="00F66768"/>
    <w:rsid w:val="00F7212F"/>
    <w:rsid w:val="00F8150C"/>
    <w:rsid w:val="00F82FDB"/>
    <w:rsid w:val="00F858D1"/>
    <w:rsid w:val="00F86499"/>
    <w:rsid w:val="00F9049F"/>
    <w:rsid w:val="00F94994"/>
    <w:rsid w:val="00FA2943"/>
    <w:rsid w:val="00FB1333"/>
    <w:rsid w:val="00FB2E5D"/>
    <w:rsid w:val="00FB3CC2"/>
    <w:rsid w:val="00FB65C9"/>
    <w:rsid w:val="00FC3528"/>
    <w:rsid w:val="00FC63E8"/>
    <w:rsid w:val="00FD5C8C"/>
    <w:rsid w:val="00FE161E"/>
    <w:rsid w:val="00FE35A9"/>
    <w:rsid w:val="00FE42B4"/>
    <w:rsid w:val="00FE4574"/>
    <w:rsid w:val="00FF0475"/>
    <w:rsid w:val="00FF4088"/>
    <w:rsid w:val="00FF619E"/>
    <w:rsid w:val="00FF6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B92A0E"/>
    <w:pPr>
      <w:keepNext/>
      <w:keepLines/>
      <w:spacing w:before="280"/>
      <w:ind w:left="1134" w:hanging="1134"/>
      <w:outlineLvl w:val="0"/>
    </w:pPr>
    <w:rPr>
      <w:b/>
    </w:rPr>
  </w:style>
  <w:style w:type="paragraph" w:styleId="Heading2">
    <w:name w:val="heading 2"/>
    <w:basedOn w:val="Heading1"/>
    <w:next w:val="Normal"/>
    <w:qFormat/>
    <w:pPr>
      <w:spacing w:before="200"/>
      <w:outlineLvl w:val="1"/>
    </w:pPr>
  </w:style>
  <w:style w:type="paragraph" w:styleId="Heading3">
    <w:name w:val="heading 3"/>
    <w:basedOn w:val="Heading1"/>
    <w:next w:val="Normal"/>
    <w:qFormat/>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rsid w:val="00632507"/>
    <w:rPr>
      <w:bCs/>
      <w:caps w:val="0"/>
    </w:rPr>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632507"/>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632507"/>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218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523"/>
    <w:rPr>
      <w:color w:val="0000FF" w:themeColor="hyperlink"/>
      <w:u w:val="single"/>
    </w:rPr>
  </w:style>
  <w:style w:type="character" w:styleId="FollowedHyperlink">
    <w:name w:val="FollowedHyperlink"/>
    <w:basedOn w:val="DefaultParagraphFont"/>
    <w:unhideWhenUsed/>
    <w:rsid w:val="005E45D0"/>
    <w:rPr>
      <w:color w:val="800080" w:themeColor="followedHyperlink"/>
      <w:u w:val="single"/>
    </w:rPr>
  </w:style>
  <w:style w:type="character" w:customStyle="1" w:styleId="enumlev1Char">
    <w:name w:val="enumlev1 Char"/>
    <w:basedOn w:val="DefaultParagraphFont"/>
    <w:link w:val="enumlev1"/>
    <w:rsid w:val="00B03A74"/>
    <w:rPr>
      <w:rFonts w:ascii="Times New Roman" w:hAnsi="Times New Roman"/>
      <w:sz w:val="24"/>
      <w:lang w:val="es-ES_tradnl" w:eastAsia="en-US"/>
    </w:rPr>
  </w:style>
  <w:style w:type="paragraph" w:customStyle="1" w:styleId="enu">
    <w:name w:val="enuç"/>
    <w:basedOn w:val="Normal"/>
    <w:rsid w:val="00B661B1"/>
    <w:pPr>
      <w:tabs>
        <w:tab w:val="left" w:pos="2608"/>
        <w:tab w:val="left" w:pos="3345"/>
      </w:tabs>
      <w:spacing w:before="80"/>
      <w:ind w:left="1134" w:hanging="1134"/>
    </w:pPr>
    <w:rPr>
      <w:lang w:val="en-US" w:eastAsia="ja-JP"/>
    </w:rPr>
  </w:style>
  <w:style w:type="paragraph" w:customStyle="1" w:styleId="headingb0">
    <w:name w:val="heading_b"/>
    <w:basedOn w:val="Heading3"/>
    <w:next w:val="Normal"/>
    <w:rsid w:val="00A92A62"/>
    <w:pPr>
      <w:tabs>
        <w:tab w:val="clear" w:pos="1871"/>
        <w:tab w:val="clear" w:pos="2268"/>
        <w:tab w:val="left" w:pos="794"/>
        <w:tab w:val="left" w:pos="2127"/>
        <w:tab w:val="left" w:pos="2410"/>
        <w:tab w:val="left" w:pos="2921"/>
        <w:tab w:val="left" w:pos="3261"/>
      </w:tabs>
      <w:spacing w:before="160"/>
      <w:ind w:left="0" w:firstLine="0"/>
      <w:outlineLvl w:val="9"/>
    </w:pPr>
    <w:rPr>
      <w:rFonts w:asciiTheme="minorHAnsi" w:hAnsiTheme="minorHAnsi"/>
    </w:rPr>
  </w:style>
  <w:style w:type="paragraph" w:styleId="Revision">
    <w:name w:val="Revision"/>
    <w:hidden/>
    <w:uiPriority w:val="99"/>
    <w:semiHidden/>
    <w:rsid w:val="00A93E7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prog/wp_search.aspx?sg=13" TargetMode="External"/><Relationship Id="rId18" Type="http://schemas.openxmlformats.org/officeDocument/2006/relationships/hyperlink" Target="http://www.itu.int/itu-t/workprog/wp_search.aspx?sg=1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ITU-T/workprog/wp_search.aspx?isn_sg=1756&amp;isn_qu=2000" TargetMode="External"/><Relationship Id="rId7" Type="http://schemas.openxmlformats.org/officeDocument/2006/relationships/endnotes" Target="endnotes.xml"/><Relationship Id="rId12" Type="http://schemas.openxmlformats.org/officeDocument/2006/relationships/hyperlink" Target="http://www.itu.int/itu-t/workprog/wp_search.aspx?sg=13" TargetMode="External"/><Relationship Id="rId17" Type="http://schemas.openxmlformats.org/officeDocument/2006/relationships/hyperlink" Target="http://www.itu.int/ITU-T/workprog/wp_search.aspx?Q=16/1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workprog/wp_search.aspx?sg=13" TargetMode="External"/><Relationship Id="rId20" Type="http://schemas.openxmlformats.org/officeDocument/2006/relationships/hyperlink" Target="http://www.itu.int/itu-t/workprog/wp_search.aspx?sg=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1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T/workprog/wp_search.aspx?Q=13/13" TargetMode="External"/><Relationship Id="rId23" Type="http://schemas.openxmlformats.org/officeDocument/2006/relationships/hyperlink" Target="http://www.itu.int/ITU%20T/workprog/wp_search.aspx?Q=19/13"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itu.int/itu-t/workprog/wp_search.aspx?sg=1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t/workprog/wp_search.aspx?sg=13" TargetMode="External"/><Relationship Id="rId22" Type="http://schemas.openxmlformats.org/officeDocument/2006/relationships/hyperlink" Target="http://www.itu.int/ITU-T/workprog/wp_search.aspx?Q=18/13"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blue\dfs\pool\TRAD\S\ITU-T\CONF-T\WTSA16\000\Leo.Lehman@bakom.admi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12B2-7B95-49E7-83E4-27C350B1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35</Pages>
  <Words>11231</Words>
  <Characters>63646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74728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TSB (RC)</cp:lastModifiedBy>
  <cp:revision>334</cp:revision>
  <cp:lastPrinted>2016-09-13T08:00:00Z</cp:lastPrinted>
  <dcterms:created xsi:type="dcterms:W3CDTF">2016-09-13T07:51:00Z</dcterms:created>
  <dcterms:modified xsi:type="dcterms:W3CDTF">2016-09-25T09:44:00Z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