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253136" w:rsidTr="00190D8B">
        <w:trPr>
          <w:cantSplit/>
        </w:trPr>
        <w:tc>
          <w:tcPr>
            <w:tcW w:w="1560" w:type="dxa"/>
          </w:tcPr>
          <w:p w:rsidR="00261604" w:rsidRPr="00253136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253136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53136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53136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25313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53136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531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53136" w:rsidRDefault="00261604" w:rsidP="00190D8B">
            <w:pPr>
              <w:spacing w:line="240" w:lineRule="atLeast"/>
              <w:jc w:val="right"/>
            </w:pPr>
            <w:r w:rsidRPr="00253136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53136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25313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25313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53136" w:rsidTr="00190D8B">
        <w:trPr>
          <w:cantSplit/>
        </w:trPr>
        <w:tc>
          <w:tcPr>
            <w:tcW w:w="6946" w:type="dxa"/>
            <w:gridSpan w:val="2"/>
          </w:tcPr>
          <w:p w:rsidR="00E11080" w:rsidRPr="0025313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5313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253136" w:rsidRDefault="00E11080" w:rsidP="008A1239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3136">
              <w:rPr>
                <w:rFonts w:ascii="Verdana" w:hAnsi="Verdana"/>
                <w:b/>
                <w:bCs/>
                <w:sz w:val="18"/>
                <w:szCs w:val="18"/>
              </w:rPr>
              <w:t>Документ 4-R</w:t>
            </w:r>
          </w:p>
        </w:tc>
      </w:tr>
      <w:tr w:rsidR="00E11080" w:rsidRPr="00253136" w:rsidTr="00190D8B">
        <w:trPr>
          <w:cantSplit/>
        </w:trPr>
        <w:tc>
          <w:tcPr>
            <w:tcW w:w="6946" w:type="dxa"/>
            <w:gridSpan w:val="2"/>
          </w:tcPr>
          <w:p w:rsidR="00E11080" w:rsidRPr="0025313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253136" w:rsidRDefault="008A1239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3136">
              <w:rPr>
                <w:rFonts w:ascii="Verdana" w:hAnsi="Verdana"/>
                <w:b/>
                <w:bCs/>
                <w:sz w:val="18"/>
                <w:szCs w:val="18"/>
              </w:rPr>
              <w:t>Июнь</w:t>
            </w:r>
            <w:r w:rsidR="00E11080" w:rsidRPr="00253136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253136" w:rsidTr="00190D8B">
        <w:trPr>
          <w:cantSplit/>
        </w:trPr>
        <w:tc>
          <w:tcPr>
            <w:tcW w:w="6946" w:type="dxa"/>
            <w:gridSpan w:val="2"/>
          </w:tcPr>
          <w:p w:rsidR="00E11080" w:rsidRPr="0025313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25313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313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53136" w:rsidTr="00190D8B">
        <w:trPr>
          <w:cantSplit/>
        </w:trPr>
        <w:tc>
          <w:tcPr>
            <w:tcW w:w="9781" w:type="dxa"/>
            <w:gridSpan w:val="4"/>
          </w:tcPr>
          <w:p w:rsidR="00E11080" w:rsidRPr="0025313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53136" w:rsidTr="00190D8B">
        <w:trPr>
          <w:cantSplit/>
        </w:trPr>
        <w:tc>
          <w:tcPr>
            <w:tcW w:w="9781" w:type="dxa"/>
            <w:gridSpan w:val="4"/>
          </w:tcPr>
          <w:p w:rsidR="00E11080" w:rsidRPr="00253136" w:rsidRDefault="005D332E" w:rsidP="005D332E">
            <w:pPr>
              <w:pStyle w:val="Source"/>
            </w:pPr>
            <w:r w:rsidRPr="00253136">
              <w:t>3-я Исследовательская комиссия МСЭ-Т</w:t>
            </w:r>
          </w:p>
        </w:tc>
      </w:tr>
      <w:tr w:rsidR="00E11080" w:rsidRPr="00253136" w:rsidTr="00190D8B">
        <w:trPr>
          <w:cantSplit/>
        </w:trPr>
        <w:tc>
          <w:tcPr>
            <w:tcW w:w="9781" w:type="dxa"/>
            <w:gridSpan w:val="4"/>
          </w:tcPr>
          <w:p w:rsidR="00E11080" w:rsidRPr="00253136" w:rsidRDefault="005D332E" w:rsidP="005D332E">
            <w:pPr>
              <w:pStyle w:val="Title1"/>
            </w:pPr>
            <w:r w:rsidRPr="00253136">
              <w:t xml:space="preserve">Принципы тарификации и расчетов, включая соответствующие </w:t>
            </w:r>
            <w:r w:rsidRPr="00253136">
              <w:br/>
              <w:t>экономические и стратегические вопросы электросвязи</w:t>
            </w:r>
          </w:p>
        </w:tc>
      </w:tr>
      <w:tr w:rsidR="00E11080" w:rsidRPr="00253136" w:rsidTr="00190D8B">
        <w:trPr>
          <w:cantSplit/>
        </w:trPr>
        <w:tc>
          <w:tcPr>
            <w:tcW w:w="9781" w:type="dxa"/>
            <w:gridSpan w:val="4"/>
          </w:tcPr>
          <w:p w:rsidR="00E11080" w:rsidRPr="00253136" w:rsidRDefault="005D332E" w:rsidP="00190D8B">
            <w:pPr>
              <w:pStyle w:val="Title2"/>
            </w:pPr>
            <w:r w:rsidRPr="00253136">
              <w:t xml:space="preserve">ОТЧЕТ ИК3 МСЭ-Т ВСЕМИРНОЙ АССАМБЛЕЕ ПО СТАНДАРТИЗАЦИИ ЭЛЕКТРОСВЯЗИ (васэ-16): ЧАСТЬ II – ВОПРОСЫ, ПРЕДЛАГАЕМЫЕ ДЛЯ ИССЛЕДОВАНИЯ В ходе СЛЕДУЮЩЕГО ИССЛЕДОВАТЕЛЬСКОГО ПЕРИОДА (2017–2020 </w:t>
            </w:r>
            <w:r w:rsidRPr="00253136">
              <w:rPr>
                <w:caps w:val="0"/>
              </w:rPr>
              <w:t>гг</w:t>
            </w:r>
            <w:r w:rsidRPr="00253136">
              <w:t>.)</w:t>
            </w:r>
          </w:p>
        </w:tc>
      </w:tr>
      <w:tr w:rsidR="00E11080" w:rsidRPr="00253136" w:rsidTr="00190D8B">
        <w:trPr>
          <w:cantSplit/>
        </w:trPr>
        <w:tc>
          <w:tcPr>
            <w:tcW w:w="9781" w:type="dxa"/>
            <w:gridSpan w:val="4"/>
          </w:tcPr>
          <w:p w:rsidR="00E11080" w:rsidRPr="0025313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5313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62644" w:rsidTr="00E52DDE">
        <w:trPr>
          <w:cantSplit/>
        </w:trPr>
        <w:tc>
          <w:tcPr>
            <w:tcW w:w="1560" w:type="dxa"/>
          </w:tcPr>
          <w:p w:rsidR="001434F1" w:rsidRPr="00253136" w:rsidRDefault="001434F1" w:rsidP="00E52DDE">
            <w:r w:rsidRPr="00253136">
              <w:rPr>
                <w:b/>
                <w:bCs/>
                <w:szCs w:val="22"/>
              </w:rPr>
              <w:t>Резюме</w:t>
            </w:r>
            <w:r w:rsidRPr="00253136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62644" w:rsidRDefault="00B857D4" w:rsidP="00B857D4">
                <w:r w:rsidRPr="00E62644">
                  <w:t xml:space="preserve">В настоящем вкладе содержатся Вопросы, предлагаемые </w:t>
                </w:r>
                <w:r>
                  <w:t>3-й Исследовательской комиссии МСЭ-Т ВАСЭ</w:t>
                </w:r>
                <w:r>
                  <w:noBreakHyphen/>
                  <w:t xml:space="preserve">16 </w:t>
                </w:r>
                <w:r w:rsidRPr="00E62644">
                  <w:t>для исследования в ходе следующего исследовательского периода 2017–2020 г</w:t>
                </w:r>
                <w:r>
                  <w:t>одов</w:t>
                </w:r>
                <w:r w:rsidRPr="00E62644">
                  <w:t xml:space="preserve">. </w:t>
                </w:r>
              </w:p>
            </w:tc>
          </w:sdtContent>
        </w:sdt>
      </w:tr>
    </w:tbl>
    <w:p w:rsidR="005D332E" w:rsidRPr="00253136" w:rsidRDefault="005D332E" w:rsidP="005D332E">
      <w:pPr>
        <w:pStyle w:val="Normalaftertitle"/>
      </w:pPr>
      <w:r w:rsidRPr="00253136">
        <w:t>Примечание БСЭ:</w:t>
      </w:r>
    </w:p>
    <w:p w:rsidR="005D332E" w:rsidRPr="00253136" w:rsidRDefault="005D332E" w:rsidP="005D332E">
      <w:pPr>
        <w:tabs>
          <w:tab w:val="clear" w:pos="1134"/>
          <w:tab w:val="clear" w:pos="1871"/>
          <w:tab w:val="clear" w:pos="2268"/>
          <w:tab w:val="left" w:pos="794"/>
        </w:tabs>
      </w:pPr>
      <w:r w:rsidRPr="00253136">
        <w:t>Отчет 3-й Исследовательской комиссии для ВАСЭ-16 представлен в следующих документах:</w:t>
      </w:r>
    </w:p>
    <w:p w:rsidR="005D332E" w:rsidRPr="00253136" w:rsidRDefault="005D332E" w:rsidP="005D332E">
      <w:pPr>
        <w:tabs>
          <w:tab w:val="clear" w:pos="1871"/>
          <w:tab w:val="clear" w:pos="2268"/>
        </w:tabs>
      </w:pPr>
      <w:r w:rsidRPr="00253136">
        <w:t>Часть I:</w:t>
      </w:r>
      <w:r w:rsidRPr="00253136">
        <w:tab/>
      </w:r>
      <w:r w:rsidRPr="00253136">
        <w:rPr>
          <w:b/>
          <w:bCs/>
        </w:rPr>
        <w:t>Документ 3</w:t>
      </w:r>
      <w:r w:rsidRPr="00253136">
        <w:t xml:space="preserve"> – Общая информация</w:t>
      </w:r>
    </w:p>
    <w:p w:rsidR="005D332E" w:rsidRPr="00253136" w:rsidRDefault="005D332E" w:rsidP="009C66BA">
      <w:pPr>
        <w:tabs>
          <w:tab w:val="clear" w:pos="1871"/>
          <w:tab w:val="clear" w:pos="2268"/>
        </w:tabs>
        <w:ind w:left="1134" w:hanging="1134"/>
      </w:pPr>
      <w:r w:rsidRPr="00253136">
        <w:t>Часть II:</w:t>
      </w:r>
      <w:r w:rsidRPr="00253136">
        <w:tab/>
      </w:r>
      <w:r w:rsidRPr="00253136">
        <w:rPr>
          <w:b/>
          <w:bCs/>
        </w:rPr>
        <w:t>Документ 4</w:t>
      </w:r>
      <w:r w:rsidRPr="00253136">
        <w:t xml:space="preserve"> – Вопросы, предлагаемые для исследования в ходе исследовательского периода 2017</w:t>
      </w:r>
      <w:r w:rsidRPr="00253136">
        <w:sym w:font="Symbol" w:char="F02D"/>
      </w:r>
      <w:r w:rsidRPr="00253136">
        <w:t>2020 годов</w:t>
      </w:r>
    </w:p>
    <w:p w:rsidR="0092220F" w:rsidRPr="00253136" w:rsidRDefault="0092220F" w:rsidP="005D332E">
      <w:r w:rsidRPr="00253136">
        <w:br w:type="page"/>
      </w:r>
    </w:p>
    <w:p w:rsidR="005D16A3" w:rsidRPr="00253136" w:rsidRDefault="005D16A3" w:rsidP="005D16A3">
      <w:pPr>
        <w:pStyle w:val="Heading1"/>
        <w:rPr>
          <w:lang w:val="ru-RU"/>
        </w:rPr>
      </w:pPr>
      <w:r w:rsidRPr="00253136">
        <w:rPr>
          <w:lang w:val="ru-RU"/>
        </w:rPr>
        <w:lastRenderedPageBreak/>
        <w:t>1</w:t>
      </w:r>
      <w:r w:rsidRPr="00253136">
        <w:rPr>
          <w:lang w:val="ru-RU"/>
        </w:rPr>
        <w:tab/>
        <w:t>Список Вопросов, предлагаемых 3-й Исследовательской комиссией</w:t>
      </w:r>
    </w:p>
    <w:p w:rsidR="005B608B" w:rsidRPr="00253136" w:rsidRDefault="005B608B" w:rsidP="005B608B"/>
    <w:tbl>
      <w:tblPr>
        <w:tblW w:w="9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2"/>
        <w:gridCol w:w="5846"/>
        <w:gridCol w:w="2616"/>
      </w:tblGrid>
      <w:tr w:rsidR="005B5C55" w:rsidRPr="00253136" w:rsidTr="005B5C55">
        <w:trPr>
          <w:cantSplit/>
          <w:trHeight w:val="357"/>
          <w:tblHeader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head"/>
              <w:rPr>
                <w:lang w:val="ru-RU"/>
              </w:rPr>
            </w:pPr>
            <w:r w:rsidRPr="00253136">
              <w:rPr>
                <w:lang w:val="ru-RU"/>
              </w:rPr>
              <w:t>Номер Вопроса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5B5C55" w:rsidRPr="00253136" w:rsidRDefault="005B5C55" w:rsidP="009C66BA">
            <w:pPr>
              <w:pStyle w:val="Tablehead"/>
              <w:rPr>
                <w:lang w:val="ru-RU"/>
              </w:rPr>
            </w:pPr>
            <w:r w:rsidRPr="00253136">
              <w:rPr>
                <w:lang w:val="ru-RU"/>
              </w:rPr>
              <w:t>Название Вопроса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9C66BA">
            <w:pPr>
              <w:pStyle w:val="Tablehead"/>
              <w:rPr>
                <w:lang w:val="ru-RU"/>
              </w:rPr>
            </w:pPr>
            <w:r w:rsidRPr="00253136">
              <w:rPr>
                <w:lang w:val="ru-RU"/>
              </w:rPr>
              <w:t>Статус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А/3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E62644">
            <w:pPr>
              <w:pStyle w:val="Tabletext"/>
            </w:pPr>
            <w:r w:rsidRPr="00253136">
              <w:t xml:space="preserve">Разработка механизмов начисления платы и учета/расчетов за услуги международной электросвязи на базе сетей последующих поколений (СПП), </w:t>
            </w:r>
            <w:r w:rsidR="00E62644">
              <w:t>будущих сетей</w:t>
            </w:r>
            <w:r w:rsidRPr="00253136">
              <w:t xml:space="preserve"> и любых возможных будущих разработок, включая адаптацию существующих Рекомендаций серии D к изменяющимся потребностям пользователей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1/3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В/3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E62644">
            <w:pPr>
              <w:pStyle w:val="Tabletext"/>
            </w:pPr>
            <w:r w:rsidRPr="00253136">
              <w:t>Разработка механизмов начисления платы и учета/расчетов за услуги международной электросвязи, отличные от усл</w:t>
            </w:r>
            <w:r w:rsidR="00A64203" w:rsidRPr="00253136">
              <w:t xml:space="preserve">уг, изучаемых в рамках Вопроса </w:t>
            </w:r>
            <w:r w:rsidR="00E62644">
              <w:t>1</w:t>
            </w:r>
            <w:r w:rsidRPr="00253136">
              <w:t>/3, включая адаптацию существующих Рекомендаций серии D к изменяющимся потребностям пользователей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2/3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С/3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 xml:space="preserve">Исследование экономических и политических факторов, имеющих отношение к эффективному предоставлению услуг международной электросвязи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3/3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D/3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Региональные исследования для разработки моделей затрат, а также соответствующих экономических вопросов и вопросов политики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4/3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E/3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Термины и определения для Рекомендаций, касающихся тарифов и принципов бухгалтерской отчетности</w:t>
            </w:r>
            <w:r w:rsidR="007F5D29" w:rsidRPr="00253136">
              <w:t xml:space="preserve">, </w:t>
            </w:r>
            <w:r w:rsidR="007F5D29" w:rsidRPr="00FF3506">
              <w:t>а также соответствующих экономических вопросов и вопросов политики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5/3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F/3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Международные интернет-соединения, включая соответствующие аспекты обмена трафиком IP, региональные пункты обмена трафиком, затраты на предоставление услуг и воздействие перехода от IPv4 на IPv6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6/3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G/3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Вопросы, связанные с международным мобильным роумингом (включая механизмы начисления платы, учета и расчетов и роуминга в приграничных областях)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7/3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H/3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Альтернативные процедуры вызова и неправомерное присвоение и использование оборудования и услуг, включая CLI, CPND и OI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8/3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I/3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Экономическое и регуляторное воздействие интернета, конвергенции (услуги и инфраструктура) и новых услуг, таких как OTT, на услуги и сети международной электросвязи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9/3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J/3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7F5D29">
            <w:pPr>
              <w:pStyle w:val="Tabletext"/>
            </w:pPr>
            <w:r w:rsidRPr="00253136">
              <w:t>Определение надлежащих рынков, политика в области конкуренции и выявление операторов, обладающих значительным влиянием на р</w:t>
            </w:r>
            <w:r w:rsidR="007F5D29" w:rsidRPr="00253136">
              <w:t xml:space="preserve">ынке </w:t>
            </w:r>
            <w:r w:rsidR="00FF3506">
              <w:t>(</w:t>
            </w:r>
            <w:r w:rsidRPr="00253136">
              <w:t>SMP</w:t>
            </w:r>
            <w:r w:rsidR="00FF3506">
              <w:t>)</w:t>
            </w:r>
            <w:r w:rsidRPr="00253136">
              <w:t>, в связи с экономическими аспектами услуг и сетей международной электросвязи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Продолжение Вопроса 10/3</w:t>
            </w:r>
          </w:p>
        </w:tc>
      </w:tr>
      <w:tr w:rsidR="005B5C55" w:rsidRPr="00253136" w:rsidTr="009C66BA">
        <w:trPr>
          <w:cantSplit/>
          <w:trHeight w:val="357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5C55" w:rsidRPr="00253136" w:rsidRDefault="005B5C55" w:rsidP="009C66BA">
            <w:pPr>
              <w:pStyle w:val="Tabletext"/>
              <w:jc w:val="center"/>
            </w:pPr>
            <w:r w:rsidRPr="00253136">
              <w:t>K/3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C55" w:rsidRPr="00253136" w:rsidRDefault="005B5C55" w:rsidP="005B5C55">
            <w:pPr>
              <w:pStyle w:val="Tabletext"/>
            </w:pPr>
            <w:r w:rsidRPr="00253136">
              <w:t>Новый Вопрос</w:t>
            </w:r>
          </w:p>
        </w:tc>
      </w:tr>
    </w:tbl>
    <w:p w:rsidR="007F5D29" w:rsidRPr="00253136" w:rsidRDefault="007F5D29" w:rsidP="007F5D29">
      <w:bookmarkStart w:id="1" w:name="_Toc350438978"/>
      <w:r w:rsidRPr="00253136">
        <w:br w:type="page"/>
      </w:r>
    </w:p>
    <w:p w:rsidR="005B608B" w:rsidRPr="00253136" w:rsidRDefault="005B608B" w:rsidP="005B608B">
      <w:pPr>
        <w:pStyle w:val="Heading1"/>
        <w:rPr>
          <w:lang w:val="ru-RU"/>
        </w:rPr>
      </w:pPr>
      <w:r w:rsidRPr="00253136">
        <w:rPr>
          <w:lang w:val="ru-RU"/>
        </w:rPr>
        <w:lastRenderedPageBreak/>
        <w:t>2</w:t>
      </w:r>
      <w:r w:rsidRPr="00253136">
        <w:rPr>
          <w:lang w:val="ru-RU"/>
        </w:rPr>
        <w:tab/>
        <w:t>Формулировка Вопросов</w:t>
      </w:r>
      <w:bookmarkEnd w:id="1"/>
    </w:p>
    <w:p w:rsidR="005B608B" w:rsidRPr="00253136" w:rsidRDefault="005B608B" w:rsidP="00A91A2E">
      <w:pPr>
        <w:pStyle w:val="QuestionNo"/>
      </w:pPr>
      <w:r w:rsidRPr="00253136">
        <w:t>Проект Вопроса A/3</w:t>
      </w:r>
    </w:p>
    <w:p w:rsidR="005B608B" w:rsidRPr="00253136" w:rsidRDefault="005B608B" w:rsidP="00335E1C">
      <w:pPr>
        <w:pStyle w:val="Questiontitle"/>
      </w:pPr>
      <w:bookmarkStart w:id="2" w:name="_Toc350438979"/>
      <w:bookmarkStart w:id="3" w:name="_Toc74983169"/>
      <w:r w:rsidRPr="00253136">
        <w:t>Разработка механизмов начисления платы и учета/расчетов за услуги международной электросвязи на базе сетей последующих поколений (СПП) и любых возможных будущих разработок, включая адаптацию существующих Рекомендаций серии D к изменяющимся потребностям пользователей</w:t>
      </w:r>
      <w:bookmarkEnd w:id="2"/>
    </w:p>
    <w:p w:rsidR="005B608B" w:rsidRPr="00253136" w:rsidRDefault="005B608B" w:rsidP="005B608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>(Продолжение Вопроса 1/3)</w:t>
      </w:r>
    </w:p>
    <w:p w:rsidR="005B608B" w:rsidRPr="005A7758" w:rsidRDefault="005B608B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5B608B" w:rsidRPr="00253136" w:rsidRDefault="005B608B" w:rsidP="005B608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>Признавая воздействие развития технологий, например сетей на базе протокола Интернет (IP) и сетей последующих поколений, на предоставление услуг международной электросвязи, а также изменений в международных, региональных и национальных рыночных структурах, настоящий Вопрос даст Исследовательской комиссии возможность изучать потребность в новых или адаптированных механизмах начисления платы и учета/расчетов для предоставления услуг международной электросвязи на базе сетей последующих поколений (СПП) и любых возможных будущих разработок.</w:t>
      </w:r>
    </w:p>
    <w:p w:rsidR="005B608B" w:rsidRPr="00253136" w:rsidRDefault="005B608B" w:rsidP="005B608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 xml:space="preserve">Ожидается дальнейшее расширение масштабов и значения сетей на базе IP и мультимедийных приложений, заменяющих традиционные услуги или требующих новых форм межсетевого взаимодействия с традиционными услугами. 3-й Исследовательской комиссии, возможно, потребуется рассмотреть новые соответствующие процедуры оплаты услуг, которые могут включать различные комбинации услуг с разными характеристиками. Такие исследования могли бы включать изучение сложного комплекса составляющих затрат, которые могут иметь место при предоставлении международных услуг в сетях поставщиков многих услуг и при комплексном мультимедийном обслуживании. </w:t>
      </w:r>
    </w:p>
    <w:p w:rsidR="005B608B" w:rsidRPr="00253136" w:rsidRDefault="005B608B" w:rsidP="005B608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 xml:space="preserve">Работа исследовательских комиссий МСЭ-Т имеет существенное значение для непрерывного развития информационно-коммуникационных технологий (ИКТ), и 3-я Исследовательская комиссия предоставляет глобальный форум для улучшения понимания финансово-экономических аспектов роста ИКТ, в том </w:t>
      </w:r>
      <w:r w:rsidR="00C01FB0" w:rsidRPr="00253136">
        <w:t>числе IP-телефонии и интернета.</w:t>
      </w:r>
    </w:p>
    <w:p w:rsidR="005B608B" w:rsidRPr="00253136" w:rsidRDefault="005B608B" w:rsidP="005B608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>Наконец, данный Вопрос включает исследование пропускной способности сетей. В силу этого в рамках данного Вопроса надлежит изучать тематику, связанную с IMT, интеллектуальными сетями и сетями на базе IP.</w:t>
      </w:r>
    </w:p>
    <w:p w:rsidR="00FC34C5" w:rsidRPr="005A7758" w:rsidRDefault="005B608B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5B608B" w:rsidRPr="00253136" w:rsidRDefault="005B608B" w:rsidP="005B608B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>Разработка механизмов начисления платы и учета/расчетов за услуги международной электросвязи на базе сетей последующих поколений (СПП) и любых возможных будущих разработок, включая адаптацию существующих Рекомендаций серии D к изменяющимся потребностям пользователей.</w:t>
      </w:r>
    </w:p>
    <w:bookmarkEnd w:id="3"/>
    <w:p w:rsidR="005B608B" w:rsidRPr="005A7758" w:rsidRDefault="005B608B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  <w:r w:rsidR="00FC34C5" w:rsidRPr="005A7758">
        <w:rPr>
          <w:rStyle w:val="FootnoteReference"/>
          <w:rFonts w:ascii="Times New Roman" w:cs="Times New Roman"/>
          <w:b w:val="0"/>
          <w:lang w:val="ru-RU"/>
        </w:rPr>
        <w:footnoteReference w:customMarkFollows="1" w:id="1"/>
        <w:t>*</w:t>
      </w:r>
    </w:p>
    <w:p w:rsidR="005B608B" w:rsidRPr="00253136" w:rsidRDefault="005B608B" w:rsidP="001A0465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>Это исследование должно охватывать все услуги международной электросвязи, принимая во внимание развитие технологий, сети последующих поколений (СПП), а также изменения в регулировании. При исследовании этого Вопроса следует уделять особое, четко выраженное внимание потребностям развивающихся стран</w:t>
      </w:r>
      <w:r w:rsidR="00FC34C5" w:rsidRPr="00253136">
        <w:rPr>
          <w:rStyle w:val="FootnoteReference"/>
        </w:rPr>
        <w:footnoteReference w:customMarkFollows="1" w:id="2"/>
        <w:t>**</w:t>
      </w:r>
      <w:r w:rsidRPr="00253136">
        <w:t xml:space="preserve"> и, в част</w:t>
      </w:r>
      <w:r w:rsidR="00C01FB0" w:rsidRPr="00253136">
        <w:t>ности, наименее развитых стран.</w:t>
      </w:r>
    </w:p>
    <w:p w:rsidR="005B608B" w:rsidRPr="00253136" w:rsidRDefault="005B608B" w:rsidP="005B608B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lastRenderedPageBreak/>
        <w:t>В связи с этим следует включить международные и/или реги</w:t>
      </w:r>
      <w:r w:rsidR="00C01FB0" w:rsidRPr="00253136">
        <w:t>ональные аспекты следующих тем:</w:t>
      </w:r>
    </w:p>
    <w:p w:rsidR="005B608B" w:rsidRPr="00253136" w:rsidRDefault="005B608B" w:rsidP="001A0465">
      <w:pPr>
        <w:pStyle w:val="enumlev1"/>
      </w:pPr>
      <w:r w:rsidRPr="00253136">
        <w:t>1)</w:t>
      </w:r>
      <w:r w:rsidRPr="00253136">
        <w:tab/>
        <w:t>Подвижная связь, включая широк</w:t>
      </w:r>
      <w:r w:rsidR="001A0465" w:rsidRPr="00253136">
        <w:t>ополосную связь;</w:t>
      </w:r>
    </w:p>
    <w:p w:rsidR="005B608B" w:rsidRPr="00253136" w:rsidRDefault="001A0465" w:rsidP="001A0465">
      <w:pPr>
        <w:pStyle w:val="enumlev1"/>
      </w:pPr>
      <w:r w:rsidRPr="00253136">
        <w:t>2)</w:t>
      </w:r>
      <w:r w:rsidRPr="00253136">
        <w:tab/>
        <w:t>"IP-телефония";</w:t>
      </w:r>
    </w:p>
    <w:p w:rsidR="005B608B" w:rsidRPr="00253136" w:rsidRDefault="005B608B" w:rsidP="001A0465">
      <w:pPr>
        <w:pStyle w:val="enumlev1"/>
      </w:pPr>
      <w:r w:rsidRPr="00253136">
        <w:t>3)</w:t>
      </w:r>
      <w:r w:rsidRPr="00253136">
        <w:tab/>
        <w:t>Международные интернет-соединения, включая обмен трафиком IP и затраты на предоставление услуг; многофакторность потока трафика и методика</w:t>
      </w:r>
      <w:r w:rsidR="001A0465" w:rsidRPr="00253136">
        <w:t xml:space="preserve"> учета потока трафика интернета;</w:t>
      </w:r>
    </w:p>
    <w:p w:rsidR="005B608B" w:rsidRPr="00253136" w:rsidRDefault="005B608B" w:rsidP="001A0465">
      <w:pPr>
        <w:pStyle w:val="enumlev1"/>
      </w:pPr>
      <w:r w:rsidRPr="00253136">
        <w:t>4)</w:t>
      </w:r>
      <w:r w:rsidRPr="00253136">
        <w:tab/>
        <w:t>С</w:t>
      </w:r>
      <w:r w:rsidR="001A0465" w:rsidRPr="00253136">
        <w:t>ети последующих поколений (СПП);</w:t>
      </w:r>
    </w:p>
    <w:p w:rsidR="005B608B" w:rsidRPr="00253136" w:rsidRDefault="005B608B" w:rsidP="001A0465">
      <w:pPr>
        <w:pStyle w:val="enumlev1"/>
      </w:pPr>
      <w:r w:rsidRPr="00253136">
        <w:t>5)</w:t>
      </w:r>
      <w:r w:rsidRPr="00253136">
        <w:tab/>
        <w:t>Другие вопросы начисления платы, учета, а также экономические вопросы, возникающие в связи с использованием сетей последующих поколений, и любые будущие разработки.</w:t>
      </w:r>
    </w:p>
    <w:p w:rsidR="005B608B" w:rsidRPr="00253136" w:rsidRDefault="005B608B" w:rsidP="005B608B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 xml:space="preserve">В соответствующих случаях на основе вкладов </w:t>
      </w:r>
      <w:r w:rsidR="001A0465" w:rsidRPr="00253136">
        <w:t>могут быть изучены другие темы.</w:t>
      </w:r>
    </w:p>
    <w:p w:rsidR="005B608B" w:rsidRPr="005A7758" w:rsidRDefault="005B608B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5B608B" w:rsidRPr="00253136" w:rsidRDefault="005B608B" w:rsidP="00806AC3">
      <w:pPr>
        <w:pStyle w:val="Headingb"/>
        <w:rPr>
          <w:lang w:val="ru-RU"/>
        </w:rPr>
      </w:pPr>
      <w:r w:rsidRPr="00253136">
        <w:rPr>
          <w:lang w:val="ru-RU"/>
        </w:rPr>
        <w:t>Исследовательские комиссии</w:t>
      </w:r>
      <w:r w:rsidRPr="00253136">
        <w:rPr>
          <w:rFonts w:ascii="Times New Roman" w:cs="Times New Roman"/>
          <w:b w:val="0"/>
          <w:lang w:val="ru-RU"/>
        </w:rPr>
        <w:t>:</w:t>
      </w:r>
    </w:p>
    <w:p w:rsidR="005B608B" w:rsidRPr="00253136" w:rsidRDefault="005B608B" w:rsidP="00C716CC">
      <w:pPr>
        <w:pStyle w:val="enumlev1"/>
      </w:pPr>
      <w:r w:rsidRPr="00253136">
        <w:t>–</w:t>
      </w:r>
      <w:r w:rsidRPr="00253136">
        <w:tab/>
        <w:t xml:space="preserve">Соответствующие </w:t>
      </w:r>
      <w:r w:rsidR="00C716CC" w:rsidRPr="00253136">
        <w:t>исследовательские комиссии МСЭ</w:t>
      </w:r>
      <w:r w:rsidR="00C716CC" w:rsidRPr="00253136">
        <w:noBreakHyphen/>
      </w:r>
      <w:r w:rsidRPr="00253136">
        <w:t>Т</w:t>
      </w:r>
    </w:p>
    <w:p w:rsidR="005B608B" w:rsidRPr="00253136" w:rsidRDefault="005B608B" w:rsidP="001A0465">
      <w:pPr>
        <w:pStyle w:val="enumlev1"/>
      </w:pPr>
      <w:r w:rsidRPr="00253136">
        <w:t>–</w:t>
      </w:r>
      <w:r w:rsidRPr="00253136">
        <w:tab/>
      </w:r>
      <w:r w:rsidR="00A920D6" w:rsidRPr="00253136">
        <w:t>Работа по СПП</w:t>
      </w:r>
    </w:p>
    <w:p w:rsidR="005B608B" w:rsidRPr="00253136" w:rsidRDefault="005B608B" w:rsidP="001A0465">
      <w:pPr>
        <w:pStyle w:val="enumlev1"/>
      </w:pPr>
      <w:r w:rsidRPr="00253136">
        <w:t>–</w:t>
      </w:r>
      <w:r w:rsidRPr="00253136">
        <w:tab/>
        <w:t>ИК1 и ИК2</w:t>
      </w:r>
      <w:r w:rsidR="00C716CC" w:rsidRPr="00253136">
        <w:t xml:space="preserve"> МСЭ</w:t>
      </w:r>
      <w:r w:rsidR="00C716CC" w:rsidRPr="00253136">
        <w:noBreakHyphen/>
      </w:r>
      <w:r w:rsidRPr="00253136">
        <w:t>D</w:t>
      </w:r>
    </w:p>
    <w:p w:rsidR="005B608B" w:rsidRPr="00253136" w:rsidRDefault="005B608B" w:rsidP="00806AC3">
      <w:pPr>
        <w:pStyle w:val="Headingb"/>
        <w:rPr>
          <w:lang w:val="ru-RU"/>
        </w:rPr>
      </w:pPr>
      <w:r w:rsidRPr="00253136">
        <w:rPr>
          <w:lang w:val="ru-RU"/>
        </w:rPr>
        <w:t>Органы по стандартизации</w:t>
      </w:r>
      <w:r w:rsidRPr="00253136">
        <w:rPr>
          <w:rFonts w:ascii="Times New Roman" w:cs="Times New Roman"/>
          <w:b w:val="0"/>
          <w:lang w:val="ru-RU"/>
        </w:rPr>
        <w:t>:</w:t>
      </w:r>
    </w:p>
    <w:p w:rsidR="00FC34C5" w:rsidRPr="00253136" w:rsidRDefault="005B608B" w:rsidP="001A0465">
      <w:pPr>
        <w:pStyle w:val="enumlev1"/>
      </w:pPr>
      <w:r w:rsidRPr="00253136">
        <w:t>–</w:t>
      </w:r>
      <w:r w:rsidRPr="00253136">
        <w:tab/>
        <w:t>IETF</w:t>
      </w:r>
    </w:p>
    <w:p w:rsidR="001A0465" w:rsidRPr="00253136" w:rsidRDefault="001A0465" w:rsidP="001A0465">
      <w:r w:rsidRPr="00253136">
        <w:br w:type="page"/>
      </w:r>
      <w:bookmarkStart w:id="4" w:name="_Toc350438980"/>
    </w:p>
    <w:p w:rsidR="001A0465" w:rsidRPr="00253136" w:rsidRDefault="001A0465" w:rsidP="00C141C0">
      <w:pPr>
        <w:pStyle w:val="QuestionNo"/>
      </w:pPr>
      <w:r w:rsidRPr="00253136">
        <w:lastRenderedPageBreak/>
        <w:t xml:space="preserve">Проект Вопроса </w:t>
      </w:r>
      <w:r w:rsidR="00142412" w:rsidRPr="00253136">
        <w:t>B</w:t>
      </w:r>
      <w:r w:rsidRPr="00253136">
        <w:t>/3</w:t>
      </w:r>
    </w:p>
    <w:p w:rsidR="001A0465" w:rsidRPr="00253136" w:rsidRDefault="001A0465" w:rsidP="00FF3506">
      <w:pPr>
        <w:pStyle w:val="Questiontitle"/>
        <w:rPr>
          <w:rFonts w:ascii="Times New Roman" w:hAnsi="Times New Roman" w:cs="Times New Roman"/>
        </w:rPr>
      </w:pPr>
      <w:r w:rsidRPr="00253136">
        <w:t>Разработка механизмов начисления платы и учета/расчетов за услуги международной электросвязи, отличные от усл</w:t>
      </w:r>
      <w:r w:rsidR="00C01172" w:rsidRPr="00253136">
        <w:t>уг, изучаемых в рамках Вопроса </w:t>
      </w:r>
      <w:r w:rsidR="00FF3506">
        <w:t>1</w:t>
      </w:r>
      <w:r w:rsidRPr="00253136">
        <w:t>/3, включая адаптацию суще</w:t>
      </w:r>
      <w:r w:rsidR="00C01172" w:rsidRPr="00253136">
        <w:t>ствующих Рекомендаций серии D к </w:t>
      </w:r>
      <w:r w:rsidRPr="00253136">
        <w:t>изменяющимся потребностям пользователей</w:t>
      </w:r>
      <w:bookmarkEnd w:id="4"/>
    </w:p>
    <w:p w:rsidR="001A0465" w:rsidRPr="00253136" w:rsidRDefault="001A0465" w:rsidP="001A0465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>(Продолжение Вопроса 2/3)</w:t>
      </w:r>
    </w:p>
    <w:p w:rsidR="001A0465" w:rsidRPr="005A7758" w:rsidRDefault="001A0465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1A0465" w:rsidRPr="00253136" w:rsidRDefault="001A0465" w:rsidP="001A0465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 xml:space="preserve">Тема реформирования учетных такс изучалась в прошлом, при этом были достигнуты договоренности о некоторых изменениях. Однако необходимо продолжить исследования, принимая во внимание непрекращающееся техническое, политическое и регуляторное развитие сектора электросвязи. Следует уделять первоочередное внимание тому, чтобы найти дополнительные средства и способы выполнения существующих Рекомендаций и совершенствования действующей в настоящее время системы учетных такс. В частности, следует изучить новые системы оплаты. </w:t>
      </w:r>
    </w:p>
    <w:p w:rsidR="001A0465" w:rsidRPr="00253136" w:rsidRDefault="001A0465" w:rsidP="001A0465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>Другими темами для исследований в рамках данного Вопроса являются принципы начисления платы и учета услуг подвижной телефонной связи (в том числе платы за завершение вызовов) и рассмотрение действующих Рекомендаций по традиционным услугам (</w:t>
      </w:r>
      <w:r w:rsidR="00806AC3" w:rsidRPr="00253136">
        <w:t>за исключением пакетных услуг).</w:t>
      </w:r>
    </w:p>
    <w:p w:rsidR="001A0465" w:rsidRPr="005A7758" w:rsidRDefault="001A0465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1A0465" w:rsidRPr="00253136" w:rsidRDefault="001A0465" w:rsidP="001A0465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 xml:space="preserve">Разработка механизмов начисления платы и учета/расчетов за услуги международной электросвязи, отличные от услуг, изучаемых в рамках Вопроса </w:t>
      </w:r>
      <w:r w:rsidR="00C01172" w:rsidRPr="00253136">
        <w:t>А</w:t>
      </w:r>
      <w:r w:rsidRPr="00253136">
        <w:t>/3, включая адаптацию существующих Рекомендаций серии D к изменяющимся потребностям пользователей.</w:t>
      </w:r>
    </w:p>
    <w:p w:rsidR="001A0465" w:rsidRPr="005A7758" w:rsidRDefault="001A0465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1A0465" w:rsidRPr="00253136" w:rsidRDefault="001A0465" w:rsidP="001A0465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 xml:space="preserve">Это исследование должно охватывать все услуги международной электросвязи, не рассматриваемые в рамках Вопроса </w:t>
      </w:r>
      <w:r w:rsidR="00C01172" w:rsidRPr="00253136">
        <w:t>А</w:t>
      </w:r>
      <w:r w:rsidRPr="00253136">
        <w:t>/3. При исследовании этого Вопроса следует уделять особое, четко выраженное внимание потребностям развивающихся стран и, в частности, наименее развитых стран.</w:t>
      </w:r>
    </w:p>
    <w:p w:rsidR="001A0465" w:rsidRPr="00253136" w:rsidRDefault="001A0465" w:rsidP="001A0465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>В связи с этим следует включить международные и/или региональные аспекты следующих тем:</w:t>
      </w:r>
    </w:p>
    <w:p w:rsidR="001A0465" w:rsidRPr="00253136" w:rsidRDefault="001A0465" w:rsidP="00D76E23">
      <w:pPr>
        <w:pStyle w:val="enumlev1"/>
      </w:pPr>
      <w:r w:rsidRPr="00253136">
        <w:t>1)</w:t>
      </w:r>
      <w:r w:rsidRPr="00253136">
        <w:tab/>
      </w:r>
      <w:r w:rsidR="00D76E23">
        <w:t>п</w:t>
      </w:r>
      <w:r w:rsidRPr="00253136">
        <w:t>одвижная связь</w:t>
      </w:r>
      <w:r w:rsidR="00D76E23">
        <w:t>;</w:t>
      </w:r>
    </w:p>
    <w:p w:rsidR="001A0465" w:rsidRPr="00253136" w:rsidRDefault="001A0465" w:rsidP="00D76E23">
      <w:pPr>
        <w:pStyle w:val="enumlev1"/>
      </w:pPr>
      <w:r w:rsidRPr="00253136">
        <w:t>2)</w:t>
      </w:r>
      <w:r w:rsidRPr="00253136">
        <w:tab/>
      </w:r>
      <w:r w:rsidR="00D76E23">
        <w:t>т</w:t>
      </w:r>
      <w:r w:rsidRPr="00253136">
        <w:t>акса на завершение вызовов в сетях подвижной связи</w:t>
      </w:r>
      <w:r w:rsidR="00D76E23">
        <w:t>;</w:t>
      </w:r>
    </w:p>
    <w:p w:rsidR="001A0465" w:rsidRPr="00253136" w:rsidRDefault="001A0465" w:rsidP="00D76E23">
      <w:pPr>
        <w:pStyle w:val="enumlev1"/>
      </w:pPr>
      <w:r w:rsidRPr="00253136">
        <w:t>3)</w:t>
      </w:r>
      <w:r w:rsidRPr="00253136">
        <w:tab/>
      </w:r>
      <w:r w:rsidR="00D76E23">
        <w:t>т</w:t>
      </w:r>
      <w:r w:rsidRPr="00253136">
        <w:t>акса на завершение вызо</w:t>
      </w:r>
      <w:r w:rsidR="00D76E23">
        <w:t>вов в сетях фиксированной связи;</w:t>
      </w:r>
    </w:p>
    <w:p w:rsidR="001A0465" w:rsidRPr="00253136" w:rsidRDefault="001A0465" w:rsidP="00D76E23">
      <w:pPr>
        <w:pStyle w:val="enumlev1"/>
      </w:pPr>
      <w:r w:rsidRPr="00253136">
        <w:t>4)</w:t>
      </w:r>
      <w:r w:rsidRPr="00253136">
        <w:tab/>
      </w:r>
      <w:r w:rsidR="00D76E23">
        <w:t>е</w:t>
      </w:r>
      <w:r w:rsidRPr="00253136">
        <w:t>диная ставка для вызовов из сети фиксированной связи в сеть подвижной связи и наоборот</w:t>
      </w:r>
      <w:r w:rsidR="00D76E23">
        <w:t>;</w:t>
      </w:r>
    </w:p>
    <w:p w:rsidR="001A0465" w:rsidRPr="00253136" w:rsidRDefault="001A0465" w:rsidP="00D76E23">
      <w:pPr>
        <w:pStyle w:val="enumlev1"/>
      </w:pPr>
      <w:r w:rsidRPr="00253136">
        <w:t>5)</w:t>
      </w:r>
      <w:r w:rsidRPr="00253136">
        <w:tab/>
      </w:r>
      <w:r w:rsidR="00D76E23">
        <w:t>р</w:t>
      </w:r>
      <w:r w:rsidRPr="00253136">
        <w:t>асчетные таксы для фиксированной связи</w:t>
      </w:r>
      <w:r w:rsidR="00D76E23">
        <w:t>;</w:t>
      </w:r>
    </w:p>
    <w:p w:rsidR="001A0465" w:rsidRPr="00253136" w:rsidRDefault="001A0465" w:rsidP="00D76E23">
      <w:pPr>
        <w:pStyle w:val="enumlev1"/>
      </w:pPr>
      <w:r w:rsidRPr="00253136">
        <w:t>6)</w:t>
      </w:r>
      <w:r w:rsidRPr="00253136">
        <w:tab/>
      </w:r>
      <w:r w:rsidR="00D76E23">
        <w:t>т</w:t>
      </w:r>
      <w:r w:rsidRPr="00253136">
        <w:t>аксы для взаиморасчетов для фиксированной связи</w:t>
      </w:r>
      <w:r w:rsidR="00D76E23">
        <w:t>;</w:t>
      </w:r>
    </w:p>
    <w:p w:rsidR="001A0465" w:rsidRPr="00253136" w:rsidRDefault="001A0465" w:rsidP="00D76E23">
      <w:pPr>
        <w:pStyle w:val="enumlev1"/>
      </w:pPr>
      <w:r w:rsidRPr="00253136">
        <w:t>7)</w:t>
      </w:r>
      <w:r w:rsidRPr="00253136">
        <w:tab/>
      </w:r>
      <w:r w:rsidR="00D76E23">
        <w:t>а</w:t>
      </w:r>
      <w:r w:rsidRPr="00253136">
        <w:t>льтернативные учетные процедуры (например, изменение предельных сроков для взаиморасчетов)</w:t>
      </w:r>
      <w:r w:rsidR="00D76E23">
        <w:t>;</w:t>
      </w:r>
    </w:p>
    <w:p w:rsidR="001A0465" w:rsidRPr="00253136" w:rsidRDefault="00C01172" w:rsidP="00D76E23">
      <w:pPr>
        <w:pStyle w:val="enumlev1"/>
      </w:pPr>
      <w:r w:rsidRPr="00253136">
        <w:t>8</w:t>
      </w:r>
      <w:r w:rsidR="001A0465" w:rsidRPr="00253136">
        <w:t>)</w:t>
      </w:r>
      <w:r w:rsidR="001A0465" w:rsidRPr="00253136">
        <w:tab/>
      </w:r>
      <w:r w:rsidR="00D76E23">
        <w:t>т</w:t>
      </w:r>
      <w:r w:rsidR="001A0465" w:rsidRPr="00253136">
        <w:t>арифные вопросы для возможностей установления трансграничных соединений для подвижной связи</w:t>
      </w:r>
      <w:r w:rsidR="00D76E23">
        <w:t>;</w:t>
      </w:r>
    </w:p>
    <w:p w:rsidR="001A0465" w:rsidRPr="00253136" w:rsidRDefault="00C01172" w:rsidP="00D76E23">
      <w:pPr>
        <w:pStyle w:val="enumlev1"/>
      </w:pPr>
      <w:r w:rsidRPr="00253136">
        <w:t>9</w:t>
      </w:r>
      <w:r w:rsidR="001A0465" w:rsidRPr="00253136">
        <w:t>)</w:t>
      </w:r>
      <w:r w:rsidR="001A0465" w:rsidRPr="00253136">
        <w:tab/>
      </w:r>
      <w:r w:rsidR="00D76E23">
        <w:t>т</w:t>
      </w:r>
      <w:r w:rsidR="001A0465" w:rsidRPr="00253136">
        <w:t>арифные вопросы для услуги передачи коротких сообщений (SMS) и услуги передачи мультимедийных сообщений (MMS)</w:t>
      </w:r>
      <w:r w:rsidR="00D76E23">
        <w:t>;</w:t>
      </w:r>
    </w:p>
    <w:p w:rsidR="001A0465" w:rsidRPr="00253136" w:rsidRDefault="001A0465" w:rsidP="00D76E23">
      <w:pPr>
        <w:pStyle w:val="enumlev1"/>
      </w:pPr>
      <w:r w:rsidRPr="00253136">
        <w:t>1</w:t>
      </w:r>
      <w:r w:rsidR="00C01172" w:rsidRPr="00253136">
        <w:t>0</w:t>
      </w:r>
      <w:r w:rsidRPr="00253136">
        <w:t>)</w:t>
      </w:r>
      <w:r w:rsidRPr="00253136">
        <w:tab/>
      </w:r>
      <w:r w:rsidR="00D76E23">
        <w:t>т</w:t>
      </w:r>
      <w:r w:rsidRPr="00253136">
        <w:t>арифы на арендованные линии</w:t>
      </w:r>
      <w:r w:rsidR="00D76E23">
        <w:t>;</w:t>
      </w:r>
    </w:p>
    <w:p w:rsidR="001A0465" w:rsidRPr="00253136" w:rsidRDefault="00C01172" w:rsidP="00D76E23">
      <w:pPr>
        <w:pStyle w:val="enumlev1"/>
      </w:pPr>
      <w:r w:rsidRPr="00253136">
        <w:t>11</w:t>
      </w:r>
      <w:r w:rsidR="001A0465" w:rsidRPr="00253136">
        <w:t>)</w:t>
      </w:r>
      <w:r w:rsidR="001A0465" w:rsidRPr="00253136">
        <w:tab/>
      </w:r>
      <w:r w:rsidR="00D76E23">
        <w:t>т</w:t>
      </w:r>
      <w:r w:rsidR="001A0465" w:rsidRPr="00253136">
        <w:t>ранзитный трафик</w:t>
      </w:r>
      <w:r w:rsidR="00D76E23">
        <w:t>;</w:t>
      </w:r>
    </w:p>
    <w:p w:rsidR="001A0465" w:rsidRPr="00253136" w:rsidRDefault="00C01172" w:rsidP="00D76E23">
      <w:pPr>
        <w:pStyle w:val="enumlev1"/>
      </w:pPr>
      <w:r w:rsidRPr="00253136">
        <w:t>12</w:t>
      </w:r>
      <w:r w:rsidR="001A0465" w:rsidRPr="00253136">
        <w:t>)</w:t>
      </w:r>
      <w:r w:rsidR="001A0465" w:rsidRPr="00253136">
        <w:tab/>
      </w:r>
      <w:r w:rsidR="00D76E23">
        <w:t>р</w:t>
      </w:r>
      <w:r w:rsidR="001A0465" w:rsidRPr="00253136">
        <w:t>уководящие указания на основе примеров международного и регионального опыта разрешения споров, касающихся начисления платы (например, продолжительность вызова, происхождение трафика и т. д.)</w:t>
      </w:r>
      <w:r w:rsidR="00D76E23">
        <w:t>;</w:t>
      </w:r>
    </w:p>
    <w:p w:rsidR="001A0465" w:rsidRPr="00253136" w:rsidRDefault="00C01172" w:rsidP="00D76E23">
      <w:pPr>
        <w:pStyle w:val="enumlev1"/>
      </w:pPr>
      <w:r w:rsidRPr="00253136">
        <w:lastRenderedPageBreak/>
        <w:t>13</w:t>
      </w:r>
      <w:r w:rsidR="001A0465" w:rsidRPr="00253136">
        <w:t>)</w:t>
      </w:r>
      <w:r w:rsidR="001A0465" w:rsidRPr="00253136">
        <w:tab/>
      </w:r>
      <w:r w:rsidR="00D76E23">
        <w:t>у</w:t>
      </w:r>
      <w:r w:rsidR="001A0465" w:rsidRPr="00253136">
        <w:t>четные и расчетные процедуры, в том числе их изменение.</w:t>
      </w:r>
    </w:p>
    <w:p w:rsidR="001A0465" w:rsidRPr="00253136" w:rsidRDefault="001A0465" w:rsidP="001A0465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>В соответствующих случаях на основе вкладов могут быть изучены другие темы.</w:t>
      </w:r>
    </w:p>
    <w:p w:rsidR="001A0465" w:rsidRPr="005A7758" w:rsidRDefault="001A0465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1A0465" w:rsidRPr="00253136" w:rsidRDefault="001A0465" w:rsidP="00806AC3">
      <w:pPr>
        <w:pStyle w:val="Headingb"/>
        <w:rPr>
          <w:lang w:val="ru-RU"/>
        </w:rPr>
      </w:pPr>
      <w:r w:rsidRPr="00253136">
        <w:rPr>
          <w:lang w:val="ru-RU"/>
        </w:rPr>
        <w:t>Исследовательские комиссии</w:t>
      </w:r>
      <w:r w:rsidRPr="00253136">
        <w:rPr>
          <w:rFonts w:ascii="Times New Roman" w:cs="Times New Roman"/>
          <w:b w:val="0"/>
          <w:lang w:val="ru-RU"/>
        </w:rPr>
        <w:t>:</w:t>
      </w:r>
    </w:p>
    <w:p w:rsidR="001A0465" w:rsidRPr="00253136" w:rsidRDefault="001A0465" w:rsidP="00C01172">
      <w:pPr>
        <w:pStyle w:val="enumlev1"/>
      </w:pPr>
      <w:r w:rsidRPr="00253136">
        <w:t>–</w:t>
      </w:r>
      <w:r w:rsidRPr="00253136">
        <w:tab/>
        <w:t>Соответствующ</w:t>
      </w:r>
      <w:r w:rsidR="00FF3506">
        <w:t>и</w:t>
      </w:r>
      <w:r w:rsidRPr="00253136">
        <w:t>е иссле</w:t>
      </w:r>
      <w:r w:rsidR="00C01172" w:rsidRPr="00253136">
        <w:t>довательские комиссии МСЭ</w:t>
      </w:r>
      <w:r w:rsidR="00C716CC" w:rsidRPr="00253136">
        <w:noBreakHyphen/>
      </w:r>
      <w:r w:rsidRPr="00253136">
        <w:t>Т</w:t>
      </w:r>
    </w:p>
    <w:p w:rsidR="001A0465" w:rsidRPr="00253136" w:rsidRDefault="001A0465" w:rsidP="00C01172">
      <w:pPr>
        <w:pStyle w:val="enumlev1"/>
      </w:pPr>
      <w:r w:rsidRPr="00253136">
        <w:t>–</w:t>
      </w:r>
      <w:r w:rsidRPr="00253136">
        <w:tab/>
        <w:t>ИК1 и ИК</w:t>
      </w:r>
      <w:r w:rsidR="00C716CC" w:rsidRPr="00253136">
        <w:t>2 МСЭ</w:t>
      </w:r>
      <w:r w:rsidR="00C716CC" w:rsidRPr="00253136">
        <w:noBreakHyphen/>
      </w:r>
      <w:r w:rsidR="00A920D6" w:rsidRPr="00253136">
        <w:t>D</w:t>
      </w:r>
    </w:p>
    <w:p w:rsidR="00C01172" w:rsidRPr="00253136" w:rsidRDefault="00C01172" w:rsidP="00C01172">
      <w:r w:rsidRPr="00253136">
        <w:br w:type="page"/>
      </w:r>
    </w:p>
    <w:p w:rsidR="00C01172" w:rsidRPr="00253136" w:rsidRDefault="00C01172" w:rsidP="00C141C0">
      <w:pPr>
        <w:pStyle w:val="QuestionNo"/>
      </w:pPr>
      <w:r w:rsidRPr="00253136">
        <w:lastRenderedPageBreak/>
        <w:t xml:space="preserve">Проект Вопроса </w:t>
      </w:r>
      <w:r w:rsidR="00142412" w:rsidRPr="00253136">
        <w:t>C</w:t>
      </w:r>
      <w:r w:rsidRPr="00253136">
        <w:t>/3</w:t>
      </w:r>
    </w:p>
    <w:p w:rsidR="00C01172" w:rsidRPr="00253136" w:rsidRDefault="00C01172" w:rsidP="00A920D6">
      <w:pPr>
        <w:pStyle w:val="Questiontitle"/>
      </w:pPr>
      <w:r w:rsidRPr="00253136">
        <w:t>Исследование экономических и политических факторов, имеющих отношение к эффективному предоставлению услуг международной электросвязи</w:t>
      </w:r>
    </w:p>
    <w:p w:rsidR="00A920D6" w:rsidRPr="00253136" w:rsidRDefault="00A920D6" w:rsidP="00A920D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>(Продолжение Вопроса 3/3)</w:t>
      </w:r>
    </w:p>
    <w:p w:rsidR="00C01172" w:rsidRPr="005A7758" w:rsidRDefault="00C01172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C01172" w:rsidRPr="00253136" w:rsidRDefault="00C01172" w:rsidP="00C0117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 xml:space="preserve">Экономическая и политическая среда для услуг международной электросвязи продолжает стремительно меняться наряду с регуляторной средой. Изменения национального и международного масштабов требуют от операторов и администраций постоянного изучения их последствий для международных договоренностей о ведении учета и расчетов, включая разработку </w:t>
      </w:r>
      <w:r w:rsidR="00806AC3" w:rsidRPr="00253136">
        <w:t>соответствующих моделей затрат.</w:t>
      </w:r>
    </w:p>
    <w:p w:rsidR="00C01172" w:rsidRPr="00253136" w:rsidRDefault="00C01172" w:rsidP="00C0117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left" w:pos="4253"/>
        </w:tabs>
      </w:pPr>
      <w:r w:rsidRPr="00253136">
        <w:t>Нам следует ожидать усиления внимания к вопросам политики и экономическим вопросам, которые необходимо учитывать при рассмотрении Рекомендаций серии D. Необходимо разрабатывать рекомендации или другие политические установки, которые могут широко реализовываться и приниматься в целях выполнения основной задачи МСЭ – содействия развитию региональных и международных сетей.</w:t>
      </w:r>
    </w:p>
    <w:p w:rsidR="00C01172" w:rsidRPr="00253136" w:rsidRDefault="00C01172" w:rsidP="00C0117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>Кроме того, ожидается, что в данный период 3-я Исследовательская комиссия будет участвовать в обсуждениях, посвященных рассмотрению Регламента международной электросвязи и подхо</w:t>
      </w:r>
      <w:r w:rsidR="00806AC3" w:rsidRPr="00253136">
        <w:t>ду к вопросам политики в целом.</w:t>
      </w:r>
    </w:p>
    <w:p w:rsidR="00C01172" w:rsidRPr="005A7758" w:rsidRDefault="00C01172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C01172" w:rsidRPr="00253136" w:rsidRDefault="00C01172" w:rsidP="00C0117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253136">
        <w:t>Исследование экономических и политических факторов, имеющих отношение к эффективному предоставлению услуг международной электросвязи.</w:t>
      </w:r>
    </w:p>
    <w:p w:rsidR="00C01172" w:rsidRPr="005A7758" w:rsidRDefault="00C01172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C01172" w:rsidRPr="00253136" w:rsidRDefault="00C01172" w:rsidP="00C01172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 xml:space="preserve">Исследование в рамках этого вопроса должно охватывать общие принципы и соображения, которые могут применяться ко всем услугам международной электросвязи. Результаты исследования могли бы включать Рекомендации и/или Добавления, содействующие применению Рекомендаций или введению общих принципов прозрачности, отсутствия дискриминации, ориентирования на затраты и эффективного развития международных сетей. </w:t>
      </w:r>
    </w:p>
    <w:p w:rsidR="00C01172" w:rsidRPr="00253136" w:rsidRDefault="00C01172" w:rsidP="00C01172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 xml:space="preserve">При исследовании этого Вопроса следует уделять особое, четко выраженное внимание потребностям развивающихся стран и, в частности, наименее развитых стран. </w:t>
      </w:r>
    </w:p>
    <w:p w:rsidR="00C01172" w:rsidRPr="00253136" w:rsidRDefault="00C01172" w:rsidP="00C01172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>В связи с этим следует включить международные и/или региональные аспекты следующих тем:</w:t>
      </w:r>
    </w:p>
    <w:p w:rsidR="00C01172" w:rsidRPr="00253136" w:rsidRDefault="00C01172" w:rsidP="00D76E23">
      <w:pPr>
        <w:pStyle w:val="enumlev1"/>
      </w:pPr>
      <w:r w:rsidRPr="00253136">
        <w:t>1)</w:t>
      </w:r>
      <w:r w:rsidRPr="00253136">
        <w:tab/>
      </w:r>
      <w:r w:rsidR="00D76E23">
        <w:t>в</w:t>
      </w:r>
      <w:r w:rsidRPr="00253136">
        <w:t>опросы политики и экономические вопросы – понимание экономического</w:t>
      </w:r>
      <w:r w:rsidR="00A920D6" w:rsidRPr="00253136">
        <w:t xml:space="preserve"> воздействия изменений на рынке;</w:t>
      </w:r>
    </w:p>
    <w:p w:rsidR="00C01172" w:rsidRPr="00253136" w:rsidRDefault="00A920D6" w:rsidP="00D76E23">
      <w:pPr>
        <w:pStyle w:val="enumlev1"/>
      </w:pPr>
      <w:r w:rsidRPr="00253136">
        <w:t>2)</w:t>
      </w:r>
      <w:r w:rsidRPr="00253136">
        <w:tab/>
      </w:r>
      <w:r w:rsidR="00D76E23">
        <w:t>с</w:t>
      </w:r>
      <w:r w:rsidRPr="00253136">
        <w:t>етевые внешние факторы;</w:t>
      </w:r>
    </w:p>
    <w:p w:rsidR="00C01172" w:rsidRPr="00253136" w:rsidRDefault="00C01172" w:rsidP="00D76E23">
      <w:pPr>
        <w:pStyle w:val="enumlev1"/>
      </w:pPr>
      <w:r w:rsidRPr="00253136">
        <w:t>3)</w:t>
      </w:r>
      <w:r w:rsidRPr="00253136">
        <w:tab/>
      </w:r>
      <w:r w:rsidR="00D76E23">
        <w:t>о</w:t>
      </w:r>
      <w:r w:rsidRPr="00253136">
        <w:t>бязательства</w:t>
      </w:r>
      <w:r w:rsidR="00A920D6" w:rsidRPr="00253136">
        <w:t xml:space="preserve"> по универсальному обслуживанию;</w:t>
      </w:r>
    </w:p>
    <w:p w:rsidR="00C01172" w:rsidRPr="00253136" w:rsidRDefault="00C01172" w:rsidP="00D76E23">
      <w:pPr>
        <w:pStyle w:val="enumlev1"/>
      </w:pPr>
      <w:r w:rsidRPr="00253136">
        <w:t>4)</w:t>
      </w:r>
      <w:r w:rsidRPr="00253136">
        <w:tab/>
      </w:r>
      <w:r w:rsidR="00D76E23">
        <w:t>п</w:t>
      </w:r>
      <w:r w:rsidRPr="00253136">
        <w:t xml:space="preserve">оследствия </w:t>
      </w:r>
      <w:r w:rsidR="00A920D6" w:rsidRPr="00253136">
        <w:t>выбора валюты для учетной таксы;</w:t>
      </w:r>
    </w:p>
    <w:p w:rsidR="00C01172" w:rsidRPr="00253136" w:rsidRDefault="00C01172" w:rsidP="00D76E23">
      <w:pPr>
        <w:pStyle w:val="enumlev1"/>
      </w:pPr>
      <w:r w:rsidRPr="00253136">
        <w:t>5)</w:t>
      </w:r>
      <w:r w:rsidRPr="00253136">
        <w:tab/>
      </w:r>
      <w:r w:rsidR="00D76E23">
        <w:t>в</w:t>
      </w:r>
      <w:r w:rsidRPr="00253136">
        <w:t xml:space="preserve">лияние конвергенции и </w:t>
      </w:r>
      <w:r w:rsidR="00A920D6" w:rsidRPr="00253136">
        <w:t>глобализации на ценообразование;</w:t>
      </w:r>
    </w:p>
    <w:p w:rsidR="00C01172" w:rsidRPr="00253136" w:rsidRDefault="00C01172" w:rsidP="00D76E23">
      <w:pPr>
        <w:pStyle w:val="enumlev1"/>
      </w:pPr>
      <w:r w:rsidRPr="00253136">
        <w:t>6)</w:t>
      </w:r>
      <w:r w:rsidRPr="00253136">
        <w:tab/>
      </w:r>
      <w:r w:rsidR="00D76E23">
        <w:t>в</w:t>
      </w:r>
      <w:r w:rsidRPr="00253136">
        <w:t>оздействие пересмотренного Регламента международной эле</w:t>
      </w:r>
      <w:r w:rsidR="00A920D6" w:rsidRPr="00253136">
        <w:t>ктросвязи, если таковое имеется;</w:t>
      </w:r>
    </w:p>
    <w:p w:rsidR="00C01172" w:rsidRPr="00253136" w:rsidRDefault="00A920D6" w:rsidP="00D76E23">
      <w:pPr>
        <w:pStyle w:val="enumlev1"/>
      </w:pPr>
      <w:r w:rsidRPr="00253136">
        <w:t>7)</w:t>
      </w:r>
      <w:r w:rsidRPr="00253136">
        <w:tab/>
      </w:r>
      <w:r w:rsidR="00D76E23">
        <w:t>м</w:t>
      </w:r>
      <w:r w:rsidRPr="00253136">
        <w:t>еханизмы защиты доходов;</w:t>
      </w:r>
    </w:p>
    <w:p w:rsidR="00C01172" w:rsidRPr="00253136" w:rsidRDefault="00C01172" w:rsidP="00D76E23">
      <w:pPr>
        <w:pStyle w:val="enumlev1"/>
      </w:pPr>
      <w:r w:rsidRPr="00253136">
        <w:t>8)</w:t>
      </w:r>
      <w:r w:rsidRPr="00253136">
        <w:tab/>
      </w:r>
      <w:r w:rsidR="00D76E23">
        <w:t>н</w:t>
      </w:r>
      <w:r w:rsidRPr="00253136">
        <w:t xml:space="preserve">енадлежащее использование оборудования </w:t>
      </w:r>
      <w:r w:rsidR="00A920D6" w:rsidRPr="00253136">
        <w:t>и услуг (см. Резолюцию 20 ВАСЭ);</w:t>
      </w:r>
    </w:p>
    <w:p w:rsidR="00C01172" w:rsidRPr="00253136" w:rsidRDefault="00C01172" w:rsidP="00D76E23">
      <w:pPr>
        <w:pStyle w:val="enumlev1"/>
      </w:pPr>
      <w:r w:rsidRPr="00253136">
        <w:t>9)</w:t>
      </w:r>
      <w:r w:rsidRPr="00253136">
        <w:tab/>
      </w:r>
      <w:r w:rsidR="00D76E23">
        <w:t>ф</w:t>
      </w:r>
      <w:r w:rsidRPr="00253136">
        <w:t xml:space="preserve">инансовые аспекты </w:t>
      </w:r>
      <w:r w:rsidR="00A920D6" w:rsidRPr="00253136">
        <w:t>безопасности сети;</w:t>
      </w:r>
    </w:p>
    <w:p w:rsidR="00C01172" w:rsidRPr="00253136" w:rsidRDefault="00C01172" w:rsidP="00D76E23">
      <w:pPr>
        <w:pStyle w:val="enumlev1"/>
      </w:pPr>
      <w:r w:rsidRPr="00253136">
        <w:t>10)</w:t>
      </w:r>
      <w:r w:rsidRPr="00253136">
        <w:tab/>
      </w:r>
      <w:r w:rsidR="00D76E23">
        <w:t>н</w:t>
      </w:r>
      <w:r w:rsidRPr="00253136">
        <w:t>алогообложение и воздействие двойного налого</w:t>
      </w:r>
      <w:r w:rsidR="00A920D6" w:rsidRPr="00253136">
        <w:t>обложения на рынок электросвязи;</w:t>
      </w:r>
    </w:p>
    <w:p w:rsidR="00C01172" w:rsidRPr="00253136" w:rsidRDefault="00C01172" w:rsidP="00D76E23">
      <w:pPr>
        <w:pStyle w:val="enumlev1"/>
      </w:pPr>
      <w:r w:rsidRPr="00253136">
        <w:t>11)</w:t>
      </w:r>
      <w:r w:rsidRPr="00253136">
        <w:tab/>
      </w:r>
      <w:r w:rsidR="00D76E23">
        <w:t>с</w:t>
      </w:r>
      <w:r w:rsidRPr="00253136">
        <w:t xml:space="preserve">бор </w:t>
      </w:r>
      <w:r w:rsidR="00A920D6" w:rsidRPr="00253136">
        <w:t>финансовых данных от операторов;</w:t>
      </w:r>
    </w:p>
    <w:p w:rsidR="00C01172" w:rsidRPr="00253136" w:rsidRDefault="00C01172" w:rsidP="00D76E23">
      <w:pPr>
        <w:pStyle w:val="enumlev1"/>
      </w:pPr>
      <w:r w:rsidRPr="00253136">
        <w:lastRenderedPageBreak/>
        <w:t>12)</w:t>
      </w:r>
      <w:r w:rsidRPr="00253136">
        <w:tab/>
      </w:r>
      <w:r w:rsidR="00D76E23">
        <w:t>м</w:t>
      </w:r>
      <w:r w:rsidRPr="00253136">
        <w:t>еханизмы ценообразования и оценки стоимости лицензий в сфере электросвязи (для подвижной, фиксированной и широкополосной связи).</w:t>
      </w:r>
    </w:p>
    <w:p w:rsidR="00C01172" w:rsidRPr="00253136" w:rsidRDefault="00C01172" w:rsidP="00C01172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>В соответствующих случаях на основе вкладов могут быть изучены другие темы.</w:t>
      </w:r>
    </w:p>
    <w:p w:rsidR="00C01172" w:rsidRPr="005A7758" w:rsidRDefault="00C01172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C01172" w:rsidRPr="00253136" w:rsidRDefault="00C01172" w:rsidP="00806AC3">
      <w:pPr>
        <w:pStyle w:val="Headingb"/>
        <w:rPr>
          <w:lang w:val="ru-RU"/>
        </w:rPr>
      </w:pPr>
      <w:r w:rsidRPr="00253136">
        <w:rPr>
          <w:lang w:val="ru-RU"/>
        </w:rPr>
        <w:t>Исследовательские комиссии</w:t>
      </w:r>
      <w:r w:rsidRPr="00253136">
        <w:rPr>
          <w:rFonts w:ascii="Times New Roman" w:cs="Times New Roman"/>
          <w:b w:val="0"/>
          <w:lang w:val="ru-RU"/>
        </w:rPr>
        <w:t>:</w:t>
      </w:r>
    </w:p>
    <w:p w:rsidR="00C01172" w:rsidRPr="00253136" w:rsidRDefault="00C01172" w:rsidP="00C716CC">
      <w:pPr>
        <w:pStyle w:val="enumlev1"/>
      </w:pPr>
      <w:r w:rsidRPr="00253136">
        <w:t>–</w:t>
      </w:r>
      <w:r w:rsidRPr="00253136">
        <w:tab/>
        <w:t>Соответствующие исследовательские комиссии МСЭ</w:t>
      </w:r>
      <w:r w:rsidR="00C716CC" w:rsidRPr="00253136">
        <w:noBreakHyphen/>
      </w:r>
      <w:r w:rsidRPr="00253136">
        <w:t>Т</w:t>
      </w:r>
    </w:p>
    <w:p w:rsidR="00C01172" w:rsidRPr="00253136" w:rsidRDefault="00C01172" w:rsidP="00A920D6">
      <w:pPr>
        <w:pStyle w:val="enumlev1"/>
      </w:pPr>
      <w:r w:rsidRPr="00253136">
        <w:t>–</w:t>
      </w:r>
      <w:r w:rsidRPr="00253136">
        <w:tab/>
        <w:t>ИК1 и ИК</w:t>
      </w:r>
      <w:r w:rsidR="00A920D6" w:rsidRPr="00253136">
        <w:t>2 МСЭ</w:t>
      </w:r>
      <w:r w:rsidR="00C716CC" w:rsidRPr="00253136">
        <w:noBreakHyphen/>
      </w:r>
      <w:r w:rsidRPr="00253136">
        <w:t>D</w:t>
      </w:r>
    </w:p>
    <w:p w:rsidR="00A920D6" w:rsidRPr="00253136" w:rsidRDefault="00A920D6" w:rsidP="00A920D6">
      <w:r w:rsidRPr="00253136">
        <w:br w:type="page"/>
      </w:r>
    </w:p>
    <w:p w:rsidR="00A920D6" w:rsidRPr="00253136" w:rsidRDefault="00A920D6" w:rsidP="00C141C0">
      <w:pPr>
        <w:pStyle w:val="QuestionNo"/>
      </w:pPr>
      <w:r w:rsidRPr="00253136">
        <w:lastRenderedPageBreak/>
        <w:t>Проект Вопроса D/3</w:t>
      </w:r>
    </w:p>
    <w:p w:rsidR="00A920D6" w:rsidRPr="00253136" w:rsidRDefault="00A920D6" w:rsidP="00806AC3">
      <w:pPr>
        <w:pStyle w:val="Questiontitle"/>
      </w:pPr>
      <w:r w:rsidRPr="00253136">
        <w:t>Региональные исследования для разработки моделей затрат, а также соответствующих экономических вопросов и вопросов политики</w:t>
      </w:r>
    </w:p>
    <w:p w:rsidR="00A920D6" w:rsidRPr="00253136" w:rsidRDefault="00A920D6" w:rsidP="00A920D6">
      <w:r w:rsidRPr="00253136">
        <w:t>(Продолжение Вопроса 4/3)</w:t>
      </w:r>
    </w:p>
    <w:p w:rsidR="00A920D6" w:rsidRPr="005A7758" w:rsidRDefault="00A920D6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 xml:space="preserve">Обоснование </w:t>
      </w:r>
    </w:p>
    <w:p w:rsidR="00A920D6" w:rsidRPr="00253136" w:rsidRDefault="00A920D6" w:rsidP="00A920D6">
      <w:r w:rsidRPr="00253136">
        <w:t xml:space="preserve">Данный Вопрос охватывает работу региональных тарифных групп. Несмотря на то что они являются частью программы работы 3-й Исследовательской комиссии, эти региональные группы не ограничены в организации своей работы и проведении исследований, соответствующих их регионам. Однако при этом может быть полезной определенная координация действий в целях обмена опытом между регионами и обеспечения того, чтобы результаты работы региональных тарифных групп соответствовали общим подходам, вырабатываемым 3-й Исследовательской комиссией. </w:t>
      </w:r>
    </w:p>
    <w:p w:rsidR="00A920D6" w:rsidRPr="00253136" w:rsidRDefault="00A920D6" w:rsidP="00A920D6">
      <w:r w:rsidRPr="00253136">
        <w:t xml:space="preserve">Признавая важность выравнивания базовых компонентов тарифов для целей международного учета на базе затрат и общих методик расчета затрат, 3-я Исследовательская комиссия должна продолжить проведение исследований на региональной основе для разработки моделей затрат. </w:t>
      </w:r>
    </w:p>
    <w:p w:rsidR="00A920D6" w:rsidRPr="00253136" w:rsidRDefault="00A920D6" w:rsidP="00A920D6">
      <w:r w:rsidRPr="00253136">
        <w:t>С учетом того что в различных регионах имеется разная среда, исследования в рамках Вопросов А</w:t>
      </w:r>
      <w:r w:rsidR="00C01FB0" w:rsidRPr="00253136">
        <w:t>/3, B/3</w:t>
      </w:r>
      <w:r w:rsidRPr="00253136">
        <w:t>, C/3, F/3, G/3, H/3, I/3 и</w:t>
      </w:r>
      <w:r w:rsidR="00B66C05" w:rsidRPr="00253136">
        <w:t xml:space="preserve"> J</w:t>
      </w:r>
      <w:r w:rsidRPr="00253136">
        <w:t>/3 на глобальной основе должны быть дополнены исследованиями региональны</w:t>
      </w:r>
      <w:r w:rsidR="00B66C05" w:rsidRPr="00253136">
        <w:t>х аспектов соответствующих тем.</w:t>
      </w:r>
    </w:p>
    <w:p w:rsidR="00A920D6" w:rsidRPr="00253136" w:rsidRDefault="00A920D6" w:rsidP="00A920D6">
      <w:r w:rsidRPr="00253136">
        <w:t>Региональные тарифные группы могут внести вклад в работу 3-й Исследовательской комиссии, пр</w:t>
      </w:r>
      <w:r w:rsidR="00B66C05" w:rsidRPr="00253136">
        <w:t>едставив полученные ими данные.</w:t>
      </w:r>
    </w:p>
    <w:p w:rsidR="00A920D6" w:rsidRPr="005A7758" w:rsidRDefault="00A920D6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A920D6" w:rsidRPr="00253136" w:rsidRDefault="00A920D6" w:rsidP="00A920D6">
      <w:r w:rsidRPr="00253136">
        <w:t>Региональные исследования для разработки и применения моделей затрат, а также соответствующих экономических вопросов и вопросов политики.</w:t>
      </w:r>
    </w:p>
    <w:p w:rsidR="00A920D6" w:rsidRPr="005A7758" w:rsidRDefault="00A920D6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A920D6" w:rsidRPr="00253136" w:rsidRDefault="00A920D6" w:rsidP="00B66C05">
      <w:r w:rsidRPr="00253136">
        <w:t>Исследования должны проводиться с целью изучения международных тарифов и принципов бухгалтерской отчетности на региональной основе региональными группами, созданными в рамках 3</w:t>
      </w:r>
      <w:r w:rsidRPr="00253136">
        <w:noBreakHyphen/>
        <w:t>й Исслед</w:t>
      </w:r>
      <w:r w:rsidR="00806AC3" w:rsidRPr="00253136">
        <w:t>овательской комиссии, а именно:</w:t>
      </w:r>
    </w:p>
    <w:p w:rsidR="00A920D6" w:rsidRPr="00253136" w:rsidRDefault="00A920D6" w:rsidP="00D76E23">
      <w:pPr>
        <w:pStyle w:val="enumlev1"/>
      </w:pPr>
      <w:r w:rsidRPr="00253136">
        <w:t>–</w:t>
      </w:r>
      <w:r w:rsidRPr="00253136">
        <w:tab/>
        <w:t>Региональной группой для Африки 3-й Исследовательской комиссии (</w:t>
      </w:r>
      <w:r w:rsidR="00D76E23">
        <w:t>РегГр-АФР ИК3</w:t>
      </w:r>
      <w:r w:rsidRPr="00253136">
        <w:t>);</w:t>
      </w:r>
    </w:p>
    <w:p w:rsidR="00A920D6" w:rsidRPr="00253136" w:rsidRDefault="00A920D6" w:rsidP="00D76E23">
      <w:pPr>
        <w:pStyle w:val="enumlev1"/>
      </w:pPr>
      <w:r w:rsidRPr="00253136">
        <w:t>–</w:t>
      </w:r>
      <w:r w:rsidRPr="00253136">
        <w:tab/>
        <w:t xml:space="preserve">Региональной группой для Латинской Америки и Карибского бассейна </w:t>
      </w:r>
      <w:r w:rsidR="00B66C05" w:rsidRPr="00253136">
        <w:t>3</w:t>
      </w:r>
      <w:r w:rsidR="00B66C05" w:rsidRPr="00253136">
        <w:noBreakHyphen/>
        <w:t>й </w:t>
      </w:r>
      <w:r w:rsidRPr="00253136">
        <w:t>Исследовательской комиссии (</w:t>
      </w:r>
      <w:r w:rsidR="00D76E23">
        <w:t>РегГр-ЛАК ИК3</w:t>
      </w:r>
      <w:r w:rsidRPr="00253136">
        <w:t>);</w:t>
      </w:r>
    </w:p>
    <w:p w:rsidR="00A920D6" w:rsidRPr="00253136" w:rsidRDefault="00A920D6" w:rsidP="00D76E23">
      <w:pPr>
        <w:pStyle w:val="enumlev1"/>
      </w:pPr>
      <w:r w:rsidRPr="00253136">
        <w:t>–</w:t>
      </w:r>
      <w:r w:rsidRPr="00253136">
        <w:tab/>
        <w:t>Региональной группой для Азии и Океании 3-й Исследовательской комиссии (</w:t>
      </w:r>
      <w:r w:rsidR="00D76E23">
        <w:t>РегГр-АО ИК3</w:t>
      </w:r>
      <w:r w:rsidRPr="00253136">
        <w:t>);</w:t>
      </w:r>
    </w:p>
    <w:p w:rsidR="00B66C05" w:rsidRPr="00253136" w:rsidRDefault="00A920D6" w:rsidP="00D76E23">
      <w:pPr>
        <w:pStyle w:val="enumlev1"/>
      </w:pPr>
      <w:r w:rsidRPr="00253136">
        <w:t>–</w:t>
      </w:r>
      <w:r w:rsidRPr="00253136">
        <w:tab/>
        <w:t xml:space="preserve">Региональной группой для Европы и Средиземноморского бассейна </w:t>
      </w:r>
      <w:r w:rsidR="00B66C05" w:rsidRPr="00253136">
        <w:t>3</w:t>
      </w:r>
      <w:r w:rsidR="00B66C05" w:rsidRPr="00253136">
        <w:noBreakHyphen/>
        <w:t>й </w:t>
      </w:r>
      <w:r w:rsidRPr="00253136">
        <w:t>Исследовательской комиссии (</w:t>
      </w:r>
      <w:r w:rsidR="00D76E23">
        <w:t>РегГр-ЕВРС ИК3</w:t>
      </w:r>
      <w:r w:rsidRPr="00253136">
        <w:t>)</w:t>
      </w:r>
      <w:r w:rsidR="00B66C05" w:rsidRPr="00253136">
        <w:rPr>
          <w:rStyle w:val="FootnoteReference"/>
        </w:rPr>
        <w:footnoteReference w:customMarkFollows="1" w:id="3"/>
        <w:t>**</w:t>
      </w:r>
      <w:r w:rsidR="00B66C05" w:rsidRPr="00253136">
        <w:t>;</w:t>
      </w:r>
    </w:p>
    <w:p w:rsidR="00B66C05" w:rsidRPr="00253136" w:rsidRDefault="00C716CC" w:rsidP="00D76E23">
      <w:pPr>
        <w:pStyle w:val="enumlev1"/>
      </w:pPr>
      <w:r w:rsidRPr="00253136">
        <w:t>–</w:t>
      </w:r>
      <w:r w:rsidR="00B66C05" w:rsidRPr="00253136">
        <w:tab/>
        <w:t>Региональной группой 3-й Исследовательской комисс</w:t>
      </w:r>
      <w:r w:rsidRPr="00253136">
        <w:t>ии для Арабского региона (</w:t>
      </w:r>
      <w:r w:rsidR="00715D91">
        <w:t>РегГр</w:t>
      </w:r>
      <w:r w:rsidR="00715D91">
        <w:noBreakHyphen/>
      </w:r>
      <w:r w:rsidR="00D76E23">
        <w:t>АРБ ИК3</w:t>
      </w:r>
      <w:r w:rsidRPr="00253136">
        <w:t>)</w:t>
      </w:r>
      <w:r w:rsidR="00B66C05" w:rsidRPr="00253136">
        <w:t>;</w:t>
      </w:r>
    </w:p>
    <w:p w:rsidR="00B66C05" w:rsidRPr="00253136" w:rsidRDefault="00C716CC" w:rsidP="00D76E23">
      <w:pPr>
        <w:pStyle w:val="enumlev1"/>
      </w:pPr>
      <w:r w:rsidRPr="00253136">
        <w:t>–</w:t>
      </w:r>
      <w:r w:rsidR="00B66C05" w:rsidRPr="00253136">
        <w:tab/>
        <w:t>Региональной группой 3-й Исследовательской коми</w:t>
      </w:r>
      <w:r w:rsidRPr="00253136">
        <w:t>ссии для региона РСС/СНГ (</w:t>
      </w:r>
      <w:r w:rsidR="00715D91">
        <w:t>РегГр</w:t>
      </w:r>
      <w:r w:rsidR="00715D91">
        <w:noBreakHyphen/>
      </w:r>
      <w:r w:rsidR="00D76E23">
        <w:t>РСС/СНГ ИК3</w:t>
      </w:r>
      <w:r w:rsidR="00B66C05" w:rsidRPr="00253136">
        <w:t>).</w:t>
      </w:r>
    </w:p>
    <w:p w:rsidR="00A920D6" w:rsidRPr="00253136" w:rsidRDefault="00A920D6" w:rsidP="00A920D6">
      <w:r w:rsidRPr="00253136">
        <w:t xml:space="preserve">Результаты исследований должны получить форму новых или пересмотренных Рекомендаций серий D.300R–D.600R, а также региональных вкладов (отчетов и заявлений о взаимодействии) в исследования Вопросов </w:t>
      </w:r>
      <w:r w:rsidR="00C716CC" w:rsidRPr="00253136">
        <w:t>с 1 по 10</w:t>
      </w:r>
      <w:r w:rsidRPr="00253136">
        <w:t>, в зависимости от случая. При исследовании настоящего Вопроса следует уделять особое, четко выраженное внимание по</w:t>
      </w:r>
      <w:r w:rsidR="00C716CC" w:rsidRPr="00253136">
        <w:t>требностям развивающихся стран.</w:t>
      </w:r>
    </w:p>
    <w:p w:rsidR="00A920D6" w:rsidRPr="00253136" w:rsidRDefault="00A920D6" w:rsidP="00C716CC">
      <w:r w:rsidRPr="00253136">
        <w:lastRenderedPageBreak/>
        <w:t>В связи с этим следует включить следующие темы, разумеется, в дополнение к темам, перечисленным в рамках Вопросов</w:t>
      </w:r>
      <w:r w:rsidR="00C716CC" w:rsidRPr="00253136">
        <w:t xml:space="preserve"> с</w:t>
      </w:r>
      <w:r w:rsidRPr="00253136">
        <w:t xml:space="preserve"> 1</w:t>
      </w:r>
      <w:r w:rsidR="00C716CC" w:rsidRPr="00253136">
        <w:t xml:space="preserve"> по 10</w:t>
      </w:r>
      <w:r w:rsidRPr="00253136">
        <w:t>:</w:t>
      </w:r>
    </w:p>
    <w:p w:rsidR="00A920D6" w:rsidRPr="00253136" w:rsidRDefault="00A920D6" w:rsidP="00D76E23">
      <w:pPr>
        <w:pStyle w:val="enumlev1"/>
      </w:pPr>
      <w:r w:rsidRPr="00253136">
        <w:t>1</w:t>
      </w:r>
      <w:r w:rsidR="00C716CC" w:rsidRPr="00253136">
        <w:t>)</w:t>
      </w:r>
      <w:r w:rsidRPr="00253136">
        <w:tab/>
      </w:r>
      <w:r w:rsidR="00D76E23">
        <w:t>р</w:t>
      </w:r>
      <w:r w:rsidRPr="00253136">
        <w:t>егиональное исследование затрат и с</w:t>
      </w:r>
      <w:r w:rsidR="00C716CC" w:rsidRPr="00253136">
        <w:t>овершенствование моделей затрат;</w:t>
      </w:r>
    </w:p>
    <w:p w:rsidR="00A920D6" w:rsidRPr="00253136" w:rsidRDefault="00A920D6" w:rsidP="00D76E23">
      <w:pPr>
        <w:pStyle w:val="enumlev1"/>
      </w:pPr>
      <w:r w:rsidRPr="00253136">
        <w:t>2</w:t>
      </w:r>
      <w:r w:rsidR="00C716CC" w:rsidRPr="00253136">
        <w:t>)</w:t>
      </w:r>
      <w:r w:rsidRPr="00253136">
        <w:tab/>
      </w:r>
      <w:r w:rsidR="00D76E23">
        <w:t>в</w:t>
      </w:r>
      <w:r w:rsidRPr="00253136">
        <w:t xml:space="preserve">оздействие новых технологий в конкретном регионе (интернет, сети на базе IP, </w:t>
      </w:r>
      <w:r w:rsidR="00C716CC" w:rsidRPr="00253136">
        <w:t>IMT</w:t>
      </w:r>
      <w:r w:rsidR="00C716CC" w:rsidRPr="00253136">
        <w:noBreakHyphen/>
      </w:r>
      <w:r w:rsidRPr="00253136">
        <w:t>2000 и т. д.)</w:t>
      </w:r>
      <w:r w:rsidR="00C716CC" w:rsidRPr="00253136">
        <w:t>;</w:t>
      </w:r>
    </w:p>
    <w:p w:rsidR="00A920D6" w:rsidRPr="00253136" w:rsidRDefault="00A920D6" w:rsidP="00114213">
      <w:pPr>
        <w:pStyle w:val="enumlev1"/>
      </w:pPr>
      <w:r w:rsidRPr="00253136">
        <w:t>3</w:t>
      </w:r>
      <w:r w:rsidR="00C716CC" w:rsidRPr="00253136">
        <w:t>)</w:t>
      </w:r>
      <w:r w:rsidRPr="00253136">
        <w:tab/>
      </w:r>
      <w:r w:rsidR="00D76E23">
        <w:t>в</w:t>
      </w:r>
      <w:r w:rsidRPr="00253136">
        <w:t>оздействие новой политики и новых эксплуатационных процедур в конкретном регионе (союзы между операторами, р</w:t>
      </w:r>
      <w:r w:rsidR="00114213">
        <w:t>е</w:t>
      </w:r>
      <w:r w:rsidRPr="00253136">
        <w:t>файлинг, концентрация, маршрутизация с наименьшими затратами и т. д.)</w:t>
      </w:r>
      <w:r w:rsidR="00C716CC" w:rsidRPr="00253136">
        <w:t>.</w:t>
      </w:r>
    </w:p>
    <w:p w:rsidR="00A920D6" w:rsidRPr="00253136" w:rsidRDefault="00A920D6" w:rsidP="00A920D6">
      <w:r w:rsidRPr="00253136">
        <w:t>В соответствующих случаях на основе вкладов могут быть изучены другие темы.</w:t>
      </w:r>
    </w:p>
    <w:p w:rsidR="00A920D6" w:rsidRPr="005A7758" w:rsidRDefault="00A920D6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A920D6" w:rsidRPr="00253136" w:rsidRDefault="00A920D6" w:rsidP="00806AC3">
      <w:pPr>
        <w:pStyle w:val="Headingb"/>
        <w:rPr>
          <w:lang w:val="ru-RU"/>
        </w:rPr>
      </w:pPr>
      <w:r w:rsidRPr="00253136">
        <w:rPr>
          <w:lang w:val="ru-RU"/>
        </w:rPr>
        <w:t>Исследовательские комиссии</w:t>
      </w:r>
      <w:r w:rsidRPr="00253136">
        <w:rPr>
          <w:rFonts w:ascii="Times New Roman" w:cs="Times New Roman"/>
          <w:b w:val="0"/>
          <w:lang w:val="ru-RU"/>
        </w:rPr>
        <w:t>:</w:t>
      </w:r>
    </w:p>
    <w:p w:rsidR="00A920D6" w:rsidRPr="00253136" w:rsidRDefault="00A920D6" w:rsidP="00C716CC">
      <w:pPr>
        <w:pStyle w:val="enumlev1"/>
      </w:pPr>
      <w:r w:rsidRPr="00253136">
        <w:t>–</w:t>
      </w:r>
      <w:r w:rsidRPr="00253136">
        <w:tab/>
        <w:t>Соответствующие</w:t>
      </w:r>
      <w:r w:rsidR="00C716CC" w:rsidRPr="00253136">
        <w:t xml:space="preserve"> исследовательские комиссии МСЭ</w:t>
      </w:r>
      <w:r w:rsidR="00C716CC" w:rsidRPr="00253136">
        <w:noBreakHyphen/>
      </w:r>
      <w:r w:rsidRPr="00253136">
        <w:t>Т</w:t>
      </w:r>
    </w:p>
    <w:p w:rsidR="00A920D6" w:rsidRPr="00253136" w:rsidRDefault="00A920D6" w:rsidP="00C716CC">
      <w:pPr>
        <w:pStyle w:val="enumlev1"/>
      </w:pPr>
      <w:r w:rsidRPr="00253136">
        <w:t>–</w:t>
      </w:r>
      <w:r w:rsidRPr="00253136">
        <w:tab/>
        <w:t>ИК1 МСЭ</w:t>
      </w:r>
      <w:r w:rsidR="00C716CC" w:rsidRPr="00253136">
        <w:noBreakHyphen/>
        <w:t>D</w:t>
      </w:r>
    </w:p>
    <w:p w:rsidR="00A920D6" w:rsidRPr="00253136" w:rsidRDefault="00A920D6" w:rsidP="00C716CC">
      <w:pPr>
        <w:pStyle w:val="enumlev1"/>
      </w:pPr>
      <w:r w:rsidRPr="00253136">
        <w:t>–</w:t>
      </w:r>
      <w:r w:rsidRPr="00253136">
        <w:tab/>
        <w:t>Регион</w:t>
      </w:r>
      <w:r w:rsidR="00C716CC" w:rsidRPr="00253136">
        <w:t>альные организации электросвязи</w:t>
      </w:r>
    </w:p>
    <w:p w:rsidR="00C716CC" w:rsidRPr="00253136" w:rsidRDefault="00C716CC" w:rsidP="00C716CC">
      <w:r w:rsidRPr="00253136">
        <w:br w:type="page"/>
      </w:r>
    </w:p>
    <w:p w:rsidR="00C716CC" w:rsidRPr="00253136" w:rsidRDefault="00C716CC" w:rsidP="00C141C0">
      <w:pPr>
        <w:pStyle w:val="QuestionNo"/>
      </w:pPr>
      <w:r w:rsidRPr="00253136">
        <w:lastRenderedPageBreak/>
        <w:t xml:space="preserve">Проект Вопроса </w:t>
      </w:r>
      <w:r w:rsidR="00142412" w:rsidRPr="00253136">
        <w:t>E</w:t>
      </w:r>
      <w:r w:rsidRPr="00253136">
        <w:t>/3</w:t>
      </w:r>
    </w:p>
    <w:p w:rsidR="00C716CC" w:rsidRPr="00253136" w:rsidRDefault="00C716CC" w:rsidP="00C716CC">
      <w:pPr>
        <w:pStyle w:val="Questiontitle"/>
      </w:pPr>
      <w:r w:rsidRPr="00253136">
        <w:t>Термины и определения для Рекомендаций, касающихся тарифов и принципов бухгалтерской отчетности</w:t>
      </w:r>
    </w:p>
    <w:p w:rsidR="00A927BF" w:rsidRPr="00253136" w:rsidRDefault="00A927BF" w:rsidP="00A927BF">
      <w:r w:rsidRPr="00253136">
        <w:t>(Продолжение Вопроса 5/3)</w:t>
      </w:r>
    </w:p>
    <w:p w:rsidR="00C716CC" w:rsidRPr="005A7758" w:rsidRDefault="00C716CC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C716CC" w:rsidRPr="00253136" w:rsidRDefault="00C716CC" w:rsidP="00C716CC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>Необходимо выработать новые определения терминов, в случае если еще не существует ни одного определения, и стандартизировать существующие определения некоторых терминов.</w:t>
      </w:r>
    </w:p>
    <w:p w:rsidR="00C716CC" w:rsidRPr="00253136" w:rsidRDefault="00C716CC" w:rsidP="00C716CC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>Также необходимо в ряде случаев признать, что некоторые определения, используемые 3</w:t>
      </w:r>
      <w:r w:rsidRPr="00253136">
        <w:noBreakHyphen/>
        <w:t xml:space="preserve">й Исследовательской комиссией в ее обсуждениях, не всегда могут применяться к терминологии, используемой другими исследовательскими комиссиями. </w:t>
      </w:r>
    </w:p>
    <w:p w:rsidR="00C716CC" w:rsidRPr="005A7758" w:rsidRDefault="00C716CC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C716CC" w:rsidRPr="00253136" w:rsidRDefault="00C716CC" w:rsidP="00C716CC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>Термины и определения для Рекомендаций, касающихся тарифов и принципов бухгалтерской отчетности.</w:t>
      </w:r>
    </w:p>
    <w:p w:rsidR="00C716CC" w:rsidRPr="005A7758" w:rsidRDefault="00C716CC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C716CC" w:rsidRPr="00253136" w:rsidRDefault="00C716CC" w:rsidP="00C716CC">
      <w:pPr>
        <w:tabs>
          <w:tab w:val="clear" w:pos="1134"/>
          <w:tab w:val="clear" w:pos="1871"/>
          <w:tab w:val="left" w:pos="794"/>
          <w:tab w:val="left" w:pos="1191"/>
          <w:tab w:val="left" w:pos="1588"/>
          <w:tab w:val="left" w:pos="1985"/>
        </w:tabs>
      </w:pPr>
      <w:r w:rsidRPr="00253136">
        <w:t>Новые и пересмотренные определения должны четко характеризовать термины, используемые в существующих и новых Рекомендациях, касающихся тарифов и принципов бухгалтерской отчетности. Ожидаемые результаты – пересмотры Рекомендации D.000.</w:t>
      </w:r>
    </w:p>
    <w:p w:rsidR="00C716CC" w:rsidRPr="005A7758" w:rsidRDefault="00C716CC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C716CC" w:rsidRPr="00253136" w:rsidRDefault="00C716CC" w:rsidP="00806AC3">
      <w:pPr>
        <w:pStyle w:val="Headingb"/>
        <w:rPr>
          <w:lang w:val="ru-RU"/>
        </w:rPr>
      </w:pPr>
      <w:r w:rsidRPr="00253136">
        <w:rPr>
          <w:lang w:val="ru-RU"/>
        </w:rPr>
        <w:t>Исследовательские комиссии</w:t>
      </w:r>
      <w:r w:rsidRPr="00253136">
        <w:rPr>
          <w:rFonts w:ascii="Times New Roman" w:cs="Times New Roman"/>
          <w:b w:val="0"/>
          <w:bCs/>
          <w:lang w:val="ru-RU"/>
        </w:rPr>
        <w:t>:</w:t>
      </w:r>
    </w:p>
    <w:p w:rsidR="00C716CC" w:rsidRPr="00253136" w:rsidRDefault="00C716CC" w:rsidP="00A927BF">
      <w:pPr>
        <w:pStyle w:val="enumlev1"/>
      </w:pPr>
      <w:r w:rsidRPr="00253136">
        <w:t>–</w:t>
      </w:r>
      <w:r w:rsidRPr="00253136">
        <w:tab/>
        <w:t>Соответствующие</w:t>
      </w:r>
      <w:r w:rsidR="00A927BF" w:rsidRPr="00253136">
        <w:t xml:space="preserve"> исследовательские комиссии МСЭ</w:t>
      </w:r>
      <w:r w:rsidR="00A927BF" w:rsidRPr="00253136">
        <w:noBreakHyphen/>
      </w:r>
      <w:r w:rsidRPr="00253136">
        <w:t>Т</w:t>
      </w:r>
    </w:p>
    <w:p w:rsidR="00A927BF" w:rsidRPr="00253136" w:rsidRDefault="00A927BF" w:rsidP="00A927BF">
      <w:r w:rsidRPr="00253136">
        <w:br w:type="page"/>
      </w:r>
    </w:p>
    <w:p w:rsidR="00A927BF" w:rsidRPr="00253136" w:rsidRDefault="00A927BF" w:rsidP="00C141C0">
      <w:pPr>
        <w:pStyle w:val="QuestionNo"/>
      </w:pPr>
      <w:r w:rsidRPr="00253136">
        <w:lastRenderedPageBreak/>
        <w:t>Проект Вопроса F/3</w:t>
      </w:r>
    </w:p>
    <w:p w:rsidR="00A927BF" w:rsidRPr="00253136" w:rsidRDefault="00A927BF" w:rsidP="00A927BF">
      <w:pPr>
        <w:pStyle w:val="Questiontitle"/>
      </w:pPr>
      <w:r w:rsidRPr="00253136">
        <w:t>Международные интернет-соединения, включая соответствующие аспекты обмена трафиком IP, региональные пункты обмена трафиком, затраты на предоставление услуг и воздействие перехода от IPv4 на IPv6</w:t>
      </w:r>
    </w:p>
    <w:p w:rsidR="001A0465" w:rsidRPr="00253136" w:rsidRDefault="00A927BF" w:rsidP="001A0465">
      <w:r w:rsidRPr="00253136">
        <w:t>(Продолжение Вопроса 6/3)</w:t>
      </w:r>
    </w:p>
    <w:p w:rsidR="00A927BF" w:rsidRPr="005A7758" w:rsidRDefault="00A927BF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A927BF" w:rsidRPr="00253136" w:rsidRDefault="00A927BF" w:rsidP="00A927BF">
      <w:r w:rsidRPr="00253136">
        <w:t>Интернет стал одним из основных каналов глобальной экономики и общества в целом. Однако стоимость международных интернет-соединений во многих регионах по-прежнему остается высокой. Кроме того, по мере постоянного возрастания числа подключенных устройств во всем мире готовность к переходу на IPv6 приобретает все более неотложный характер, и следует провести дальнейшее изучение экономического воздействия необходимого перехода на IPv6. Работа исследовательских комиссий МСЭ-Т имеет существенное значение для непрерывного развития информационно-коммуни</w:t>
      </w:r>
      <w:r w:rsidR="00C01FB0" w:rsidRPr="00253136">
        <w:t>кационных технологий (ИКТ), и 3-</w:t>
      </w:r>
      <w:r w:rsidRPr="00253136">
        <w:t>я Исследовательская комиссия предоставляет уникальный глобальный форум для более полного понимания финансово-экономических аспектов, связанных с международными интернет-соединениями и соответствующими темами.</w:t>
      </w:r>
    </w:p>
    <w:p w:rsidR="00A927BF" w:rsidRPr="00253136" w:rsidRDefault="00A927BF" w:rsidP="00A927BF">
      <w:r w:rsidRPr="00253136">
        <w:t xml:space="preserve">Расширение возможности развивающихся стран осуществлять обмен трафиком на местном, национальном и региональном уровне будет способствовать снижению стоимости международной полосы пропускания. В этом контексте создание пунктов обмена трафиком интернета (IXP), то есть пунктов, в которых все использующие интернет участники могут напрямую осуществлять взаимосвязь друг с другом, может повысить качество обслуживания и сократить затраты на передачу. Кроме того, учитывая экспоненциальный рост числа подсоединенных к интернету устройств, важно также оценить введение и </w:t>
      </w:r>
      <w:r w:rsidR="00C01FB0" w:rsidRPr="00253136">
        <w:t>осуществление перехода на IPv6.</w:t>
      </w:r>
    </w:p>
    <w:p w:rsidR="00A927BF" w:rsidRPr="005A7758" w:rsidRDefault="00A927BF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A927BF" w:rsidRPr="00253136" w:rsidRDefault="00A927BF" w:rsidP="00A927BF">
      <w:r w:rsidRPr="00253136">
        <w:t>Исследование высокой стоимости международных интернет-соединений (включая обмен трафиком IP, региональные пункты обмена трафиком и затраты на предоставление услуг) и исследование экономического воздействия перехода с IPv4 на IPv6.</w:t>
      </w:r>
    </w:p>
    <w:p w:rsidR="00A927BF" w:rsidRPr="005A7758" w:rsidRDefault="00A927BF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A927BF" w:rsidRPr="00253136" w:rsidRDefault="00A927BF" w:rsidP="005C71B6">
      <w:r w:rsidRPr="00253136">
        <w:t xml:space="preserve">Понять основу </w:t>
      </w:r>
      <w:r w:rsidR="005C71B6" w:rsidRPr="00253136">
        <w:t>стоимости</w:t>
      </w:r>
      <w:r w:rsidRPr="00253136">
        <w:t xml:space="preserve"> международных инт</w:t>
      </w:r>
      <w:r w:rsidR="005C71B6" w:rsidRPr="00253136">
        <w:t>ернет-соединений и выявить факторы, способствующие высокой стоимости IIC.</w:t>
      </w:r>
    </w:p>
    <w:p w:rsidR="00A927BF" w:rsidRPr="00253136" w:rsidRDefault="00A927BF" w:rsidP="005C71B6">
      <w:r w:rsidRPr="00253136">
        <w:t xml:space="preserve">Выявить </w:t>
      </w:r>
      <w:r w:rsidR="005C71B6" w:rsidRPr="00253136">
        <w:t>механизмы снижения стоимости IIC.</w:t>
      </w:r>
    </w:p>
    <w:p w:rsidR="00A927BF" w:rsidRPr="00253136" w:rsidRDefault="00A927BF" w:rsidP="005C71B6">
      <w:r w:rsidRPr="00253136">
        <w:t>Выявить затраты, связанные с переходом на IPv6</w:t>
      </w:r>
      <w:r w:rsidR="005C71B6" w:rsidRPr="00253136">
        <w:t>, и разработать сферу применения и методик</w:t>
      </w:r>
      <w:r w:rsidRPr="00253136">
        <w:t>у контроля воздействия перехода на IPv6 на услуги и сети международной электросвязи.</w:t>
      </w:r>
    </w:p>
    <w:p w:rsidR="00A927BF" w:rsidRPr="005A7758" w:rsidRDefault="00A927BF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A927BF" w:rsidRPr="00253136" w:rsidRDefault="005C71B6" w:rsidP="005C71B6">
      <w:pPr>
        <w:pStyle w:val="enumlev1"/>
      </w:pPr>
      <w:r w:rsidRPr="00253136">
        <w:t>–</w:t>
      </w:r>
      <w:r w:rsidRPr="00253136">
        <w:tab/>
        <w:t>Рекомендация МСЭ-T D.50</w:t>
      </w:r>
    </w:p>
    <w:p w:rsidR="00A927BF" w:rsidRPr="00253136" w:rsidRDefault="005C71B6" w:rsidP="005C71B6">
      <w:pPr>
        <w:pStyle w:val="enumlev1"/>
      </w:pPr>
      <w:r w:rsidRPr="00253136">
        <w:t>–</w:t>
      </w:r>
      <w:r w:rsidRPr="00253136">
        <w:tab/>
      </w:r>
      <w:r w:rsidR="00A927BF" w:rsidRPr="00253136">
        <w:t>Добавл</w:t>
      </w:r>
      <w:r w:rsidRPr="00253136">
        <w:t>ения к Рекомендации МСЭ-T D.50</w:t>
      </w:r>
    </w:p>
    <w:p w:rsidR="00A927BF" w:rsidRPr="00253136" w:rsidRDefault="005C71B6" w:rsidP="005C71B6">
      <w:pPr>
        <w:pStyle w:val="enumlev1"/>
      </w:pPr>
      <w:r w:rsidRPr="00253136">
        <w:t>–</w:t>
      </w:r>
      <w:r w:rsidRPr="00253136">
        <w:tab/>
      </w:r>
      <w:r w:rsidR="00A927BF" w:rsidRPr="00253136">
        <w:t>Региона</w:t>
      </w:r>
      <w:r w:rsidRPr="00253136">
        <w:t>льные организации</w:t>
      </w:r>
    </w:p>
    <w:p w:rsidR="00A927BF" w:rsidRPr="00253136" w:rsidRDefault="005C71B6" w:rsidP="005C71B6">
      <w:pPr>
        <w:pStyle w:val="enumlev1"/>
      </w:pPr>
      <w:r w:rsidRPr="00253136">
        <w:t>–</w:t>
      </w:r>
      <w:r w:rsidRPr="00253136">
        <w:tab/>
        <w:t>ИК1 МСЭ-D</w:t>
      </w:r>
    </w:p>
    <w:p w:rsidR="00A927BF" w:rsidRPr="00253136" w:rsidRDefault="005C71B6" w:rsidP="006E18C2">
      <w:pPr>
        <w:pStyle w:val="enumlev1"/>
      </w:pPr>
      <w:r w:rsidRPr="00253136">
        <w:t>–</w:t>
      </w:r>
      <w:r w:rsidRPr="00253136">
        <w:tab/>
        <w:t>ИК2 МСЭ-</w:t>
      </w:r>
      <w:r w:rsidR="006E18C2">
        <w:t>Т</w:t>
      </w:r>
    </w:p>
    <w:p w:rsidR="00DD221C" w:rsidRPr="00253136" w:rsidRDefault="00DD221C" w:rsidP="00DD221C">
      <w:r w:rsidRPr="00253136">
        <w:br w:type="page"/>
      </w:r>
    </w:p>
    <w:p w:rsidR="00DD221C" w:rsidRPr="00253136" w:rsidRDefault="00DD221C" w:rsidP="00C141C0">
      <w:pPr>
        <w:pStyle w:val="QuestionNo"/>
      </w:pPr>
      <w:r w:rsidRPr="00253136">
        <w:lastRenderedPageBreak/>
        <w:t>Проект Вопроса G/3</w:t>
      </w:r>
    </w:p>
    <w:p w:rsidR="00DD221C" w:rsidRPr="00253136" w:rsidRDefault="00DD221C" w:rsidP="00DD221C">
      <w:pPr>
        <w:pStyle w:val="Questiontitle"/>
      </w:pPr>
      <w:r w:rsidRPr="00253136">
        <w:t xml:space="preserve">Вопросы, связанные с международным мобильным роумингом </w:t>
      </w:r>
      <w:r w:rsidRPr="00253136">
        <w:br/>
        <w:t>(включая механизмы начисления платы, учета и расчетов и роуминга в приграничных областях)</w:t>
      </w:r>
    </w:p>
    <w:p w:rsidR="00DD221C" w:rsidRPr="00253136" w:rsidRDefault="00DD221C" w:rsidP="00DD221C">
      <w:r w:rsidRPr="00253136">
        <w:t>(Продолжение Вопроса 7/3)</w:t>
      </w:r>
    </w:p>
    <w:p w:rsidR="00DD221C" w:rsidRPr="005A7758" w:rsidRDefault="00DD221C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DD221C" w:rsidRPr="00253136" w:rsidRDefault="00DD221C" w:rsidP="00DD221C">
      <w:r w:rsidRPr="00253136">
        <w:t>Существует Группа Докладчика по мобильному роумингу.</w:t>
      </w:r>
    </w:p>
    <w:p w:rsidR="00DD221C" w:rsidRPr="00253136" w:rsidRDefault="00DD221C" w:rsidP="00DD221C">
      <w:r w:rsidRPr="00253136">
        <w:t>Во многих регионах члены МСЭ а</w:t>
      </w:r>
      <w:r w:rsidR="00806AC3" w:rsidRPr="00253136">
        <w:t>ктивно работают над этой темой.</w:t>
      </w:r>
    </w:p>
    <w:p w:rsidR="00DD221C" w:rsidRPr="00253136" w:rsidRDefault="00DD221C" w:rsidP="00DD221C">
      <w:r w:rsidRPr="00253136">
        <w:t>Тема трансграничных соединений приобретает все бóльшую актуальность для некоторых развивающихся регионов мира.</w:t>
      </w:r>
    </w:p>
    <w:p w:rsidR="00DD221C" w:rsidRPr="00253136" w:rsidRDefault="00DD221C" w:rsidP="00DD221C">
      <w:r w:rsidRPr="00253136">
        <w:t>Глобальная экономика все в большей степени становится зависимой от надежных, рентабельных, конкурентных и доступных в ценовом отноше</w:t>
      </w:r>
      <w:r w:rsidR="00897484" w:rsidRPr="00253136">
        <w:t>нии технологий подвижной связи.</w:t>
      </w:r>
    </w:p>
    <w:p w:rsidR="00DD221C" w:rsidRPr="00253136" w:rsidRDefault="00DD221C" w:rsidP="00DD221C">
      <w:r w:rsidRPr="00253136">
        <w:t>Международный мобильный роуминг – это услуга, позволяющая пользователям подвижной связи, находящимся в другой стране, продолжать использовать свой мобильный телефон или иное устройство подвижной связи для осуществления и получения голосовых вызовов, отправки и приема текстовых сообщений, навигации в интернете, отправки и получения сообщений по электронной почте.</w:t>
      </w:r>
    </w:p>
    <w:p w:rsidR="00DD221C" w:rsidRPr="00253136" w:rsidRDefault="00DD221C" w:rsidP="00DD221C">
      <w:r w:rsidRPr="00253136">
        <w:t>Роуминг расширяет покрытие существующих, появляющихся, а также других будущих услуг оператора домашней сети.</w:t>
      </w:r>
    </w:p>
    <w:p w:rsidR="00DD221C" w:rsidRPr="005A7758" w:rsidRDefault="00DD221C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DD221C" w:rsidRPr="00253136" w:rsidRDefault="00DD221C" w:rsidP="00DD221C">
      <w:r w:rsidRPr="00253136">
        <w:t>Исследование международного мобильного роуминга в целях повышения доступности, готовности и приемлемости в ценовом отношении в интересах пользователей во всем мире.</w:t>
      </w:r>
    </w:p>
    <w:p w:rsidR="00DD221C" w:rsidRPr="005A7758" w:rsidRDefault="00DD221C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DD221C" w:rsidRPr="00253136" w:rsidRDefault="00DD221C" w:rsidP="00DD221C">
      <w:r w:rsidRPr="00253136">
        <w:t>Вопросы трансграничных соединений − исследование возможностей предотвращения/смягчения проблемы роуминга в приграничных зонах.</w:t>
      </w:r>
    </w:p>
    <w:p w:rsidR="00DD221C" w:rsidRPr="00253136" w:rsidRDefault="00DD221C" w:rsidP="00DD221C">
      <w:r w:rsidRPr="00253136">
        <w:t>Выявить механизмы снижения стоимости международного мобильного роуминга.</w:t>
      </w:r>
    </w:p>
    <w:p w:rsidR="00DD221C" w:rsidRPr="00253136" w:rsidRDefault="00DD221C" w:rsidP="00DD221C">
      <w:r w:rsidRPr="00253136">
        <w:t>Тарифные вопросы в отношении услуг, таких как SMS и MMS.</w:t>
      </w:r>
    </w:p>
    <w:p w:rsidR="00DD221C" w:rsidRPr="005A7758" w:rsidRDefault="00DD221C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DD221C" w:rsidRPr="00253136" w:rsidRDefault="005765E5" w:rsidP="005765E5">
      <w:pPr>
        <w:pStyle w:val="enumlev1"/>
      </w:pPr>
      <w:r w:rsidRPr="00253136">
        <w:t>–</w:t>
      </w:r>
      <w:r w:rsidRPr="00253136">
        <w:tab/>
        <w:t>Рекомендация МСЭ</w:t>
      </w:r>
      <w:r w:rsidRPr="00253136">
        <w:noBreakHyphen/>
        <w:t>T D.98</w:t>
      </w:r>
    </w:p>
    <w:p w:rsidR="00DD221C" w:rsidRPr="00253136" w:rsidRDefault="005765E5" w:rsidP="005765E5">
      <w:pPr>
        <w:pStyle w:val="enumlev1"/>
      </w:pPr>
      <w:r w:rsidRPr="00253136">
        <w:t>–</w:t>
      </w:r>
      <w:r w:rsidRPr="00253136">
        <w:tab/>
        <w:t>ИК1 МСЭ</w:t>
      </w:r>
      <w:r w:rsidRPr="00253136">
        <w:noBreakHyphen/>
        <w:t>D</w:t>
      </w:r>
    </w:p>
    <w:p w:rsidR="00DD221C" w:rsidRPr="00253136" w:rsidRDefault="005765E5" w:rsidP="005765E5">
      <w:pPr>
        <w:pStyle w:val="enumlev1"/>
      </w:pPr>
      <w:r w:rsidRPr="00253136">
        <w:t>–</w:t>
      </w:r>
      <w:r w:rsidRPr="00253136">
        <w:tab/>
        <w:t>ВТО</w:t>
      </w:r>
    </w:p>
    <w:p w:rsidR="005765E5" w:rsidRPr="00253136" w:rsidRDefault="005765E5" w:rsidP="005765E5">
      <w:r w:rsidRPr="00253136">
        <w:br w:type="page"/>
      </w:r>
    </w:p>
    <w:p w:rsidR="005765E5" w:rsidRPr="00253136" w:rsidRDefault="005765E5" w:rsidP="00C141C0">
      <w:pPr>
        <w:pStyle w:val="QuestionNo"/>
      </w:pPr>
      <w:r w:rsidRPr="00253136">
        <w:lastRenderedPageBreak/>
        <w:t xml:space="preserve">Проект Вопроса </w:t>
      </w:r>
      <w:r w:rsidRPr="00253136">
        <w:rPr>
          <w:rFonts w:eastAsiaTheme="minorEastAsia"/>
        </w:rPr>
        <w:t>H</w:t>
      </w:r>
      <w:r w:rsidRPr="00253136">
        <w:t>/3</w:t>
      </w:r>
    </w:p>
    <w:p w:rsidR="005765E5" w:rsidRPr="00253136" w:rsidRDefault="005765E5" w:rsidP="005765E5">
      <w:pPr>
        <w:pStyle w:val="Questiontitle"/>
      </w:pPr>
      <w:r w:rsidRPr="00253136">
        <w:t>Альтернативные процедуры вызова и неправомерное присвоение и использование оборудования и услуг, включая CLI, CPND и OI</w:t>
      </w:r>
    </w:p>
    <w:p w:rsidR="005765E5" w:rsidRPr="00253136" w:rsidRDefault="005765E5" w:rsidP="005765E5">
      <w:r w:rsidRPr="00253136">
        <w:t>(Продолжение Вопроса 8/3)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5765E5" w:rsidRPr="00253136" w:rsidRDefault="005765E5" w:rsidP="005765E5">
      <w:r w:rsidRPr="00253136">
        <w:t>Альтернативные процедуры вызова – это процедуры, предназначенные для маршрутизации телефонного трафика за пределы стандартных международных механизмов осуществления вызова и начисления платы. Нормативные и политические основы для таких альтернативных процедур вызова, существующие в различных Государствах-Членах, не согласованы. Существует также необходимость в разработке стандартизованной терминологии и определений для разных типов альтернативных процедур вызова, включая рефайлинг, концентрацию, обратный вызов и т. д., и определении того, какие именно процедуры следует не допускать, а какие приносят выгоды, оказывая незначительное негативное воздействие, и могут быть общедоступными.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5765E5" w:rsidRPr="00253136" w:rsidRDefault="005765E5" w:rsidP="005765E5">
      <w:r w:rsidRPr="00253136">
        <w:t>Экономические последствия применения альтернативных процедур вызова, включая обратный вызов, рефайлинг, концентрацию, а также неправомерное присвоение и использование средств и услуг (например, спуфинг), в том числе возникающие вопросы CPND, CLI и OI.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5765E5" w:rsidRPr="00253136" w:rsidRDefault="005765E5" w:rsidP="005765E5">
      <w:r w:rsidRPr="00253136">
        <w:t xml:space="preserve">Оценка экономического воздействия альтернативных процедур вызова на развивающиеся страны и на различные заинтересованные стороны (правительство, отраслевые организации и потребители). </w:t>
      </w:r>
    </w:p>
    <w:p w:rsidR="005765E5" w:rsidRPr="00253136" w:rsidRDefault="005765E5" w:rsidP="009C5118">
      <w:r w:rsidRPr="00253136">
        <w:t>Разработка определения различных типов альтернативных процедур вызова, например концентрации.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5765E5" w:rsidRPr="00253136" w:rsidRDefault="005765E5" w:rsidP="005765E5">
      <w:pPr>
        <w:pStyle w:val="enumlev1"/>
      </w:pPr>
      <w:r w:rsidRPr="00253136">
        <w:t>–</w:t>
      </w:r>
      <w:r w:rsidRPr="00253136">
        <w:tab/>
        <w:t>ИК2 МСЭ-T</w:t>
      </w:r>
    </w:p>
    <w:p w:rsidR="005765E5" w:rsidRPr="00253136" w:rsidRDefault="005765E5" w:rsidP="005765E5">
      <w:r w:rsidRPr="00253136">
        <w:br w:type="page"/>
      </w:r>
    </w:p>
    <w:p w:rsidR="005765E5" w:rsidRPr="00253136" w:rsidRDefault="005765E5" w:rsidP="00C141C0">
      <w:pPr>
        <w:pStyle w:val="QuestionNo"/>
      </w:pPr>
      <w:r w:rsidRPr="00253136">
        <w:lastRenderedPageBreak/>
        <w:t xml:space="preserve">Проект Вопроса </w:t>
      </w:r>
      <w:r w:rsidRPr="00253136">
        <w:rPr>
          <w:rFonts w:eastAsiaTheme="minorEastAsia"/>
        </w:rPr>
        <w:t>I</w:t>
      </w:r>
      <w:r w:rsidRPr="00253136">
        <w:t>/3</w:t>
      </w:r>
    </w:p>
    <w:p w:rsidR="005765E5" w:rsidRPr="00253136" w:rsidRDefault="005765E5" w:rsidP="005765E5">
      <w:pPr>
        <w:pStyle w:val="Questiontitle"/>
      </w:pPr>
      <w:r w:rsidRPr="00253136">
        <w:t>Экономическое и регуляторное воздействие интернета, конвергенции (услуги и инфраструктура) и новых услуг, таких как OTT, на услуги и сети международной электросвязи</w:t>
      </w:r>
    </w:p>
    <w:p w:rsidR="005765E5" w:rsidRPr="00253136" w:rsidRDefault="005765E5" w:rsidP="005765E5">
      <w:r w:rsidRPr="00253136">
        <w:t>(Продолжение Вопроса 9/3)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5765E5" w:rsidRPr="00253136" w:rsidRDefault="005765E5" w:rsidP="005765E5">
      <w:r w:rsidRPr="00253136">
        <w:t>Конвергенция и новые услуги поддерживаются достижениями в создании сетей радиодоступа и бурным ростом числа мобильных устройств, так как пользователи могут использовать связь, видео, персонализированные услуги и социальные сети, находясь в движении.</w:t>
      </w:r>
    </w:p>
    <w:p w:rsidR="005765E5" w:rsidRPr="00253136" w:rsidRDefault="005765E5" w:rsidP="00C01FB0">
      <w:r w:rsidRPr="00253136">
        <w:t xml:space="preserve">К этой теме относится вопрос об экономическом воздействии приложений на базе технологии Over the Top (OTT) и их влиянии на экосистему электросвязи. Это </w:t>
      </w:r>
      <w:r w:rsidR="00C01FB0" w:rsidRPr="00253136">
        <w:t>значительный сдвиг,</w:t>
      </w:r>
      <w:r w:rsidRPr="00253136">
        <w:t xml:space="preserve"> и он требует дальнейшего исследования в целях содействия доступу, ценовой приемлемости, конкурент</w:t>
      </w:r>
      <w:r w:rsidR="002917A8">
        <w:t>оспособ</w:t>
      </w:r>
      <w:r w:rsidRPr="00253136">
        <w:t>ности, устойчивым инвестициям и инновациям.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5765E5" w:rsidRPr="00253136" w:rsidRDefault="005765E5" w:rsidP="005765E5">
      <w:r w:rsidRPr="00253136">
        <w:t>Экономическое и регуляторное воздействие интернета, конвергенции (услуги и инфраструктура) и новых услуг, таких как услуги на базе технологии Over the Top (OTT), и их влияние на развитие сетей и услуг электросвязи.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5765E5" w:rsidRPr="00253136" w:rsidRDefault="005765E5" w:rsidP="005765E5">
      <w:r w:rsidRPr="00253136">
        <w:t>Исследование конкретных международных и региональных аспектов экономического и регуляторного воздействия интернета, конвергенции, OTT и будущих IP-услуг при уделении четко выраженного внимания развивающимся странам.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5765E5" w:rsidRPr="00253136" w:rsidRDefault="005765E5" w:rsidP="005765E5">
      <w:pPr>
        <w:pStyle w:val="enumlev1"/>
      </w:pPr>
      <w:r w:rsidRPr="00253136">
        <w:t>–</w:t>
      </w:r>
      <w:r w:rsidRPr="00253136">
        <w:tab/>
        <w:t>Исследовательские комиссии МСЭ</w:t>
      </w:r>
      <w:r w:rsidRPr="00253136">
        <w:noBreakHyphen/>
        <w:t>D</w:t>
      </w:r>
    </w:p>
    <w:p w:rsidR="005765E5" w:rsidRPr="00253136" w:rsidRDefault="005765E5" w:rsidP="005765E5">
      <w:pPr>
        <w:pStyle w:val="enumlev1"/>
      </w:pPr>
      <w:r w:rsidRPr="00253136">
        <w:t>–</w:t>
      </w:r>
      <w:r w:rsidRPr="00253136">
        <w:tab/>
        <w:t>Региональные и международные организации</w:t>
      </w:r>
    </w:p>
    <w:p w:rsidR="005765E5" w:rsidRPr="00253136" w:rsidRDefault="005765E5" w:rsidP="005765E5">
      <w:r w:rsidRPr="00253136">
        <w:br w:type="page"/>
      </w:r>
    </w:p>
    <w:p w:rsidR="005765E5" w:rsidRPr="00253136" w:rsidRDefault="005765E5" w:rsidP="00C141C0">
      <w:pPr>
        <w:pStyle w:val="QuestionNo"/>
      </w:pPr>
      <w:r w:rsidRPr="00253136">
        <w:lastRenderedPageBreak/>
        <w:t>Проект Вопроса J/3</w:t>
      </w:r>
    </w:p>
    <w:p w:rsidR="005765E5" w:rsidRPr="00253136" w:rsidRDefault="00E52DDE" w:rsidP="00E52DDE">
      <w:pPr>
        <w:pStyle w:val="Questiontitle"/>
      </w:pPr>
      <w:r w:rsidRPr="00253136">
        <w:t>Определение надлежащих рынков, политика в области конкуренции и выявление операторов, обладающих значительным влиянием на рынке (SMP), в связи с экономическими аспектами услуг и сетей международной электросвязи</w:t>
      </w:r>
    </w:p>
    <w:p w:rsidR="00E52DDE" w:rsidRPr="00253136" w:rsidRDefault="00E52DDE" w:rsidP="00E52DDE">
      <w:r w:rsidRPr="00253136">
        <w:t>(Продолжение Вопроса 10/3)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E52DDE" w:rsidRPr="00253136" w:rsidRDefault="00E52DDE" w:rsidP="00E52DDE">
      <w:r w:rsidRPr="00253136">
        <w:t>Конкурентная политика играет основную роль для роста и развития сектора электросвязи. Давно признано, что конкурентные рынки выгодны потребителям в аспекте разнообразия, ценовой доступности и качества услуг, а также стимулируют инновации и экономическое развитие в целом.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E52DDE" w:rsidRPr="00253136" w:rsidRDefault="00E52DDE" w:rsidP="00E52DDE">
      <w:r w:rsidRPr="00253136">
        <w:t>Определение надлежащих рынков и выявление операторов, обладающих значительным влиянием на рынке (SMP).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E52DDE" w:rsidRPr="00253136" w:rsidRDefault="00E52DDE" w:rsidP="00E52DDE">
      <w:pPr>
        <w:pStyle w:val="enumlev1"/>
      </w:pPr>
      <w:r w:rsidRPr="00253136">
        <w:t>−</w:t>
      </w:r>
      <w:r w:rsidRPr="00253136">
        <w:tab/>
        <w:t>Исследование определений надлежащих рынков, с те</w:t>
      </w:r>
      <w:r w:rsidR="000438C9" w:rsidRPr="00253136">
        <w:t>м чтобы обеспечить Государствам</w:t>
      </w:r>
      <w:r w:rsidR="000438C9" w:rsidRPr="00253136">
        <w:noBreakHyphen/>
      </w:r>
      <w:r w:rsidRPr="00253136">
        <w:t>Членам возможность выявления значительного влияния на рынке (или другие виды доминирующего положения на рынке).</w:t>
      </w:r>
    </w:p>
    <w:p w:rsidR="00E52DDE" w:rsidRPr="00253136" w:rsidRDefault="00E52DDE" w:rsidP="00E52DDE">
      <w:pPr>
        <w:pStyle w:val="enumlev1"/>
      </w:pPr>
      <w:r w:rsidRPr="00253136">
        <w:t>−</w:t>
      </w:r>
      <w:r w:rsidRPr="00253136">
        <w:tab/>
        <w:t>Определение необходимости в асимметрии в регулировании и специальных мерах, для того чтобы гарантировать прозрачность и равенство на любых надлежащих рынках.</w:t>
      </w:r>
    </w:p>
    <w:p w:rsidR="005765E5" w:rsidRPr="005A7758" w:rsidRDefault="005765E5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5765E5" w:rsidRPr="00253136" w:rsidRDefault="00E52DDE" w:rsidP="00E52DDE">
      <w:pPr>
        <w:pStyle w:val="enumlev1"/>
      </w:pPr>
      <w:r w:rsidRPr="00253136">
        <w:t>–</w:t>
      </w:r>
      <w:r w:rsidRPr="00253136">
        <w:tab/>
        <w:t>Исследовательские комиссии МСЭ</w:t>
      </w:r>
      <w:r w:rsidRPr="00253136">
        <w:noBreakHyphen/>
        <w:t>D</w:t>
      </w:r>
    </w:p>
    <w:p w:rsidR="00E52DDE" w:rsidRPr="00253136" w:rsidRDefault="00E52DDE" w:rsidP="00E52DDE">
      <w:r w:rsidRPr="00253136">
        <w:br w:type="page"/>
      </w:r>
    </w:p>
    <w:p w:rsidR="00E52DDE" w:rsidRPr="00253136" w:rsidRDefault="00E52DDE" w:rsidP="00C141C0">
      <w:pPr>
        <w:pStyle w:val="QuestionNo"/>
      </w:pPr>
      <w:r w:rsidRPr="00253136">
        <w:lastRenderedPageBreak/>
        <w:t>Проект Вопроса K/3</w:t>
      </w:r>
    </w:p>
    <w:p w:rsidR="00E52DDE" w:rsidRPr="00253136" w:rsidRDefault="00E52DDE" w:rsidP="00E52DDE">
      <w:pPr>
        <w:pStyle w:val="Questiontitle"/>
      </w:pPr>
      <w:r w:rsidRPr="00253136">
        <w:t>Экономические и политические аспекты больших данных и цифровой идентичности в услугах и сетях международной электросвязи</w:t>
      </w:r>
    </w:p>
    <w:p w:rsidR="00E52DDE" w:rsidRPr="005A7758" w:rsidRDefault="00E52DDE" w:rsidP="00EB65A6">
      <w:pPr>
        <w:pStyle w:val="Heading3"/>
        <w:rPr>
          <w:lang w:val="ru-RU"/>
        </w:rPr>
      </w:pPr>
      <w:r w:rsidRPr="005A7758">
        <w:rPr>
          <w:lang w:val="ru-RU"/>
        </w:rPr>
        <w:t>1</w:t>
      </w:r>
      <w:r w:rsidRPr="005A7758">
        <w:rPr>
          <w:lang w:val="ru-RU"/>
        </w:rPr>
        <w:tab/>
        <w:t>Обоснование</w:t>
      </w:r>
    </w:p>
    <w:p w:rsidR="00E52DDE" w:rsidRPr="00253136" w:rsidRDefault="00E52DDE" w:rsidP="00E52DDE">
      <w:r w:rsidRPr="00253136">
        <w:t>С наступлением эры цифрового мира неуклонно расширяется естественное и повсеместное использование технологий и услуг связи, что ведет к росту объема, качества и точности данных, создаваемых и собираемых во всемирном масштабе. Возрастающие темпы инноваций и прогресса в области больших данных обусловливают приобретающую все большую актуальность потребность в политике, обеспечивающей полные, глобальные, безопасные, функционально совместимые и минималистские цифровые идентичности. По мере того как в сетях ИКТ и интернете постоянно расширяются возможности сохранения анонимности и безличности, отсутствие действующих систем безопасного и защищенного использования больших данных и одновременно с этим защиты потребителя будет иметь существенные последствия для доступа, инноваций, инвестиций и глобальной экономики в целом.</w:t>
      </w:r>
    </w:p>
    <w:p w:rsidR="00E52DDE" w:rsidRPr="005A7758" w:rsidRDefault="00E52DDE" w:rsidP="00EB65A6">
      <w:pPr>
        <w:pStyle w:val="Heading3"/>
        <w:rPr>
          <w:lang w:val="ru-RU"/>
        </w:rPr>
      </w:pPr>
      <w:r w:rsidRPr="005A7758">
        <w:rPr>
          <w:lang w:val="ru-RU"/>
        </w:rPr>
        <w:t>2</w:t>
      </w:r>
      <w:r w:rsidRPr="005A7758">
        <w:rPr>
          <w:lang w:val="ru-RU"/>
        </w:rPr>
        <w:tab/>
        <w:t>Вопрос</w:t>
      </w:r>
    </w:p>
    <w:p w:rsidR="00E52DDE" w:rsidRPr="00253136" w:rsidRDefault="00E52DDE" w:rsidP="00E52DDE">
      <w:r w:rsidRPr="00253136">
        <w:t>Экономические и политические аспекты больших данных и цифровой идентичности в услугах и сетях международной электросвязи.</w:t>
      </w:r>
    </w:p>
    <w:p w:rsidR="00E52DDE" w:rsidRPr="005A7758" w:rsidRDefault="00E52DDE" w:rsidP="00EB65A6">
      <w:pPr>
        <w:pStyle w:val="Heading3"/>
        <w:rPr>
          <w:lang w:val="ru-RU"/>
        </w:rPr>
      </w:pPr>
      <w:r w:rsidRPr="005A7758">
        <w:rPr>
          <w:lang w:val="ru-RU"/>
        </w:rPr>
        <w:t>3</w:t>
      </w:r>
      <w:r w:rsidRPr="005A7758">
        <w:rPr>
          <w:lang w:val="ru-RU"/>
        </w:rPr>
        <w:tab/>
        <w:t>Задачи</w:t>
      </w:r>
    </w:p>
    <w:p w:rsidR="00E52DDE" w:rsidRPr="00253136" w:rsidRDefault="00E52DDE" w:rsidP="00E52DDE">
      <w:pPr>
        <w:pStyle w:val="enumlev1"/>
      </w:pPr>
      <w:r w:rsidRPr="00253136">
        <w:t>–</w:t>
      </w:r>
      <w:r w:rsidRPr="00253136">
        <w:tab/>
        <w:t>Исследования экономического воздействия больших данных.</w:t>
      </w:r>
    </w:p>
    <w:p w:rsidR="00E52DDE" w:rsidRPr="00253136" w:rsidRDefault="00E52DDE" w:rsidP="00E52DDE">
      <w:pPr>
        <w:pStyle w:val="enumlev1"/>
      </w:pPr>
      <w:r w:rsidRPr="00253136">
        <w:t>–</w:t>
      </w:r>
      <w:r w:rsidRPr="00253136">
        <w:tab/>
        <w:t>Руководящие указания по политическим и экономическим аспектам систем цифровой идентичности.</w:t>
      </w:r>
    </w:p>
    <w:p w:rsidR="00E52DDE" w:rsidRPr="005A7758" w:rsidRDefault="00E52DDE" w:rsidP="00EB65A6">
      <w:pPr>
        <w:pStyle w:val="Heading3"/>
        <w:rPr>
          <w:lang w:val="ru-RU"/>
        </w:rPr>
      </w:pPr>
      <w:r w:rsidRPr="005A7758">
        <w:rPr>
          <w:lang w:val="ru-RU"/>
        </w:rPr>
        <w:t>4</w:t>
      </w:r>
      <w:r w:rsidRPr="005A7758">
        <w:rPr>
          <w:lang w:val="ru-RU"/>
        </w:rPr>
        <w:tab/>
      </w:r>
      <w:r w:rsidR="009C66BA" w:rsidRPr="005A7758">
        <w:rPr>
          <w:lang w:val="ru-RU"/>
        </w:rPr>
        <w:t>Относящиеся к Вопросу</w:t>
      </w:r>
    </w:p>
    <w:p w:rsidR="00E52DDE" w:rsidRPr="00253136" w:rsidRDefault="00E52DDE" w:rsidP="00E52DDE">
      <w:pPr>
        <w:pStyle w:val="enumlev1"/>
      </w:pPr>
      <w:r w:rsidRPr="00253136">
        <w:t>–</w:t>
      </w:r>
      <w:r w:rsidRPr="00253136">
        <w:tab/>
        <w:t>Инициатива ООН "Глобальный пульс"</w:t>
      </w:r>
    </w:p>
    <w:p w:rsidR="00E52DDE" w:rsidRPr="00253136" w:rsidRDefault="00E52DDE" w:rsidP="00E52DDE">
      <w:pPr>
        <w:pStyle w:val="enumlev1"/>
      </w:pPr>
      <w:r w:rsidRPr="00253136">
        <w:t>–</w:t>
      </w:r>
      <w:r w:rsidRPr="00253136">
        <w:tab/>
        <w:t>ИК17 МСЭ</w:t>
      </w:r>
      <w:r w:rsidRPr="00253136">
        <w:noBreakHyphen/>
        <w:t>Т</w:t>
      </w:r>
    </w:p>
    <w:p w:rsidR="00E52DDE" w:rsidRPr="00253136" w:rsidRDefault="00E52DDE" w:rsidP="00253136">
      <w:pPr>
        <w:pStyle w:val="enumlev1"/>
      </w:pPr>
      <w:r w:rsidRPr="00253136">
        <w:t>–</w:t>
      </w:r>
      <w:r w:rsidRPr="00253136">
        <w:tab/>
        <w:t>ИК13 МСЭ</w:t>
      </w:r>
      <w:r w:rsidR="00253136" w:rsidRPr="00253136">
        <w:t>-</w:t>
      </w:r>
      <w:r w:rsidRPr="00253136">
        <w:t>Т</w:t>
      </w:r>
    </w:p>
    <w:p w:rsidR="00E52DDE" w:rsidRPr="00253136" w:rsidRDefault="00E52DDE" w:rsidP="00EB65A6">
      <w:pPr>
        <w:spacing w:before="720"/>
        <w:jc w:val="center"/>
      </w:pPr>
      <w:r w:rsidRPr="00253136">
        <w:t>______________</w:t>
      </w:r>
    </w:p>
    <w:sectPr w:rsidR="00E52DDE" w:rsidRPr="00253136" w:rsidSect="00FC34C5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type w:val="continuous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84" w:rsidRDefault="00A94184">
      <w:r>
        <w:separator/>
      </w:r>
    </w:p>
  </w:endnote>
  <w:endnote w:type="continuationSeparator" w:id="0">
    <w:p w:rsidR="00A94184" w:rsidRDefault="00A9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DE" w:rsidRDefault="00E52D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52DDE" w:rsidRDefault="00E52DD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7758">
      <w:rPr>
        <w:noProof/>
      </w:rPr>
      <w:t>26.07.16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DE" w:rsidRPr="005A7758" w:rsidRDefault="005A7758" w:rsidP="005A7758">
    <w:pPr>
      <w:pStyle w:val="Footer"/>
      <w:rPr>
        <w:lang w:val="fr-CH"/>
      </w:rPr>
    </w:pPr>
    <w:r w:rsidRPr="005A7758">
      <w:rPr>
        <w:lang w:val="fr-CH"/>
      </w:rPr>
      <w:t>ITU-T\CONF-T\WTSA16\000\004</w:t>
    </w:r>
    <w:r>
      <w:rPr>
        <w:lang w:val="fr-CH"/>
      </w:rPr>
      <w:t>R</w:t>
    </w:r>
    <w:r w:rsidRPr="005A7758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E52DDE" w:rsidRPr="00382366" w:rsidTr="00E52DDE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E52DDE" w:rsidRPr="004E297E" w:rsidRDefault="00E52DDE" w:rsidP="005D16A3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E52DDE" w:rsidRPr="008251BC" w:rsidRDefault="00E52DDE" w:rsidP="005D16A3">
          <w:pPr>
            <w:spacing w:before="60" w:after="60"/>
            <w:rPr>
              <w:sz w:val="20"/>
            </w:rPr>
          </w:pPr>
          <w:r>
            <w:rPr>
              <w:sz w:val="20"/>
            </w:rPr>
            <w:t xml:space="preserve">г-н </w:t>
          </w:r>
          <w:r w:rsidR="00E62644" w:rsidRPr="00E62644">
            <w:rPr>
              <w:color w:val="000000"/>
              <w:sz w:val="20"/>
              <w:szCs w:val="18"/>
            </w:rPr>
            <w:t xml:space="preserve">Сеити Цугава </w:t>
          </w:r>
          <w:r>
            <w:rPr>
              <w:sz w:val="20"/>
            </w:rPr>
            <w:t>(</w:t>
          </w:r>
          <w:r w:rsidRPr="005D16A3">
            <w:rPr>
              <w:sz w:val="20"/>
            </w:rPr>
            <w:t>Mr Seiichi Tsugawa</w:t>
          </w:r>
          <w:r>
            <w:rPr>
              <w:sz w:val="20"/>
            </w:rPr>
            <w:t>)</w:t>
          </w:r>
          <w:r w:rsidRPr="008251BC">
            <w:rPr>
              <w:sz w:val="20"/>
            </w:rPr>
            <w:br/>
          </w:r>
          <w:r>
            <w:rPr>
              <w:sz w:val="20"/>
            </w:rPr>
            <w:t>Председатель ИК3 МСЭ-Т</w:t>
          </w:r>
          <w:r w:rsidRPr="008251BC">
            <w:rPr>
              <w:sz w:val="20"/>
            </w:rPr>
            <w:br/>
          </w:r>
          <w:r>
            <w:rPr>
              <w:sz w:val="20"/>
            </w:rPr>
            <w:t>Япония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E52DDE" w:rsidRPr="008251BC" w:rsidRDefault="00E52DDE" w:rsidP="005D16A3">
          <w:pPr>
            <w:spacing w:before="60" w:after="60"/>
            <w:rPr>
              <w:sz w:val="20"/>
            </w:rPr>
          </w:pP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1442F1">
              <w:rPr>
                <w:rStyle w:val="Hyperlink"/>
                <w:sz w:val="20"/>
                <w:szCs w:val="18"/>
              </w:rPr>
              <w:t>se-tsugawa@kddi.com</w:t>
            </w:r>
          </w:hyperlink>
        </w:p>
      </w:tc>
    </w:tr>
  </w:tbl>
  <w:p w:rsidR="00E52DDE" w:rsidRPr="005B608B" w:rsidRDefault="00E52DDE" w:rsidP="005D16A3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84" w:rsidRDefault="00A94184">
      <w:r>
        <w:rPr>
          <w:b/>
        </w:rPr>
        <w:t>_______________</w:t>
      </w:r>
    </w:p>
  </w:footnote>
  <w:footnote w:type="continuationSeparator" w:id="0">
    <w:p w:rsidR="00A94184" w:rsidRDefault="00A94184">
      <w:r>
        <w:continuationSeparator/>
      </w:r>
    </w:p>
  </w:footnote>
  <w:footnote w:id="1">
    <w:p w:rsidR="00E52DDE" w:rsidRPr="00FC34C5" w:rsidRDefault="00E52DDE" w:rsidP="00FF3506">
      <w:pPr>
        <w:pStyle w:val="FootnoteText"/>
        <w:rPr>
          <w:lang w:val="ru-RU"/>
        </w:rPr>
      </w:pPr>
      <w:r w:rsidRPr="00FC34C5">
        <w:rPr>
          <w:rStyle w:val="FootnoteReference"/>
          <w:lang w:val="ru-RU"/>
        </w:rPr>
        <w:t>*</w:t>
      </w:r>
      <w:r>
        <w:rPr>
          <w:lang w:val="ru-RU"/>
        </w:rPr>
        <w:tab/>
      </w:r>
      <w:r w:rsidRPr="00AC3FB8">
        <w:rPr>
          <w:sz w:val="20"/>
          <w:lang w:val="ru-RU"/>
        </w:rPr>
        <w:t xml:space="preserve">С учетом результатов ВАСЭ можно было бы добавить другие задачи в дополнение к тем, которые перечислены в настоящем Вопросе, а также в других </w:t>
      </w:r>
      <w:r w:rsidR="00FF3506">
        <w:rPr>
          <w:sz w:val="20"/>
          <w:lang w:val="ru-RU"/>
        </w:rPr>
        <w:t>В</w:t>
      </w:r>
      <w:r w:rsidRPr="00AC3FB8">
        <w:rPr>
          <w:sz w:val="20"/>
          <w:lang w:val="ru-RU"/>
        </w:rPr>
        <w:t>опросах.</w:t>
      </w:r>
    </w:p>
  </w:footnote>
  <w:footnote w:id="2">
    <w:p w:rsidR="00E52DDE" w:rsidRPr="00AC3FB8" w:rsidRDefault="00E52DDE" w:rsidP="005B608B">
      <w:pPr>
        <w:pStyle w:val="FootnoteText"/>
        <w:rPr>
          <w:sz w:val="20"/>
          <w:lang w:val="ru-RU"/>
        </w:rPr>
      </w:pPr>
      <w:r w:rsidRPr="00FC34C5">
        <w:rPr>
          <w:rStyle w:val="FootnoteReference"/>
          <w:lang w:val="ru-RU"/>
        </w:rPr>
        <w:t>**</w:t>
      </w:r>
      <w:r>
        <w:rPr>
          <w:lang w:val="ru-RU"/>
        </w:rPr>
        <w:tab/>
      </w:r>
      <w:r w:rsidRPr="00AC3FB8">
        <w:rPr>
          <w:sz w:val="20"/>
          <w:lang w:val="ru-RU"/>
        </w:rPr>
        <w:t>В настоящем документе выражение "развивающиеся страны" используется в общем смысле и включает также страны с переходной экономикой и наименее развитые страны.</w:t>
      </w:r>
    </w:p>
  </w:footnote>
  <w:footnote w:id="3">
    <w:p w:rsidR="00E52DDE" w:rsidRPr="00AC3FB8" w:rsidRDefault="00E52DDE" w:rsidP="00D76E23">
      <w:pPr>
        <w:pStyle w:val="FootnoteText"/>
        <w:rPr>
          <w:sz w:val="16"/>
          <w:szCs w:val="16"/>
          <w:lang w:val="ru-RU"/>
        </w:rPr>
      </w:pPr>
      <w:r w:rsidRPr="00B66C05">
        <w:rPr>
          <w:rStyle w:val="FootnoteReference"/>
          <w:lang w:val="ru-RU"/>
        </w:rPr>
        <w:t>**</w:t>
      </w:r>
      <w:r w:rsidRPr="00AC3FB8">
        <w:rPr>
          <w:sz w:val="16"/>
          <w:szCs w:val="16"/>
          <w:lang w:val="ru-RU"/>
        </w:rPr>
        <w:tab/>
      </w:r>
      <w:r w:rsidRPr="00AC3FB8">
        <w:rPr>
          <w:sz w:val="20"/>
          <w:lang w:val="ru-RU"/>
        </w:rPr>
        <w:t xml:space="preserve">Собрание Группы </w:t>
      </w:r>
      <w:r w:rsidR="00D76E23">
        <w:rPr>
          <w:sz w:val="20"/>
          <w:lang w:val="ru-RU"/>
        </w:rPr>
        <w:t>РегГр-</w:t>
      </w:r>
      <w:r w:rsidRPr="00AC3FB8">
        <w:rPr>
          <w:sz w:val="20"/>
          <w:lang w:val="ru-RU"/>
        </w:rPr>
        <w:t xml:space="preserve">ЕВРС </w:t>
      </w:r>
      <w:r w:rsidR="00D76E23">
        <w:rPr>
          <w:sz w:val="20"/>
          <w:lang w:val="ru-RU"/>
        </w:rPr>
        <w:t xml:space="preserve">ИК3 </w:t>
      </w:r>
      <w:r w:rsidRPr="00AC3FB8">
        <w:rPr>
          <w:sz w:val="20"/>
          <w:lang w:val="ru-RU"/>
        </w:rPr>
        <w:t>состоится, когда будут определены потребности.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DE" w:rsidRPr="00434A7C" w:rsidRDefault="00E52DDE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A7758">
      <w:rPr>
        <w:noProof/>
      </w:rPr>
      <w:t>17</w:t>
    </w:r>
    <w:r>
      <w:fldChar w:fldCharType="end"/>
    </w:r>
  </w:p>
  <w:p w:rsidR="00E52DDE" w:rsidRDefault="00E52DDE" w:rsidP="005F1D14">
    <w:pPr>
      <w:pStyle w:val="Header"/>
      <w:rPr>
        <w:lang w:val="en-US"/>
      </w:rPr>
    </w:pPr>
    <w:r>
      <w:t>WTSA16/4-R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438C9"/>
    <w:rsid w:val="000769B8"/>
    <w:rsid w:val="000A0EF3"/>
    <w:rsid w:val="000A6C0E"/>
    <w:rsid w:val="000D63A2"/>
    <w:rsid w:val="000F33D8"/>
    <w:rsid w:val="000F39B4"/>
    <w:rsid w:val="00113D0B"/>
    <w:rsid w:val="00114213"/>
    <w:rsid w:val="00117069"/>
    <w:rsid w:val="00117EF2"/>
    <w:rsid w:val="001226EC"/>
    <w:rsid w:val="00123B68"/>
    <w:rsid w:val="00124C09"/>
    <w:rsid w:val="00126F2E"/>
    <w:rsid w:val="00142412"/>
    <w:rsid w:val="001434F1"/>
    <w:rsid w:val="001521AE"/>
    <w:rsid w:val="00155C24"/>
    <w:rsid w:val="00190D8B"/>
    <w:rsid w:val="001A0465"/>
    <w:rsid w:val="001A5585"/>
    <w:rsid w:val="001C6978"/>
    <w:rsid w:val="001E5FB4"/>
    <w:rsid w:val="00202CA0"/>
    <w:rsid w:val="00213317"/>
    <w:rsid w:val="00230582"/>
    <w:rsid w:val="00237D09"/>
    <w:rsid w:val="002449AA"/>
    <w:rsid w:val="00245A1F"/>
    <w:rsid w:val="00253136"/>
    <w:rsid w:val="00261604"/>
    <w:rsid w:val="00290C74"/>
    <w:rsid w:val="002917A8"/>
    <w:rsid w:val="002A2D3F"/>
    <w:rsid w:val="002E533D"/>
    <w:rsid w:val="00300F84"/>
    <w:rsid w:val="00335E1C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1F15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765E5"/>
    <w:rsid w:val="005A295E"/>
    <w:rsid w:val="005A7758"/>
    <w:rsid w:val="005B5C55"/>
    <w:rsid w:val="005B608B"/>
    <w:rsid w:val="005C120B"/>
    <w:rsid w:val="005C71B6"/>
    <w:rsid w:val="005D16A3"/>
    <w:rsid w:val="005D1879"/>
    <w:rsid w:val="005D32B4"/>
    <w:rsid w:val="005D332E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81"/>
    <w:rsid w:val="00692C06"/>
    <w:rsid w:val="006A6E9B"/>
    <w:rsid w:val="006E18C2"/>
    <w:rsid w:val="007036B6"/>
    <w:rsid w:val="00715D91"/>
    <w:rsid w:val="00730A90"/>
    <w:rsid w:val="00763F4F"/>
    <w:rsid w:val="00775720"/>
    <w:rsid w:val="00777F17"/>
    <w:rsid w:val="007A08B5"/>
    <w:rsid w:val="007F5D29"/>
    <w:rsid w:val="00806AC3"/>
    <w:rsid w:val="00811633"/>
    <w:rsid w:val="00812452"/>
    <w:rsid w:val="00872232"/>
    <w:rsid w:val="00872FC8"/>
    <w:rsid w:val="00897484"/>
    <w:rsid w:val="008A1239"/>
    <w:rsid w:val="008A16DC"/>
    <w:rsid w:val="008B07D5"/>
    <w:rsid w:val="008B43F2"/>
    <w:rsid w:val="008C3257"/>
    <w:rsid w:val="009119CC"/>
    <w:rsid w:val="00917C0A"/>
    <w:rsid w:val="009215FE"/>
    <w:rsid w:val="0092220F"/>
    <w:rsid w:val="00922CD0"/>
    <w:rsid w:val="00941A02"/>
    <w:rsid w:val="0097126C"/>
    <w:rsid w:val="009825E6"/>
    <w:rsid w:val="009860A5"/>
    <w:rsid w:val="009935EA"/>
    <w:rsid w:val="00993F0B"/>
    <w:rsid w:val="009B5CC2"/>
    <w:rsid w:val="009C5118"/>
    <w:rsid w:val="009C66BA"/>
    <w:rsid w:val="009E5FC8"/>
    <w:rsid w:val="00A047DB"/>
    <w:rsid w:val="00A138D0"/>
    <w:rsid w:val="00A141AF"/>
    <w:rsid w:val="00A2044F"/>
    <w:rsid w:val="00A4600A"/>
    <w:rsid w:val="00A57C04"/>
    <w:rsid w:val="00A61057"/>
    <w:rsid w:val="00A64203"/>
    <w:rsid w:val="00A710E7"/>
    <w:rsid w:val="00A81026"/>
    <w:rsid w:val="00A85E0F"/>
    <w:rsid w:val="00A91A2E"/>
    <w:rsid w:val="00A920D6"/>
    <w:rsid w:val="00A927BF"/>
    <w:rsid w:val="00A94184"/>
    <w:rsid w:val="00A97EC0"/>
    <w:rsid w:val="00AC66E6"/>
    <w:rsid w:val="00B0332B"/>
    <w:rsid w:val="00B468A6"/>
    <w:rsid w:val="00B53202"/>
    <w:rsid w:val="00B66C05"/>
    <w:rsid w:val="00B72A89"/>
    <w:rsid w:val="00B74600"/>
    <w:rsid w:val="00B74D17"/>
    <w:rsid w:val="00B857D4"/>
    <w:rsid w:val="00BA13A4"/>
    <w:rsid w:val="00BA1AA1"/>
    <w:rsid w:val="00BA35DC"/>
    <w:rsid w:val="00BC06BD"/>
    <w:rsid w:val="00BC5313"/>
    <w:rsid w:val="00C01172"/>
    <w:rsid w:val="00C01FB0"/>
    <w:rsid w:val="00C141C0"/>
    <w:rsid w:val="00C20466"/>
    <w:rsid w:val="00C30A6E"/>
    <w:rsid w:val="00C324A8"/>
    <w:rsid w:val="00C4430B"/>
    <w:rsid w:val="00C56E7A"/>
    <w:rsid w:val="00C63928"/>
    <w:rsid w:val="00C716CC"/>
    <w:rsid w:val="00C72022"/>
    <w:rsid w:val="00CC47C6"/>
    <w:rsid w:val="00CC4DE6"/>
    <w:rsid w:val="00CD3389"/>
    <w:rsid w:val="00CE5E47"/>
    <w:rsid w:val="00CF020F"/>
    <w:rsid w:val="00D02058"/>
    <w:rsid w:val="00D05113"/>
    <w:rsid w:val="00D10152"/>
    <w:rsid w:val="00D15F4D"/>
    <w:rsid w:val="00D51EA4"/>
    <w:rsid w:val="00D53715"/>
    <w:rsid w:val="00D76E23"/>
    <w:rsid w:val="00DD221C"/>
    <w:rsid w:val="00DE2EBA"/>
    <w:rsid w:val="00E003CD"/>
    <w:rsid w:val="00E11080"/>
    <w:rsid w:val="00E2253F"/>
    <w:rsid w:val="00E43B1B"/>
    <w:rsid w:val="00E5155F"/>
    <w:rsid w:val="00E52DDE"/>
    <w:rsid w:val="00E62644"/>
    <w:rsid w:val="00E976C1"/>
    <w:rsid w:val="00EB65A6"/>
    <w:rsid w:val="00EB6BCD"/>
    <w:rsid w:val="00EC1AE7"/>
    <w:rsid w:val="00EE1364"/>
    <w:rsid w:val="00EF7176"/>
    <w:rsid w:val="00F17CA4"/>
    <w:rsid w:val="00F454CF"/>
    <w:rsid w:val="00F63A2A"/>
    <w:rsid w:val="00F65C19"/>
    <w:rsid w:val="00F713D9"/>
    <w:rsid w:val="00F761D2"/>
    <w:rsid w:val="00F97203"/>
    <w:rsid w:val="00FC34C5"/>
    <w:rsid w:val="00FC63FD"/>
    <w:rsid w:val="00FE344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A91A2E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Style 58,超?级链,超????,하이퍼링크2,하이퍼링크21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C34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34C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34C5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3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34C5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FC34C5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FC34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34C5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-tsugawa@kdd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4A45EA"/>
    <w:rsid w:val="00673DBB"/>
    <w:rsid w:val="006C0398"/>
    <w:rsid w:val="006D0370"/>
    <w:rsid w:val="00811E71"/>
    <w:rsid w:val="00847326"/>
    <w:rsid w:val="008F6CE7"/>
    <w:rsid w:val="00954280"/>
    <w:rsid w:val="009C1B20"/>
    <w:rsid w:val="00A00C6F"/>
    <w:rsid w:val="00C70DD9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d992e7-ffa4-40b1-9327-9bd8dd6b5e2a" targetNamespace="http://schemas.microsoft.com/office/2006/metadata/properties" ma:root="true" ma:fieldsID="d41af5c836d734370eb92e7ee5f83852" ns2:_="" ns3:_="">
    <xsd:import namespace="996b2e75-67fd-4955-a3b0-5ab9934cb50b"/>
    <xsd:import namespace="b0d992e7-ffa4-40b1-9327-9bd8dd6b5e2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992e7-ffa4-40b1-9327-9bd8dd6b5e2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d992e7-ffa4-40b1-9327-9bd8dd6b5e2a">Documents Proposals Manager (DPM)</DPM_x0020_Author>
    <DPM_x0020_File_x0020_name xmlns="b0d992e7-ffa4-40b1-9327-9bd8dd6b5e2a">T13-WTSA.16-C-0004!!MSW-R</DPM_x0020_File_x0020_name>
    <DPM_x0020_Version xmlns="b0d992e7-ffa4-40b1-9327-9bd8dd6b5e2a">DPM_v2016.7.7.1_prod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d992e7-ffa4-40b1-9327-9bd8dd6b5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b0d992e7-ffa4-40b1-9327-9bd8dd6b5e2a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0CB1C1-C2E1-4AF0-8AC1-D3B89FA2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3170</Words>
  <Characters>22931</Characters>
  <Application>Microsoft Office Word</Application>
  <DocSecurity>0</DocSecurity>
  <Lines>191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T13-WTSA.16-C-0004!!MSW-R</vt:lpstr>
    </vt:vector>
  </TitlesOfParts>
  <Manager>General Secretariat - Pool</Manager>
  <Company>International Telecommunication Union (ITU)</Company>
  <LinksUpToDate>false</LinksUpToDate>
  <CharactersWithSpaces>26049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T13-WTSA.16-C-0004!!MSW-R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Clark, Robert</cp:lastModifiedBy>
  <cp:revision>5</cp:revision>
  <cp:lastPrinted>2016-03-08T13:33:00Z</cp:lastPrinted>
  <dcterms:created xsi:type="dcterms:W3CDTF">2016-07-25T07:55:00Z</dcterms:created>
  <dcterms:modified xsi:type="dcterms:W3CDTF">2016-08-18T14:56:00Z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