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6"/>
        <w:gridCol w:w="5260"/>
        <w:gridCol w:w="1388"/>
        <w:gridCol w:w="1807"/>
      </w:tblGrid>
      <w:tr w:rsidR="00EC7F04" w:rsidRPr="00426748" w14:paraId="32D90087" w14:textId="77777777" w:rsidTr="00730B2F">
        <w:trPr>
          <w:cantSplit/>
        </w:trPr>
        <w:tc>
          <w:tcPr>
            <w:tcW w:w="1356" w:type="dxa"/>
            <w:vAlign w:val="center"/>
          </w:tcPr>
          <w:p w14:paraId="32D23B03" w14:textId="77777777" w:rsidR="00EC7F04" w:rsidRPr="00426748" w:rsidRDefault="00EC7F04" w:rsidP="00EC7F04">
            <w:pPr>
              <w:pStyle w:val="TopHeader"/>
              <w:rPr>
                <w:sz w:val="22"/>
                <w:szCs w:val="22"/>
              </w:rPr>
            </w:pPr>
            <w:r w:rsidRPr="00977369">
              <w:rPr>
                <w:noProof/>
                <w:lang w:eastAsia="zh-CN"/>
              </w:rPr>
              <w:drawing>
                <wp:inline distT="0" distB="0" distL="0" distR="0" wp14:anchorId="66C822F5" wp14:editId="26F1F43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48" w:type="dxa"/>
            <w:gridSpan w:val="2"/>
            <w:vAlign w:val="center"/>
          </w:tcPr>
          <w:p w14:paraId="462EA4C7" w14:textId="3C73290E" w:rsidR="00EC7F04" w:rsidRPr="00426748" w:rsidRDefault="00C72D5C" w:rsidP="009D41CB">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7" w:type="dxa"/>
            <w:vAlign w:val="center"/>
          </w:tcPr>
          <w:p w14:paraId="06743319" w14:textId="77777777" w:rsidR="00EC7F04" w:rsidRPr="00E0753B" w:rsidRDefault="00EC7F04" w:rsidP="00EC7F04">
            <w:pPr>
              <w:jc w:val="right"/>
            </w:pPr>
            <w:r w:rsidRPr="00E0753B">
              <w:rPr>
                <w:noProof/>
                <w:lang w:eastAsia="zh-CN"/>
              </w:rPr>
              <w:drawing>
                <wp:inline distT="0" distB="0" distL="0" distR="0" wp14:anchorId="2B3281FA" wp14:editId="4BB11CCD">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14:paraId="6EF7F63F" w14:textId="77777777" w:rsidTr="00730B2F">
        <w:trPr>
          <w:cantSplit/>
        </w:trPr>
        <w:tc>
          <w:tcPr>
            <w:tcW w:w="6616" w:type="dxa"/>
            <w:gridSpan w:val="2"/>
            <w:tcBorders>
              <w:bottom w:val="single" w:sz="12" w:space="0" w:color="auto"/>
            </w:tcBorders>
          </w:tcPr>
          <w:p w14:paraId="49F60898" w14:textId="77777777"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5" w:type="dxa"/>
            <w:gridSpan w:val="2"/>
            <w:tcBorders>
              <w:bottom w:val="single" w:sz="12" w:space="0" w:color="auto"/>
            </w:tcBorders>
          </w:tcPr>
          <w:p w14:paraId="7EB488FB" w14:textId="77777777" w:rsidR="00EC7F04" w:rsidRPr="00426748" w:rsidRDefault="00EC7F04" w:rsidP="00EC7F04">
            <w:pPr>
              <w:spacing w:before="0"/>
            </w:pPr>
          </w:p>
        </w:tc>
      </w:tr>
      <w:tr w:rsidR="00EC7F04" w:rsidRPr="00426748" w14:paraId="2DE5AF56" w14:textId="77777777" w:rsidTr="00730B2F">
        <w:trPr>
          <w:cantSplit/>
        </w:trPr>
        <w:tc>
          <w:tcPr>
            <w:tcW w:w="6616" w:type="dxa"/>
            <w:gridSpan w:val="2"/>
            <w:tcBorders>
              <w:top w:val="single" w:sz="12" w:space="0" w:color="auto"/>
            </w:tcBorders>
          </w:tcPr>
          <w:p w14:paraId="39AED2D6" w14:textId="77777777" w:rsidR="00EC7F04" w:rsidRPr="00426748" w:rsidRDefault="00EC7F04" w:rsidP="00EC7F04">
            <w:pPr>
              <w:spacing w:before="0"/>
            </w:pPr>
          </w:p>
        </w:tc>
        <w:tc>
          <w:tcPr>
            <w:tcW w:w="3195" w:type="dxa"/>
            <w:gridSpan w:val="2"/>
          </w:tcPr>
          <w:p w14:paraId="02DB30A4" w14:textId="77777777" w:rsidR="00EC7F04" w:rsidRPr="00426748" w:rsidRDefault="00EC7F04" w:rsidP="00EC7F04">
            <w:pPr>
              <w:spacing w:before="0"/>
              <w:rPr>
                <w:rFonts w:ascii="Verdana" w:hAnsi="Verdana"/>
                <w:b/>
                <w:bCs/>
                <w:sz w:val="20"/>
              </w:rPr>
            </w:pPr>
          </w:p>
        </w:tc>
      </w:tr>
      <w:tr w:rsidR="009F4D71" w:rsidRPr="00426748" w14:paraId="6AF4F249" w14:textId="77777777" w:rsidTr="00730B2F">
        <w:trPr>
          <w:cantSplit/>
        </w:trPr>
        <w:tc>
          <w:tcPr>
            <w:tcW w:w="6616" w:type="dxa"/>
            <w:gridSpan w:val="2"/>
          </w:tcPr>
          <w:p w14:paraId="5F845314" w14:textId="77777777" w:rsidR="009F4D71" w:rsidRPr="00DF3E19" w:rsidRDefault="00730B2F" w:rsidP="00DF3E19">
            <w:pPr>
              <w:pStyle w:val="Committee"/>
              <w:rPr>
                <w:rFonts w:ascii="Verdana" w:hAnsi="Verdana"/>
                <w:highlight w:val="yellow"/>
              </w:rPr>
            </w:pPr>
            <w:r w:rsidRPr="00730B2F">
              <w:rPr>
                <w:rFonts w:ascii="Verdana" w:hAnsi="Verdana"/>
                <w:sz w:val="20"/>
                <w:szCs w:val="20"/>
              </w:rPr>
              <w:t>PLENARY MEETING</w:t>
            </w:r>
          </w:p>
        </w:tc>
        <w:tc>
          <w:tcPr>
            <w:tcW w:w="3195" w:type="dxa"/>
            <w:gridSpan w:val="2"/>
          </w:tcPr>
          <w:p w14:paraId="72741921" w14:textId="77777777" w:rsidR="009F4D71" w:rsidRPr="00AA7BD7" w:rsidRDefault="00730B2F" w:rsidP="006816E3">
            <w:pPr>
              <w:pStyle w:val="Docnumber"/>
              <w:ind w:left="-57"/>
            </w:pPr>
            <w:r w:rsidRPr="00730B2F">
              <w:t>Document</w:t>
            </w:r>
            <w:r w:rsidRPr="00730B2F">
              <w:tab/>
            </w:r>
            <w:r w:rsidR="00535EF7">
              <w:t>3</w:t>
            </w:r>
            <w:r w:rsidRPr="00730B2F">
              <w:t>-E</w:t>
            </w:r>
          </w:p>
        </w:tc>
      </w:tr>
      <w:tr w:rsidR="00742F1D" w:rsidRPr="00426748" w14:paraId="7BCF1EDA" w14:textId="77777777" w:rsidTr="00730B2F">
        <w:trPr>
          <w:cantSplit/>
        </w:trPr>
        <w:tc>
          <w:tcPr>
            <w:tcW w:w="6616" w:type="dxa"/>
            <w:gridSpan w:val="2"/>
          </w:tcPr>
          <w:p w14:paraId="51FFB88E" w14:textId="77777777" w:rsidR="00742F1D" w:rsidRPr="00426748" w:rsidRDefault="00742F1D" w:rsidP="00CE05AD">
            <w:pPr>
              <w:spacing w:before="0"/>
            </w:pPr>
          </w:p>
        </w:tc>
        <w:tc>
          <w:tcPr>
            <w:tcW w:w="3195" w:type="dxa"/>
            <w:gridSpan w:val="2"/>
          </w:tcPr>
          <w:p w14:paraId="5A57F7ED" w14:textId="77777777" w:rsidR="00742F1D" w:rsidRPr="0067500B" w:rsidRDefault="00535EF7" w:rsidP="006816E3">
            <w:pPr>
              <w:pStyle w:val="TopHeader"/>
              <w:spacing w:before="0"/>
              <w:ind w:left="-57"/>
              <w:rPr>
                <w:sz w:val="20"/>
                <w:szCs w:val="20"/>
              </w:rPr>
            </w:pPr>
            <w:r>
              <w:rPr>
                <w:sz w:val="20"/>
              </w:rPr>
              <w:t>June</w:t>
            </w:r>
            <w:r w:rsidR="00730B2F" w:rsidRPr="00730B2F">
              <w:rPr>
                <w:sz w:val="20"/>
              </w:rPr>
              <w:t xml:space="preserve"> 2016</w:t>
            </w:r>
          </w:p>
        </w:tc>
      </w:tr>
      <w:tr w:rsidR="00742F1D" w:rsidRPr="00426748" w14:paraId="5F13D82D" w14:textId="77777777" w:rsidTr="00730B2F">
        <w:trPr>
          <w:cantSplit/>
        </w:trPr>
        <w:tc>
          <w:tcPr>
            <w:tcW w:w="6616" w:type="dxa"/>
            <w:gridSpan w:val="2"/>
          </w:tcPr>
          <w:p w14:paraId="53DF96A4" w14:textId="77777777" w:rsidR="00742F1D" w:rsidRPr="00426748" w:rsidRDefault="00742F1D" w:rsidP="00CE05AD">
            <w:pPr>
              <w:spacing w:before="0"/>
            </w:pPr>
          </w:p>
        </w:tc>
        <w:tc>
          <w:tcPr>
            <w:tcW w:w="3195" w:type="dxa"/>
            <w:gridSpan w:val="2"/>
          </w:tcPr>
          <w:p w14:paraId="43A2FEC0" w14:textId="77777777" w:rsidR="00742F1D" w:rsidRPr="0067500B" w:rsidRDefault="00730B2F" w:rsidP="006816E3">
            <w:pPr>
              <w:pStyle w:val="TopHeader"/>
              <w:spacing w:before="0"/>
              <w:ind w:left="-57"/>
              <w:rPr>
                <w:sz w:val="20"/>
                <w:szCs w:val="20"/>
              </w:rPr>
            </w:pPr>
            <w:r w:rsidRPr="00730B2F">
              <w:rPr>
                <w:sz w:val="20"/>
              </w:rPr>
              <w:t>Original: English</w:t>
            </w:r>
          </w:p>
        </w:tc>
      </w:tr>
      <w:tr w:rsidR="00C72D5C" w:rsidRPr="00426748" w14:paraId="50614101" w14:textId="77777777" w:rsidTr="00CE05AD">
        <w:trPr>
          <w:cantSplit/>
        </w:trPr>
        <w:tc>
          <w:tcPr>
            <w:tcW w:w="9811" w:type="dxa"/>
            <w:gridSpan w:val="4"/>
          </w:tcPr>
          <w:p w14:paraId="17591AAE" w14:textId="77777777" w:rsidR="00C72D5C" w:rsidRPr="00841216" w:rsidRDefault="00C72D5C" w:rsidP="00CE05AD">
            <w:pPr>
              <w:pStyle w:val="TopHeader"/>
              <w:spacing w:before="0"/>
              <w:rPr>
                <w:sz w:val="20"/>
              </w:rPr>
            </w:pPr>
          </w:p>
        </w:tc>
      </w:tr>
      <w:tr w:rsidR="00EC7F04" w:rsidRPr="00426748" w14:paraId="44DBE8ED" w14:textId="77777777" w:rsidTr="009F4D71">
        <w:trPr>
          <w:cantSplit/>
        </w:trPr>
        <w:tc>
          <w:tcPr>
            <w:tcW w:w="9811" w:type="dxa"/>
            <w:gridSpan w:val="4"/>
          </w:tcPr>
          <w:p w14:paraId="3E079B41" w14:textId="77777777" w:rsidR="00EC7F04" w:rsidRPr="00D643B3" w:rsidRDefault="00730B2F" w:rsidP="00535EF7">
            <w:pPr>
              <w:pStyle w:val="Source"/>
              <w:rPr>
                <w:highlight w:val="yellow"/>
              </w:rPr>
            </w:pPr>
            <w:r w:rsidRPr="00730B2F">
              <w:t xml:space="preserve">ITU-T Study Group </w:t>
            </w:r>
            <w:r w:rsidR="00535EF7" w:rsidRPr="00535EF7">
              <w:t>3</w:t>
            </w:r>
          </w:p>
        </w:tc>
      </w:tr>
      <w:tr w:rsidR="00EC7F04" w:rsidRPr="00426748" w14:paraId="2B3FC858" w14:textId="77777777" w:rsidTr="009F4D71">
        <w:trPr>
          <w:cantSplit/>
        </w:trPr>
        <w:tc>
          <w:tcPr>
            <w:tcW w:w="9811" w:type="dxa"/>
            <w:gridSpan w:val="4"/>
          </w:tcPr>
          <w:p w14:paraId="43839D8B" w14:textId="6D1E8BCE" w:rsidR="00EC7F04" w:rsidRPr="00D643B3" w:rsidRDefault="00535EF7" w:rsidP="00EC7F04">
            <w:pPr>
              <w:pStyle w:val="Title1"/>
              <w:rPr>
                <w:highlight w:val="yellow"/>
              </w:rPr>
            </w:pPr>
            <w:r w:rsidRPr="00127124">
              <w:t>Tariff and accounting principles including related</w:t>
            </w:r>
            <w:r>
              <w:br/>
            </w:r>
            <w:r w:rsidRPr="00127124">
              <w:t>telecommunication</w:t>
            </w:r>
            <w:r w:rsidR="002707CB">
              <w:t xml:space="preserve"> </w:t>
            </w:r>
            <w:r w:rsidRPr="00127124">
              <w:t>economic and policy issues</w:t>
            </w:r>
          </w:p>
        </w:tc>
      </w:tr>
      <w:tr w:rsidR="009F4D71" w:rsidRPr="00426748" w14:paraId="14CFE295" w14:textId="77777777" w:rsidTr="009F4D71">
        <w:trPr>
          <w:cantSplit/>
        </w:trPr>
        <w:tc>
          <w:tcPr>
            <w:tcW w:w="9811" w:type="dxa"/>
            <w:gridSpan w:val="4"/>
          </w:tcPr>
          <w:p w14:paraId="48F5B28F" w14:textId="7CA6A1B1" w:rsidR="009F4D71" w:rsidRDefault="006B4D00" w:rsidP="009F4D71">
            <w:pPr>
              <w:pStyle w:val="Title2"/>
            </w:pPr>
            <w:r w:rsidRPr="006B4D00">
              <w:t>REPORT OF ITU-T SG3 TO THE WORLD TELECOMMUNICATION STANDARDIZATION ASSEMBLY (WTSA-16), PART I: GENERAL</w:t>
            </w:r>
          </w:p>
        </w:tc>
      </w:tr>
    </w:tbl>
    <w:p w14:paraId="06341E50" w14:textId="77777777" w:rsidR="00730B2F" w:rsidRDefault="00730B2F" w:rsidP="00730B2F"/>
    <w:tbl>
      <w:tblPr>
        <w:tblW w:w="5089" w:type="pct"/>
        <w:tblLayout w:type="fixed"/>
        <w:tblLook w:val="0000" w:firstRow="0" w:lastRow="0" w:firstColumn="0" w:lastColumn="0" w:noHBand="0" w:noVBand="0"/>
      </w:tblPr>
      <w:tblGrid>
        <w:gridCol w:w="1912"/>
        <w:gridCol w:w="7899"/>
      </w:tblGrid>
      <w:tr w:rsidR="00730B2F" w:rsidRPr="00426748" w14:paraId="151632B5" w14:textId="77777777" w:rsidTr="00CE05AD">
        <w:trPr>
          <w:cantSplit/>
        </w:trPr>
        <w:tc>
          <w:tcPr>
            <w:tcW w:w="1951" w:type="dxa"/>
          </w:tcPr>
          <w:p w14:paraId="187B8EAC" w14:textId="77777777" w:rsidR="00730B2F" w:rsidRPr="00426748" w:rsidRDefault="00730B2F" w:rsidP="00CE05AD">
            <w:r w:rsidRPr="008F7104">
              <w:rPr>
                <w:b/>
                <w:bCs/>
              </w:rPr>
              <w:t>Abstract:</w:t>
            </w:r>
          </w:p>
        </w:tc>
        <w:sdt>
          <w:sdtPr>
            <w:rPr>
              <w:lang w:val="en-US"/>
            </w:rPr>
            <w:alias w:val="Abstract"/>
            <w:tag w:val="Abstract"/>
            <w:id w:val="-939903723"/>
            <w:placeholder>
              <w:docPart w:val="BF533EC1E7D4459991AA625F22ED1CB6"/>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571D2B62" w14:textId="77777777" w:rsidR="00730B2F" w:rsidRPr="00426748" w:rsidRDefault="00730B2F" w:rsidP="00535EF7">
                <w:r w:rsidRPr="00535EF7">
                  <w:rPr>
                    <w:lang w:val="en-US"/>
                  </w:rPr>
                  <w:t xml:space="preserve">This contribution contains the report of ITU-T Study Group </w:t>
                </w:r>
                <w:r w:rsidR="00535EF7" w:rsidRPr="00535EF7">
                  <w:rPr>
                    <w:lang w:val="en-US"/>
                  </w:rPr>
                  <w:t>3</w:t>
                </w:r>
                <w:r w:rsidRPr="00535EF7">
                  <w:rPr>
                    <w:lang w:val="en-US"/>
                  </w:rPr>
                  <w:t xml:space="preserve"> to WTSA-16 concerning its activities during the 2013-2016 study period.</w:t>
                </w:r>
              </w:p>
            </w:tc>
          </w:sdtContent>
        </w:sdt>
      </w:tr>
    </w:tbl>
    <w:p w14:paraId="0FA41702" w14:textId="77777777" w:rsidR="00730B2F" w:rsidRPr="001411EF" w:rsidRDefault="00730B2F" w:rsidP="00730B2F">
      <w:r w:rsidRPr="001411EF">
        <w:t>Note by the TSB:</w:t>
      </w:r>
    </w:p>
    <w:p w14:paraId="2513659F" w14:textId="77777777" w:rsidR="00730B2F" w:rsidRPr="001411EF" w:rsidRDefault="00730B2F" w:rsidP="00730B2F">
      <w:r w:rsidRPr="001411EF">
        <w:t xml:space="preserve">The report of Study Group </w:t>
      </w:r>
      <w:r w:rsidR="00535EF7">
        <w:t>3</w:t>
      </w:r>
      <w:r w:rsidRPr="001411EF">
        <w:t xml:space="preserve"> to the WTSA-16 is presented in the following documents:</w:t>
      </w:r>
    </w:p>
    <w:p w14:paraId="742E3995" w14:textId="77777777" w:rsidR="00730B2F" w:rsidRPr="001411EF" w:rsidRDefault="00730B2F" w:rsidP="00535EF7">
      <w:r w:rsidRPr="001411EF">
        <w:t>Part I:</w:t>
      </w:r>
      <w:r w:rsidRPr="001411EF">
        <w:tab/>
      </w:r>
      <w:r w:rsidRPr="001411EF">
        <w:rPr>
          <w:b/>
          <w:bCs/>
        </w:rPr>
        <w:t xml:space="preserve">Document </w:t>
      </w:r>
      <w:r w:rsidR="00535EF7">
        <w:rPr>
          <w:b/>
          <w:bCs/>
        </w:rPr>
        <w:t>3</w:t>
      </w:r>
      <w:r w:rsidRPr="001411EF">
        <w:t xml:space="preserve"> – General</w:t>
      </w:r>
    </w:p>
    <w:p w14:paraId="2C640B81" w14:textId="77777777" w:rsidR="00730B2F" w:rsidRPr="001411EF" w:rsidRDefault="00730B2F" w:rsidP="00535EF7">
      <w:r w:rsidRPr="001411EF">
        <w:t>Part II:</w:t>
      </w:r>
      <w:r w:rsidRPr="001411EF">
        <w:tab/>
      </w:r>
      <w:r w:rsidRPr="001411EF">
        <w:rPr>
          <w:b/>
          <w:bCs/>
        </w:rPr>
        <w:t xml:space="preserve">Document </w:t>
      </w:r>
      <w:r w:rsidR="00535EF7">
        <w:rPr>
          <w:b/>
          <w:bCs/>
        </w:rPr>
        <w:t>4</w:t>
      </w:r>
      <w:r w:rsidRPr="001411EF">
        <w:t xml:space="preserve"> – Questions proposed for study during the study period 2017-2020</w:t>
      </w:r>
    </w:p>
    <w:p w14:paraId="151A2FCE" w14:textId="77777777" w:rsidR="00730B2F" w:rsidRPr="009F2FDE" w:rsidRDefault="00730B2F" w:rsidP="00730B2F">
      <w:pPr>
        <w:jc w:val="center"/>
        <w:rPr>
          <w:b/>
          <w:bCs/>
        </w:rPr>
      </w:pPr>
      <w:bookmarkStart w:id="0" w:name="dbody"/>
      <w:bookmarkEnd w:id="0"/>
      <w:r w:rsidRPr="009F2FDE">
        <w:rPr>
          <w:b/>
          <w:bCs/>
        </w:rPr>
        <w:t>CONTENTS</w:t>
      </w:r>
    </w:p>
    <w:tbl>
      <w:tblPr>
        <w:tblW w:w="9889" w:type="dxa"/>
        <w:tblLayout w:type="fixed"/>
        <w:tblLook w:val="04A0" w:firstRow="1" w:lastRow="0" w:firstColumn="1" w:lastColumn="0" w:noHBand="0" w:noVBand="1"/>
      </w:tblPr>
      <w:tblGrid>
        <w:gridCol w:w="9889"/>
      </w:tblGrid>
      <w:tr w:rsidR="00730B2F" w:rsidRPr="00D8148E" w14:paraId="681FE823" w14:textId="77777777" w:rsidTr="00CE05AD">
        <w:trPr>
          <w:tblHeader/>
        </w:trPr>
        <w:tc>
          <w:tcPr>
            <w:tcW w:w="9889" w:type="dxa"/>
          </w:tcPr>
          <w:p w14:paraId="28A8A071" w14:textId="77777777" w:rsidR="00730B2F" w:rsidRPr="00D8148E" w:rsidRDefault="00730B2F" w:rsidP="005E152E">
            <w:pPr>
              <w:pStyle w:val="toc0"/>
              <w:spacing w:before="0"/>
            </w:pPr>
            <w:r w:rsidRPr="00D8148E">
              <w:tab/>
              <w:t>Page</w:t>
            </w:r>
          </w:p>
        </w:tc>
      </w:tr>
      <w:tr w:rsidR="00C431E6" w:rsidRPr="00D8148E" w14:paraId="0A6AFB7C" w14:textId="77777777" w:rsidTr="00CE05AD">
        <w:trPr>
          <w:tblHeader/>
        </w:trPr>
        <w:tc>
          <w:tcPr>
            <w:tcW w:w="9889" w:type="dxa"/>
          </w:tcPr>
          <w:p w14:paraId="16B50EB0" w14:textId="77777777" w:rsidR="00D16E77" w:rsidRDefault="00C431E6" w:rsidP="00D16E77">
            <w:pPr>
              <w:pStyle w:val="TOC1"/>
              <w:spacing w:before="60"/>
              <w:rPr>
                <w:rFonts w:asciiTheme="minorHAnsi" w:eastAsiaTheme="minorEastAsia" w:hAnsiTheme="minorHAnsi" w:cstheme="minorBidi"/>
                <w:sz w:val="22"/>
                <w:szCs w:val="22"/>
                <w:lang w:eastAsia="zh-CN"/>
              </w:rPr>
            </w:pPr>
            <w:r>
              <w:rPr>
                <w:rFonts w:eastAsia="MS Mincho"/>
              </w:rPr>
              <w:fldChar w:fldCharType="begin"/>
            </w:r>
            <w:r>
              <w:instrText xml:space="preserve"> TOC \o "1-1" \h \z \t  </w:instrText>
            </w:r>
            <w:r>
              <w:rPr>
                <w:rFonts w:eastAsia="MS Mincho"/>
              </w:rPr>
              <w:fldChar w:fldCharType="separate"/>
            </w:r>
            <w:hyperlink w:anchor="_Toc455560439" w:history="1">
              <w:r w:rsidR="00D16E77" w:rsidRPr="00A4225A">
                <w:rPr>
                  <w:rStyle w:val="Hyperlink"/>
                </w:rPr>
                <w:t>1</w:t>
              </w:r>
              <w:r w:rsidR="00D16E77">
                <w:rPr>
                  <w:rFonts w:asciiTheme="minorHAnsi" w:eastAsiaTheme="minorEastAsia" w:hAnsiTheme="minorHAnsi" w:cstheme="minorBidi"/>
                  <w:sz w:val="22"/>
                  <w:szCs w:val="22"/>
                  <w:lang w:eastAsia="zh-CN"/>
                </w:rPr>
                <w:tab/>
              </w:r>
              <w:r w:rsidR="00D16E77" w:rsidRPr="00A4225A">
                <w:rPr>
                  <w:rStyle w:val="Hyperlink"/>
                </w:rPr>
                <w:t>Introduction</w:t>
              </w:r>
              <w:r w:rsidR="00D16E77">
                <w:rPr>
                  <w:webHidden/>
                </w:rPr>
                <w:tab/>
              </w:r>
              <w:r w:rsidR="00D16E77">
                <w:rPr>
                  <w:webHidden/>
                </w:rPr>
                <w:fldChar w:fldCharType="begin"/>
              </w:r>
              <w:r w:rsidR="00D16E77">
                <w:rPr>
                  <w:webHidden/>
                </w:rPr>
                <w:instrText xml:space="preserve"> PAGEREF _Toc455560439 \h </w:instrText>
              </w:r>
              <w:r w:rsidR="00D16E77">
                <w:rPr>
                  <w:webHidden/>
                </w:rPr>
              </w:r>
              <w:r w:rsidR="00D16E77">
                <w:rPr>
                  <w:webHidden/>
                </w:rPr>
                <w:fldChar w:fldCharType="separate"/>
              </w:r>
              <w:r w:rsidR="00B6793C">
                <w:rPr>
                  <w:webHidden/>
                </w:rPr>
                <w:t>2</w:t>
              </w:r>
              <w:r w:rsidR="00D16E77">
                <w:rPr>
                  <w:webHidden/>
                </w:rPr>
                <w:fldChar w:fldCharType="end"/>
              </w:r>
            </w:hyperlink>
          </w:p>
          <w:p w14:paraId="3B01273E"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0" w:history="1">
              <w:r w:rsidR="00D16E77" w:rsidRPr="00A4225A">
                <w:rPr>
                  <w:rStyle w:val="Hyperlink"/>
                </w:rPr>
                <w:t>2</w:t>
              </w:r>
              <w:r w:rsidR="00D16E77">
                <w:rPr>
                  <w:rFonts w:asciiTheme="minorHAnsi" w:eastAsiaTheme="minorEastAsia" w:hAnsiTheme="minorHAnsi" w:cstheme="minorBidi"/>
                  <w:sz w:val="22"/>
                  <w:szCs w:val="22"/>
                  <w:lang w:eastAsia="zh-CN"/>
                </w:rPr>
                <w:tab/>
              </w:r>
              <w:r w:rsidR="00D16E77" w:rsidRPr="00A4225A">
                <w:rPr>
                  <w:rStyle w:val="Hyperlink"/>
                </w:rPr>
                <w:t>Organization of work</w:t>
              </w:r>
              <w:r w:rsidR="00D16E77">
                <w:rPr>
                  <w:webHidden/>
                </w:rPr>
                <w:tab/>
              </w:r>
              <w:r w:rsidR="00D16E77">
                <w:rPr>
                  <w:webHidden/>
                </w:rPr>
                <w:fldChar w:fldCharType="begin"/>
              </w:r>
              <w:r w:rsidR="00D16E77">
                <w:rPr>
                  <w:webHidden/>
                </w:rPr>
                <w:instrText xml:space="preserve"> PAGEREF _Toc455560440 \h </w:instrText>
              </w:r>
              <w:r w:rsidR="00D16E77">
                <w:rPr>
                  <w:webHidden/>
                </w:rPr>
              </w:r>
              <w:r w:rsidR="00D16E77">
                <w:rPr>
                  <w:webHidden/>
                </w:rPr>
                <w:fldChar w:fldCharType="separate"/>
              </w:r>
              <w:r>
                <w:rPr>
                  <w:webHidden/>
                </w:rPr>
                <w:t>3</w:t>
              </w:r>
              <w:r w:rsidR="00D16E77">
                <w:rPr>
                  <w:webHidden/>
                </w:rPr>
                <w:fldChar w:fldCharType="end"/>
              </w:r>
            </w:hyperlink>
          </w:p>
          <w:p w14:paraId="364B3CEE"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1" w:history="1">
              <w:r w:rsidR="00D16E77" w:rsidRPr="00A4225A">
                <w:rPr>
                  <w:rStyle w:val="Hyperlink"/>
                </w:rPr>
                <w:t>3</w:t>
              </w:r>
              <w:r w:rsidR="00D16E77">
                <w:rPr>
                  <w:rFonts w:asciiTheme="minorHAnsi" w:eastAsiaTheme="minorEastAsia" w:hAnsiTheme="minorHAnsi" w:cstheme="minorBidi"/>
                  <w:sz w:val="22"/>
                  <w:szCs w:val="22"/>
                  <w:lang w:eastAsia="zh-CN"/>
                </w:rPr>
                <w:tab/>
              </w:r>
              <w:r w:rsidR="00D16E77" w:rsidRPr="00A4225A">
                <w:rPr>
                  <w:rStyle w:val="Hyperlink"/>
                </w:rPr>
                <w:t>Questions and Rapporteurs</w:t>
              </w:r>
              <w:r w:rsidR="00D16E77">
                <w:rPr>
                  <w:webHidden/>
                </w:rPr>
                <w:tab/>
              </w:r>
              <w:r w:rsidR="00D16E77">
                <w:rPr>
                  <w:webHidden/>
                </w:rPr>
                <w:fldChar w:fldCharType="begin"/>
              </w:r>
              <w:r w:rsidR="00D16E77">
                <w:rPr>
                  <w:webHidden/>
                </w:rPr>
                <w:instrText xml:space="preserve"> PAGEREF _Toc455560441 \h </w:instrText>
              </w:r>
              <w:r w:rsidR="00D16E77">
                <w:rPr>
                  <w:webHidden/>
                </w:rPr>
              </w:r>
              <w:r w:rsidR="00D16E77">
                <w:rPr>
                  <w:webHidden/>
                </w:rPr>
                <w:fldChar w:fldCharType="separate"/>
              </w:r>
              <w:r>
                <w:rPr>
                  <w:webHidden/>
                </w:rPr>
                <w:t>5</w:t>
              </w:r>
              <w:r w:rsidR="00D16E77">
                <w:rPr>
                  <w:webHidden/>
                </w:rPr>
                <w:fldChar w:fldCharType="end"/>
              </w:r>
            </w:hyperlink>
          </w:p>
          <w:p w14:paraId="7F6D5445"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2" w:history="1">
              <w:r w:rsidR="00D16E77" w:rsidRPr="00A4225A">
                <w:rPr>
                  <w:rStyle w:val="Hyperlink"/>
                </w:rPr>
                <w:t>4</w:t>
              </w:r>
              <w:r w:rsidR="00D16E77">
                <w:rPr>
                  <w:rFonts w:asciiTheme="minorHAnsi" w:eastAsiaTheme="minorEastAsia" w:hAnsiTheme="minorHAnsi" w:cstheme="minorBidi"/>
                  <w:sz w:val="22"/>
                  <w:szCs w:val="22"/>
                  <w:lang w:eastAsia="zh-CN"/>
                </w:rPr>
                <w:tab/>
              </w:r>
              <w:r w:rsidR="00D16E77" w:rsidRPr="00A4225A">
                <w:rPr>
                  <w:rStyle w:val="Hyperlink"/>
                </w:rPr>
                <w:t>Results of the work accomplished during the 2013-2016 study period</w:t>
              </w:r>
              <w:r w:rsidR="00D16E77">
                <w:rPr>
                  <w:webHidden/>
                </w:rPr>
                <w:tab/>
              </w:r>
              <w:r w:rsidR="00D16E77">
                <w:rPr>
                  <w:webHidden/>
                </w:rPr>
                <w:fldChar w:fldCharType="begin"/>
              </w:r>
              <w:r w:rsidR="00D16E77">
                <w:rPr>
                  <w:webHidden/>
                </w:rPr>
                <w:instrText xml:space="preserve"> PAGEREF _Toc455560442 \h </w:instrText>
              </w:r>
              <w:r w:rsidR="00D16E77">
                <w:rPr>
                  <w:webHidden/>
                </w:rPr>
              </w:r>
              <w:r w:rsidR="00D16E77">
                <w:rPr>
                  <w:webHidden/>
                </w:rPr>
                <w:fldChar w:fldCharType="separate"/>
              </w:r>
              <w:r>
                <w:rPr>
                  <w:webHidden/>
                </w:rPr>
                <w:t>6</w:t>
              </w:r>
              <w:r w:rsidR="00D16E77">
                <w:rPr>
                  <w:webHidden/>
                </w:rPr>
                <w:fldChar w:fldCharType="end"/>
              </w:r>
            </w:hyperlink>
          </w:p>
          <w:p w14:paraId="2046C4CB"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3" w:history="1">
              <w:r w:rsidR="00D16E77" w:rsidRPr="00A4225A">
                <w:rPr>
                  <w:rStyle w:val="Hyperlink"/>
                </w:rPr>
                <w:t>5</w:t>
              </w:r>
              <w:r w:rsidR="00D16E77">
                <w:rPr>
                  <w:rFonts w:asciiTheme="minorHAnsi" w:eastAsiaTheme="minorEastAsia" w:hAnsiTheme="minorHAnsi" w:cstheme="minorBidi"/>
                  <w:sz w:val="22"/>
                  <w:szCs w:val="22"/>
                  <w:lang w:eastAsia="zh-CN"/>
                </w:rPr>
                <w:tab/>
              </w:r>
              <w:r w:rsidR="00D16E77" w:rsidRPr="00A4225A">
                <w:rPr>
                  <w:rStyle w:val="Hyperlink"/>
                </w:rPr>
                <w:t>List of Recommendations approved during the study period</w:t>
              </w:r>
              <w:r w:rsidR="00D16E77">
                <w:rPr>
                  <w:webHidden/>
                </w:rPr>
                <w:tab/>
              </w:r>
              <w:r w:rsidR="00D16E77">
                <w:rPr>
                  <w:webHidden/>
                </w:rPr>
                <w:fldChar w:fldCharType="begin"/>
              </w:r>
              <w:r w:rsidR="00D16E77">
                <w:rPr>
                  <w:webHidden/>
                </w:rPr>
                <w:instrText xml:space="preserve"> PAGEREF _Toc455560443 \h </w:instrText>
              </w:r>
              <w:r w:rsidR="00D16E77">
                <w:rPr>
                  <w:webHidden/>
                </w:rPr>
              </w:r>
              <w:r w:rsidR="00D16E77">
                <w:rPr>
                  <w:webHidden/>
                </w:rPr>
                <w:fldChar w:fldCharType="separate"/>
              </w:r>
              <w:r>
                <w:rPr>
                  <w:webHidden/>
                </w:rPr>
                <w:t>7</w:t>
              </w:r>
              <w:r w:rsidR="00D16E77">
                <w:rPr>
                  <w:webHidden/>
                </w:rPr>
                <w:fldChar w:fldCharType="end"/>
              </w:r>
            </w:hyperlink>
          </w:p>
          <w:p w14:paraId="55F85E9C"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4" w:history="1">
              <w:r w:rsidR="00D16E77" w:rsidRPr="00A4225A">
                <w:rPr>
                  <w:rStyle w:val="Hyperlink"/>
                </w:rPr>
                <w:t>6</w:t>
              </w:r>
              <w:r w:rsidR="00D16E77">
                <w:rPr>
                  <w:rFonts w:asciiTheme="minorHAnsi" w:eastAsiaTheme="minorEastAsia" w:hAnsiTheme="minorHAnsi" w:cstheme="minorBidi"/>
                  <w:sz w:val="22"/>
                  <w:szCs w:val="22"/>
                  <w:lang w:eastAsia="zh-CN"/>
                </w:rPr>
                <w:tab/>
              </w:r>
              <w:r w:rsidR="00D16E77" w:rsidRPr="00A4225A">
                <w:rPr>
                  <w:rStyle w:val="Hyperlink"/>
                </w:rPr>
                <w:t>List of Recommendations determined/consented at the last meeting</w:t>
              </w:r>
              <w:r w:rsidR="00D16E77">
                <w:rPr>
                  <w:webHidden/>
                </w:rPr>
                <w:tab/>
              </w:r>
              <w:r w:rsidR="00D16E77">
                <w:rPr>
                  <w:webHidden/>
                </w:rPr>
                <w:fldChar w:fldCharType="begin"/>
              </w:r>
              <w:r w:rsidR="00D16E77">
                <w:rPr>
                  <w:webHidden/>
                </w:rPr>
                <w:instrText xml:space="preserve"> PAGEREF _Toc455560444 \h </w:instrText>
              </w:r>
              <w:r w:rsidR="00D16E77">
                <w:rPr>
                  <w:webHidden/>
                </w:rPr>
              </w:r>
              <w:r w:rsidR="00D16E77">
                <w:rPr>
                  <w:webHidden/>
                </w:rPr>
                <w:fldChar w:fldCharType="separate"/>
              </w:r>
              <w:r>
                <w:rPr>
                  <w:webHidden/>
                </w:rPr>
                <w:t>7</w:t>
              </w:r>
              <w:r w:rsidR="00D16E77">
                <w:rPr>
                  <w:webHidden/>
                </w:rPr>
                <w:fldChar w:fldCharType="end"/>
              </w:r>
            </w:hyperlink>
          </w:p>
          <w:p w14:paraId="34526FB9"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5" w:history="1">
              <w:r w:rsidR="00D16E77" w:rsidRPr="00A4225A">
                <w:rPr>
                  <w:rStyle w:val="Hyperlink"/>
                </w:rPr>
                <w:t>7</w:t>
              </w:r>
              <w:r w:rsidR="00D16E77">
                <w:rPr>
                  <w:rFonts w:asciiTheme="minorHAnsi" w:eastAsiaTheme="minorEastAsia" w:hAnsiTheme="minorHAnsi" w:cstheme="minorBidi"/>
                  <w:sz w:val="22"/>
                  <w:szCs w:val="22"/>
                  <w:lang w:eastAsia="zh-CN"/>
                </w:rPr>
                <w:tab/>
              </w:r>
              <w:r w:rsidR="00D16E77" w:rsidRPr="00A4225A">
                <w:rPr>
                  <w:rStyle w:val="Hyperlink"/>
                </w:rPr>
                <w:t>List of Recommendations deleted during the study period</w:t>
              </w:r>
              <w:r w:rsidR="00D16E77">
                <w:rPr>
                  <w:webHidden/>
                </w:rPr>
                <w:tab/>
              </w:r>
              <w:r w:rsidR="00D16E77">
                <w:rPr>
                  <w:webHidden/>
                </w:rPr>
                <w:fldChar w:fldCharType="begin"/>
              </w:r>
              <w:r w:rsidR="00D16E77">
                <w:rPr>
                  <w:webHidden/>
                </w:rPr>
                <w:instrText xml:space="preserve"> PAGEREF _Toc455560445 \h </w:instrText>
              </w:r>
              <w:r w:rsidR="00D16E77">
                <w:rPr>
                  <w:webHidden/>
                </w:rPr>
              </w:r>
              <w:r w:rsidR="00D16E77">
                <w:rPr>
                  <w:webHidden/>
                </w:rPr>
                <w:fldChar w:fldCharType="separate"/>
              </w:r>
              <w:r>
                <w:rPr>
                  <w:webHidden/>
                </w:rPr>
                <w:t>8</w:t>
              </w:r>
              <w:r w:rsidR="00D16E77">
                <w:rPr>
                  <w:webHidden/>
                </w:rPr>
                <w:fldChar w:fldCharType="end"/>
              </w:r>
            </w:hyperlink>
          </w:p>
          <w:p w14:paraId="5994D902"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6" w:history="1">
              <w:r w:rsidR="00D16E77" w:rsidRPr="00A4225A">
                <w:rPr>
                  <w:rStyle w:val="Hyperlink"/>
                </w:rPr>
                <w:t>8</w:t>
              </w:r>
              <w:r w:rsidR="00D16E77">
                <w:rPr>
                  <w:rFonts w:asciiTheme="minorHAnsi" w:eastAsiaTheme="minorEastAsia" w:hAnsiTheme="minorHAnsi" w:cstheme="minorBidi"/>
                  <w:sz w:val="22"/>
                  <w:szCs w:val="22"/>
                  <w:lang w:eastAsia="zh-CN"/>
                </w:rPr>
                <w:tab/>
              </w:r>
              <w:r w:rsidR="00D16E77" w:rsidRPr="00A4225A">
                <w:rPr>
                  <w:rStyle w:val="Hyperlink"/>
                </w:rPr>
                <w:t>List of Recommendations submitted to WTSA-16 for approval</w:t>
              </w:r>
              <w:r w:rsidR="00D16E77">
                <w:rPr>
                  <w:webHidden/>
                </w:rPr>
                <w:tab/>
              </w:r>
              <w:r w:rsidR="00D16E77">
                <w:rPr>
                  <w:webHidden/>
                </w:rPr>
                <w:fldChar w:fldCharType="begin"/>
              </w:r>
              <w:r w:rsidR="00D16E77">
                <w:rPr>
                  <w:webHidden/>
                </w:rPr>
                <w:instrText xml:space="preserve"> PAGEREF _Toc455560446 \h </w:instrText>
              </w:r>
              <w:r w:rsidR="00D16E77">
                <w:rPr>
                  <w:webHidden/>
                </w:rPr>
              </w:r>
              <w:r w:rsidR="00D16E77">
                <w:rPr>
                  <w:webHidden/>
                </w:rPr>
                <w:fldChar w:fldCharType="separate"/>
              </w:r>
              <w:r>
                <w:rPr>
                  <w:webHidden/>
                </w:rPr>
                <w:t>8</w:t>
              </w:r>
              <w:r w:rsidR="00D16E77">
                <w:rPr>
                  <w:webHidden/>
                </w:rPr>
                <w:fldChar w:fldCharType="end"/>
              </w:r>
            </w:hyperlink>
          </w:p>
          <w:p w14:paraId="3E560289"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7" w:history="1">
              <w:r w:rsidR="00D16E77" w:rsidRPr="00A4225A">
                <w:rPr>
                  <w:rStyle w:val="Hyperlink"/>
                </w:rPr>
                <w:t>9</w:t>
              </w:r>
              <w:r w:rsidR="00D16E77">
                <w:rPr>
                  <w:rFonts w:asciiTheme="minorHAnsi" w:eastAsiaTheme="minorEastAsia" w:hAnsiTheme="minorHAnsi" w:cstheme="minorBidi"/>
                  <w:sz w:val="22"/>
                  <w:szCs w:val="22"/>
                  <w:lang w:eastAsia="zh-CN"/>
                </w:rPr>
                <w:tab/>
              </w:r>
              <w:r w:rsidR="00D16E77" w:rsidRPr="00A4225A">
                <w:rPr>
                  <w:rStyle w:val="Hyperlink"/>
                </w:rPr>
                <w:t>Other publications (if any)</w:t>
              </w:r>
              <w:r w:rsidR="00D16E77">
                <w:rPr>
                  <w:webHidden/>
                </w:rPr>
                <w:tab/>
              </w:r>
              <w:r w:rsidR="00D16E77">
                <w:rPr>
                  <w:webHidden/>
                </w:rPr>
                <w:fldChar w:fldCharType="begin"/>
              </w:r>
              <w:r w:rsidR="00D16E77">
                <w:rPr>
                  <w:webHidden/>
                </w:rPr>
                <w:instrText xml:space="preserve"> PAGEREF _Toc455560447 \h </w:instrText>
              </w:r>
              <w:r w:rsidR="00D16E77">
                <w:rPr>
                  <w:webHidden/>
                </w:rPr>
              </w:r>
              <w:r w:rsidR="00D16E77">
                <w:rPr>
                  <w:webHidden/>
                </w:rPr>
                <w:fldChar w:fldCharType="separate"/>
              </w:r>
              <w:r>
                <w:rPr>
                  <w:webHidden/>
                </w:rPr>
                <w:t>8</w:t>
              </w:r>
              <w:r w:rsidR="00D16E77">
                <w:rPr>
                  <w:webHidden/>
                </w:rPr>
                <w:fldChar w:fldCharType="end"/>
              </w:r>
            </w:hyperlink>
          </w:p>
          <w:p w14:paraId="04AC0F53"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8" w:history="1">
              <w:r w:rsidR="00D16E77" w:rsidRPr="00A4225A">
                <w:rPr>
                  <w:rStyle w:val="Hyperlink"/>
                </w:rPr>
                <w:t>10</w:t>
              </w:r>
              <w:r w:rsidR="00D16E77">
                <w:rPr>
                  <w:rFonts w:asciiTheme="minorHAnsi" w:eastAsiaTheme="minorEastAsia" w:hAnsiTheme="minorHAnsi" w:cstheme="minorBidi"/>
                  <w:sz w:val="22"/>
                  <w:szCs w:val="22"/>
                  <w:lang w:eastAsia="zh-CN"/>
                </w:rPr>
                <w:tab/>
              </w:r>
              <w:r w:rsidR="00D16E77" w:rsidRPr="00A4225A">
                <w:rPr>
                  <w:rStyle w:val="Hyperlink"/>
                </w:rPr>
                <w:t>Report of lead study group activities, GSIs and JCAs</w:t>
              </w:r>
              <w:r w:rsidR="00D16E77">
                <w:rPr>
                  <w:webHidden/>
                </w:rPr>
                <w:tab/>
              </w:r>
              <w:r w:rsidR="00D16E77">
                <w:rPr>
                  <w:webHidden/>
                </w:rPr>
                <w:fldChar w:fldCharType="begin"/>
              </w:r>
              <w:r w:rsidR="00D16E77">
                <w:rPr>
                  <w:webHidden/>
                </w:rPr>
                <w:instrText xml:space="preserve"> PAGEREF _Toc455560448 \h </w:instrText>
              </w:r>
              <w:r w:rsidR="00D16E77">
                <w:rPr>
                  <w:webHidden/>
                </w:rPr>
              </w:r>
              <w:r w:rsidR="00D16E77">
                <w:rPr>
                  <w:webHidden/>
                </w:rPr>
                <w:fldChar w:fldCharType="separate"/>
              </w:r>
              <w:r>
                <w:rPr>
                  <w:webHidden/>
                </w:rPr>
                <w:t>9</w:t>
              </w:r>
              <w:r w:rsidR="00D16E77">
                <w:rPr>
                  <w:webHidden/>
                </w:rPr>
                <w:fldChar w:fldCharType="end"/>
              </w:r>
            </w:hyperlink>
          </w:p>
          <w:p w14:paraId="57D4968D"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49" w:history="1">
              <w:r w:rsidR="00D16E77" w:rsidRPr="00A4225A">
                <w:rPr>
                  <w:rStyle w:val="Hyperlink"/>
                </w:rPr>
                <w:t>11</w:t>
              </w:r>
              <w:r w:rsidR="00D16E77">
                <w:rPr>
                  <w:rFonts w:asciiTheme="minorHAnsi" w:eastAsiaTheme="minorEastAsia" w:hAnsiTheme="minorHAnsi" w:cstheme="minorBidi"/>
                  <w:sz w:val="22"/>
                  <w:szCs w:val="22"/>
                  <w:lang w:eastAsia="zh-CN"/>
                </w:rPr>
                <w:tab/>
              </w:r>
              <w:r w:rsidR="00D16E77" w:rsidRPr="00A4225A">
                <w:rPr>
                  <w:rStyle w:val="Hyperlink"/>
                </w:rPr>
                <w:t>Observations concerning future work</w:t>
              </w:r>
              <w:r w:rsidR="00D16E77">
                <w:rPr>
                  <w:webHidden/>
                </w:rPr>
                <w:tab/>
              </w:r>
              <w:r w:rsidR="00D16E77">
                <w:rPr>
                  <w:webHidden/>
                </w:rPr>
                <w:fldChar w:fldCharType="begin"/>
              </w:r>
              <w:r w:rsidR="00D16E77">
                <w:rPr>
                  <w:webHidden/>
                </w:rPr>
                <w:instrText xml:space="preserve"> PAGEREF _Toc455560449 \h </w:instrText>
              </w:r>
              <w:r w:rsidR="00D16E77">
                <w:rPr>
                  <w:webHidden/>
                </w:rPr>
              </w:r>
              <w:r w:rsidR="00D16E77">
                <w:rPr>
                  <w:webHidden/>
                </w:rPr>
                <w:fldChar w:fldCharType="separate"/>
              </w:r>
              <w:r>
                <w:rPr>
                  <w:webHidden/>
                </w:rPr>
                <w:t>9</w:t>
              </w:r>
              <w:r w:rsidR="00D16E77">
                <w:rPr>
                  <w:webHidden/>
                </w:rPr>
                <w:fldChar w:fldCharType="end"/>
              </w:r>
            </w:hyperlink>
          </w:p>
          <w:p w14:paraId="11A0904B" w14:textId="77777777" w:rsidR="00D16E77" w:rsidRDefault="00B6793C" w:rsidP="00D16E77">
            <w:pPr>
              <w:pStyle w:val="TOC1"/>
              <w:spacing w:before="60"/>
              <w:rPr>
                <w:rFonts w:asciiTheme="minorHAnsi" w:eastAsiaTheme="minorEastAsia" w:hAnsiTheme="minorHAnsi" w:cstheme="minorBidi"/>
                <w:sz w:val="22"/>
                <w:szCs w:val="22"/>
                <w:lang w:eastAsia="zh-CN"/>
              </w:rPr>
            </w:pPr>
            <w:hyperlink w:anchor="_Toc455560450" w:history="1">
              <w:r w:rsidR="00D16E77" w:rsidRPr="00A4225A">
                <w:rPr>
                  <w:rStyle w:val="Hyperlink"/>
                </w:rPr>
                <w:t>12</w:t>
              </w:r>
              <w:r w:rsidR="00D16E77">
                <w:rPr>
                  <w:rFonts w:asciiTheme="minorHAnsi" w:eastAsiaTheme="minorEastAsia" w:hAnsiTheme="minorHAnsi" w:cstheme="minorBidi"/>
                  <w:sz w:val="22"/>
                  <w:szCs w:val="22"/>
                  <w:lang w:eastAsia="zh-CN"/>
                </w:rPr>
                <w:tab/>
              </w:r>
              <w:r w:rsidR="00D16E77" w:rsidRPr="00A4225A">
                <w:rPr>
                  <w:rStyle w:val="Hyperlink"/>
                </w:rPr>
                <w:t>Updates to WTSA Resolution 2 for the 2017-2020 study period</w:t>
              </w:r>
              <w:r w:rsidR="00D16E77">
                <w:rPr>
                  <w:webHidden/>
                </w:rPr>
                <w:tab/>
              </w:r>
              <w:r w:rsidR="00D16E77">
                <w:rPr>
                  <w:webHidden/>
                </w:rPr>
                <w:fldChar w:fldCharType="begin"/>
              </w:r>
              <w:r w:rsidR="00D16E77">
                <w:rPr>
                  <w:webHidden/>
                </w:rPr>
                <w:instrText xml:space="preserve"> PAGEREF _Toc455560450 \h </w:instrText>
              </w:r>
              <w:r w:rsidR="00D16E77">
                <w:rPr>
                  <w:webHidden/>
                </w:rPr>
              </w:r>
              <w:r w:rsidR="00D16E77">
                <w:rPr>
                  <w:webHidden/>
                </w:rPr>
                <w:fldChar w:fldCharType="separate"/>
              </w:r>
              <w:r>
                <w:rPr>
                  <w:webHidden/>
                </w:rPr>
                <w:t>9</w:t>
              </w:r>
              <w:r w:rsidR="00D16E77">
                <w:rPr>
                  <w:webHidden/>
                </w:rPr>
                <w:fldChar w:fldCharType="end"/>
              </w:r>
            </w:hyperlink>
          </w:p>
          <w:p w14:paraId="072AA790" w14:textId="77777777" w:rsidR="00C431E6" w:rsidRPr="0060241A" w:rsidRDefault="00C431E6" w:rsidP="00D16E77">
            <w:pPr>
              <w:pStyle w:val="TableofFigures"/>
              <w:spacing w:before="60" w:after="60"/>
              <w:rPr>
                <w:rFonts w:eastAsia="Times New Roman"/>
              </w:rPr>
            </w:pPr>
            <w:r>
              <w:rPr>
                <w:rFonts w:eastAsia="Batang"/>
              </w:rPr>
              <w:fldChar w:fldCharType="end"/>
            </w:r>
          </w:p>
        </w:tc>
      </w:tr>
    </w:tbl>
    <w:p w14:paraId="453E720E" w14:textId="77777777" w:rsidR="00730B2F" w:rsidRPr="001411EF" w:rsidRDefault="00730B2F" w:rsidP="00730B2F">
      <w:pPr>
        <w:pStyle w:val="Heading1"/>
        <w:pageBreakBefore/>
      </w:pPr>
      <w:bookmarkStart w:id="1" w:name="_Toc320869650"/>
      <w:bookmarkStart w:id="2" w:name="_Toc455560439"/>
      <w:r w:rsidRPr="001411EF">
        <w:lastRenderedPageBreak/>
        <w:t>1</w:t>
      </w:r>
      <w:r w:rsidRPr="001411EF">
        <w:tab/>
        <w:t>Introduction</w:t>
      </w:r>
      <w:bookmarkEnd w:id="1"/>
      <w:bookmarkEnd w:id="2"/>
    </w:p>
    <w:p w14:paraId="07AA4ACC" w14:textId="77777777" w:rsidR="00730B2F" w:rsidRPr="001411EF" w:rsidRDefault="00730B2F" w:rsidP="00535EF7">
      <w:pPr>
        <w:pStyle w:val="Heading2"/>
      </w:pPr>
      <w:r w:rsidRPr="001411EF">
        <w:t>1.1</w:t>
      </w:r>
      <w:r w:rsidRPr="001411EF">
        <w:tab/>
        <w:t xml:space="preserve">Responsibilities of Study Group </w:t>
      </w:r>
      <w:r w:rsidR="00535EF7">
        <w:t>3</w:t>
      </w:r>
    </w:p>
    <w:p w14:paraId="2B042111" w14:textId="77777777" w:rsidR="00535EF7" w:rsidRDefault="00535EF7" w:rsidP="00535EF7">
      <w:r>
        <w:t xml:space="preserve">The World Telecommunication Standardization Assembly (WTSA-12) reconfirmed the title of Study Group 3 as "Tariff and accounting principles including related telecommunication economic and policy issues" and attributed, </w:t>
      </w:r>
      <w:r w:rsidRPr="00A51FF1">
        <w:rPr>
          <w:i/>
          <w:iCs/>
        </w:rPr>
        <w:t>inter alia</w:t>
      </w:r>
      <w:r>
        <w:t>, the responsibility for studies relating to tariff and accounting matters (including costing methodologies) for international telecommunication services and the study of related telecommunication economic, accounting and policy issues. To this end, Study Group 3 shall in particular foster collaboration among its participants with a view to the establishment of rates at levels as low as possible consistent with an efficient service and taking into account the necessity for maintaining independent financial administration of telecommunications on a sound basis.</w:t>
      </w:r>
    </w:p>
    <w:p w14:paraId="5875626A" w14:textId="77777777" w:rsidR="00535EF7" w:rsidRDefault="00535EF7" w:rsidP="00535EF7">
      <w:r>
        <w:t>ITU-T Study Group 3 is responsible for the ITU-T Recommendations of the D-series, which are available at: http://itu.int/rec/T-REC-D.</w:t>
      </w:r>
    </w:p>
    <w:p w14:paraId="2A4D6329" w14:textId="77777777" w:rsidR="00535EF7" w:rsidRDefault="00535EF7" w:rsidP="00535EF7">
      <w:r w:rsidRPr="003F0F9B">
        <w:t xml:space="preserve">Study Group </w:t>
      </w:r>
      <w:r>
        <w:t>3</w:t>
      </w:r>
      <w:r w:rsidRPr="003F0F9B">
        <w:t xml:space="preserve"> was entrusted by the World Telecommunications Standardization Assembly (</w:t>
      </w:r>
      <w:r>
        <w:t>Dubai, 2012</w:t>
      </w:r>
      <w:r w:rsidRPr="003F0F9B">
        <w:t xml:space="preserve">) with the study of </w:t>
      </w:r>
      <w:r>
        <w:t>5</w:t>
      </w:r>
      <w:r w:rsidRPr="003F0F9B">
        <w:t xml:space="preserve"> </w:t>
      </w:r>
      <w:r>
        <w:t xml:space="preserve">Questions.  In 2015, Study Group 3 approved an additional 5 questions, which were endorsed by TSAG in June 2015, for a total of 10 questions. </w:t>
      </w:r>
    </w:p>
    <w:p w14:paraId="75E1EFE3" w14:textId="77777777" w:rsidR="00535EF7" w:rsidRPr="003F0F9B" w:rsidRDefault="00535EF7" w:rsidP="00535EF7">
      <w:r>
        <w:t xml:space="preserve">There are also 5 active regional groups of ITU-T SG3 for Africa (SG3RG-AFR), Asia and Oceania (SG3RG-AO), Latin America and the Caribbean (SG3RG-LAC), the Arab Region (SG3RG-ARB) and the </w:t>
      </w:r>
      <w:r w:rsidRPr="008736D6">
        <w:t xml:space="preserve">Regional Commonwealth in the Field of Communications </w:t>
      </w:r>
      <w:r>
        <w:t xml:space="preserve">and the Commonwealth of Independent States (SG3RG-RCC/CIS). </w:t>
      </w:r>
    </w:p>
    <w:p w14:paraId="77BCC90E" w14:textId="77777777" w:rsidR="00730B2F" w:rsidRPr="001411EF" w:rsidRDefault="00730B2F" w:rsidP="00535EF7">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535EF7">
        <w:t>3</w:t>
      </w:r>
    </w:p>
    <w:p w14:paraId="207A0604" w14:textId="77777777" w:rsidR="00535EF7" w:rsidRPr="003F0F9B" w:rsidRDefault="00535EF7" w:rsidP="00535EF7">
      <w:r w:rsidRPr="003F0F9B">
        <w:t>Study G</w:t>
      </w:r>
      <w:r>
        <w:t xml:space="preserve">roup 3 met 4 times in Plenary during the Study Period </w:t>
      </w:r>
      <w:r w:rsidRPr="003F0F9B">
        <w:t xml:space="preserve">under the chairmanship of </w:t>
      </w:r>
      <w:r>
        <w:t xml:space="preserve">Mr Seiichi Tsugawa (KDDI, Japan), </w:t>
      </w:r>
      <w:r w:rsidRPr="003F0F9B">
        <w:t xml:space="preserve">assisted by Vice-Chairmen </w:t>
      </w:r>
      <w:r>
        <w:t xml:space="preserve">Ms </w:t>
      </w:r>
      <w:r w:rsidRPr="00332E20">
        <w:t xml:space="preserve">Joséphine </w:t>
      </w:r>
      <w:r>
        <w:t xml:space="preserve">Adou Biendjui (Cote d’Ivoire), Mr Facundo Fernandez Begni (Ericsson, Argentina), Mr </w:t>
      </w:r>
      <w:r w:rsidRPr="00332E20">
        <w:t>Byoung Nam</w:t>
      </w:r>
      <w:r>
        <w:t xml:space="preserve"> Lee (ETRI, Korea), Mr </w:t>
      </w:r>
      <w:r w:rsidRPr="00332E20">
        <w:t xml:space="preserve">Raynold </w:t>
      </w:r>
      <w:r>
        <w:t>Mfungahema (Tanzania), Mr Leslie Joseph Martinkovics (Verizon, United States), Mr Ahmed Said (Egypt), Mr Dominique Wurges (Orange, France) and Mr Alexander Yakovenko (Rostelecom, Russian Federation).</w:t>
      </w:r>
    </w:p>
    <w:p w14:paraId="04457889" w14:textId="77777777" w:rsidR="00730B2F" w:rsidRPr="001411EF" w:rsidRDefault="00730B2F" w:rsidP="00535EF7">
      <w:pPr>
        <w:pStyle w:val="TableNoTitle"/>
      </w:pPr>
      <w:r w:rsidRPr="005B05B6">
        <w:rPr>
          <w:bCs/>
        </w:rPr>
        <w:t>TABLE 1</w:t>
      </w:r>
      <w:r w:rsidRPr="005B05B6">
        <w:rPr>
          <w:bCs/>
        </w:rPr>
        <w:br/>
      </w:r>
      <w:r w:rsidRPr="001411EF">
        <w:t xml:space="preserve">Meetings of Study Group </w:t>
      </w:r>
      <w:r w:rsidR="00535EF7">
        <w:t>3</w:t>
      </w:r>
      <w:r w:rsidRPr="001411EF">
        <w:t xml:space="preserve">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730B2F" w:rsidRPr="001411EF" w14:paraId="622B6110" w14:textId="77777777" w:rsidTr="00CE05AD">
        <w:trPr>
          <w:tblHeader/>
          <w:jc w:val="center"/>
        </w:trPr>
        <w:tc>
          <w:tcPr>
            <w:tcW w:w="2211" w:type="dxa"/>
            <w:tcBorders>
              <w:top w:val="single" w:sz="12" w:space="0" w:color="auto"/>
              <w:bottom w:val="single" w:sz="12" w:space="0" w:color="auto"/>
            </w:tcBorders>
            <w:shd w:val="clear" w:color="auto" w:fill="auto"/>
            <w:vAlign w:val="center"/>
          </w:tcPr>
          <w:p w14:paraId="782DD245" w14:textId="77777777" w:rsidR="00730B2F" w:rsidRPr="001411EF" w:rsidRDefault="00730B2F" w:rsidP="00CE05AD">
            <w:pPr>
              <w:pStyle w:val="Tablehead"/>
            </w:pPr>
            <w:r w:rsidRPr="001411EF">
              <w:t>Meetings</w:t>
            </w:r>
          </w:p>
        </w:tc>
        <w:tc>
          <w:tcPr>
            <w:tcW w:w="4536" w:type="dxa"/>
            <w:tcBorders>
              <w:top w:val="single" w:sz="12" w:space="0" w:color="auto"/>
              <w:bottom w:val="single" w:sz="12" w:space="0" w:color="auto"/>
            </w:tcBorders>
            <w:shd w:val="clear" w:color="auto" w:fill="auto"/>
            <w:vAlign w:val="center"/>
          </w:tcPr>
          <w:p w14:paraId="10E88B3E" w14:textId="77777777" w:rsidR="00730B2F" w:rsidRPr="001411EF" w:rsidRDefault="00730B2F" w:rsidP="00CE05AD">
            <w:pPr>
              <w:pStyle w:val="Tablehead"/>
            </w:pPr>
            <w:r>
              <w:t>Place, d</w:t>
            </w:r>
            <w:r w:rsidRPr="001411EF">
              <w:t>ate</w:t>
            </w:r>
          </w:p>
        </w:tc>
        <w:tc>
          <w:tcPr>
            <w:tcW w:w="2835" w:type="dxa"/>
            <w:tcBorders>
              <w:top w:val="single" w:sz="12" w:space="0" w:color="auto"/>
              <w:bottom w:val="single" w:sz="12" w:space="0" w:color="auto"/>
            </w:tcBorders>
            <w:shd w:val="clear" w:color="auto" w:fill="auto"/>
            <w:vAlign w:val="center"/>
          </w:tcPr>
          <w:p w14:paraId="44328BD6" w14:textId="77777777" w:rsidR="00730B2F" w:rsidRPr="001411EF" w:rsidRDefault="00730B2F" w:rsidP="00CE05AD">
            <w:pPr>
              <w:pStyle w:val="Tablehead"/>
            </w:pPr>
            <w:r w:rsidRPr="001411EF">
              <w:t>Reports</w:t>
            </w:r>
          </w:p>
        </w:tc>
      </w:tr>
      <w:tr w:rsidR="00535EF7" w:rsidRPr="001411EF" w14:paraId="08FD6D7C" w14:textId="77777777" w:rsidTr="00CE05AD">
        <w:trPr>
          <w:jc w:val="center"/>
        </w:trPr>
        <w:tc>
          <w:tcPr>
            <w:tcW w:w="2211" w:type="dxa"/>
            <w:tcBorders>
              <w:top w:val="single" w:sz="12" w:space="0" w:color="auto"/>
            </w:tcBorders>
            <w:shd w:val="clear" w:color="auto" w:fill="auto"/>
          </w:tcPr>
          <w:p w14:paraId="3537983A" w14:textId="77777777" w:rsidR="00535EF7" w:rsidRPr="001411EF" w:rsidRDefault="00535EF7" w:rsidP="00535EF7">
            <w:pPr>
              <w:pStyle w:val="Tabletext"/>
            </w:pPr>
            <w:r w:rsidRPr="001411EF">
              <w:t xml:space="preserve">Study Group </w:t>
            </w:r>
            <w:r>
              <w:t>3</w:t>
            </w:r>
          </w:p>
        </w:tc>
        <w:tc>
          <w:tcPr>
            <w:tcW w:w="4536" w:type="dxa"/>
            <w:tcBorders>
              <w:top w:val="single" w:sz="12" w:space="0" w:color="auto"/>
            </w:tcBorders>
            <w:shd w:val="clear" w:color="auto" w:fill="auto"/>
          </w:tcPr>
          <w:p w14:paraId="30D7B4C0" w14:textId="77777777" w:rsidR="00535EF7" w:rsidRPr="003F0F9B" w:rsidRDefault="00535EF7" w:rsidP="00535EF7">
            <w:pPr>
              <w:pStyle w:val="Tabletext"/>
            </w:pPr>
            <w:r>
              <w:t>27-31 May 2013  (Geneva)</w:t>
            </w:r>
          </w:p>
        </w:tc>
        <w:tc>
          <w:tcPr>
            <w:tcW w:w="2835" w:type="dxa"/>
            <w:tcBorders>
              <w:top w:val="single" w:sz="12" w:space="0" w:color="auto"/>
            </w:tcBorders>
            <w:shd w:val="clear" w:color="auto" w:fill="auto"/>
          </w:tcPr>
          <w:p w14:paraId="5E3DEEC2" w14:textId="77777777" w:rsidR="00535EF7" w:rsidRPr="001411EF" w:rsidRDefault="00535EF7" w:rsidP="00535EF7">
            <w:pPr>
              <w:pStyle w:val="Tabletext"/>
            </w:pPr>
            <w:r w:rsidRPr="001411EF">
              <w:t xml:space="preserve">COM </w:t>
            </w:r>
            <w:r>
              <w:t>3</w:t>
            </w:r>
            <w:r w:rsidRPr="001411EF">
              <w:t xml:space="preserve"> –R 1 to R </w:t>
            </w:r>
            <w:r>
              <w:t>4</w:t>
            </w:r>
          </w:p>
        </w:tc>
      </w:tr>
      <w:tr w:rsidR="00535EF7" w:rsidRPr="001411EF" w14:paraId="5003438C" w14:textId="77777777" w:rsidTr="00CE05AD">
        <w:trPr>
          <w:jc w:val="center"/>
        </w:trPr>
        <w:tc>
          <w:tcPr>
            <w:tcW w:w="2211" w:type="dxa"/>
            <w:shd w:val="clear" w:color="auto" w:fill="auto"/>
          </w:tcPr>
          <w:p w14:paraId="7D5DDBD3" w14:textId="77777777" w:rsidR="00535EF7" w:rsidRPr="001411EF" w:rsidRDefault="00535EF7" w:rsidP="00535EF7">
            <w:pPr>
              <w:pStyle w:val="Tabletext"/>
            </w:pPr>
            <w:r w:rsidRPr="001411EF">
              <w:t xml:space="preserve">Study Group </w:t>
            </w:r>
            <w:r>
              <w:t>3</w:t>
            </w:r>
          </w:p>
        </w:tc>
        <w:tc>
          <w:tcPr>
            <w:tcW w:w="4536" w:type="dxa"/>
            <w:shd w:val="clear" w:color="auto" w:fill="auto"/>
          </w:tcPr>
          <w:p w14:paraId="14C72D2F" w14:textId="77777777" w:rsidR="00535EF7" w:rsidRPr="003F0F9B" w:rsidRDefault="00535EF7" w:rsidP="00535EF7">
            <w:pPr>
              <w:pStyle w:val="Tabletext"/>
            </w:pPr>
            <w:r>
              <w:t xml:space="preserve">26-30 May 2014  (Geneva) </w:t>
            </w:r>
          </w:p>
        </w:tc>
        <w:tc>
          <w:tcPr>
            <w:tcW w:w="2835" w:type="dxa"/>
            <w:shd w:val="clear" w:color="auto" w:fill="auto"/>
          </w:tcPr>
          <w:p w14:paraId="381D1D8C" w14:textId="77777777" w:rsidR="00535EF7" w:rsidRPr="001411EF" w:rsidRDefault="00535EF7" w:rsidP="00535EF7">
            <w:pPr>
              <w:pStyle w:val="Tabletext"/>
            </w:pPr>
            <w:r w:rsidRPr="001411EF">
              <w:t xml:space="preserve">COM </w:t>
            </w:r>
            <w:r>
              <w:t>3</w:t>
            </w:r>
            <w:r w:rsidRPr="001411EF">
              <w:t xml:space="preserve"> –R </w:t>
            </w:r>
            <w:r>
              <w:t>5</w:t>
            </w:r>
            <w:r w:rsidRPr="001411EF">
              <w:t xml:space="preserve"> to R </w:t>
            </w:r>
            <w:r>
              <w:t>8</w:t>
            </w:r>
          </w:p>
        </w:tc>
      </w:tr>
      <w:tr w:rsidR="00535EF7" w:rsidRPr="001411EF" w14:paraId="1C61370F" w14:textId="77777777" w:rsidTr="00CE05AD">
        <w:trPr>
          <w:jc w:val="center"/>
        </w:trPr>
        <w:tc>
          <w:tcPr>
            <w:tcW w:w="2211" w:type="dxa"/>
            <w:shd w:val="clear" w:color="auto" w:fill="auto"/>
          </w:tcPr>
          <w:p w14:paraId="28433AD6" w14:textId="77777777" w:rsidR="00535EF7" w:rsidRPr="001411EF" w:rsidRDefault="00535EF7" w:rsidP="00535EF7">
            <w:pPr>
              <w:pStyle w:val="Tabletext"/>
            </w:pPr>
            <w:r w:rsidRPr="001411EF">
              <w:t xml:space="preserve">Study Group </w:t>
            </w:r>
            <w:r>
              <w:t>3</w:t>
            </w:r>
          </w:p>
        </w:tc>
        <w:tc>
          <w:tcPr>
            <w:tcW w:w="4536" w:type="dxa"/>
            <w:shd w:val="clear" w:color="auto" w:fill="auto"/>
          </w:tcPr>
          <w:p w14:paraId="3634E994" w14:textId="77777777" w:rsidR="00535EF7" w:rsidRPr="003F0F9B" w:rsidRDefault="00535EF7" w:rsidP="00535EF7">
            <w:pPr>
              <w:pStyle w:val="Tabletext"/>
            </w:pPr>
            <w:r>
              <w:t>16-29 March 2015  (Geneva)</w:t>
            </w:r>
          </w:p>
        </w:tc>
        <w:tc>
          <w:tcPr>
            <w:tcW w:w="2835" w:type="dxa"/>
            <w:shd w:val="clear" w:color="auto" w:fill="auto"/>
          </w:tcPr>
          <w:p w14:paraId="26F19155" w14:textId="77777777" w:rsidR="00535EF7" w:rsidRPr="001411EF" w:rsidRDefault="00535EF7" w:rsidP="00535EF7">
            <w:pPr>
              <w:pStyle w:val="Tabletext"/>
            </w:pPr>
            <w:r w:rsidRPr="003F0F9B">
              <w:t xml:space="preserve">COM </w:t>
            </w:r>
            <w:r>
              <w:t xml:space="preserve">3 – </w:t>
            </w:r>
            <w:r w:rsidRPr="003F0F9B">
              <w:t xml:space="preserve">R </w:t>
            </w:r>
            <w:r>
              <w:t>9 to 12</w:t>
            </w:r>
          </w:p>
        </w:tc>
      </w:tr>
      <w:tr w:rsidR="00535EF7" w:rsidRPr="001411EF" w14:paraId="20CD728F" w14:textId="77777777" w:rsidTr="00CE05AD">
        <w:trPr>
          <w:jc w:val="center"/>
        </w:trPr>
        <w:tc>
          <w:tcPr>
            <w:tcW w:w="2211" w:type="dxa"/>
            <w:shd w:val="clear" w:color="auto" w:fill="auto"/>
          </w:tcPr>
          <w:p w14:paraId="5889F15F" w14:textId="77777777" w:rsidR="00535EF7" w:rsidRPr="001411EF" w:rsidRDefault="00535EF7" w:rsidP="00535EF7">
            <w:pPr>
              <w:pStyle w:val="Tabletext"/>
            </w:pPr>
            <w:r w:rsidRPr="001411EF">
              <w:t xml:space="preserve">Study Group </w:t>
            </w:r>
            <w:r>
              <w:t>3</w:t>
            </w:r>
          </w:p>
        </w:tc>
        <w:tc>
          <w:tcPr>
            <w:tcW w:w="4536" w:type="dxa"/>
            <w:shd w:val="clear" w:color="auto" w:fill="auto"/>
          </w:tcPr>
          <w:p w14:paraId="3EFDA8D2" w14:textId="77777777" w:rsidR="00535EF7" w:rsidRPr="003F0F9B" w:rsidRDefault="00535EF7" w:rsidP="00535EF7">
            <w:pPr>
              <w:pStyle w:val="Tabletext"/>
            </w:pPr>
            <w:r>
              <w:t>22 February-1 March 2016  (Geneva)</w:t>
            </w:r>
          </w:p>
        </w:tc>
        <w:tc>
          <w:tcPr>
            <w:tcW w:w="2835" w:type="dxa"/>
            <w:shd w:val="clear" w:color="auto" w:fill="auto"/>
          </w:tcPr>
          <w:p w14:paraId="24425BEE" w14:textId="77777777" w:rsidR="00535EF7" w:rsidRPr="001411EF" w:rsidRDefault="00535EF7" w:rsidP="00535EF7">
            <w:pPr>
              <w:pStyle w:val="Tabletext"/>
            </w:pPr>
            <w:r w:rsidRPr="003F0F9B">
              <w:t xml:space="preserve">COM </w:t>
            </w:r>
            <w:r>
              <w:t>3 – R 13 to 21</w:t>
            </w:r>
          </w:p>
        </w:tc>
      </w:tr>
    </w:tbl>
    <w:p w14:paraId="063D4B1D" w14:textId="77777777" w:rsidR="00535EF7" w:rsidRDefault="00535EF7" w:rsidP="00FA3AEF">
      <w:pPr>
        <w:spacing w:before="240"/>
      </w:pPr>
      <w:bookmarkStart w:id="3" w:name="_Toc76442730"/>
      <w:bookmarkStart w:id="4" w:name="_Toc320869651"/>
      <w:r w:rsidRPr="003F0F9B">
        <w:t>In addition</w:t>
      </w:r>
      <w:r>
        <w:t xml:space="preserve"> to the above, there were 15 meetings of the 5 Regional Groups of Study Group 3 held until June 2016, with three more meetings planned before October 2016, for a total of 18 regional study group meetings (see Table 2).  Two new regional groups were created during the 2012-2016 Study Period, SG3RG-ARB and SG3RG-RCC/CIS. </w:t>
      </w:r>
    </w:p>
    <w:p w14:paraId="78775B7E" w14:textId="77777777" w:rsidR="00535EF7" w:rsidRDefault="00535EF7" w:rsidP="00535EF7"/>
    <w:p w14:paraId="15FDE750" w14:textId="77777777" w:rsidR="00730B2F" w:rsidRDefault="00730B2F" w:rsidP="00627222">
      <w:pPr>
        <w:pStyle w:val="TableNoTitle"/>
      </w:pPr>
      <w:r w:rsidRPr="00BD5DB3">
        <w:lastRenderedPageBreak/>
        <w:t xml:space="preserve">TABLE </w:t>
      </w:r>
      <w:r w:rsidR="00627222" w:rsidRPr="00BD5DB3">
        <w:t>2</w:t>
      </w:r>
      <w:r>
        <w:br/>
      </w:r>
      <w:r w:rsidR="00627222" w:rsidRPr="00627222">
        <w:rPr>
          <w:lang w:val="en-US"/>
        </w:rPr>
        <w:t>M</w:t>
      </w:r>
      <w:r>
        <w:t xml:space="preserve">eetings </w:t>
      </w:r>
      <w:r w:rsidR="00627222">
        <w:t xml:space="preserve">of </w:t>
      </w:r>
      <w:r w:rsidRPr="001411EF">
        <w:t xml:space="preserve">Study Group </w:t>
      </w:r>
      <w:r w:rsidR="00627222">
        <w:t>3</w:t>
      </w:r>
      <w:r>
        <w:t xml:space="preserve"> </w:t>
      </w:r>
      <w:r w:rsidR="00E14318">
        <w:t>Regional</w:t>
      </w:r>
      <w:r w:rsidR="00627222">
        <w:t xml:space="preserve"> Groups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961"/>
        <w:gridCol w:w="2410"/>
      </w:tblGrid>
      <w:tr w:rsidR="00627222" w:rsidRPr="003F0F9B" w14:paraId="0C119C43" w14:textId="77777777" w:rsidTr="00B00119">
        <w:trPr>
          <w:tblHeader/>
          <w:jc w:val="center"/>
        </w:trPr>
        <w:tc>
          <w:tcPr>
            <w:tcW w:w="567" w:type="dxa"/>
            <w:tcBorders>
              <w:top w:val="nil"/>
              <w:left w:val="nil"/>
              <w:bottom w:val="single" w:sz="12" w:space="0" w:color="auto"/>
              <w:right w:val="single" w:sz="12" w:space="0" w:color="auto"/>
            </w:tcBorders>
          </w:tcPr>
          <w:p w14:paraId="489FA953" w14:textId="77777777" w:rsidR="00627222" w:rsidRPr="0059564D" w:rsidRDefault="00627222" w:rsidP="00CE05AD">
            <w:pPr>
              <w:pStyle w:val="Tablehead"/>
              <w:rPr>
                <w:sz w:val="16"/>
                <w:szCs w:val="16"/>
              </w:rPr>
            </w:pPr>
          </w:p>
        </w:tc>
        <w:tc>
          <w:tcPr>
            <w:tcW w:w="1843" w:type="dxa"/>
            <w:tcBorders>
              <w:top w:val="single" w:sz="12" w:space="0" w:color="auto"/>
              <w:left w:val="single" w:sz="12" w:space="0" w:color="auto"/>
              <w:bottom w:val="single" w:sz="12" w:space="0" w:color="auto"/>
            </w:tcBorders>
            <w:shd w:val="clear" w:color="auto" w:fill="auto"/>
            <w:vAlign w:val="center"/>
          </w:tcPr>
          <w:p w14:paraId="302FB703" w14:textId="77777777" w:rsidR="00627222" w:rsidRPr="003F0F9B" w:rsidRDefault="00627222" w:rsidP="00CE05AD">
            <w:pPr>
              <w:pStyle w:val="Tablehead"/>
            </w:pPr>
            <w:r>
              <w:t>Meeting</w:t>
            </w:r>
          </w:p>
        </w:tc>
        <w:tc>
          <w:tcPr>
            <w:tcW w:w="4961" w:type="dxa"/>
            <w:tcBorders>
              <w:top w:val="single" w:sz="12" w:space="0" w:color="auto"/>
              <w:bottom w:val="single" w:sz="12" w:space="0" w:color="auto"/>
            </w:tcBorders>
            <w:shd w:val="clear" w:color="auto" w:fill="auto"/>
            <w:vAlign w:val="center"/>
          </w:tcPr>
          <w:p w14:paraId="318CAA1C" w14:textId="77777777" w:rsidR="00627222" w:rsidRPr="003F0F9B" w:rsidRDefault="00627222" w:rsidP="00CE05AD">
            <w:pPr>
              <w:pStyle w:val="Tablehead"/>
            </w:pPr>
            <w:r w:rsidRPr="003F0F9B">
              <w:t>Date</w:t>
            </w:r>
          </w:p>
        </w:tc>
        <w:tc>
          <w:tcPr>
            <w:tcW w:w="2410" w:type="dxa"/>
            <w:tcBorders>
              <w:top w:val="single" w:sz="12" w:space="0" w:color="auto"/>
              <w:bottom w:val="single" w:sz="12" w:space="0" w:color="auto"/>
            </w:tcBorders>
            <w:shd w:val="clear" w:color="auto" w:fill="auto"/>
            <w:vAlign w:val="center"/>
          </w:tcPr>
          <w:p w14:paraId="7C66BA9A" w14:textId="77777777" w:rsidR="00627222" w:rsidRPr="003F0F9B" w:rsidRDefault="00627222" w:rsidP="00CE05AD">
            <w:pPr>
              <w:pStyle w:val="Tablehead"/>
            </w:pPr>
            <w:r w:rsidRPr="003F0F9B">
              <w:t>R</w:t>
            </w:r>
            <w:r>
              <w:t>eport</w:t>
            </w:r>
          </w:p>
        </w:tc>
      </w:tr>
      <w:tr w:rsidR="00627222" w:rsidRPr="003F0F9B" w14:paraId="457105E7" w14:textId="77777777" w:rsidTr="00B00119">
        <w:trPr>
          <w:jc w:val="center"/>
        </w:trPr>
        <w:tc>
          <w:tcPr>
            <w:tcW w:w="567" w:type="dxa"/>
            <w:tcBorders>
              <w:top w:val="single" w:sz="12" w:space="0" w:color="auto"/>
            </w:tcBorders>
          </w:tcPr>
          <w:p w14:paraId="1AA462A0" w14:textId="77777777" w:rsidR="00627222" w:rsidRPr="00363217" w:rsidRDefault="00627222" w:rsidP="00CE05AD">
            <w:pPr>
              <w:pStyle w:val="Tabletext"/>
              <w:jc w:val="center"/>
              <w:rPr>
                <w:szCs w:val="22"/>
              </w:rPr>
            </w:pPr>
            <w:r w:rsidRPr="00363217">
              <w:rPr>
                <w:szCs w:val="22"/>
              </w:rPr>
              <w:t>1</w:t>
            </w:r>
          </w:p>
        </w:tc>
        <w:tc>
          <w:tcPr>
            <w:tcW w:w="1843" w:type="dxa"/>
            <w:tcBorders>
              <w:top w:val="single" w:sz="12" w:space="0" w:color="auto"/>
            </w:tcBorders>
            <w:shd w:val="clear" w:color="auto" w:fill="auto"/>
          </w:tcPr>
          <w:p w14:paraId="2F685504" w14:textId="77777777" w:rsidR="00627222" w:rsidRPr="003F0F9B" w:rsidRDefault="00627222" w:rsidP="00CE05AD">
            <w:pPr>
              <w:pStyle w:val="Tabletext"/>
            </w:pPr>
            <w:r>
              <w:t>SG3RG-AFR</w:t>
            </w:r>
          </w:p>
        </w:tc>
        <w:tc>
          <w:tcPr>
            <w:tcW w:w="4961" w:type="dxa"/>
            <w:tcBorders>
              <w:top w:val="single" w:sz="12" w:space="0" w:color="auto"/>
            </w:tcBorders>
            <w:shd w:val="clear" w:color="auto" w:fill="auto"/>
          </w:tcPr>
          <w:p w14:paraId="50923978" w14:textId="77777777" w:rsidR="00627222" w:rsidRPr="003F0F9B" w:rsidRDefault="00627222" w:rsidP="00CE05AD">
            <w:pPr>
              <w:pStyle w:val="Tabletext"/>
            </w:pPr>
            <w:r>
              <w:t>4-7 February 2013  (Cairo, Egypt)</w:t>
            </w:r>
          </w:p>
        </w:tc>
        <w:tc>
          <w:tcPr>
            <w:tcW w:w="2410" w:type="dxa"/>
            <w:tcBorders>
              <w:top w:val="single" w:sz="12" w:space="0" w:color="auto"/>
            </w:tcBorders>
            <w:shd w:val="clear" w:color="auto" w:fill="auto"/>
          </w:tcPr>
          <w:p w14:paraId="14B38138" w14:textId="77777777" w:rsidR="00627222" w:rsidRPr="003F0F9B" w:rsidRDefault="00627222" w:rsidP="00CE05AD">
            <w:pPr>
              <w:pStyle w:val="Tabletext"/>
            </w:pPr>
            <w:r w:rsidRPr="00A51FF1">
              <w:t>SG3RG-AFR</w:t>
            </w:r>
            <w:r>
              <w:t xml:space="preserve"> </w:t>
            </w:r>
            <w:r w:rsidRPr="00A51FF1">
              <w:t xml:space="preserve">– R </w:t>
            </w:r>
            <w:r>
              <w:t>1</w:t>
            </w:r>
          </w:p>
        </w:tc>
      </w:tr>
      <w:tr w:rsidR="00627222" w:rsidRPr="003F0F9B" w14:paraId="4E886A17" w14:textId="77777777" w:rsidTr="00B00119">
        <w:trPr>
          <w:jc w:val="center"/>
        </w:trPr>
        <w:tc>
          <w:tcPr>
            <w:tcW w:w="567" w:type="dxa"/>
          </w:tcPr>
          <w:p w14:paraId="1BFC507A" w14:textId="77777777" w:rsidR="00627222" w:rsidRPr="00363217" w:rsidRDefault="00627222" w:rsidP="00CE05AD">
            <w:pPr>
              <w:pStyle w:val="Tabletext"/>
              <w:jc w:val="center"/>
              <w:rPr>
                <w:szCs w:val="22"/>
              </w:rPr>
            </w:pPr>
            <w:r w:rsidRPr="00363217">
              <w:rPr>
                <w:szCs w:val="22"/>
              </w:rPr>
              <w:t>2</w:t>
            </w:r>
          </w:p>
        </w:tc>
        <w:tc>
          <w:tcPr>
            <w:tcW w:w="1843" w:type="dxa"/>
            <w:shd w:val="clear" w:color="auto" w:fill="auto"/>
          </w:tcPr>
          <w:p w14:paraId="39A81ED4" w14:textId="77777777" w:rsidR="00627222" w:rsidRPr="003F0F9B" w:rsidRDefault="00627222" w:rsidP="00CE05AD">
            <w:pPr>
              <w:pStyle w:val="Tabletext"/>
            </w:pPr>
            <w:r>
              <w:t>SG3RG-AFR</w:t>
            </w:r>
          </w:p>
        </w:tc>
        <w:tc>
          <w:tcPr>
            <w:tcW w:w="4961" w:type="dxa"/>
            <w:shd w:val="clear" w:color="auto" w:fill="auto"/>
          </w:tcPr>
          <w:p w14:paraId="01B381F0" w14:textId="77777777" w:rsidR="00627222" w:rsidRPr="003F0F9B" w:rsidRDefault="00627222" w:rsidP="00CE05AD">
            <w:pPr>
              <w:pStyle w:val="Tabletext"/>
            </w:pPr>
            <w:r>
              <w:t>20-21 February 2014 (Congo, Brazzaville)</w:t>
            </w:r>
          </w:p>
        </w:tc>
        <w:tc>
          <w:tcPr>
            <w:tcW w:w="2410" w:type="dxa"/>
            <w:shd w:val="clear" w:color="auto" w:fill="auto"/>
          </w:tcPr>
          <w:p w14:paraId="5E8C7C46" w14:textId="77777777" w:rsidR="00627222" w:rsidRPr="003F0F9B" w:rsidRDefault="00627222" w:rsidP="00CE05AD">
            <w:pPr>
              <w:pStyle w:val="Tabletext"/>
            </w:pPr>
            <w:r w:rsidRPr="00A51FF1">
              <w:t>SG3RG-AFR</w:t>
            </w:r>
            <w:r>
              <w:t xml:space="preserve"> </w:t>
            </w:r>
            <w:r w:rsidRPr="00A51FF1">
              <w:t xml:space="preserve">– R </w:t>
            </w:r>
            <w:r>
              <w:t>2</w:t>
            </w:r>
          </w:p>
        </w:tc>
      </w:tr>
      <w:tr w:rsidR="00627222" w:rsidRPr="003F0F9B" w14:paraId="67A896A6" w14:textId="77777777" w:rsidTr="00B00119">
        <w:trPr>
          <w:jc w:val="center"/>
        </w:trPr>
        <w:tc>
          <w:tcPr>
            <w:tcW w:w="567" w:type="dxa"/>
          </w:tcPr>
          <w:p w14:paraId="625ACAF9" w14:textId="77777777" w:rsidR="00627222" w:rsidRPr="00363217" w:rsidRDefault="00627222" w:rsidP="00CE05AD">
            <w:pPr>
              <w:pStyle w:val="Tabletext"/>
              <w:jc w:val="center"/>
              <w:rPr>
                <w:szCs w:val="22"/>
              </w:rPr>
            </w:pPr>
            <w:r w:rsidRPr="00363217">
              <w:rPr>
                <w:szCs w:val="22"/>
              </w:rPr>
              <w:t>3</w:t>
            </w:r>
          </w:p>
        </w:tc>
        <w:tc>
          <w:tcPr>
            <w:tcW w:w="1843" w:type="dxa"/>
            <w:shd w:val="clear" w:color="auto" w:fill="auto"/>
          </w:tcPr>
          <w:p w14:paraId="50298B65" w14:textId="77777777" w:rsidR="00627222" w:rsidRPr="003F0F9B" w:rsidRDefault="00627222" w:rsidP="00CE05AD">
            <w:pPr>
              <w:pStyle w:val="Tabletext"/>
            </w:pPr>
            <w:r>
              <w:t>SG3RG-AFR</w:t>
            </w:r>
          </w:p>
        </w:tc>
        <w:tc>
          <w:tcPr>
            <w:tcW w:w="4961" w:type="dxa"/>
            <w:shd w:val="clear" w:color="auto" w:fill="auto"/>
          </w:tcPr>
          <w:p w14:paraId="64D592D5" w14:textId="77777777" w:rsidR="00627222" w:rsidRPr="003F0F9B" w:rsidRDefault="00627222" w:rsidP="00CE05AD">
            <w:pPr>
              <w:pStyle w:val="Tabletext"/>
            </w:pPr>
            <w:r>
              <w:t>3-5 February 2015 (Sao Tome and Principe)</w:t>
            </w:r>
          </w:p>
        </w:tc>
        <w:tc>
          <w:tcPr>
            <w:tcW w:w="2410" w:type="dxa"/>
            <w:shd w:val="clear" w:color="auto" w:fill="auto"/>
          </w:tcPr>
          <w:p w14:paraId="706ED9DB" w14:textId="77777777" w:rsidR="00627222" w:rsidRPr="003F0F9B" w:rsidRDefault="00627222" w:rsidP="00CE05AD">
            <w:pPr>
              <w:pStyle w:val="Tabletext"/>
            </w:pPr>
            <w:r w:rsidRPr="00A51FF1">
              <w:t>SG3RG-AFR</w:t>
            </w:r>
            <w:r>
              <w:t xml:space="preserve"> </w:t>
            </w:r>
            <w:r w:rsidRPr="00A51FF1">
              <w:t xml:space="preserve">– R </w:t>
            </w:r>
            <w:r>
              <w:t>3</w:t>
            </w:r>
          </w:p>
        </w:tc>
      </w:tr>
      <w:tr w:rsidR="00627222" w:rsidRPr="003F0F9B" w14:paraId="3C9D5AA6" w14:textId="77777777" w:rsidTr="00B00119">
        <w:trPr>
          <w:jc w:val="center"/>
        </w:trPr>
        <w:tc>
          <w:tcPr>
            <w:tcW w:w="567" w:type="dxa"/>
          </w:tcPr>
          <w:p w14:paraId="49A85451" w14:textId="77777777" w:rsidR="00627222" w:rsidRPr="00363217" w:rsidRDefault="00627222" w:rsidP="00CE05AD">
            <w:pPr>
              <w:pStyle w:val="Tabletext"/>
              <w:jc w:val="center"/>
              <w:rPr>
                <w:szCs w:val="22"/>
              </w:rPr>
            </w:pPr>
            <w:r w:rsidRPr="00363217">
              <w:rPr>
                <w:szCs w:val="22"/>
              </w:rPr>
              <w:t>4</w:t>
            </w:r>
          </w:p>
        </w:tc>
        <w:tc>
          <w:tcPr>
            <w:tcW w:w="1843" w:type="dxa"/>
            <w:shd w:val="clear" w:color="auto" w:fill="auto"/>
          </w:tcPr>
          <w:p w14:paraId="59B7847C" w14:textId="77777777" w:rsidR="00627222" w:rsidRPr="003F0F9B" w:rsidRDefault="00627222" w:rsidP="00CE05AD">
            <w:pPr>
              <w:pStyle w:val="Tabletext"/>
            </w:pPr>
            <w:r>
              <w:t>SG3RG-AFR</w:t>
            </w:r>
          </w:p>
        </w:tc>
        <w:tc>
          <w:tcPr>
            <w:tcW w:w="4961" w:type="dxa"/>
            <w:shd w:val="clear" w:color="auto" w:fill="auto"/>
          </w:tcPr>
          <w:p w14:paraId="706279D0" w14:textId="77777777" w:rsidR="00627222" w:rsidRPr="003F0F9B" w:rsidRDefault="00627222" w:rsidP="00CE05AD">
            <w:pPr>
              <w:pStyle w:val="Tabletext"/>
            </w:pPr>
            <w:r>
              <w:t>19-21 January 2016 (Abidjan, Cote d’Ivoire)</w:t>
            </w:r>
          </w:p>
        </w:tc>
        <w:tc>
          <w:tcPr>
            <w:tcW w:w="2410" w:type="dxa"/>
            <w:shd w:val="clear" w:color="auto" w:fill="auto"/>
          </w:tcPr>
          <w:p w14:paraId="0CE80891" w14:textId="77777777" w:rsidR="00627222" w:rsidRPr="003F0F9B" w:rsidRDefault="00627222" w:rsidP="00CE05AD">
            <w:pPr>
              <w:pStyle w:val="Tabletext"/>
            </w:pPr>
            <w:r w:rsidRPr="00A51FF1">
              <w:t>SG3RG-AFR</w:t>
            </w:r>
            <w:r>
              <w:t xml:space="preserve"> </w:t>
            </w:r>
            <w:r w:rsidRPr="00A51FF1">
              <w:t>– R 4</w:t>
            </w:r>
          </w:p>
        </w:tc>
      </w:tr>
      <w:tr w:rsidR="00627222" w:rsidRPr="003F0F9B" w14:paraId="620C5342" w14:textId="77777777" w:rsidTr="00B00119">
        <w:trPr>
          <w:jc w:val="center"/>
        </w:trPr>
        <w:tc>
          <w:tcPr>
            <w:tcW w:w="567" w:type="dxa"/>
          </w:tcPr>
          <w:p w14:paraId="7BAB6014" w14:textId="77777777" w:rsidR="00627222" w:rsidRPr="00363217" w:rsidRDefault="00627222" w:rsidP="00CE05AD">
            <w:pPr>
              <w:pStyle w:val="Tabletext"/>
              <w:jc w:val="center"/>
              <w:rPr>
                <w:szCs w:val="22"/>
              </w:rPr>
            </w:pPr>
            <w:r w:rsidRPr="00363217">
              <w:rPr>
                <w:szCs w:val="22"/>
              </w:rPr>
              <w:t>5</w:t>
            </w:r>
          </w:p>
        </w:tc>
        <w:tc>
          <w:tcPr>
            <w:tcW w:w="1843" w:type="dxa"/>
            <w:shd w:val="clear" w:color="auto" w:fill="auto"/>
          </w:tcPr>
          <w:p w14:paraId="7891CDEE" w14:textId="77777777" w:rsidR="00627222" w:rsidRDefault="00627222" w:rsidP="00CE05AD">
            <w:pPr>
              <w:pStyle w:val="Tabletext"/>
            </w:pPr>
            <w:r>
              <w:t>SGRG-LAC</w:t>
            </w:r>
          </w:p>
        </w:tc>
        <w:tc>
          <w:tcPr>
            <w:tcW w:w="4961" w:type="dxa"/>
            <w:shd w:val="clear" w:color="auto" w:fill="auto"/>
          </w:tcPr>
          <w:p w14:paraId="0C962E9B" w14:textId="77777777" w:rsidR="00627222" w:rsidRDefault="00627222" w:rsidP="00CE05AD">
            <w:pPr>
              <w:pStyle w:val="Tabletext"/>
            </w:pPr>
            <w:r>
              <w:t>19-22 March 2013 (Mexico City, Mexico)</w:t>
            </w:r>
          </w:p>
        </w:tc>
        <w:tc>
          <w:tcPr>
            <w:tcW w:w="2410" w:type="dxa"/>
            <w:shd w:val="clear" w:color="auto" w:fill="auto"/>
          </w:tcPr>
          <w:p w14:paraId="7886AF9F" w14:textId="77777777" w:rsidR="00627222" w:rsidRPr="003F0F9B" w:rsidRDefault="00627222" w:rsidP="00CE05AD">
            <w:pPr>
              <w:pStyle w:val="Tabletext"/>
            </w:pPr>
            <w:r w:rsidRPr="00A51FF1">
              <w:t>SG3RG-</w:t>
            </w:r>
            <w:r>
              <w:t xml:space="preserve">LAC </w:t>
            </w:r>
            <w:r w:rsidRPr="00A51FF1">
              <w:t xml:space="preserve">– R </w:t>
            </w:r>
            <w:r>
              <w:t>1</w:t>
            </w:r>
          </w:p>
        </w:tc>
      </w:tr>
      <w:tr w:rsidR="00627222" w:rsidRPr="003F0F9B" w14:paraId="1047EF48" w14:textId="77777777" w:rsidTr="00B00119">
        <w:trPr>
          <w:jc w:val="center"/>
        </w:trPr>
        <w:tc>
          <w:tcPr>
            <w:tcW w:w="567" w:type="dxa"/>
          </w:tcPr>
          <w:p w14:paraId="0DE2E56B" w14:textId="77777777" w:rsidR="00627222" w:rsidRPr="00363217" w:rsidRDefault="00627222" w:rsidP="00CE05AD">
            <w:pPr>
              <w:pStyle w:val="Tabletext"/>
              <w:jc w:val="center"/>
              <w:rPr>
                <w:szCs w:val="22"/>
              </w:rPr>
            </w:pPr>
            <w:r w:rsidRPr="00363217">
              <w:rPr>
                <w:szCs w:val="22"/>
              </w:rPr>
              <w:t>6</w:t>
            </w:r>
          </w:p>
        </w:tc>
        <w:tc>
          <w:tcPr>
            <w:tcW w:w="1843" w:type="dxa"/>
            <w:shd w:val="clear" w:color="auto" w:fill="auto"/>
          </w:tcPr>
          <w:p w14:paraId="5487F690" w14:textId="77777777" w:rsidR="00627222" w:rsidRDefault="00627222" w:rsidP="00CE05AD">
            <w:pPr>
              <w:pStyle w:val="Tabletext"/>
            </w:pPr>
            <w:r>
              <w:t>SGRG-LAC</w:t>
            </w:r>
          </w:p>
        </w:tc>
        <w:tc>
          <w:tcPr>
            <w:tcW w:w="4961" w:type="dxa"/>
            <w:shd w:val="clear" w:color="auto" w:fill="auto"/>
          </w:tcPr>
          <w:p w14:paraId="7F0AD118" w14:textId="77777777" w:rsidR="00627222" w:rsidRDefault="00627222" w:rsidP="00CE05AD">
            <w:pPr>
              <w:pStyle w:val="Tabletext"/>
            </w:pPr>
            <w:r>
              <w:t>13-14 March 2014 (San Jose, Costa Rica)</w:t>
            </w:r>
          </w:p>
        </w:tc>
        <w:tc>
          <w:tcPr>
            <w:tcW w:w="2410" w:type="dxa"/>
            <w:shd w:val="clear" w:color="auto" w:fill="auto"/>
          </w:tcPr>
          <w:p w14:paraId="5D047D4E" w14:textId="77777777" w:rsidR="00627222" w:rsidRPr="003F0F9B" w:rsidRDefault="00627222" w:rsidP="00CE05AD">
            <w:pPr>
              <w:pStyle w:val="Tabletext"/>
            </w:pPr>
            <w:r w:rsidRPr="00A51FF1">
              <w:t>SG3RG-</w:t>
            </w:r>
            <w:r>
              <w:t xml:space="preserve">LAC </w:t>
            </w:r>
            <w:r w:rsidRPr="00A51FF1">
              <w:t xml:space="preserve">– R </w:t>
            </w:r>
            <w:r>
              <w:t>2</w:t>
            </w:r>
          </w:p>
        </w:tc>
      </w:tr>
      <w:tr w:rsidR="00627222" w:rsidRPr="003F0F9B" w14:paraId="475D8A88" w14:textId="77777777" w:rsidTr="00B00119">
        <w:trPr>
          <w:jc w:val="center"/>
        </w:trPr>
        <w:tc>
          <w:tcPr>
            <w:tcW w:w="567" w:type="dxa"/>
          </w:tcPr>
          <w:p w14:paraId="32B35DBF" w14:textId="77777777" w:rsidR="00627222" w:rsidRPr="00363217" w:rsidRDefault="00627222" w:rsidP="00CE05AD">
            <w:pPr>
              <w:pStyle w:val="Tabletext"/>
              <w:jc w:val="center"/>
              <w:rPr>
                <w:szCs w:val="22"/>
              </w:rPr>
            </w:pPr>
            <w:r w:rsidRPr="00363217">
              <w:rPr>
                <w:szCs w:val="22"/>
              </w:rPr>
              <w:t>7</w:t>
            </w:r>
          </w:p>
        </w:tc>
        <w:tc>
          <w:tcPr>
            <w:tcW w:w="1843" w:type="dxa"/>
            <w:shd w:val="clear" w:color="auto" w:fill="auto"/>
          </w:tcPr>
          <w:p w14:paraId="262031E5" w14:textId="77777777" w:rsidR="00627222" w:rsidRDefault="00627222" w:rsidP="00CE05AD">
            <w:pPr>
              <w:pStyle w:val="Tabletext"/>
            </w:pPr>
            <w:r>
              <w:t>SGRG-LAC</w:t>
            </w:r>
          </w:p>
        </w:tc>
        <w:tc>
          <w:tcPr>
            <w:tcW w:w="4961" w:type="dxa"/>
            <w:shd w:val="clear" w:color="auto" w:fill="auto"/>
          </w:tcPr>
          <w:p w14:paraId="3C26D8F0" w14:textId="77777777" w:rsidR="00627222" w:rsidRDefault="00627222" w:rsidP="00CE05AD">
            <w:pPr>
              <w:pStyle w:val="Tabletext"/>
            </w:pPr>
            <w:r>
              <w:t>22-24 April 2015 (Nassau, Bahamas)</w:t>
            </w:r>
          </w:p>
        </w:tc>
        <w:tc>
          <w:tcPr>
            <w:tcW w:w="2410" w:type="dxa"/>
            <w:shd w:val="clear" w:color="auto" w:fill="auto"/>
          </w:tcPr>
          <w:p w14:paraId="395D3240" w14:textId="77777777" w:rsidR="00627222" w:rsidRPr="003F0F9B" w:rsidRDefault="00627222" w:rsidP="00CE05AD">
            <w:pPr>
              <w:pStyle w:val="Tabletext"/>
            </w:pPr>
            <w:r w:rsidRPr="00A51FF1">
              <w:t>SG3RG-</w:t>
            </w:r>
            <w:r>
              <w:t xml:space="preserve">LAC </w:t>
            </w:r>
            <w:r w:rsidRPr="00A51FF1">
              <w:t xml:space="preserve">– R </w:t>
            </w:r>
            <w:r>
              <w:t>3</w:t>
            </w:r>
          </w:p>
        </w:tc>
      </w:tr>
      <w:tr w:rsidR="00627222" w:rsidRPr="003F0F9B" w14:paraId="6D468AEB" w14:textId="77777777" w:rsidTr="00B00119">
        <w:trPr>
          <w:jc w:val="center"/>
        </w:trPr>
        <w:tc>
          <w:tcPr>
            <w:tcW w:w="567" w:type="dxa"/>
          </w:tcPr>
          <w:p w14:paraId="6A984F9B" w14:textId="77777777" w:rsidR="00627222" w:rsidRPr="00363217" w:rsidRDefault="00627222" w:rsidP="00CE05AD">
            <w:pPr>
              <w:pStyle w:val="Tabletext"/>
              <w:jc w:val="center"/>
              <w:rPr>
                <w:szCs w:val="22"/>
              </w:rPr>
            </w:pPr>
            <w:r w:rsidRPr="00363217">
              <w:rPr>
                <w:szCs w:val="22"/>
              </w:rPr>
              <w:t>8</w:t>
            </w:r>
          </w:p>
        </w:tc>
        <w:tc>
          <w:tcPr>
            <w:tcW w:w="1843" w:type="dxa"/>
            <w:shd w:val="clear" w:color="auto" w:fill="auto"/>
          </w:tcPr>
          <w:p w14:paraId="7032E318" w14:textId="77777777" w:rsidR="00627222" w:rsidRPr="00F12BE0" w:rsidRDefault="00627222" w:rsidP="00CE05AD">
            <w:pPr>
              <w:pStyle w:val="Tabletext"/>
            </w:pPr>
            <w:r w:rsidRPr="00F12BE0">
              <w:t>SGRG-LAC</w:t>
            </w:r>
          </w:p>
        </w:tc>
        <w:tc>
          <w:tcPr>
            <w:tcW w:w="4961" w:type="dxa"/>
            <w:shd w:val="clear" w:color="auto" w:fill="auto"/>
          </w:tcPr>
          <w:p w14:paraId="6B3EFE3C" w14:textId="77777777" w:rsidR="00627222" w:rsidRPr="00F12BE0" w:rsidRDefault="00627222" w:rsidP="00CE05AD">
            <w:pPr>
              <w:pStyle w:val="Tabletext"/>
            </w:pPr>
            <w:r w:rsidRPr="00F12BE0">
              <w:t>16-17 June 2016 (Brasilia, Brasil)</w:t>
            </w:r>
          </w:p>
        </w:tc>
        <w:tc>
          <w:tcPr>
            <w:tcW w:w="2410" w:type="dxa"/>
            <w:shd w:val="clear" w:color="auto" w:fill="auto"/>
          </w:tcPr>
          <w:p w14:paraId="6AAC4100" w14:textId="77777777" w:rsidR="00627222" w:rsidRPr="008736D6" w:rsidRDefault="00627222" w:rsidP="00CE05AD">
            <w:pPr>
              <w:pStyle w:val="Tabletext"/>
              <w:rPr>
                <w:i/>
                <w:iCs/>
              </w:rPr>
            </w:pPr>
            <w:r w:rsidRPr="00A51FF1">
              <w:t>SG3RG-</w:t>
            </w:r>
            <w:r>
              <w:t xml:space="preserve">LAC </w:t>
            </w:r>
            <w:r w:rsidRPr="00A51FF1">
              <w:t xml:space="preserve">– R </w:t>
            </w:r>
            <w:r>
              <w:t>4</w:t>
            </w:r>
          </w:p>
        </w:tc>
      </w:tr>
      <w:tr w:rsidR="00627222" w:rsidRPr="003F0F9B" w14:paraId="75AC491E" w14:textId="77777777" w:rsidTr="00B00119">
        <w:trPr>
          <w:jc w:val="center"/>
        </w:trPr>
        <w:tc>
          <w:tcPr>
            <w:tcW w:w="567" w:type="dxa"/>
          </w:tcPr>
          <w:p w14:paraId="464C451E" w14:textId="77777777" w:rsidR="00627222" w:rsidRPr="00363217" w:rsidRDefault="00627222" w:rsidP="00CE05AD">
            <w:pPr>
              <w:pStyle w:val="Tabletext"/>
              <w:jc w:val="center"/>
              <w:rPr>
                <w:szCs w:val="22"/>
              </w:rPr>
            </w:pPr>
            <w:r w:rsidRPr="00363217">
              <w:rPr>
                <w:szCs w:val="22"/>
              </w:rPr>
              <w:t>9</w:t>
            </w:r>
          </w:p>
        </w:tc>
        <w:tc>
          <w:tcPr>
            <w:tcW w:w="1843" w:type="dxa"/>
            <w:shd w:val="clear" w:color="auto" w:fill="auto"/>
          </w:tcPr>
          <w:p w14:paraId="77047187" w14:textId="77777777" w:rsidR="00627222" w:rsidRDefault="00627222" w:rsidP="00CE05AD">
            <w:pPr>
              <w:pStyle w:val="Tabletext"/>
            </w:pPr>
            <w:r>
              <w:t>SG3RG-AO</w:t>
            </w:r>
          </w:p>
        </w:tc>
        <w:tc>
          <w:tcPr>
            <w:tcW w:w="4961" w:type="dxa"/>
            <w:shd w:val="clear" w:color="auto" w:fill="auto"/>
          </w:tcPr>
          <w:p w14:paraId="00843BE3" w14:textId="77777777" w:rsidR="00627222" w:rsidRDefault="00627222" w:rsidP="00CE05AD">
            <w:pPr>
              <w:pStyle w:val="Tabletext"/>
            </w:pPr>
            <w:r>
              <w:t>8-10 April 2013 (Tokyo, Japan)</w:t>
            </w:r>
          </w:p>
        </w:tc>
        <w:tc>
          <w:tcPr>
            <w:tcW w:w="2410" w:type="dxa"/>
            <w:shd w:val="clear" w:color="auto" w:fill="auto"/>
          </w:tcPr>
          <w:p w14:paraId="6BFA200B" w14:textId="77777777" w:rsidR="00627222" w:rsidRPr="003F0F9B" w:rsidRDefault="00627222" w:rsidP="00CE05AD">
            <w:pPr>
              <w:pStyle w:val="Tabletext"/>
            </w:pPr>
            <w:r w:rsidRPr="00A51FF1">
              <w:t>SG3RG-</w:t>
            </w:r>
            <w:r>
              <w:t xml:space="preserve">AO </w:t>
            </w:r>
            <w:r w:rsidRPr="00A51FF1">
              <w:t xml:space="preserve">– R </w:t>
            </w:r>
            <w:r>
              <w:t>1</w:t>
            </w:r>
          </w:p>
        </w:tc>
      </w:tr>
      <w:tr w:rsidR="00627222" w:rsidRPr="003F0F9B" w14:paraId="70F8E07D" w14:textId="77777777" w:rsidTr="00B00119">
        <w:trPr>
          <w:jc w:val="center"/>
        </w:trPr>
        <w:tc>
          <w:tcPr>
            <w:tcW w:w="567" w:type="dxa"/>
          </w:tcPr>
          <w:p w14:paraId="6D7E0AB1" w14:textId="77777777" w:rsidR="00627222" w:rsidRPr="00363217" w:rsidRDefault="00627222" w:rsidP="00CE05AD">
            <w:pPr>
              <w:pStyle w:val="Tabletext"/>
              <w:jc w:val="center"/>
              <w:rPr>
                <w:szCs w:val="22"/>
              </w:rPr>
            </w:pPr>
            <w:r w:rsidRPr="00363217">
              <w:rPr>
                <w:szCs w:val="22"/>
              </w:rPr>
              <w:t>10</w:t>
            </w:r>
          </w:p>
        </w:tc>
        <w:tc>
          <w:tcPr>
            <w:tcW w:w="1843" w:type="dxa"/>
            <w:shd w:val="clear" w:color="auto" w:fill="auto"/>
          </w:tcPr>
          <w:p w14:paraId="176D1FD0" w14:textId="77777777" w:rsidR="00627222" w:rsidRDefault="00627222" w:rsidP="00CE05AD">
            <w:pPr>
              <w:pStyle w:val="Tabletext"/>
            </w:pPr>
            <w:r>
              <w:t>SG3RG-AO</w:t>
            </w:r>
          </w:p>
        </w:tc>
        <w:tc>
          <w:tcPr>
            <w:tcW w:w="4961" w:type="dxa"/>
            <w:shd w:val="clear" w:color="auto" w:fill="auto"/>
          </w:tcPr>
          <w:p w14:paraId="506A3D9C" w14:textId="77777777" w:rsidR="00627222" w:rsidRDefault="00627222" w:rsidP="00CE05AD">
            <w:pPr>
              <w:pStyle w:val="Tabletext"/>
            </w:pPr>
            <w:r>
              <w:t>1-2 September 2014 (Yangon, Myanmar)</w:t>
            </w:r>
          </w:p>
        </w:tc>
        <w:tc>
          <w:tcPr>
            <w:tcW w:w="2410" w:type="dxa"/>
            <w:shd w:val="clear" w:color="auto" w:fill="auto"/>
          </w:tcPr>
          <w:p w14:paraId="16CA7BB7" w14:textId="77777777" w:rsidR="00627222" w:rsidRPr="003F0F9B" w:rsidRDefault="00627222" w:rsidP="00CE05AD">
            <w:pPr>
              <w:pStyle w:val="Tabletext"/>
            </w:pPr>
            <w:r w:rsidRPr="00A51FF1">
              <w:t>SG3RG-</w:t>
            </w:r>
            <w:r>
              <w:t xml:space="preserve">AO </w:t>
            </w:r>
            <w:r w:rsidRPr="00A51FF1">
              <w:t xml:space="preserve">– R </w:t>
            </w:r>
            <w:r>
              <w:t>2</w:t>
            </w:r>
          </w:p>
        </w:tc>
      </w:tr>
      <w:tr w:rsidR="00627222" w:rsidRPr="003F0F9B" w14:paraId="38AEA1EE" w14:textId="77777777" w:rsidTr="00B00119">
        <w:trPr>
          <w:jc w:val="center"/>
        </w:trPr>
        <w:tc>
          <w:tcPr>
            <w:tcW w:w="567" w:type="dxa"/>
          </w:tcPr>
          <w:p w14:paraId="16C9006B" w14:textId="77777777" w:rsidR="00627222" w:rsidRPr="00363217" w:rsidRDefault="00627222" w:rsidP="00CE05AD">
            <w:pPr>
              <w:pStyle w:val="Tabletext"/>
              <w:jc w:val="center"/>
              <w:rPr>
                <w:szCs w:val="22"/>
              </w:rPr>
            </w:pPr>
            <w:r w:rsidRPr="00363217">
              <w:rPr>
                <w:szCs w:val="22"/>
              </w:rPr>
              <w:t>11</w:t>
            </w:r>
          </w:p>
        </w:tc>
        <w:tc>
          <w:tcPr>
            <w:tcW w:w="1843" w:type="dxa"/>
            <w:shd w:val="clear" w:color="auto" w:fill="auto"/>
          </w:tcPr>
          <w:p w14:paraId="3821B6A7" w14:textId="77777777" w:rsidR="00627222" w:rsidRDefault="00627222" w:rsidP="00CE05AD">
            <w:pPr>
              <w:pStyle w:val="Tabletext"/>
            </w:pPr>
            <w:r>
              <w:t>SG3RG-AO</w:t>
            </w:r>
          </w:p>
        </w:tc>
        <w:tc>
          <w:tcPr>
            <w:tcW w:w="4961" w:type="dxa"/>
            <w:shd w:val="clear" w:color="auto" w:fill="auto"/>
          </w:tcPr>
          <w:p w14:paraId="0068FDD6" w14:textId="77777777" w:rsidR="00627222" w:rsidRDefault="00627222" w:rsidP="00CE05AD">
            <w:pPr>
              <w:pStyle w:val="Tabletext"/>
            </w:pPr>
            <w:r>
              <w:t>29 September – 1 October 2015 (Kuala Lumpur, Malaysia)</w:t>
            </w:r>
          </w:p>
        </w:tc>
        <w:tc>
          <w:tcPr>
            <w:tcW w:w="2410" w:type="dxa"/>
            <w:shd w:val="clear" w:color="auto" w:fill="auto"/>
          </w:tcPr>
          <w:p w14:paraId="56DEB410" w14:textId="77777777" w:rsidR="00627222" w:rsidRPr="003F0F9B" w:rsidRDefault="00627222" w:rsidP="00CE05AD">
            <w:pPr>
              <w:pStyle w:val="Tabletext"/>
            </w:pPr>
            <w:r w:rsidRPr="00A51FF1">
              <w:t>SG3RG-</w:t>
            </w:r>
            <w:r>
              <w:t xml:space="preserve">AO </w:t>
            </w:r>
            <w:r w:rsidRPr="00A51FF1">
              <w:t xml:space="preserve">– R </w:t>
            </w:r>
            <w:r>
              <w:t>3</w:t>
            </w:r>
          </w:p>
        </w:tc>
      </w:tr>
      <w:tr w:rsidR="00627222" w:rsidRPr="003F0F9B" w14:paraId="312B9E9D" w14:textId="77777777" w:rsidTr="00B00119">
        <w:trPr>
          <w:jc w:val="center"/>
        </w:trPr>
        <w:tc>
          <w:tcPr>
            <w:tcW w:w="567" w:type="dxa"/>
          </w:tcPr>
          <w:p w14:paraId="1E8700B4" w14:textId="77777777" w:rsidR="00627222" w:rsidRPr="00363217" w:rsidRDefault="00627222" w:rsidP="00CE05AD">
            <w:pPr>
              <w:pStyle w:val="Tabletext"/>
              <w:jc w:val="center"/>
              <w:rPr>
                <w:szCs w:val="22"/>
              </w:rPr>
            </w:pPr>
            <w:r w:rsidRPr="00363217">
              <w:rPr>
                <w:szCs w:val="22"/>
              </w:rPr>
              <w:t>12</w:t>
            </w:r>
          </w:p>
        </w:tc>
        <w:tc>
          <w:tcPr>
            <w:tcW w:w="1843" w:type="dxa"/>
            <w:shd w:val="clear" w:color="auto" w:fill="auto"/>
          </w:tcPr>
          <w:p w14:paraId="3C32B9AE" w14:textId="77777777" w:rsidR="00627222" w:rsidRPr="008736D6" w:rsidRDefault="00627222" w:rsidP="00CE05AD">
            <w:pPr>
              <w:pStyle w:val="Tabletext"/>
              <w:rPr>
                <w:i/>
                <w:iCs/>
              </w:rPr>
            </w:pPr>
            <w:r w:rsidRPr="008736D6">
              <w:rPr>
                <w:i/>
                <w:iCs/>
              </w:rPr>
              <w:t>SG3RG-AO</w:t>
            </w:r>
          </w:p>
        </w:tc>
        <w:tc>
          <w:tcPr>
            <w:tcW w:w="4961" w:type="dxa"/>
            <w:shd w:val="clear" w:color="auto" w:fill="auto"/>
          </w:tcPr>
          <w:p w14:paraId="010A1C36" w14:textId="77777777" w:rsidR="00627222" w:rsidRPr="008736D6" w:rsidRDefault="00627222" w:rsidP="00CE05AD">
            <w:pPr>
              <w:pStyle w:val="Tabletext"/>
              <w:rPr>
                <w:i/>
                <w:iCs/>
              </w:rPr>
            </w:pPr>
            <w:r w:rsidRPr="008736D6">
              <w:rPr>
                <w:i/>
                <w:iCs/>
              </w:rPr>
              <w:t xml:space="preserve">20-23 September (New Delhi, India) </w:t>
            </w:r>
          </w:p>
        </w:tc>
        <w:tc>
          <w:tcPr>
            <w:tcW w:w="2410" w:type="dxa"/>
            <w:shd w:val="clear" w:color="auto" w:fill="auto"/>
          </w:tcPr>
          <w:p w14:paraId="7BE8E87B" w14:textId="77777777" w:rsidR="00627222" w:rsidRPr="008736D6" w:rsidRDefault="00627222" w:rsidP="00CE05AD">
            <w:pPr>
              <w:pStyle w:val="Tabletext"/>
              <w:rPr>
                <w:i/>
                <w:iCs/>
              </w:rPr>
            </w:pPr>
            <w:r w:rsidRPr="008736D6">
              <w:rPr>
                <w:i/>
                <w:iCs/>
              </w:rPr>
              <w:t>*</w:t>
            </w:r>
            <w:r>
              <w:rPr>
                <w:i/>
                <w:iCs/>
              </w:rPr>
              <w:t>Forthcoming</w:t>
            </w:r>
          </w:p>
        </w:tc>
      </w:tr>
      <w:tr w:rsidR="00627222" w:rsidRPr="003F0F9B" w14:paraId="5062B1D0" w14:textId="77777777" w:rsidTr="00B00119">
        <w:trPr>
          <w:jc w:val="center"/>
        </w:trPr>
        <w:tc>
          <w:tcPr>
            <w:tcW w:w="567" w:type="dxa"/>
          </w:tcPr>
          <w:p w14:paraId="7170A9A6" w14:textId="77777777" w:rsidR="00627222" w:rsidRPr="00363217" w:rsidRDefault="00627222" w:rsidP="00CE05AD">
            <w:pPr>
              <w:pStyle w:val="Tabletext"/>
              <w:jc w:val="center"/>
              <w:rPr>
                <w:szCs w:val="22"/>
              </w:rPr>
            </w:pPr>
            <w:r w:rsidRPr="00363217">
              <w:rPr>
                <w:szCs w:val="22"/>
              </w:rPr>
              <w:t>13</w:t>
            </w:r>
          </w:p>
        </w:tc>
        <w:tc>
          <w:tcPr>
            <w:tcW w:w="1843" w:type="dxa"/>
            <w:shd w:val="clear" w:color="auto" w:fill="auto"/>
          </w:tcPr>
          <w:p w14:paraId="0A29437D" w14:textId="77777777" w:rsidR="00627222" w:rsidRDefault="00627222" w:rsidP="00CE05AD">
            <w:pPr>
              <w:pStyle w:val="Tabletext"/>
            </w:pPr>
            <w:r>
              <w:t>SG3RG-ARB</w:t>
            </w:r>
          </w:p>
        </w:tc>
        <w:tc>
          <w:tcPr>
            <w:tcW w:w="4961" w:type="dxa"/>
            <w:shd w:val="clear" w:color="auto" w:fill="auto"/>
          </w:tcPr>
          <w:p w14:paraId="6C0EC163" w14:textId="77777777" w:rsidR="00627222" w:rsidRDefault="00627222" w:rsidP="00CE05AD">
            <w:pPr>
              <w:pStyle w:val="Tabletext"/>
            </w:pPr>
            <w:r>
              <w:t>29-30 October 2013 (Manama Bahrain)</w:t>
            </w:r>
          </w:p>
        </w:tc>
        <w:tc>
          <w:tcPr>
            <w:tcW w:w="2410" w:type="dxa"/>
            <w:shd w:val="clear" w:color="auto" w:fill="auto"/>
          </w:tcPr>
          <w:p w14:paraId="0D1DEEE6" w14:textId="77777777" w:rsidR="00627222" w:rsidRPr="003F0F9B" w:rsidRDefault="00627222" w:rsidP="00CE05AD">
            <w:pPr>
              <w:pStyle w:val="Tabletext"/>
            </w:pPr>
            <w:r w:rsidRPr="00A51FF1">
              <w:t>SG3RG-</w:t>
            </w:r>
            <w:r>
              <w:t xml:space="preserve">ARB </w:t>
            </w:r>
            <w:r w:rsidRPr="00A51FF1">
              <w:t xml:space="preserve">– R </w:t>
            </w:r>
            <w:r>
              <w:t>1</w:t>
            </w:r>
          </w:p>
        </w:tc>
      </w:tr>
      <w:tr w:rsidR="00627222" w:rsidRPr="003F0F9B" w14:paraId="7A1DDE57" w14:textId="77777777" w:rsidTr="00B00119">
        <w:trPr>
          <w:jc w:val="center"/>
        </w:trPr>
        <w:tc>
          <w:tcPr>
            <w:tcW w:w="567" w:type="dxa"/>
          </w:tcPr>
          <w:p w14:paraId="754C649B" w14:textId="77777777" w:rsidR="00627222" w:rsidRPr="00363217" w:rsidRDefault="00627222" w:rsidP="00CE05AD">
            <w:pPr>
              <w:pStyle w:val="Tabletext"/>
              <w:jc w:val="center"/>
              <w:rPr>
                <w:szCs w:val="22"/>
              </w:rPr>
            </w:pPr>
            <w:r w:rsidRPr="00363217">
              <w:rPr>
                <w:szCs w:val="22"/>
              </w:rPr>
              <w:t>14</w:t>
            </w:r>
          </w:p>
        </w:tc>
        <w:tc>
          <w:tcPr>
            <w:tcW w:w="1843" w:type="dxa"/>
            <w:shd w:val="clear" w:color="auto" w:fill="auto"/>
          </w:tcPr>
          <w:p w14:paraId="0EBC8BAB" w14:textId="77777777" w:rsidR="00627222" w:rsidRDefault="00627222" w:rsidP="00CE05AD">
            <w:pPr>
              <w:pStyle w:val="Tabletext"/>
            </w:pPr>
            <w:r>
              <w:t>SG3RG-ARB</w:t>
            </w:r>
          </w:p>
        </w:tc>
        <w:tc>
          <w:tcPr>
            <w:tcW w:w="4961" w:type="dxa"/>
            <w:shd w:val="clear" w:color="auto" w:fill="auto"/>
          </w:tcPr>
          <w:p w14:paraId="7246CE40" w14:textId="77777777" w:rsidR="00627222" w:rsidRDefault="00627222" w:rsidP="00CE05AD">
            <w:pPr>
              <w:pStyle w:val="Tabletext"/>
            </w:pPr>
            <w:r>
              <w:t>24-25 November 2014 (Kuwait City, Kuwait)</w:t>
            </w:r>
          </w:p>
        </w:tc>
        <w:tc>
          <w:tcPr>
            <w:tcW w:w="2410" w:type="dxa"/>
            <w:shd w:val="clear" w:color="auto" w:fill="auto"/>
          </w:tcPr>
          <w:p w14:paraId="216350C2" w14:textId="77777777" w:rsidR="00627222" w:rsidRPr="003F0F9B" w:rsidRDefault="00627222" w:rsidP="00CE05AD">
            <w:pPr>
              <w:pStyle w:val="Tabletext"/>
            </w:pPr>
            <w:r w:rsidRPr="00A51FF1">
              <w:t>SG3RG-</w:t>
            </w:r>
            <w:r>
              <w:t xml:space="preserve">ARB </w:t>
            </w:r>
            <w:r w:rsidRPr="00A51FF1">
              <w:t xml:space="preserve">– R </w:t>
            </w:r>
            <w:r>
              <w:t>1</w:t>
            </w:r>
          </w:p>
        </w:tc>
      </w:tr>
      <w:tr w:rsidR="00627222" w:rsidRPr="003F0F9B" w14:paraId="67481DD2" w14:textId="77777777" w:rsidTr="00B00119">
        <w:trPr>
          <w:jc w:val="center"/>
        </w:trPr>
        <w:tc>
          <w:tcPr>
            <w:tcW w:w="567" w:type="dxa"/>
          </w:tcPr>
          <w:p w14:paraId="66E7B4D3" w14:textId="77777777" w:rsidR="00627222" w:rsidRPr="00363217" w:rsidRDefault="00627222" w:rsidP="00CE05AD">
            <w:pPr>
              <w:pStyle w:val="Tabletext"/>
              <w:jc w:val="center"/>
              <w:rPr>
                <w:szCs w:val="22"/>
              </w:rPr>
            </w:pPr>
            <w:r w:rsidRPr="00363217">
              <w:rPr>
                <w:szCs w:val="22"/>
              </w:rPr>
              <w:t>15</w:t>
            </w:r>
          </w:p>
        </w:tc>
        <w:tc>
          <w:tcPr>
            <w:tcW w:w="1843" w:type="dxa"/>
            <w:shd w:val="clear" w:color="auto" w:fill="auto"/>
          </w:tcPr>
          <w:p w14:paraId="6211015B" w14:textId="77777777" w:rsidR="00627222" w:rsidRDefault="00627222" w:rsidP="00CE05AD">
            <w:pPr>
              <w:pStyle w:val="Tabletext"/>
            </w:pPr>
            <w:r>
              <w:t>SG3RG-ARB</w:t>
            </w:r>
          </w:p>
        </w:tc>
        <w:tc>
          <w:tcPr>
            <w:tcW w:w="4961" w:type="dxa"/>
            <w:shd w:val="clear" w:color="auto" w:fill="auto"/>
          </w:tcPr>
          <w:p w14:paraId="416DDFD1" w14:textId="77777777" w:rsidR="00627222" w:rsidRDefault="00627222" w:rsidP="00CE05AD">
            <w:pPr>
              <w:pStyle w:val="Tabletext"/>
            </w:pPr>
            <w:r>
              <w:t>30 November – 2 December 2015 (Manama, Bahrain)</w:t>
            </w:r>
          </w:p>
        </w:tc>
        <w:tc>
          <w:tcPr>
            <w:tcW w:w="2410" w:type="dxa"/>
            <w:shd w:val="clear" w:color="auto" w:fill="auto"/>
          </w:tcPr>
          <w:p w14:paraId="2F303403" w14:textId="77777777" w:rsidR="00627222" w:rsidRPr="003F0F9B" w:rsidRDefault="00627222" w:rsidP="00CE05AD">
            <w:pPr>
              <w:pStyle w:val="Tabletext"/>
            </w:pPr>
            <w:r w:rsidRPr="00A51FF1">
              <w:t>SG3RG-</w:t>
            </w:r>
            <w:r>
              <w:t xml:space="preserve">ARB </w:t>
            </w:r>
            <w:r w:rsidRPr="00A51FF1">
              <w:t xml:space="preserve">– R </w:t>
            </w:r>
            <w:r>
              <w:t>1</w:t>
            </w:r>
          </w:p>
        </w:tc>
      </w:tr>
      <w:tr w:rsidR="00627222" w:rsidRPr="003F0F9B" w14:paraId="11076434" w14:textId="77777777" w:rsidTr="00B00119">
        <w:trPr>
          <w:jc w:val="center"/>
        </w:trPr>
        <w:tc>
          <w:tcPr>
            <w:tcW w:w="567" w:type="dxa"/>
          </w:tcPr>
          <w:p w14:paraId="54ACED1C" w14:textId="77777777" w:rsidR="00627222" w:rsidRPr="00363217" w:rsidRDefault="00627222" w:rsidP="00CE05AD">
            <w:pPr>
              <w:pStyle w:val="Tabletext"/>
              <w:jc w:val="center"/>
              <w:rPr>
                <w:szCs w:val="22"/>
              </w:rPr>
            </w:pPr>
            <w:r w:rsidRPr="00363217">
              <w:rPr>
                <w:szCs w:val="22"/>
              </w:rPr>
              <w:t>16</w:t>
            </w:r>
          </w:p>
        </w:tc>
        <w:tc>
          <w:tcPr>
            <w:tcW w:w="1843" w:type="dxa"/>
            <w:shd w:val="clear" w:color="auto" w:fill="auto"/>
          </w:tcPr>
          <w:p w14:paraId="091133A0" w14:textId="77777777" w:rsidR="00627222" w:rsidRPr="008736D6" w:rsidRDefault="00627222" w:rsidP="00CE05AD">
            <w:pPr>
              <w:pStyle w:val="Tabletext"/>
              <w:rPr>
                <w:i/>
                <w:iCs/>
              </w:rPr>
            </w:pPr>
            <w:r w:rsidRPr="008736D6">
              <w:rPr>
                <w:i/>
                <w:iCs/>
              </w:rPr>
              <w:t>SG3RG-ARB</w:t>
            </w:r>
          </w:p>
        </w:tc>
        <w:tc>
          <w:tcPr>
            <w:tcW w:w="4961" w:type="dxa"/>
            <w:shd w:val="clear" w:color="auto" w:fill="auto"/>
          </w:tcPr>
          <w:p w14:paraId="73F63C8A" w14:textId="77777777" w:rsidR="00627222" w:rsidRPr="008736D6" w:rsidRDefault="00627222" w:rsidP="00CE05AD">
            <w:pPr>
              <w:pStyle w:val="Tabletext"/>
              <w:rPr>
                <w:i/>
                <w:iCs/>
              </w:rPr>
            </w:pPr>
            <w:r w:rsidRPr="008736D6">
              <w:rPr>
                <w:i/>
                <w:iCs/>
              </w:rPr>
              <w:t>26-29 July 2016 (Tunis, Tunisia)</w:t>
            </w:r>
          </w:p>
        </w:tc>
        <w:tc>
          <w:tcPr>
            <w:tcW w:w="2410" w:type="dxa"/>
            <w:shd w:val="clear" w:color="auto" w:fill="auto"/>
          </w:tcPr>
          <w:p w14:paraId="487D7BE9" w14:textId="77777777" w:rsidR="00627222" w:rsidRPr="008736D6" w:rsidRDefault="00627222" w:rsidP="00CE05AD">
            <w:pPr>
              <w:pStyle w:val="Tabletext"/>
              <w:rPr>
                <w:i/>
                <w:iCs/>
              </w:rPr>
            </w:pPr>
            <w:r w:rsidRPr="008736D6">
              <w:rPr>
                <w:i/>
                <w:iCs/>
              </w:rPr>
              <w:t>*</w:t>
            </w:r>
            <w:r>
              <w:rPr>
                <w:i/>
                <w:iCs/>
              </w:rPr>
              <w:t>Forthcoming</w:t>
            </w:r>
          </w:p>
        </w:tc>
      </w:tr>
      <w:tr w:rsidR="00627222" w:rsidRPr="003F0F9B" w14:paraId="62DB9DE3" w14:textId="77777777" w:rsidTr="00B00119">
        <w:trPr>
          <w:jc w:val="center"/>
        </w:trPr>
        <w:tc>
          <w:tcPr>
            <w:tcW w:w="567" w:type="dxa"/>
          </w:tcPr>
          <w:p w14:paraId="639BC819" w14:textId="77777777" w:rsidR="00627222" w:rsidRPr="00363217" w:rsidRDefault="00627222" w:rsidP="00CE05AD">
            <w:pPr>
              <w:pStyle w:val="Tabletext"/>
              <w:jc w:val="center"/>
              <w:rPr>
                <w:szCs w:val="22"/>
              </w:rPr>
            </w:pPr>
            <w:r w:rsidRPr="00363217">
              <w:rPr>
                <w:szCs w:val="22"/>
              </w:rPr>
              <w:t>17</w:t>
            </w:r>
          </w:p>
        </w:tc>
        <w:tc>
          <w:tcPr>
            <w:tcW w:w="1843" w:type="dxa"/>
            <w:shd w:val="clear" w:color="auto" w:fill="auto"/>
          </w:tcPr>
          <w:p w14:paraId="6A586389" w14:textId="77777777" w:rsidR="00627222" w:rsidRDefault="00627222" w:rsidP="00CE05AD">
            <w:pPr>
              <w:pStyle w:val="Tabletext"/>
            </w:pPr>
            <w:r>
              <w:t>SG3RG-RCC/CIS</w:t>
            </w:r>
          </w:p>
        </w:tc>
        <w:tc>
          <w:tcPr>
            <w:tcW w:w="4961" w:type="dxa"/>
            <w:shd w:val="clear" w:color="auto" w:fill="auto"/>
          </w:tcPr>
          <w:p w14:paraId="5BEF73A8" w14:textId="77777777" w:rsidR="00627222" w:rsidRDefault="00627222" w:rsidP="00CE05AD">
            <w:pPr>
              <w:pStyle w:val="Tabletext"/>
            </w:pPr>
            <w:r>
              <w:t>4 December 2015 (Baku, Azerbaijan)</w:t>
            </w:r>
          </w:p>
        </w:tc>
        <w:tc>
          <w:tcPr>
            <w:tcW w:w="2410" w:type="dxa"/>
            <w:shd w:val="clear" w:color="auto" w:fill="auto"/>
          </w:tcPr>
          <w:p w14:paraId="0C34DBA9" w14:textId="77777777" w:rsidR="00627222" w:rsidRPr="003F0F9B" w:rsidRDefault="00627222" w:rsidP="00CE05AD">
            <w:pPr>
              <w:pStyle w:val="Tabletext"/>
            </w:pPr>
            <w:r w:rsidRPr="00A51FF1">
              <w:t>SG3RG-</w:t>
            </w:r>
            <w:r>
              <w:t xml:space="preserve">RCC/CIS </w:t>
            </w:r>
            <w:r w:rsidRPr="00A51FF1">
              <w:t xml:space="preserve">– R </w:t>
            </w:r>
            <w:r>
              <w:t>1</w:t>
            </w:r>
          </w:p>
        </w:tc>
      </w:tr>
      <w:tr w:rsidR="00627222" w:rsidRPr="003F0F9B" w14:paraId="64056F71" w14:textId="77777777" w:rsidTr="00B00119">
        <w:trPr>
          <w:jc w:val="center"/>
        </w:trPr>
        <w:tc>
          <w:tcPr>
            <w:tcW w:w="567" w:type="dxa"/>
          </w:tcPr>
          <w:p w14:paraId="1E44EFD9" w14:textId="77777777" w:rsidR="00627222" w:rsidRPr="00363217" w:rsidRDefault="00627222" w:rsidP="00CE05AD">
            <w:pPr>
              <w:pStyle w:val="Tabletext"/>
              <w:jc w:val="center"/>
              <w:rPr>
                <w:szCs w:val="22"/>
              </w:rPr>
            </w:pPr>
            <w:r w:rsidRPr="00363217">
              <w:rPr>
                <w:szCs w:val="22"/>
              </w:rPr>
              <w:t>18</w:t>
            </w:r>
          </w:p>
        </w:tc>
        <w:tc>
          <w:tcPr>
            <w:tcW w:w="1843" w:type="dxa"/>
            <w:shd w:val="clear" w:color="auto" w:fill="auto"/>
          </w:tcPr>
          <w:p w14:paraId="55B21E43" w14:textId="77777777" w:rsidR="00627222" w:rsidRPr="008736D6" w:rsidRDefault="00627222" w:rsidP="00CE05AD">
            <w:pPr>
              <w:pStyle w:val="Tabletext"/>
              <w:rPr>
                <w:i/>
                <w:iCs/>
              </w:rPr>
            </w:pPr>
            <w:r w:rsidRPr="008736D6">
              <w:rPr>
                <w:i/>
                <w:iCs/>
              </w:rPr>
              <w:t>SG3RG-RCC/CIS</w:t>
            </w:r>
          </w:p>
        </w:tc>
        <w:tc>
          <w:tcPr>
            <w:tcW w:w="4961" w:type="dxa"/>
            <w:shd w:val="clear" w:color="auto" w:fill="auto"/>
          </w:tcPr>
          <w:p w14:paraId="2D3FE6A7" w14:textId="77777777" w:rsidR="00627222" w:rsidRPr="008736D6" w:rsidRDefault="00627222" w:rsidP="00CE05AD">
            <w:pPr>
              <w:pStyle w:val="Tabletext"/>
              <w:rPr>
                <w:i/>
                <w:iCs/>
              </w:rPr>
            </w:pPr>
            <w:r w:rsidRPr="008736D6">
              <w:rPr>
                <w:i/>
                <w:iCs/>
              </w:rPr>
              <w:t>3-4 August 2016 (Saint Petersburg, Russian Federation)</w:t>
            </w:r>
          </w:p>
        </w:tc>
        <w:tc>
          <w:tcPr>
            <w:tcW w:w="2410" w:type="dxa"/>
            <w:shd w:val="clear" w:color="auto" w:fill="auto"/>
          </w:tcPr>
          <w:p w14:paraId="0780673E" w14:textId="77777777" w:rsidR="00627222" w:rsidRPr="008736D6" w:rsidRDefault="00627222" w:rsidP="00CE05AD">
            <w:pPr>
              <w:pStyle w:val="Tabletext"/>
              <w:rPr>
                <w:i/>
                <w:iCs/>
              </w:rPr>
            </w:pPr>
            <w:r w:rsidRPr="008736D6">
              <w:rPr>
                <w:i/>
                <w:iCs/>
              </w:rPr>
              <w:t>*</w:t>
            </w:r>
            <w:r>
              <w:rPr>
                <w:i/>
                <w:iCs/>
              </w:rPr>
              <w:t>Forthcoming</w:t>
            </w:r>
          </w:p>
        </w:tc>
      </w:tr>
    </w:tbl>
    <w:p w14:paraId="3F912B8D" w14:textId="77777777" w:rsidR="00730B2F" w:rsidRPr="001411EF" w:rsidRDefault="00730B2F" w:rsidP="00730B2F">
      <w:pPr>
        <w:pStyle w:val="Heading1"/>
      </w:pPr>
      <w:bookmarkStart w:id="5" w:name="_Toc455560440"/>
      <w:r w:rsidRPr="001411EF">
        <w:t>2</w:t>
      </w:r>
      <w:r w:rsidRPr="001411EF">
        <w:tab/>
        <w:t>Organization of work</w:t>
      </w:r>
      <w:bookmarkEnd w:id="3"/>
      <w:bookmarkEnd w:id="4"/>
      <w:bookmarkEnd w:id="5"/>
    </w:p>
    <w:p w14:paraId="3F409079" w14:textId="77777777" w:rsidR="00730B2F" w:rsidRPr="001411EF" w:rsidRDefault="00730B2F" w:rsidP="00730B2F">
      <w:pPr>
        <w:pStyle w:val="Heading2"/>
      </w:pPr>
      <w:r w:rsidRPr="001411EF">
        <w:t>2.1</w:t>
      </w:r>
      <w:r w:rsidRPr="001411EF">
        <w:tab/>
        <w:t>Organization of studies and allocation of work</w:t>
      </w:r>
    </w:p>
    <w:p w14:paraId="2AF33A0A" w14:textId="77777777" w:rsidR="00730B2F" w:rsidRPr="001411EF" w:rsidRDefault="00730B2F" w:rsidP="00CE05AD">
      <w:r w:rsidRPr="0005488B">
        <w:rPr>
          <w:b/>
          <w:bCs/>
        </w:rPr>
        <w:t>2.1.1</w:t>
      </w:r>
      <w:r w:rsidRPr="001411EF">
        <w:tab/>
        <w:t xml:space="preserve">At its first meeting of the study period, Study Group </w:t>
      </w:r>
      <w:r w:rsidR="00CE05AD">
        <w:t>3</w:t>
      </w:r>
      <w:r w:rsidRPr="001411EF">
        <w:t xml:space="preserve"> decided to establish </w:t>
      </w:r>
      <w:r w:rsidR="00CE05AD">
        <w:t>3</w:t>
      </w:r>
      <w:r w:rsidRPr="001411EF">
        <w:t xml:space="preserve"> Working Parties. </w:t>
      </w:r>
    </w:p>
    <w:p w14:paraId="5006616E" w14:textId="77777777" w:rsidR="00730B2F" w:rsidRDefault="00730B2F" w:rsidP="00E04F0C">
      <w:r w:rsidRPr="0005488B">
        <w:rPr>
          <w:b/>
          <w:bCs/>
        </w:rPr>
        <w:t>2.1.2</w:t>
      </w:r>
      <w:r w:rsidRPr="001411EF">
        <w:tab/>
        <w:t xml:space="preserve">Table </w:t>
      </w:r>
      <w:r w:rsidR="00CE05AD">
        <w:t>3</w:t>
      </w:r>
      <w:r w:rsidRPr="001411EF">
        <w:t xml:space="preserve"> shows the number and title of each Working Party, together with the number of Questions assigned to it and the name of its Chairman.</w:t>
      </w:r>
    </w:p>
    <w:p w14:paraId="1FD4A3F6" w14:textId="77777777" w:rsidR="00B00119" w:rsidRPr="00BD5DB3" w:rsidRDefault="00B00119" w:rsidP="00E04F0C">
      <w:pPr>
        <w:pStyle w:val="TableNo"/>
        <w:keepLines/>
        <w:rPr>
          <w:b/>
          <w:bCs/>
        </w:rPr>
      </w:pPr>
      <w:r w:rsidRPr="00BD5DB3">
        <w:rPr>
          <w:b/>
          <w:bCs/>
        </w:rPr>
        <w:lastRenderedPageBreak/>
        <w:t>TABLE 3</w:t>
      </w:r>
    </w:p>
    <w:p w14:paraId="3BA2D688" w14:textId="77777777" w:rsidR="00B00119" w:rsidRDefault="00B00119" w:rsidP="00E04F0C">
      <w:pPr>
        <w:pStyle w:val="Tabletitle"/>
      </w:pPr>
      <w:r w:rsidRPr="003F0F9B">
        <w:t xml:space="preserve">Organization of Study Group </w:t>
      </w:r>
      <w:r>
        <w:t>3</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417"/>
        <w:gridCol w:w="4678"/>
        <w:gridCol w:w="2268"/>
      </w:tblGrid>
      <w:tr w:rsidR="00B00119" w:rsidRPr="003F0F9B" w14:paraId="27333B87" w14:textId="77777777" w:rsidTr="00FA3AEF">
        <w:trPr>
          <w:tblHeader/>
          <w:jc w:val="center"/>
        </w:trPr>
        <w:tc>
          <w:tcPr>
            <w:tcW w:w="1403" w:type="dxa"/>
            <w:tcBorders>
              <w:top w:val="single" w:sz="12" w:space="0" w:color="auto"/>
              <w:bottom w:val="single" w:sz="12" w:space="0" w:color="auto"/>
            </w:tcBorders>
            <w:shd w:val="clear" w:color="auto" w:fill="auto"/>
            <w:vAlign w:val="center"/>
          </w:tcPr>
          <w:p w14:paraId="710CE1CA" w14:textId="77777777" w:rsidR="00B00119" w:rsidRPr="003F0F9B" w:rsidRDefault="00B00119" w:rsidP="00E04F0C">
            <w:pPr>
              <w:pStyle w:val="Tablehead"/>
              <w:keepLines/>
            </w:pPr>
            <w:r w:rsidRPr="003F0F9B">
              <w:t>Designation</w:t>
            </w:r>
          </w:p>
        </w:tc>
        <w:tc>
          <w:tcPr>
            <w:tcW w:w="1417" w:type="dxa"/>
            <w:tcBorders>
              <w:top w:val="single" w:sz="12" w:space="0" w:color="auto"/>
              <w:bottom w:val="single" w:sz="12" w:space="0" w:color="auto"/>
            </w:tcBorders>
            <w:shd w:val="clear" w:color="auto" w:fill="auto"/>
            <w:vAlign w:val="center"/>
          </w:tcPr>
          <w:p w14:paraId="163F000A" w14:textId="77777777" w:rsidR="00B00119" w:rsidRPr="003F0F9B" w:rsidRDefault="00B00119" w:rsidP="00E04F0C">
            <w:pPr>
              <w:pStyle w:val="Tablehead"/>
              <w:keepLines/>
            </w:pPr>
            <w:r w:rsidRPr="003F0F9B">
              <w:t>Questions to be studied</w:t>
            </w:r>
          </w:p>
        </w:tc>
        <w:tc>
          <w:tcPr>
            <w:tcW w:w="4678" w:type="dxa"/>
            <w:tcBorders>
              <w:top w:val="single" w:sz="12" w:space="0" w:color="auto"/>
              <w:bottom w:val="single" w:sz="12" w:space="0" w:color="auto"/>
            </w:tcBorders>
            <w:shd w:val="clear" w:color="auto" w:fill="auto"/>
            <w:vAlign w:val="center"/>
          </w:tcPr>
          <w:p w14:paraId="09F14AA4" w14:textId="77777777" w:rsidR="00B00119" w:rsidRPr="003F0F9B" w:rsidRDefault="00B00119" w:rsidP="00E04F0C">
            <w:pPr>
              <w:pStyle w:val="Tablehead"/>
              <w:keepLines/>
            </w:pPr>
            <w:r w:rsidRPr="003F0F9B">
              <w:t>Title of the Working Party</w:t>
            </w:r>
          </w:p>
        </w:tc>
        <w:tc>
          <w:tcPr>
            <w:tcW w:w="2268" w:type="dxa"/>
            <w:tcBorders>
              <w:top w:val="single" w:sz="12" w:space="0" w:color="auto"/>
              <w:bottom w:val="single" w:sz="12" w:space="0" w:color="auto"/>
            </w:tcBorders>
            <w:shd w:val="clear" w:color="auto" w:fill="auto"/>
            <w:vAlign w:val="center"/>
          </w:tcPr>
          <w:p w14:paraId="08C9223D" w14:textId="77777777" w:rsidR="00B00119" w:rsidRPr="003F0F9B" w:rsidRDefault="00B00119" w:rsidP="00E04F0C">
            <w:pPr>
              <w:pStyle w:val="Tablehead"/>
              <w:keepLines/>
            </w:pPr>
            <w:r w:rsidRPr="003F0F9B">
              <w:t>Chairman</w:t>
            </w:r>
            <w:r w:rsidRPr="003F0F9B">
              <w:br/>
              <w:t>and Vice-Chai</w:t>
            </w:r>
            <w:r>
              <w:t>r</w:t>
            </w:r>
            <w:r w:rsidRPr="003F0F9B">
              <w:t>men</w:t>
            </w:r>
          </w:p>
        </w:tc>
      </w:tr>
      <w:tr w:rsidR="00B00119" w:rsidRPr="003F0F9B" w14:paraId="2E1C1FA6" w14:textId="77777777" w:rsidTr="00FA3AEF">
        <w:trPr>
          <w:tblHeader/>
          <w:jc w:val="center"/>
        </w:trPr>
        <w:tc>
          <w:tcPr>
            <w:tcW w:w="1403" w:type="dxa"/>
            <w:tcBorders>
              <w:top w:val="single" w:sz="12" w:space="0" w:color="auto"/>
            </w:tcBorders>
            <w:shd w:val="clear" w:color="auto" w:fill="auto"/>
          </w:tcPr>
          <w:p w14:paraId="737F7AD0" w14:textId="77777777" w:rsidR="00B00119" w:rsidRPr="003F0F9B" w:rsidRDefault="00B00119" w:rsidP="00FA3AEF">
            <w:pPr>
              <w:pStyle w:val="Tabletext"/>
              <w:keepNext/>
              <w:keepLines/>
              <w:jc w:val="center"/>
            </w:pPr>
            <w:r w:rsidRPr="003F0F9B">
              <w:t>WP 1/</w:t>
            </w:r>
            <w:r>
              <w:t>3</w:t>
            </w:r>
          </w:p>
        </w:tc>
        <w:tc>
          <w:tcPr>
            <w:tcW w:w="1417" w:type="dxa"/>
            <w:tcBorders>
              <w:top w:val="single" w:sz="12" w:space="0" w:color="auto"/>
            </w:tcBorders>
            <w:shd w:val="clear" w:color="auto" w:fill="auto"/>
          </w:tcPr>
          <w:p w14:paraId="7C97766B" w14:textId="77777777" w:rsidR="00B00119" w:rsidRDefault="00B00119" w:rsidP="00FA3AEF">
            <w:pPr>
              <w:pStyle w:val="Tabletext"/>
              <w:keepNext/>
              <w:keepLines/>
              <w:jc w:val="center"/>
            </w:pPr>
            <w:r>
              <w:t>Q1/3</w:t>
            </w:r>
          </w:p>
          <w:p w14:paraId="59A6E69F" w14:textId="77777777" w:rsidR="00B00119" w:rsidRPr="003F0F9B" w:rsidRDefault="00B00119" w:rsidP="00FA3AEF">
            <w:pPr>
              <w:pStyle w:val="Tabletext"/>
              <w:keepNext/>
              <w:keepLines/>
              <w:jc w:val="center"/>
            </w:pPr>
            <w:r>
              <w:t>Q6/3</w:t>
            </w:r>
          </w:p>
        </w:tc>
        <w:tc>
          <w:tcPr>
            <w:tcW w:w="4678" w:type="dxa"/>
            <w:tcBorders>
              <w:top w:val="single" w:sz="12" w:space="0" w:color="auto"/>
            </w:tcBorders>
            <w:shd w:val="clear" w:color="auto" w:fill="auto"/>
          </w:tcPr>
          <w:p w14:paraId="72EA566C" w14:textId="77777777" w:rsidR="00B00119" w:rsidRPr="003F0F9B" w:rsidRDefault="00B00119" w:rsidP="00E04F0C">
            <w:pPr>
              <w:pStyle w:val="Tabletext"/>
              <w:keepNext/>
              <w:keepLines/>
            </w:pPr>
            <w:r w:rsidRPr="00A51FF1">
              <w:t>Development of charging and accounting/settlement mechanisms for international telecommunications services using the Next Generation Networks (NGNs), future networks, and any possible future development, including adaptation of existing D-series Recommendations to the evolving user needs</w:t>
            </w:r>
          </w:p>
        </w:tc>
        <w:tc>
          <w:tcPr>
            <w:tcW w:w="2268" w:type="dxa"/>
            <w:tcBorders>
              <w:top w:val="single" w:sz="12" w:space="0" w:color="auto"/>
            </w:tcBorders>
            <w:shd w:val="clear" w:color="auto" w:fill="auto"/>
          </w:tcPr>
          <w:p w14:paraId="23026652" w14:textId="77777777" w:rsidR="00B00119" w:rsidRPr="003F0F9B" w:rsidRDefault="00B00119" w:rsidP="00E04F0C">
            <w:pPr>
              <w:pStyle w:val="Tabletext"/>
              <w:keepNext/>
              <w:keepLines/>
            </w:pPr>
            <w:r>
              <w:t>Mr Leslie Martinkovics (Chairman) and</w:t>
            </w:r>
            <w:r>
              <w:br/>
              <w:t xml:space="preserve">Mr. Facundo Fernandez Begni (Vice-Chairman) </w:t>
            </w:r>
          </w:p>
        </w:tc>
      </w:tr>
      <w:tr w:rsidR="00B00119" w:rsidRPr="003F0F9B" w14:paraId="46178BE7" w14:textId="77777777" w:rsidTr="00FA3AEF">
        <w:trPr>
          <w:tblHeader/>
          <w:jc w:val="center"/>
        </w:trPr>
        <w:tc>
          <w:tcPr>
            <w:tcW w:w="1403" w:type="dxa"/>
            <w:shd w:val="clear" w:color="auto" w:fill="auto"/>
          </w:tcPr>
          <w:p w14:paraId="07F6DE34" w14:textId="77777777" w:rsidR="00B00119" w:rsidRPr="003F0F9B" w:rsidRDefault="00B00119" w:rsidP="00FA3AEF">
            <w:pPr>
              <w:pStyle w:val="Tabletext"/>
              <w:keepNext/>
              <w:keepLines/>
              <w:jc w:val="center"/>
            </w:pPr>
            <w:r w:rsidRPr="003F0F9B">
              <w:t>WP 2/</w:t>
            </w:r>
            <w:r>
              <w:t>3</w:t>
            </w:r>
          </w:p>
        </w:tc>
        <w:tc>
          <w:tcPr>
            <w:tcW w:w="1417" w:type="dxa"/>
            <w:shd w:val="clear" w:color="auto" w:fill="auto"/>
          </w:tcPr>
          <w:p w14:paraId="24B71B87" w14:textId="77777777" w:rsidR="00B00119" w:rsidRDefault="00B00119" w:rsidP="00FA3AEF">
            <w:pPr>
              <w:pStyle w:val="Tabletext"/>
              <w:keepNext/>
              <w:keepLines/>
              <w:jc w:val="center"/>
            </w:pPr>
            <w:r>
              <w:t>Q2/3</w:t>
            </w:r>
          </w:p>
          <w:p w14:paraId="1FA7CB15" w14:textId="77777777" w:rsidR="00B00119" w:rsidRPr="003F0F9B" w:rsidRDefault="00B00119" w:rsidP="00FA3AEF">
            <w:pPr>
              <w:pStyle w:val="Tabletext"/>
              <w:keepNext/>
              <w:keepLines/>
              <w:jc w:val="center"/>
            </w:pPr>
            <w:r>
              <w:t>Q7/3</w:t>
            </w:r>
          </w:p>
        </w:tc>
        <w:tc>
          <w:tcPr>
            <w:tcW w:w="4678" w:type="dxa"/>
            <w:shd w:val="clear" w:color="auto" w:fill="auto"/>
          </w:tcPr>
          <w:p w14:paraId="0326B196" w14:textId="77777777" w:rsidR="00B00119" w:rsidRPr="003F0F9B" w:rsidRDefault="00B00119" w:rsidP="00E04F0C">
            <w:pPr>
              <w:pStyle w:val="Tabletext"/>
              <w:keepNext/>
              <w:keepLines/>
            </w:pPr>
            <w:r w:rsidRPr="00CB052B">
              <w:t>Development of charging and accounting/settlement mechanisms for international telecommunications services, other than those studied in Question 1/3, including adaptation of existing D-series Recommendations to the evolving user needs</w:t>
            </w:r>
          </w:p>
        </w:tc>
        <w:tc>
          <w:tcPr>
            <w:tcW w:w="2268" w:type="dxa"/>
            <w:shd w:val="clear" w:color="auto" w:fill="auto"/>
          </w:tcPr>
          <w:p w14:paraId="7E776982" w14:textId="77777777" w:rsidR="00B00119" w:rsidRPr="003F0F9B" w:rsidRDefault="00B00119" w:rsidP="00E04F0C">
            <w:pPr>
              <w:pStyle w:val="Tabletext"/>
              <w:keepNext/>
              <w:keepLines/>
            </w:pPr>
            <w:r>
              <w:t>Mr Alexander Yakovenko (Chairman) and Ms Josephine Adou Biendjui (Vice-Chairman)</w:t>
            </w:r>
          </w:p>
        </w:tc>
      </w:tr>
      <w:tr w:rsidR="00B00119" w:rsidRPr="003F0F9B" w14:paraId="7ADFE463" w14:textId="77777777" w:rsidTr="00FA3AEF">
        <w:trPr>
          <w:tblHeader/>
          <w:jc w:val="center"/>
        </w:trPr>
        <w:tc>
          <w:tcPr>
            <w:tcW w:w="1403" w:type="dxa"/>
            <w:shd w:val="clear" w:color="auto" w:fill="auto"/>
          </w:tcPr>
          <w:p w14:paraId="105EE813" w14:textId="77777777" w:rsidR="00B00119" w:rsidRPr="003F0F9B" w:rsidRDefault="00B00119" w:rsidP="00FA3AEF">
            <w:pPr>
              <w:pStyle w:val="Tabletext"/>
              <w:jc w:val="center"/>
            </w:pPr>
            <w:r w:rsidRPr="003F0F9B">
              <w:t>WP 3/</w:t>
            </w:r>
            <w:r>
              <w:t>3</w:t>
            </w:r>
          </w:p>
        </w:tc>
        <w:tc>
          <w:tcPr>
            <w:tcW w:w="1417" w:type="dxa"/>
            <w:shd w:val="clear" w:color="auto" w:fill="auto"/>
          </w:tcPr>
          <w:p w14:paraId="23F9DB80" w14:textId="77777777" w:rsidR="00B00119" w:rsidRDefault="00B00119" w:rsidP="00FA3AEF">
            <w:pPr>
              <w:pStyle w:val="Tabletext"/>
              <w:jc w:val="center"/>
            </w:pPr>
            <w:r>
              <w:t>Q3/3</w:t>
            </w:r>
          </w:p>
          <w:p w14:paraId="436672A0" w14:textId="77777777" w:rsidR="00B00119" w:rsidRDefault="00B00119" w:rsidP="00FA3AEF">
            <w:pPr>
              <w:pStyle w:val="Tabletext"/>
              <w:jc w:val="center"/>
            </w:pPr>
            <w:r>
              <w:t>Q8/3</w:t>
            </w:r>
          </w:p>
          <w:p w14:paraId="4C4835A6" w14:textId="77777777" w:rsidR="00B00119" w:rsidRDefault="00B00119" w:rsidP="00FA3AEF">
            <w:pPr>
              <w:pStyle w:val="Tabletext"/>
              <w:jc w:val="center"/>
            </w:pPr>
            <w:r>
              <w:t>Q9/3</w:t>
            </w:r>
          </w:p>
          <w:p w14:paraId="093EECC3" w14:textId="77777777" w:rsidR="00B00119" w:rsidRPr="003F0F9B" w:rsidRDefault="00B00119" w:rsidP="00FA3AEF">
            <w:pPr>
              <w:pStyle w:val="Tabletext"/>
              <w:jc w:val="center"/>
            </w:pPr>
            <w:r>
              <w:t>Q10/3</w:t>
            </w:r>
          </w:p>
        </w:tc>
        <w:tc>
          <w:tcPr>
            <w:tcW w:w="4678" w:type="dxa"/>
            <w:shd w:val="clear" w:color="auto" w:fill="auto"/>
          </w:tcPr>
          <w:p w14:paraId="4E0DA4F1" w14:textId="77777777" w:rsidR="00B00119" w:rsidRPr="003F0F9B" w:rsidRDefault="00B00119" w:rsidP="006B4D00">
            <w:pPr>
              <w:pStyle w:val="Tabletext"/>
            </w:pPr>
            <w:r w:rsidRPr="00CB052B">
              <w:t>Study of economic and policy factors relevant to the efficient provision of international telecommunication services</w:t>
            </w:r>
          </w:p>
        </w:tc>
        <w:tc>
          <w:tcPr>
            <w:tcW w:w="2268" w:type="dxa"/>
            <w:shd w:val="clear" w:color="auto" w:fill="auto"/>
          </w:tcPr>
          <w:p w14:paraId="7C7DA2EA" w14:textId="77777777" w:rsidR="00B00119" w:rsidRPr="003F0F9B" w:rsidRDefault="00B00119" w:rsidP="006B4D00">
            <w:pPr>
              <w:pStyle w:val="Tabletext"/>
            </w:pPr>
            <w:r>
              <w:t>Mr Raynold Mfungahema (Chairman) and Mr Dominique Wurges (Vice-Chairman)</w:t>
            </w:r>
          </w:p>
        </w:tc>
      </w:tr>
    </w:tbl>
    <w:p w14:paraId="788D744B" w14:textId="77777777" w:rsidR="00F86460" w:rsidRPr="003F0F9B" w:rsidRDefault="00F86460" w:rsidP="00FA3AEF">
      <w:pPr>
        <w:spacing w:before="240"/>
      </w:pPr>
      <w:r w:rsidRPr="003F0F9B">
        <w:rPr>
          <w:b/>
        </w:rPr>
        <w:t>2.1.3</w:t>
      </w:r>
      <w:r w:rsidRPr="003F0F9B">
        <w:tab/>
      </w:r>
      <w:r>
        <w:t>Study Group 3 also set up an ad hoc group on developing country issues, chaired by</w:t>
      </w:r>
      <w:r>
        <w:br/>
        <w:t xml:space="preserve">Mr. Ahmed Said, and an ad hoc group on regional models, chaired by Mr Byoung Nam Lee. </w:t>
      </w:r>
    </w:p>
    <w:p w14:paraId="65B36126" w14:textId="77777777" w:rsidR="00F86460" w:rsidRDefault="00F86460" w:rsidP="00F86460">
      <w:r w:rsidRPr="00215873">
        <w:rPr>
          <w:b/>
        </w:rPr>
        <w:t>2.1.4</w:t>
      </w:r>
      <w:r>
        <w:tab/>
        <w:t>The following regional groups were active:</w:t>
      </w:r>
    </w:p>
    <w:p w14:paraId="2DA2CB0B" w14:textId="77777777" w:rsidR="00B00119" w:rsidRPr="00000C40" w:rsidRDefault="00B00119" w:rsidP="00B00119">
      <w:pPr>
        <w:pStyle w:val="TableNo"/>
        <w:rPr>
          <w:b/>
          <w:bCs/>
        </w:rPr>
      </w:pPr>
      <w:r w:rsidRPr="00000C40">
        <w:rPr>
          <w:b/>
          <w:bCs/>
        </w:rPr>
        <w:t>TABLE 4</w:t>
      </w:r>
    </w:p>
    <w:p w14:paraId="59542F79" w14:textId="77777777" w:rsidR="00B00119" w:rsidRPr="003F0F9B" w:rsidRDefault="00B00119" w:rsidP="00B00119">
      <w:pPr>
        <w:pStyle w:val="Tabletitle"/>
      </w:pPr>
      <w:r>
        <w:t>Regional Groups of ITU-T Study Group 3</w:t>
      </w: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20"/>
        <w:gridCol w:w="2694"/>
        <w:gridCol w:w="4282"/>
      </w:tblGrid>
      <w:tr w:rsidR="00B00119" w:rsidRPr="003F0F9B" w14:paraId="7A573ED6" w14:textId="77777777" w:rsidTr="00FA3AEF">
        <w:trPr>
          <w:tblHeader/>
          <w:jc w:val="center"/>
        </w:trPr>
        <w:tc>
          <w:tcPr>
            <w:tcW w:w="2820" w:type="dxa"/>
            <w:tcBorders>
              <w:top w:val="single" w:sz="12" w:space="0" w:color="auto"/>
              <w:bottom w:val="single" w:sz="12" w:space="0" w:color="auto"/>
            </w:tcBorders>
            <w:shd w:val="clear" w:color="auto" w:fill="auto"/>
            <w:vAlign w:val="center"/>
          </w:tcPr>
          <w:p w14:paraId="0DAE23EE" w14:textId="77777777" w:rsidR="00B00119" w:rsidRPr="003F0F9B" w:rsidRDefault="00B00119" w:rsidP="006B4D00">
            <w:pPr>
              <w:pStyle w:val="Tablehead"/>
            </w:pPr>
            <w:r w:rsidRPr="003F0F9B">
              <w:t>Title of the Group</w:t>
            </w:r>
          </w:p>
        </w:tc>
        <w:tc>
          <w:tcPr>
            <w:tcW w:w="2694" w:type="dxa"/>
            <w:tcBorders>
              <w:top w:val="single" w:sz="12" w:space="0" w:color="auto"/>
              <w:bottom w:val="single" w:sz="12" w:space="0" w:color="auto"/>
            </w:tcBorders>
            <w:shd w:val="clear" w:color="auto" w:fill="auto"/>
            <w:vAlign w:val="center"/>
          </w:tcPr>
          <w:p w14:paraId="6CA5154F" w14:textId="77777777" w:rsidR="00B00119" w:rsidRPr="003F0F9B" w:rsidRDefault="00B00119" w:rsidP="006B4D00">
            <w:pPr>
              <w:pStyle w:val="Tablehead"/>
            </w:pPr>
            <w:r w:rsidRPr="003F0F9B">
              <w:t>Chairman</w:t>
            </w:r>
          </w:p>
        </w:tc>
        <w:tc>
          <w:tcPr>
            <w:tcW w:w="4282" w:type="dxa"/>
            <w:tcBorders>
              <w:top w:val="single" w:sz="12" w:space="0" w:color="auto"/>
              <w:bottom w:val="single" w:sz="12" w:space="0" w:color="auto"/>
            </w:tcBorders>
            <w:shd w:val="clear" w:color="auto" w:fill="auto"/>
            <w:vAlign w:val="center"/>
          </w:tcPr>
          <w:p w14:paraId="142F6C37" w14:textId="77777777" w:rsidR="00B00119" w:rsidRPr="003F0F9B" w:rsidRDefault="00B00119" w:rsidP="006B4D00">
            <w:pPr>
              <w:pStyle w:val="Tablehead"/>
            </w:pPr>
            <w:r w:rsidRPr="003F0F9B">
              <w:t>Vice-Chairmen</w:t>
            </w:r>
          </w:p>
        </w:tc>
      </w:tr>
      <w:tr w:rsidR="00B00119" w:rsidRPr="004272CD" w14:paraId="4B2DA358" w14:textId="77777777" w:rsidTr="00FA3AEF">
        <w:trPr>
          <w:tblHeader/>
          <w:jc w:val="center"/>
        </w:trPr>
        <w:tc>
          <w:tcPr>
            <w:tcW w:w="2820" w:type="dxa"/>
            <w:tcBorders>
              <w:top w:val="single" w:sz="12" w:space="0" w:color="auto"/>
            </w:tcBorders>
            <w:shd w:val="clear" w:color="auto" w:fill="auto"/>
          </w:tcPr>
          <w:p w14:paraId="0012952D" w14:textId="77777777" w:rsidR="00B00119" w:rsidRPr="003F0F9B" w:rsidRDefault="00B00119" w:rsidP="006B4D00">
            <w:pPr>
              <w:pStyle w:val="Tabletext"/>
            </w:pPr>
            <w:r>
              <w:t>SG3 Regional Group for Africa</w:t>
            </w:r>
          </w:p>
        </w:tc>
        <w:tc>
          <w:tcPr>
            <w:tcW w:w="2694" w:type="dxa"/>
            <w:tcBorders>
              <w:top w:val="single" w:sz="12" w:space="0" w:color="auto"/>
            </w:tcBorders>
            <w:shd w:val="clear" w:color="auto" w:fill="auto"/>
          </w:tcPr>
          <w:p w14:paraId="63F19585" w14:textId="77777777" w:rsidR="00B00119" w:rsidRPr="003F0F9B" w:rsidRDefault="00B00119" w:rsidP="006B4D00">
            <w:pPr>
              <w:pStyle w:val="Tabletext"/>
            </w:pPr>
            <w:r>
              <w:t xml:space="preserve">Mr </w:t>
            </w:r>
            <w:r w:rsidRPr="000E55BC">
              <w:t>Abossé Akue-Kpakpo</w:t>
            </w:r>
            <w:r>
              <w:t xml:space="preserve"> (UEMOA) and Mr Saliou Toure (Orange Sonatel, Senegal) </w:t>
            </w:r>
          </w:p>
        </w:tc>
        <w:tc>
          <w:tcPr>
            <w:tcW w:w="4282" w:type="dxa"/>
            <w:tcBorders>
              <w:top w:val="single" w:sz="12" w:space="0" w:color="auto"/>
            </w:tcBorders>
            <w:shd w:val="clear" w:color="auto" w:fill="auto"/>
          </w:tcPr>
          <w:p w14:paraId="4601F5AB" w14:textId="77777777" w:rsidR="00B00119" w:rsidRDefault="00B00119" w:rsidP="006B4D00">
            <w:pPr>
              <w:pStyle w:val="Tabletext"/>
              <w:rPr>
                <w:lang w:val="fr-CH"/>
              </w:rPr>
            </w:pPr>
            <w:r w:rsidRPr="000E55BC">
              <w:rPr>
                <w:lang w:val="fr-CH"/>
              </w:rPr>
              <w:t>M</w:t>
            </w:r>
            <w:r>
              <w:rPr>
                <w:lang w:val="fr-CH"/>
              </w:rPr>
              <w:t>s Joséphine Adou Biendjui  (Cote d’Ivoire)</w:t>
            </w:r>
          </w:p>
          <w:p w14:paraId="543A8D3E" w14:textId="77777777" w:rsidR="00B00119" w:rsidRPr="00B00119" w:rsidRDefault="00B00119" w:rsidP="006B4D00">
            <w:pPr>
              <w:pStyle w:val="Tabletext"/>
              <w:rPr>
                <w:lang w:val="en-US"/>
              </w:rPr>
            </w:pPr>
            <w:r w:rsidRPr="00B00119">
              <w:rPr>
                <w:lang w:val="en-US"/>
              </w:rPr>
              <w:t xml:space="preserve">Ms Pauline Tsafak Djoumessi (Cameroon) </w:t>
            </w:r>
          </w:p>
          <w:p w14:paraId="6549617B" w14:textId="77777777" w:rsidR="00B00119" w:rsidRPr="00B00119" w:rsidRDefault="00B00119" w:rsidP="006B4D00">
            <w:pPr>
              <w:pStyle w:val="Tabletext"/>
              <w:rPr>
                <w:lang w:val="en-US"/>
              </w:rPr>
            </w:pPr>
            <w:r w:rsidRPr="00B00119">
              <w:rPr>
                <w:lang w:val="en-US"/>
              </w:rPr>
              <w:t xml:space="preserve">Mr Raynold Mfungahema (Tanzania) </w:t>
            </w:r>
          </w:p>
        </w:tc>
      </w:tr>
      <w:tr w:rsidR="00B00119" w:rsidRPr="003F0F9B" w14:paraId="3A9EFED3" w14:textId="77777777" w:rsidTr="00FA3AEF">
        <w:trPr>
          <w:tblHeader/>
          <w:jc w:val="center"/>
        </w:trPr>
        <w:tc>
          <w:tcPr>
            <w:tcW w:w="2820" w:type="dxa"/>
            <w:shd w:val="clear" w:color="auto" w:fill="auto"/>
          </w:tcPr>
          <w:p w14:paraId="30E043E2" w14:textId="77777777" w:rsidR="00B00119" w:rsidRPr="003F0F9B" w:rsidRDefault="00B00119" w:rsidP="006B4D00">
            <w:pPr>
              <w:pStyle w:val="Tabletext"/>
            </w:pPr>
            <w:r>
              <w:t>SG3 Regional Group for Asia and Oceania</w:t>
            </w:r>
          </w:p>
        </w:tc>
        <w:tc>
          <w:tcPr>
            <w:tcW w:w="2694" w:type="dxa"/>
            <w:shd w:val="clear" w:color="auto" w:fill="auto"/>
          </w:tcPr>
          <w:p w14:paraId="2698F192" w14:textId="77777777" w:rsidR="00B00119" w:rsidRPr="003F0F9B" w:rsidRDefault="00B00119" w:rsidP="006B4D00">
            <w:pPr>
              <w:pStyle w:val="Tabletext"/>
            </w:pPr>
            <w:r>
              <w:t xml:space="preserve">Mr Byoung Nam Lee (ETRI, Korea) </w:t>
            </w:r>
          </w:p>
        </w:tc>
        <w:tc>
          <w:tcPr>
            <w:tcW w:w="4282" w:type="dxa"/>
            <w:shd w:val="clear" w:color="auto" w:fill="auto"/>
          </w:tcPr>
          <w:p w14:paraId="547837EB" w14:textId="77777777" w:rsidR="00B00119" w:rsidRDefault="00B00119" w:rsidP="006B4D00">
            <w:pPr>
              <w:pStyle w:val="Tabletext"/>
            </w:pPr>
            <w:r>
              <w:t xml:space="preserve">Mr Yasunori Matsuda (KDDI, Japan) </w:t>
            </w:r>
          </w:p>
          <w:p w14:paraId="23060FF5" w14:textId="77777777" w:rsidR="00B00119" w:rsidRPr="003F0F9B" w:rsidRDefault="00B00119" w:rsidP="006B4D00">
            <w:pPr>
              <w:pStyle w:val="Tabletext"/>
            </w:pPr>
            <w:r>
              <w:t>Mr Ganbat Tumurbaatar (Mongolia)</w:t>
            </w:r>
          </w:p>
        </w:tc>
      </w:tr>
      <w:tr w:rsidR="00B00119" w:rsidRPr="003F0F9B" w14:paraId="6D2F2D32" w14:textId="77777777" w:rsidTr="00FA3AEF">
        <w:trPr>
          <w:tblHeader/>
          <w:jc w:val="center"/>
        </w:trPr>
        <w:tc>
          <w:tcPr>
            <w:tcW w:w="2820" w:type="dxa"/>
            <w:shd w:val="clear" w:color="auto" w:fill="auto"/>
          </w:tcPr>
          <w:p w14:paraId="00A2AFCF" w14:textId="77777777" w:rsidR="00B00119" w:rsidRPr="003F0F9B" w:rsidRDefault="00B00119" w:rsidP="006B4D00">
            <w:pPr>
              <w:pStyle w:val="Tabletext"/>
            </w:pPr>
            <w:r>
              <w:t>SG3 Regional Group for Latin America and the Caribbean</w:t>
            </w:r>
          </w:p>
        </w:tc>
        <w:tc>
          <w:tcPr>
            <w:tcW w:w="2694" w:type="dxa"/>
            <w:shd w:val="clear" w:color="auto" w:fill="auto"/>
          </w:tcPr>
          <w:p w14:paraId="7C3F52CA" w14:textId="77777777" w:rsidR="00B00119" w:rsidRPr="003F0F9B" w:rsidRDefault="00B00119" w:rsidP="006B4D00">
            <w:pPr>
              <w:pStyle w:val="Tabletext"/>
            </w:pPr>
            <w:r>
              <w:t xml:space="preserve">Mr Tito Lopez (Paraguay) </w:t>
            </w:r>
          </w:p>
        </w:tc>
        <w:tc>
          <w:tcPr>
            <w:tcW w:w="4282" w:type="dxa"/>
            <w:shd w:val="clear" w:color="auto" w:fill="auto"/>
          </w:tcPr>
          <w:p w14:paraId="2458113D" w14:textId="77777777" w:rsidR="00B00119" w:rsidRDefault="00B00119" w:rsidP="006B4D00">
            <w:pPr>
              <w:pStyle w:val="Tabletext"/>
            </w:pPr>
            <w:r>
              <w:t xml:space="preserve">Ms Cynthia Reddock-Downes (Trinidad and Tobago) </w:t>
            </w:r>
          </w:p>
          <w:p w14:paraId="619A07EE" w14:textId="77777777" w:rsidR="00B00119" w:rsidRPr="003F0F9B" w:rsidRDefault="00B00119" w:rsidP="006B4D00">
            <w:pPr>
              <w:pStyle w:val="Tabletext"/>
            </w:pPr>
            <w:r>
              <w:t xml:space="preserve">Mr Dennis Villalobos (ICE, Costa Rica) </w:t>
            </w:r>
          </w:p>
        </w:tc>
      </w:tr>
      <w:tr w:rsidR="00B00119" w:rsidRPr="004662A9" w14:paraId="3CD36BC3" w14:textId="77777777" w:rsidTr="00FA3AEF">
        <w:trPr>
          <w:tblHeader/>
          <w:jc w:val="center"/>
        </w:trPr>
        <w:tc>
          <w:tcPr>
            <w:tcW w:w="2820" w:type="dxa"/>
            <w:shd w:val="clear" w:color="auto" w:fill="auto"/>
          </w:tcPr>
          <w:p w14:paraId="45E5BB0B" w14:textId="77777777" w:rsidR="00B00119" w:rsidRDefault="00B00119" w:rsidP="006B4D00">
            <w:pPr>
              <w:pStyle w:val="Tabletext"/>
            </w:pPr>
            <w:r>
              <w:t xml:space="preserve">SG3 Regional Group for the Arab Region </w:t>
            </w:r>
          </w:p>
        </w:tc>
        <w:tc>
          <w:tcPr>
            <w:tcW w:w="2694" w:type="dxa"/>
            <w:shd w:val="clear" w:color="auto" w:fill="auto"/>
          </w:tcPr>
          <w:p w14:paraId="194573C8" w14:textId="77777777" w:rsidR="00B00119" w:rsidRDefault="00B00119" w:rsidP="006B4D00">
            <w:pPr>
              <w:pStyle w:val="Tabletext"/>
            </w:pPr>
            <w:r>
              <w:t xml:space="preserve">Mr Ahmed Said (Egypt) </w:t>
            </w:r>
          </w:p>
        </w:tc>
        <w:tc>
          <w:tcPr>
            <w:tcW w:w="4282" w:type="dxa"/>
            <w:shd w:val="clear" w:color="auto" w:fill="auto"/>
          </w:tcPr>
          <w:p w14:paraId="187790E2" w14:textId="77777777" w:rsidR="00B00119" w:rsidRDefault="00B00119" w:rsidP="006B4D00">
            <w:pPr>
              <w:pStyle w:val="Tabletext"/>
            </w:pPr>
            <w:r>
              <w:t xml:space="preserve">Mr Abdelkhalek Boujnah (Tunisia) </w:t>
            </w:r>
          </w:p>
          <w:p w14:paraId="3DFDDDAE" w14:textId="77777777" w:rsidR="00B00119" w:rsidRDefault="00B00119" w:rsidP="006B4D00">
            <w:pPr>
              <w:pStyle w:val="Tabletext"/>
            </w:pPr>
            <w:r>
              <w:t xml:space="preserve">Mr Adel Darwish (Bahrain) </w:t>
            </w:r>
          </w:p>
          <w:p w14:paraId="4F2E4329" w14:textId="77777777" w:rsidR="00B00119" w:rsidRPr="008736D6" w:rsidRDefault="00B00119" w:rsidP="006B4D00">
            <w:pPr>
              <w:pStyle w:val="Tabletext"/>
              <w:rPr>
                <w:lang w:val="es-ES_tradnl"/>
              </w:rPr>
            </w:pPr>
            <w:r w:rsidRPr="008736D6">
              <w:rPr>
                <w:lang w:val="es-ES_tradnl"/>
              </w:rPr>
              <w:t>Ms Zeinab Mudathir Hagaz (Sudan)</w:t>
            </w:r>
          </w:p>
        </w:tc>
      </w:tr>
      <w:tr w:rsidR="00B00119" w:rsidRPr="008736D6" w14:paraId="07313A8D" w14:textId="77777777" w:rsidTr="00FA3AEF">
        <w:trPr>
          <w:tblHeader/>
          <w:jc w:val="center"/>
        </w:trPr>
        <w:tc>
          <w:tcPr>
            <w:tcW w:w="2820" w:type="dxa"/>
            <w:shd w:val="clear" w:color="auto" w:fill="auto"/>
          </w:tcPr>
          <w:p w14:paraId="15D9F8F3" w14:textId="77777777" w:rsidR="00B00119" w:rsidRDefault="00B00119" w:rsidP="006B4D00">
            <w:pPr>
              <w:pStyle w:val="Tabletext"/>
            </w:pPr>
            <w:r>
              <w:t xml:space="preserve">SG3 Regional Group for </w:t>
            </w:r>
            <w:r w:rsidRPr="008736D6">
              <w:t xml:space="preserve"> </w:t>
            </w:r>
            <w:r>
              <w:t xml:space="preserve">the </w:t>
            </w:r>
            <w:r w:rsidRPr="008736D6">
              <w:t>Regional Commonwealth in the Field of Communications and the Commonwealth of Independent States</w:t>
            </w:r>
          </w:p>
        </w:tc>
        <w:tc>
          <w:tcPr>
            <w:tcW w:w="2694" w:type="dxa"/>
            <w:shd w:val="clear" w:color="auto" w:fill="auto"/>
          </w:tcPr>
          <w:p w14:paraId="66304556" w14:textId="77777777" w:rsidR="00B00119" w:rsidRDefault="00B00119" w:rsidP="006B4D00">
            <w:pPr>
              <w:pStyle w:val="Tabletext"/>
            </w:pPr>
            <w:r>
              <w:t xml:space="preserve">Mr Aleksey Borodin (Rostelecom, Russian Federation) </w:t>
            </w:r>
          </w:p>
        </w:tc>
        <w:tc>
          <w:tcPr>
            <w:tcW w:w="4282" w:type="dxa"/>
            <w:shd w:val="clear" w:color="auto" w:fill="auto"/>
          </w:tcPr>
          <w:p w14:paraId="64E0E3E2" w14:textId="77777777" w:rsidR="00B00119" w:rsidRPr="008736D6" w:rsidRDefault="00B00119" w:rsidP="006B4D00">
            <w:pPr>
              <w:pStyle w:val="Tabletext"/>
              <w:rPr>
                <w:lang w:val="es-ES_tradnl"/>
              </w:rPr>
            </w:pPr>
            <w:r w:rsidRPr="008736D6">
              <w:rPr>
                <w:lang w:val="es-ES_tradnl"/>
              </w:rPr>
              <w:t xml:space="preserve">Ms Vera Lobanova (Beltelecom, Belarus) </w:t>
            </w:r>
          </w:p>
          <w:p w14:paraId="229347AB" w14:textId="77777777" w:rsidR="00B00119" w:rsidRPr="008736D6" w:rsidRDefault="00B00119" w:rsidP="006B4D00">
            <w:pPr>
              <w:pStyle w:val="Tabletext"/>
              <w:rPr>
                <w:lang w:val="es-ES_tradnl"/>
              </w:rPr>
            </w:pPr>
            <w:r>
              <w:rPr>
                <w:lang w:val="es-ES_tradnl"/>
              </w:rPr>
              <w:t xml:space="preserve">Mr Heydar Rustamov (Azerbaijan) </w:t>
            </w:r>
          </w:p>
        </w:tc>
      </w:tr>
    </w:tbl>
    <w:p w14:paraId="3CBBD138" w14:textId="77777777" w:rsidR="00730B2F" w:rsidRPr="001411EF" w:rsidRDefault="005E152E" w:rsidP="00C431E6">
      <w:pPr>
        <w:pStyle w:val="Heading1"/>
      </w:pPr>
      <w:bookmarkStart w:id="6" w:name="_Toc320869652"/>
      <w:bookmarkStart w:id="7" w:name="_Toc455560441"/>
      <w:r>
        <w:lastRenderedPageBreak/>
        <w:t>3</w:t>
      </w:r>
      <w:r w:rsidR="00730B2F" w:rsidRPr="001411EF">
        <w:tab/>
        <w:t>Questions and Rapporteurs</w:t>
      </w:r>
      <w:bookmarkEnd w:id="6"/>
      <w:bookmarkEnd w:id="7"/>
    </w:p>
    <w:p w14:paraId="0C563839" w14:textId="2BE64DFD" w:rsidR="00730B2F" w:rsidRDefault="005E152E" w:rsidP="00F86460">
      <w:r>
        <w:rPr>
          <w:b/>
          <w:bCs/>
        </w:rPr>
        <w:t>3</w:t>
      </w:r>
      <w:r w:rsidR="00730B2F" w:rsidRPr="0005488B">
        <w:rPr>
          <w:b/>
          <w:bCs/>
        </w:rPr>
        <w:t>.1</w:t>
      </w:r>
      <w:r w:rsidR="00730B2F" w:rsidRPr="0005488B">
        <w:rPr>
          <w:b/>
          <w:bCs/>
        </w:rPr>
        <w:tab/>
      </w:r>
      <w:r w:rsidR="00730B2F" w:rsidRPr="001411EF">
        <w:t xml:space="preserve">WTSA-12 assigned to Study Group </w:t>
      </w:r>
      <w:r w:rsidR="00956BC9">
        <w:t>3</w:t>
      </w:r>
      <w:r w:rsidR="00730B2F" w:rsidRPr="001411EF">
        <w:t xml:space="preserve"> the </w:t>
      </w:r>
      <w:r w:rsidR="00F86460">
        <w:t>5</w:t>
      </w:r>
      <w:r w:rsidR="00BD5DB3">
        <w:t xml:space="preserve"> </w:t>
      </w:r>
      <w:r w:rsidR="00730B2F" w:rsidRPr="001411EF">
        <w:t xml:space="preserve">Questions listed in Table </w:t>
      </w:r>
      <w:r w:rsidR="00F86460">
        <w:t>5</w:t>
      </w:r>
      <w:r w:rsidR="00730B2F" w:rsidRPr="001411EF">
        <w:t>.</w:t>
      </w:r>
    </w:p>
    <w:p w14:paraId="62B7A53E" w14:textId="77777777" w:rsidR="00BD5DB3" w:rsidRPr="00000C40" w:rsidRDefault="00BD5DB3" w:rsidP="00BD5DB3">
      <w:pPr>
        <w:pStyle w:val="TableNo"/>
        <w:rPr>
          <w:b/>
          <w:bCs/>
        </w:rPr>
      </w:pPr>
      <w:r w:rsidRPr="00000C40">
        <w:rPr>
          <w:b/>
          <w:bCs/>
        </w:rPr>
        <w:t>TABLE 5</w:t>
      </w:r>
    </w:p>
    <w:p w14:paraId="3A4B20C1" w14:textId="77777777" w:rsidR="00BD5DB3" w:rsidRPr="003F0F9B" w:rsidRDefault="00BD5DB3" w:rsidP="00BD5DB3">
      <w:pPr>
        <w:pStyle w:val="Tabletitle"/>
      </w:pPr>
      <w:r w:rsidRPr="003F0F9B">
        <w:t>Study Gro</w:t>
      </w:r>
      <w:r>
        <w:t>up 3 – Questions assigned by WTSA-12 and Rapporteurs</w:t>
      </w:r>
    </w:p>
    <w:tbl>
      <w:tblPr>
        <w:tblW w:w="96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4961"/>
        <w:gridCol w:w="851"/>
        <w:gridCol w:w="2581"/>
      </w:tblGrid>
      <w:tr w:rsidR="00BD5DB3" w:rsidRPr="003F0F9B" w14:paraId="05C32BC7" w14:textId="77777777" w:rsidTr="00E14318">
        <w:trPr>
          <w:tblHeader/>
          <w:jc w:val="center"/>
        </w:trPr>
        <w:tc>
          <w:tcPr>
            <w:tcW w:w="1261" w:type="dxa"/>
            <w:tcBorders>
              <w:top w:val="single" w:sz="12" w:space="0" w:color="auto"/>
              <w:bottom w:val="single" w:sz="12" w:space="0" w:color="auto"/>
            </w:tcBorders>
            <w:shd w:val="clear" w:color="auto" w:fill="auto"/>
            <w:vAlign w:val="center"/>
          </w:tcPr>
          <w:p w14:paraId="6F344ECC" w14:textId="77777777" w:rsidR="00BD5DB3" w:rsidRPr="003F0F9B" w:rsidRDefault="00BD5DB3" w:rsidP="006B4D00">
            <w:pPr>
              <w:pStyle w:val="Tablehead"/>
            </w:pPr>
            <w:r w:rsidRPr="003F0F9B">
              <w:t>Questions</w:t>
            </w:r>
          </w:p>
        </w:tc>
        <w:tc>
          <w:tcPr>
            <w:tcW w:w="4961" w:type="dxa"/>
            <w:tcBorders>
              <w:top w:val="single" w:sz="12" w:space="0" w:color="auto"/>
              <w:bottom w:val="single" w:sz="12" w:space="0" w:color="auto"/>
            </w:tcBorders>
            <w:shd w:val="clear" w:color="auto" w:fill="auto"/>
            <w:vAlign w:val="center"/>
          </w:tcPr>
          <w:p w14:paraId="44BFDB46" w14:textId="77777777" w:rsidR="00BD5DB3" w:rsidRPr="003F0F9B" w:rsidRDefault="00BD5DB3" w:rsidP="006B4D00">
            <w:pPr>
              <w:pStyle w:val="Tablehead"/>
            </w:pPr>
            <w:r w:rsidRPr="003F0F9B">
              <w:t>Title of the Questions</w:t>
            </w:r>
          </w:p>
        </w:tc>
        <w:tc>
          <w:tcPr>
            <w:tcW w:w="851" w:type="dxa"/>
            <w:tcBorders>
              <w:top w:val="single" w:sz="12" w:space="0" w:color="auto"/>
              <w:bottom w:val="single" w:sz="12" w:space="0" w:color="auto"/>
            </w:tcBorders>
            <w:shd w:val="clear" w:color="auto" w:fill="auto"/>
            <w:vAlign w:val="center"/>
          </w:tcPr>
          <w:p w14:paraId="0F4BED51" w14:textId="77777777" w:rsidR="00BD5DB3" w:rsidRPr="003F0F9B" w:rsidRDefault="00BD5DB3" w:rsidP="006B4D00">
            <w:pPr>
              <w:pStyle w:val="Tablehead"/>
            </w:pPr>
            <w:r w:rsidRPr="003F0F9B">
              <w:t>WP</w:t>
            </w:r>
          </w:p>
        </w:tc>
        <w:tc>
          <w:tcPr>
            <w:tcW w:w="2581" w:type="dxa"/>
            <w:tcBorders>
              <w:top w:val="single" w:sz="12" w:space="0" w:color="auto"/>
              <w:bottom w:val="single" w:sz="12" w:space="0" w:color="auto"/>
            </w:tcBorders>
            <w:vAlign w:val="center"/>
          </w:tcPr>
          <w:p w14:paraId="6EDBEA94" w14:textId="77777777" w:rsidR="00BD5DB3" w:rsidRPr="003F0F9B" w:rsidRDefault="00BD5DB3" w:rsidP="006B4D00">
            <w:pPr>
              <w:pStyle w:val="Tablehead"/>
            </w:pPr>
            <w:r w:rsidRPr="003F0F9B">
              <w:t>Rapporteur</w:t>
            </w:r>
          </w:p>
        </w:tc>
      </w:tr>
      <w:tr w:rsidR="00BD5DB3" w:rsidRPr="003F0F9B" w14:paraId="4D1E9214" w14:textId="77777777" w:rsidTr="00E14318">
        <w:trPr>
          <w:jc w:val="center"/>
        </w:trPr>
        <w:tc>
          <w:tcPr>
            <w:tcW w:w="1261" w:type="dxa"/>
            <w:tcBorders>
              <w:top w:val="single" w:sz="12" w:space="0" w:color="auto"/>
            </w:tcBorders>
            <w:shd w:val="clear" w:color="auto" w:fill="auto"/>
          </w:tcPr>
          <w:p w14:paraId="2B731616" w14:textId="77777777" w:rsidR="00BD5DB3" w:rsidRPr="003F0F9B" w:rsidRDefault="00BD5DB3" w:rsidP="006B4D00">
            <w:pPr>
              <w:pStyle w:val="Tabletext"/>
              <w:jc w:val="center"/>
            </w:pPr>
            <w:r w:rsidRPr="003F0F9B">
              <w:t>1</w:t>
            </w:r>
          </w:p>
        </w:tc>
        <w:tc>
          <w:tcPr>
            <w:tcW w:w="4961" w:type="dxa"/>
            <w:tcBorders>
              <w:top w:val="single" w:sz="12" w:space="0" w:color="auto"/>
            </w:tcBorders>
            <w:shd w:val="clear" w:color="auto" w:fill="auto"/>
          </w:tcPr>
          <w:p w14:paraId="79230495" w14:textId="77777777" w:rsidR="00BD5DB3" w:rsidRPr="0053517E"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53517E">
              <w:rPr>
                <w:color w:val="000000"/>
              </w:rPr>
              <w:t>Development of charging and accounting/settlement mechanisms for international telecommunication services using next-generation networks (NGNs) and any possible future development, including adaptation of existing ITU-T D-series Recommendations to the evolving user needs</w:t>
            </w:r>
          </w:p>
        </w:tc>
        <w:tc>
          <w:tcPr>
            <w:tcW w:w="851" w:type="dxa"/>
            <w:tcBorders>
              <w:top w:val="single" w:sz="12" w:space="0" w:color="auto"/>
            </w:tcBorders>
            <w:shd w:val="clear" w:color="auto" w:fill="auto"/>
          </w:tcPr>
          <w:p w14:paraId="4F73C9FB" w14:textId="77777777" w:rsidR="00BD5DB3" w:rsidRPr="003F0F9B" w:rsidRDefault="00BD5DB3" w:rsidP="006B4D00">
            <w:pPr>
              <w:pStyle w:val="Tabletext"/>
              <w:jc w:val="center"/>
            </w:pPr>
            <w:r>
              <w:t>1</w:t>
            </w:r>
          </w:p>
        </w:tc>
        <w:tc>
          <w:tcPr>
            <w:tcW w:w="2581" w:type="dxa"/>
            <w:tcBorders>
              <w:top w:val="single" w:sz="12" w:space="0" w:color="auto"/>
            </w:tcBorders>
          </w:tcPr>
          <w:p w14:paraId="281873C8" w14:textId="77777777" w:rsidR="00BD5DB3" w:rsidRPr="003F0F9B" w:rsidRDefault="00BD5DB3" w:rsidP="006B4D00">
            <w:pPr>
              <w:pStyle w:val="Tabletext"/>
            </w:pPr>
            <w:r>
              <w:t>Mr Leslie Joseph Martinkovics</w:t>
            </w:r>
          </w:p>
        </w:tc>
      </w:tr>
      <w:tr w:rsidR="00BD5DB3" w:rsidRPr="003F0F9B" w14:paraId="4F2F73D7" w14:textId="77777777" w:rsidTr="00E14318">
        <w:trPr>
          <w:jc w:val="center"/>
        </w:trPr>
        <w:tc>
          <w:tcPr>
            <w:tcW w:w="1261" w:type="dxa"/>
            <w:shd w:val="clear" w:color="auto" w:fill="auto"/>
          </w:tcPr>
          <w:p w14:paraId="28D6DB9D" w14:textId="77777777" w:rsidR="00BD5DB3" w:rsidRPr="003F0F9B" w:rsidRDefault="00BD5DB3" w:rsidP="006B4D00">
            <w:pPr>
              <w:pStyle w:val="Tabletext"/>
              <w:jc w:val="center"/>
            </w:pPr>
            <w:r w:rsidRPr="003F0F9B">
              <w:t>2</w:t>
            </w:r>
          </w:p>
        </w:tc>
        <w:tc>
          <w:tcPr>
            <w:tcW w:w="4961" w:type="dxa"/>
            <w:shd w:val="clear" w:color="auto" w:fill="auto"/>
          </w:tcPr>
          <w:p w14:paraId="55B3E169" w14:textId="77777777" w:rsidR="00BD5DB3" w:rsidRPr="0053517E"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53517E">
              <w:rPr>
                <w:color w:val="000000"/>
              </w:rPr>
              <w:t>Development of charging and accounting/settlement mechanisms for international telecommunication services, other than those studied in Question 1/3, including adaptation of existing ITU-T D-series Recommendations to the evolving user needs</w:t>
            </w:r>
          </w:p>
        </w:tc>
        <w:tc>
          <w:tcPr>
            <w:tcW w:w="851" w:type="dxa"/>
            <w:shd w:val="clear" w:color="auto" w:fill="auto"/>
          </w:tcPr>
          <w:p w14:paraId="70DB6F01" w14:textId="77777777" w:rsidR="00BD5DB3" w:rsidRPr="003F0F9B" w:rsidRDefault="00BD5DB3" w:rsidP="006B4D00">
            <w:pPr>
              <w:pStyle w:val="Tabletext"/>
              <w:jc w:val="center"/>
            </w:pPr>
            <w:r>
              <w:t>2</w:t>
            </w:r>
          </w:p>
        </w:tc>
        <w:tc>
          <w:tcPr>
            <w:tcW w:w="2581" w:type="dxa"/>
          </w:tcPr>
          <w:p w14:paraId="2D3E6EDA" w14:textId="77777777" w:rsidR="00BD5DB3" w:rsidRPr="003F0F9B" w:rsidRDefault="00BD5DB3" w:rsidP="006B4D00">
            <w:pPr>
              <w:pStyle w:val="Tabletext"/>
            </w:pPr>
            <w:r>
              <w:t>Mr Alexander Yakovenko</w:t>
            </w:r>
          </w:p>
        </w:tc>
      </w:tr>
      <w:tr w:rsidR="00BD5DB3" w:rsidRPr="003F0F9B" w14:paraId="4D706151" w14:textId="77777777" w:rsidTr="00E14318">
        <w:trPr>
          <w:jc w:val="center"/>
        </w:trPr>
        <w:tc>
          <w:tcPr>
            <w:tcW w:w="1261" w:type="dxa"/>
            <w:shd w:val="clear" w:color="auto" w:fill="auto"/>
          </w:tcPr>
          <w:p w14:paraId="6A7BE65B" w14:textId="77777777" w:rsidR="00BD5DB3" w:rsidRPr="003F0F9B" w:rsidRDefault="00BD5DB3" w:rsidP="006B4D00">
            <w:pPr>
              <w:pStyle w:val="Tabletext"/>
              <w:jc w:val="center"/>
            </w:pPr>
            <w:r w:rsidRPr="003F0F9B">
              <w:t>3</w:t>
            </w:r>
          </w:p>
        </w:tc>
        <w:tc>
          <w:tcPr>
            <w:tcW w:w="4961" w:type="dxa"/>
            <w:shd w:val="clear" w:color="auto" w:fill="auto"/>
          </w:tcPr>
          <w:p w14:paraId="2E411670" w14:textId="77777777" w:rsidR="00BD5DB3" w:rsidRPr="0053517E"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53517E">
              <w:rPr>
                <w:color w:val="000000"/>
              </w:rPr>
              <w:t>Study of economic and policy factors relevant to the efficient provision of international telecommunication services</w:t>
            </w:r>
          </w:p>
        </w:tc>
        <w:tc>
          <w:tcPr>
            <w:tcW w:w="851" w:type="dxa"/>
            <w:shd w:val="clear" w:color="auto" w:fill="auto"/>
          </w:tcPr>
          <w:p w14:paraId="12069750" w14:textId="77777777" w:rsidR="00BD5DB3" w:rsidRPr="003F0F9B" w:rsidRDefault="00BD5DB3" w:rsidP="006B4D00">
            <w:pPr>
              <w:pStyle w:val="Tabletext"/>
              <w:jc w:val="center"/>
            </w:pPr>
            <w:r>
              <w:t>3</w:t>
            </w:r>
          </w:p>
        </w:tc>
        <w:tc>
          <w:tcPr>
            <w:tcW w:w="2581" w:type="dxa"/>
          </w:tcPr>
          <w:p w14:paraId="21E79CA0" w14:textId="77777777" w:rsidR="00BD5DB3" w:rsidRPr="003F0F9B" w:rsidRDefault="00BD5DB3" w:rsidP="006B4D00">
            <w:pPr>
              <w:pStyle w:val="Tabletext"/>
            </w:pPr>
            <w:r>
              <w:t>Mr Raynold Mfungahema</w:t>
            </w:r>
          </w:p>
        </w:tc>
      </w:tr>
      <w:tr w:rsidR="00BD5DB3" w:rsidRPr="003F0F9B" w14:paraId="31FCEBF1" w14:textId="77777777" w:rsidTr="00E14318">
        <w:trPr>
          <w:jc w:val="center"/>
        </w:trPr>
        <w:tc>
          <w:tcPr>
            <w:tcW w:w="1261" w:type="dxa"/>
            <w:shd w:val="clear" w:color="auto" w:fill="auto"/>
          </w:tcPr>
          <w:p w14:paraId="6B524D4B" w14:textId="77777777" w:rsidR="00BD5DB3" w:rsidRPr="003F0F9B" w:rsidRDefault="00BD5DB3" w:rsidP="006B4D00">
            <w:pPr>
              <w:pStyle w:val="Tabletext"/>
              <w:jc w:val="center"/>
            </w:pPr>
            <w:r w:rsidRPr="003F0F9B">
              <w:t>4</w:t>
            </w:r>
          </w:p>
        </w:tc>
        <w:tc>
          <w:tcPr>
            <w:tcW w:w="4961" w:type="dxa"/>
            <w:shd w:val="clear" w:color="auto" w:fill="auto"/>
          </w:tcPr>
          <w:p w14:paraId="4F6C3387" w14:textId="77777777" w:rsidR="00BD5DB3" w:rsidRPr="0053517E"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53517E">
              <w:rPr>
                <w:color w:val="000000"/>
              </w:rPr>
              <w:t>Regional studies for the development of cost models together with related economic and policy issues</w:t>
            </w:r>
          </w:p>
        </w:tc>
        <w:tc>
          <w:tcPr>
            <w:tcW w:w="851" w:type="dxa"/>
            <w:shd w:val="clear" w:color="auto" w:fill="auto"/>
          </w:tcPr>
          <w:p w14:paraId="0501907F" w14:textId="77777777" w:rsidR="00BD5DB3" w:rsidRPr="003F0F9B" w:rsidRDefault="00BD5DB3" w:rsidP="006B4D00">
            <w:pPr>
              <w:pStyle w:val="Tabletext"/>
              <w:jc w:val="center"/>
            </w:pPr>
          </w:p>
        </w:tc>
        <w:tc>
          <w:tcPr>
            <w:tcW w:w="2581" w:type="dxa"/>
          </w:tcPr>
          <w:p w14:paraId="2811126F" w14:textId="77777777" w:rsidR="00BD5DB3" w:rsidRPr="003F0F9B" w:rsidRDefault="00BD5DB3" w:rsidP="006B4D00">
            <w:pPr>
              <w:pStyle w:val="Tabletext"/>
            </w:pPr>
            <w:r>
              <w:t>Mr Byoung Nam Lee</w:t>
            </w:r>
          </w:p>
        </w:tc>
      </w:tr>
      <w:tr w:rsidR="00BD5DB3" w:rsidRPr="003F0F9B" w14:paraId="07FE0C4A" w14:textId="77777777" w:rsidTr="00E14318">
        <w:trPr>
          <w:trHeight w:val="389"/>
          <w:jc w:val="center"/>
        </w:trPr>
        <w:tc>
          <w:tcPr>
            <w:tcW w:w="1261" w:type="dxa"/>
            <w:shd w:val="clear" w:color="auto" w:fill="auto"/>
          </w:tcPr>
          <w:p w14:paraId="4EF43831" w14:textId="77777777" w:rsidR="00BD5DB3" w:rsidRPr="003F0F9B" w:rsidRDefault="00BD5DB3" w:rsidP="006B4D00">
            <w:pPr>
              <w:pStyle w:val="Tabletext"/>
              <w:jc w:val="center"/>
            </w:pPr>
            <w:r w:rsidRPr="003F0F9B">
              <w:t>5</w:t>
            </w:r>
          </w:p>
        </w:tc>
        <w:tc>
          <w:tcPr>
            <w:tcW w:w="4961" w:type="dxa"/>
            <w:shd w:val="clear" w:color="auto" w:fill="auto"/>
          </w:tcPr>
          <w:p w14:paraId="0A1CA01F" w14:textId="77777777" w:rsidR="00BD5DB3" w:rsidRPr="0053517E"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53517E">
              <w:rPr>
                <w:color w:val="000000"/>
              </w:rPr>
              <w:t>Terms and definitions for Recommendations dealing with tariff and accounting principles</w:t>
            </w:r>
          </w:p>
        </w:tc>
        <w:tc>
          <w:tcPr>
            <w:tcW w:w="851" w:type="dxa"/>
            <w:shd w:val="clear" w:color="auto" w:fill="auto"/>
          </w:tcPr>
          <w:p w14:paraId="07378375" w14:textId="77777777" w:rsidR="00BD5DB3" w:rsidRPr="003F0F9B" w:rsidRDefault="00BD5DB3" w:rsidP="006B4D00">
            <w:pPr>
              <w:pStyle w:val="Tabletext"/>
              <w:jc w:val="center"/>
            </w:pPr>
          </w:p>
        </w:tc>
        <w:tc>
          <w:tcPr>
            <w:tcW w:w="2581" w:type="dxa"/>
          </w:tcPr>
          <w:p w14:paraId="77BAC9D6" w14:textId="77777777" w:rsidR="00BD5DB3" w:rsidRDefault="00BD5DB3" w:rsidP="006B4D00">
            <w:pPr>
              <w:pStyle w:val="Tabletext"/>
            </w:pPr>
            <w:r>
              <w:t>Mr Dominique Wurges</w:t>
            </w:r>
          </w:p>
          <w:p w14:paraId="53DE08A2" w14:textId="77777777" w:rsidR="00B00119" w:rsidRPr="003F0F9B" w:rsidRDefault="00B00119" w:rsidP="00B00119">
            <w:pPr>
              <w:pStyle w:val="Tabletext"/>
            </w:pPr>
          </w:p>
        </w:tc>
      </w:tr>
    </w:tbl>
    <w:p w14:paraId="382A39C4" w14:textId="77777777" w:rsidR="00BD5DB3" w:rsidRPr="001411EF" w:rsidRDefault="00BD5DB3" w:rsidP="00B00119">
      <w:pPr>
        <w:spacing w:before="0"/>
      </w:pPr>
    </w:p>
    <w:p w14:paraId="46F6E799" w14:textId="6E322E67" w:rsidR="00BD5DB3" w:rsidRPr="003F0F9B" w:rsidRDefault="005E152E" w:rsidP="0052658C">
      <w:r>
        <w:rPr>
          <w:b/>
          <w:bCs/>
        </w:rPr>
        <w:t>3</w:t>
      </w:r>
      <w:r w:rsidR="00730B2F" w:rsidRPr="001411EF">
        <w:rPr>
          <w:b/>
          <w:bCs/>
        </w:rPr>
        <w:t>.2</w:t>
      </w:r>
      <w:r w:rsidR="00730B2F" w:rsidRPr="001411EF">
        <w:tab/>
        <w:t xml:space="preserve">The Questions listed in Table </w:t>
      </w:r>
      <w:r w:rsidR="00BD5DB3">
        <w:t>6</w:t>
      </w:r>
      <w:r w:rsidR="00730B2F" w:rsidRPr="001411EF">
        <w:t xml:space="preserve"> </w:t>
      </w:r>
      <w:r w:rsidR="0052658C">
        <w:t xml:space="preserve">below </w:t>
      </w:r>
      <w:r w:rsidR="00730B2F" w:rsidRPr="001411EF">
        <w:t>have been adopted during this</w:t>
      </w:r>
      <w:r w:rsidR="0052658C">
        <w:t xml:space="preserve"> period</w:t>
      </w:r>
      <w:r w:rsidR="00BD5DB3" w:rsidRPr="003F0F9B">
        <w:t>.</w:t>
      </w:r>
    </w:p>
    <w:p w14:paraId="091FB8CB" w14:textId="77777777" w:rsidR="00BD5DB3" w:rsidRPr="00000C40" w:rsidRDefault="00BD5DB3" w:rsidP="00BD5DB3">
      <w:pPr>
        <w:pStyle w:val="TableNo"/>
        <w:rPr>
          <w:b/>
          <w:bCs/>
        </w:rPr>
      </w:pPr>
      <w:r w:rsidRPr="00000C40">
        <w:rPr>
          <w:b/>
          <w:bCs/>
        </w:rPr>
        <w:t>TABLE 6</w:t>
      </w:r>
    </w:p>
    <w:p w14:paraId="2100FFEA" w14:textId="77777777" w:rsidR="00BD5DB3" w:rsidRDefault="00BD5DB3" w:rsidP="00BD5DB3">
      <w:pPr>
        <w:pStyle w:val="Tabletitle"/>
      </w:pPr>
      <w:r w:rsidRPr="003F0F9B">
        <w:t xml:space="preserve">Study Group </w:t>
      </w:r>
      <w:r>
        <w:t>3</w:t>
      </w:r>
      <w:r w:rsidRPr="003F0F9B">
        <w:t xml:space="preserve"> </w:t>
      </w:r>
      <w:r>
        <w:t xml:space="preserve">– </w:t>
      </w:r>
      <w:r w:rsidRPr="003F0F9B">
        <w:t>New Questions adopted and Rapporteurs</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1"/>
        <w:gridCol w:w="4834"/>
        <w:gridCol w:w="851"/>
        <w:gridCol w:w="2693"/>
      </w:tblGrid>
      <w:tr w:rsidR="00BD5DB3" w:rsidRPr="003F0F9B" w14:paraId="70E301EB" w14:textId="77777777" w:rsidTr="00E14318">
        <w:trPr>
          <w:tblHeader/>
          <w:jc w:val="center"/>
        </w:trPr>
        <w:tc>
          <w:tcPr>
            <w:tcW w:w="1261" w:type="dxa"/>
            <w:tcBorders>
              <w:top w:val="single" w:sz="12" w:space="0" w:color="auto"/>
              <w:bottom w:val="single" w:sz="12" w:space="0" w:color="auto"/>
            </w:tcBorders>
            <w:shd w:val="clear" w:color="auto" w:fill="auto"/>
            <w:vAlign w:val="center"/>
          </w:tcPr>
          <w:p w14:paraId="3E668861" w14:textId="77777777" w:rsidR="00BD5DB3" w:rsidRPr="003F0F9B" w:rsidRDefault="00BD5DB3" w:rsidP="006B4D00">
            <w:pPr>
              <w:pStyle w:val="Tablehead"/>
            </w:pPr>
            <w:r w:rsidRPr="003F0F9B">
              <w:t>Questions</w:t>
            </w:r>
          </w:p>
        </w:tc>
        <w:tc>
          <w:tcPr>
            <w:tcW w:w="4834" w:type="dxa"/>
            <w:tcBorders>
              <w:top w:val="single" w:sz="12" w:space="0" w:color="auto"/>
              <w:bottom w:val="single" w:sz="12" w:space="0" w:color="auto"/>
            </w:tcBorders>
            <w:shd w:val="clear" w:color="auto" w:fill="auto"/>
            <w:vAlign w:val="center"/>
          </w:tcPr>
          <w:p w14:paraId="7E8AB8F1" w14:textId="77777777" w:rsidR="00BD5DB3" w:rsidRPr="003F0F9B" w:rsidRDefault="00BD5DB3" w:rsidP="006B4D00">
            <w:pPr>
              <w:pStyle w:val="Tablehead"/>
            </w:pPr>
            <w:r w:rsidRPr="003F0F9B">
              <w:t>Title of the Questions</w:t>
            </w:r>
          </w:p>
        </w:tc>
        <w:tc>
          <w:tcPr>
            <w:tcW w:w="851" w:type="dxa"/>
            <w:tcBorders>
              <w:top w:val="single" w:sz="12" w:space="0" w:color="auto"/>
              <w:bottom w:val="single" w:sz="12" w:space="0" w:color="auto"/>
            </w:tcBorders>
            <w:shd w:val="clear" w:color="auto" w:fill="auto"/>
            <w:vAlign w:val="center"/>
          </w:tcPr>
          <w:p w14:paraId="2AE5EF3C" w14:textId="77777777" w:rsidR="00BD5DB3" w:rsidRPr="003F0F9B" w:rsidRDefault="00BD5DB3" w:rsidP="006B4D00">
            <w:pPr>
              <w:pStyle w:val="Tablehead"/>
            </w:pPr>
            <w:r w:rsidRPr="003F0F9B">
              <w:t>WP</w:t>
            </w:r>
          </w:p>
        </w:tc>
        <w:tc>
          <w:tcPr>
            <w:tcW w:w="2693" w:type="dxa"/>
            <w:tcBorders>
              <w:top w:val="single" w:sz="12" w:space="0" w:color="auto"/>
              <w:bottom w:val="single" w:sz="12" w:space="0" w:color="auto"/>
            </w:tcBorders>
            <w:vAlign w:val="center"/>
          </w:tcPr>
          <w:p w14:paraId="5217AA09" w14:textId="77777777" w:rsidR="00BD5DB3" w:rsidRPr="003F0F9B" w:rsidRDefault="00BD5DB3" w:rsidP="006B4D00">
            <w:pPr>
              <w:pStyle w:val="Tablehead"/>
            </w:pPr>
            <w:r w:rsidRPr="003F0F9B">
              <w:t>Rapporteur</w:t>
            </w:r>
          </w:p>
        </w:tc>
      </w:tr>
      <w:tr w:rsidR="00BD5DB3" w:rsidRPr="003F0F9B" w14:paraId="0ECEC670" w14:textId="77777777" w:rsidTr="00E14318">
        <w:trPr>
          <w:jc w:val="center"/>
        </w:trPr>
        <w:tc>
          <w:tcPr>
            <w:tcW w:w="1261" w:type="dxa"/>
            <w:tcBorders>
              <w:top w:val="single" w:sz="12" w:space="0" w:color="auto"/>
              <w:bottom w:val="single" w:sz="12" w:space="0" w:color="auto"/>
            </w:tcBorders>
            <w:shd w:val="clear" w:color="auto" w:fill="auto"/>
          </w:tcPr>
          <w:p w14:paraId="7AAC59FC" w14:textId="77777777" w:rsidR="00BD5DB3" w:rsidRPr="003F0F9B" w:rsidRDefault="00BD5DB3" w:rsidP="006B4D00">
            <w:pPr>
              <w:pStyle w:val="Tabletext"/>
              <w:jc w:val="center"/>
            </w:pPr>
            <w:r>
              <w:t>6</w:t>
            </w:r>
          </w:p>
        </w:tc>
        <w:tc>
          <w:tcPr>
            <w:tcW w:w="4834" w:type="dxa"/>
            <w:tcBorders>
              <w:top w:val="single" w:sz="12" w:space="0" w:color="auto"/>
              <w:bottom w:val="single" w:sz="12" w:space="0" w:color="auto"/>
            </w:tcBorders>
            <w:shd w:val="clear" w:color="auto" w:fill="auto"/>
          </w:tcPr>
          <w:p w14:paraId="41051CDF"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CB052B">
              <w:rPr>
                <w:color w:val="000000"/>
              </w:rPr>
              <w:t>International Internet Connectivity including relevant aspects of IP peering, regional traffic exchange points, cost of provision of services and impact of transition from IPv4 to IPv6</w:t>
            </w:r>
          </w:p>
        </w:tc>
        <w:tc>
          <w:tcPr>
            <w:tcW w:w="851" w:type="dxa"/>
            <w:tcBorders>
              <w:top w:val="single" w:sz="12" w:space="0" w:color="auto"/>
              <w:bottom w:val="single" w:sz="12" w:space="0" w:color="auto"/>
            </w:tcBorders>
            <w:shd w:val="clear" w:color="auto" w:fill="auto"/>
          </w:tcPr>
          <w:p w14:paraId="7C316875" w14:textId="77777777" w:rsidR="00BD5DB3" w:rsidRPr="003F0F9B" w:rsidRDefault="00BD5DB3" w:rsidP="006B4D00">
            <w:pPr>
              <w:pStyle w:val="Tabletext"/>
              <w:jc w:val="center"/>
            </w:pPr>
            <w:r>
              <w:t>1</w:t>
            </w:r>
          </w:p>
        </w:tc>
        <w:tc>
          <w:tcPr>
            <w:tcW w:w="2693" w:type="dxa"/>
            <w:tcBorders>
              <w:top w:val="single" w:sz="12" w:space="0" w:color="auto"/>
              <w:bottom w:val="single" w:sz="12" w:space="0" w:color="auto"/>
            </w:tcBorders>
          </w:tcPr>
          <w:p w14:paraId="52B8A581" w14:textId="3D50F000" w:rsidR="00BD5DB3" w:rsidRPr="00761600" w:rsidRDefault="00761600" w:rsidP="006B4D00">
            <w:pPr>
              <w:pStyle w:val="Tabletext"/>
              <w:jc w:val="center"/>
            </w:pPr>
            <w:r>
              <w:t xml:space="preserve">Ms </w:t>
            </w:r>
            <w:r w:rsidRPr="00761600">
              <w:t>Aminata D</w:t>
            </w:r>
            <w:r>
              <w:t>rame</w:t>
            </w:r>
          </w:p>
          <w:p w14:paraId="27F2EB6E" w14:textId="23A191F3" w:rsidR="00761600" w:rsidRPr="00761600" w:rsidRDefault="00761600" w:rsidP="00761600">
            <w:pPr>
              <w:pStyle w:val="Tabletext"/>
              <w:jc w:val="center"/>
            </w:pPr>
            <w:r>
              <w:t>Mr Frederick Asumanu</w:t>
            </w:r>
          </w:p>
          <w:p w14:paraId="0E813B5B" w14:textId="036E30CF" w:rsidR="00761600" w:rsidRPr="003F0F9B" w:rsidRDefault="00761600" w:rsidP="00761600">
            <w:pPr>
              <w:pStyle w:val="Tabletext"/>
              <w:jc w:val="center"/>
            </w:pPr>
            <w:r>
              <w:t>Mr Farell Folly</w:t>
            </w:r>
          </w:p>
        </w:tc>
      </w:tr>
      <w:tr w:rsidR="00BD5DB3" w:rsidRPr="003F0F9B" w14:paraId="2FA9A47B" w14:textId="77777777" w:rsidTr="00E14318">
        <w:trPr>
          <w:jc w:val="center"/>
        </w:trPr>
        <w:tc>
          <w:tcPr>
            <w:tcW w:w="1261" w:type="dxa"/>
            <w:tcBorders>
              <w:top w:val="single" w:sz="12" w:space="0" w:color="auto"/>
              <w:bottom w:val="single" w:sz="12" w:space="0" w:color="auto"/>
            </w:tcBorders>
            <w:shd w:val="clear" w:color="auto" w:fill="auto"/>
          </w:tcPr>
          <w:p w14:paraId="2D9F68E4" w14:textId="77777777" w:rsidR="00BD5DB3" w:rsidRPr="003F0F9B" w:rsidRDefault="00BD5DB3" w:rsidP="006B4D00">
            <w:pPr>
              <w:pStyle w:val="Tabletext"/>
              <w:jc w:val="center"/>
            </w:pPr>
            <w:r>
              <w:t>7</w:t>
            </w:r>
          </w:p>
        </w:tc>
        <w:tc>
          <w:tcPr>
            <w:tcW w:w="4834" w:type="dxa"/>
            <w:tcBorders>
              <w:top w:val="single" w:sz="12" w:space="0" w:color="auto"/>
              <w:bottom w:val="single" w:sz="12" w:space="0" w:color="auto"/>
            </w:tcBorders>
            <w:shd w:val="clear" w:color="auto" w:fill="auto"/>
          </w:tcPr>
          <w:p w14:paraId="5787C121"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CB052B">
              <w:rPr>
                <w:color w:val="000000"/>
              </w:rPr>
              <w:t>International Mobile Roaming issues (including charging, accounting and settlement mechanisms and roaming at border areas)</w:t>
            </w:r>
          </w:p>
        </w:tc>
        <w:tc>
          <w:tcPr>
            <w:tcW w:w="851" w:type="dxa"/>
            <w:tcBorders>
              <w:top w:val="single" w:sz="12" w:space="0" w:color="auto"/>
              <w:bottom w:val="single" w:sz="12" w:space="0" w:color="auto"/>
            </w:tcBorders>
            <w:shd w:val="clear" w:color="auto" w:fill="auto"/>
          </w:tcPr>
          <w:p w14:paraId="0E08E1B6" w14:textId="77777777" w:rsidR="00BD5DB3" w:rsidRPr="003F0F9B" w:rsidRDefault="00BD5DB3" w:rsidP="006B4D00">
            <w:pPr>
              <w:pStyle w:val="Tabletext"/>
              <w:jc w:val="center"/>
            </w:pPr>
            <w:r>
              <w:t>2</w:t>
            </w:r>
          </w:p>
        </w:tc>
        <w:tc>
          <w:tcPr>
            <w:tcW w:w="2693" w:type="dxa"/>
            <w:tcBorders>
              <w:top w:val="single" w:sz="12" w:space="0" w:color="auto"/>
              <w:bottom w:val="single" w:sz="12" w:space="0" w:color="auto"/>
            </w:tcBorders>
          </w:tcPr>
          <w:p w14:paraId="05C7CAFA" w14:textId="77777777" w:rsidR="00BD5DB3" w:rsidRDefault="00BD5DB3" w:rsidP="006B4D00">
            <w:pPr>
              <w:pStyle w:val="Tabletext"/>
              <w:jc w:val="center"/>
            </w:pPr>
            <w:r>
              <w:t>Mr Adel Darwish</w:t>
            </w:r>
          </w:p>
          <w:p w14:paraId="5CC293B6" w14:textId="77777777" w:rsidR="00BD5DB3" w:rsidRPr="003F0F9B" w:rsidRDefault="00BD5DB3" w:rsidP="006B4D00">
            <w:pPr>
              <w:pStyle w:val="Tabletext"/>
              <w:jc w:val="center"/>
            </w:pPr>
            <w:r>
              <w:t>Ms Eriko Hondo</w:t>
            </w:r>
          </w:p>
        </w:tc>
      </w:tr>
      <w:tr w:rsidR="00BD5DB3" w:rsidRPr="003F0F9B" w14:paraId="5952CAF5" w14:textId="77777777" w:rsidTr="00E14318">
        <w:trPr>
          <w:jc w:val="center"/>
        </w:trPr>
        <w:tc>
          <w:tcPr>
            <w:tcW w:w="1261" w:type="dxa"/>
            <w:tcBorders>
              <w:top w:val="single" w:sz="12" w:space="0" w:color="auto"/>
              <w:bottom w:val="single" w:sz="12" w:space="0" w:color="auto"/>
            </w:tcBorders>
            <w:shd w:val="clear" w:color="auto" w:fill="auto"/>
          </w:tcPr>
          <w:p w14:paraId="1A17C3B9" w14:textId="77777777" w:rsidR="00BD5DB3" w:rsidRPr="003F0F9B" w:rsidRDefault="00BD5DB3" w:rsidP="006B4D00">
            <w:pPr>
              <w:pStyle w:val="Tabletext"/>
              <w:jc w:val="center"/>
            </w:pPr>
            <w:r>
              <w:t>8</w:t>
            </w:r>
          </w:p>
        </w:tc>
        <w:tc>
          <w:tcPr>
            <w:tcW w:w="4834" w:type="dxa"/>
            <w:tcBorders>
              <w:top w:val="single" w:sz="12" w:space="0" w:color="auto"/>
              <w:bottom w:val="single" w:sz="12" w:space="0" w:color="auto"/>
            </w:tcBorders>
            <w:shd w:val="clear" w:color="auto" w:fill="auto"/>
          </w:tcPr>
          <w:p w14:paraId="1CBC5D29" w14:textId="77777777" w:rsidR="00BD5DB3" w:rsidRPr="00CB052B" w:rsidRDefault="00BD5DB3" w:rsidP="00B00119">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CB052B">
              <w:rPr>
                <w:color w:val="000000"/>
              </w:rPr>
              <w:t>Alternative Calling Procedures and Misappropriation and Misuse of facilities and serv</w:t>
            </w:r>
            <w:r>
              <w:rPr>
                <w:color w:val="000000"/>
              </w:rPr>
              <w:t>ices including CLI, CPND and OI</w:t>
            </w:r>
          </w:p>
        </w:tc>
        <w:tc>
          <w:tcPr>
            <w:tcW w:w="851" w:type="dxa"/>
            <w:tcBorders>
              <w:top w:val="single" w:sz="12" w:space="0" w:color="auto"/>
              <w:bottom w:val="single" w:sz="12" w:space="0" w:color="auto"/>
            </w:tcBorders>
            <w:shd w:val="clear" w:color="auto" w:fill="auto"/>
          </w:tcPr>
          <w:p w14:paraId="014EB648" w14:textId="77777777" w:rsidR="00BD5DB3" w:rsidRPr="003F0F9B" w:rsidRDefault="00BD5DB3" w:rsidP="006B4D00">
            <w:pPr>
              <w:pStyle w:val="Tabletext"/>
              <w:jc w:val="center"/>
            </w:pPr>
            <w:r>
              <w:t>3</w:t>
            </w:r>
          </w:p>
        </w:tc>
        <w:tc>
          <w:tcPr>
            <w:tcW w:w="2693" w:type="dxa"/>
            <w:tcBorders>
              <w:top w:val="single" w:sz="12" w:space="0" w:color="auto"/>
              <w:bottom w:val="single" w:sz="12" w:space="0" w:color="auto"/>
            </w:tcBorders>
          </w:tcPr>
          <w:p w14:paraId="7F067F03" w14:textId="77777777" w:rsidR="00BD5DB3" w:rsidRDefault="00BD5DB3" w:rsidP="006B4D00">
            <w:pPr>
              <w:pStyle w:val="Tabletext"/>
              <w:jc w:val="center"/>
            </w:pPr>
            <w:r>
              <w:t>Mr Ahmed Said</w:t>
            </w:r>
          </w:p>
          <w:p w14:paraId="43B3871A" w14:textId="1DBD377D" w:rsidR="00761600" w:rsidRPr="003F0F9B" w:rsidRDefault="00761600" w:rsidP="006B4D00">
            <w:pPr>
              <w:pStyle w:val="Tabletext"/>
              <w:jc w:val="center"/>
            </w:pPr>
          </w:p>
        </w:tc>
      </w:tr>
      <w:tr w:rsidR="00BD5DB3" w:rsidRPr="003F0F9B" w14:paraId="63E5E846" w14:textId="77777777" w:rsidTr="00E14318">
        <w:trPr>
          <w:jc w:val="center"/>
        </w:trPr>
        <w:tc>
          <w:tcPr>
            <w:tcW w:w="1261" w:type="dxa"/>
            <w:tcBorders>
              <w:top w:val="single" w:sz="12" w:space="0" w:color="auto"/>
              <w:bottom w:val="single" w:sz="12" w:space="0" w:color="auto"/>
            </w:tcBorders>
            <w:shd w:val="clear" w:color="auto" w:fill="auto"/>
          </w:tcPr>
          <w:p w14:paraId="58410E7E" w14:textId="77777777" w:rsidR="00BD5DB3" w:rsidRPr="003F0F9B" w:rsidRDefault="00BD5DB3" w:rsidP="006B4D00">
            <w:pPr>
              <w:pStyle w:val="Tabletext"/>
              <w:jc w:val="center"/>
            </w:pPr>
            <w:r>
              <w:t>9</w:t>
            </w:r>
          </w:p>
        </w:tc>
        <w:tc>
          <w:tcPr>
            <w:tcW w:w="4834" w:type="dxa"/>
            <w:tcBorders>
              <w:top w:val="single" w:sz="12" w:space="0" w:color="auto"/>
              <w:bottom w:val="single" w:sz="12" w:space="0" w:color="auto"/>
            </w:tcBorders>
            <w:shd w:val="clear" w:color="auto" w:fill="auto"/>
          </w:tcPr>
          <w:p w14:paraId="52D5CA6B"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CB052B">
              <w:rPr>
                <w:color w:val="000000"/>
              </w:rPr>
              <w:t>Economic and regulatory impact of the Internet, convergence (services or infrastructure) and new services, such as OTT, on international telecommunication services and networks</w:t>
            </w:r>
          </w:p>
        </w:tc>
        <w:tc>
          <w:tcPr>
            <w:tcW w:w="851" w:type="dxa"/>
            <w:tcBorders>
              <w:top w:val="single" w:sz="12" w:space="0" w:color="auto"/>
              <w:bottom w:val="single" w:sz="12" w:space="0" w:color="auto"/>
            </w:tcBorders>
            <w:shd w:val="clear" w:color="auto" w:fill="auto"/>
          </w:tcPr>
          <w:p w14:paraId="6EC3521F" w14:textId="77777777" w:rsidR="00BD5DB3" w:rsidRPr="003F0F9B" w:rsidRDefault="00BD5DB3" w:rsidP="006B4D00">
            <w:pPr>
              <w:pStyle w:val="Tabletext"/>
              <w:jc w:val="center"/>
            </w:pPr>
            <w:r>
              <w:t>3</w:t>
            </w:r>
          </w:p>
        </w:tc>
        <w:tc>
          <w:tcPr>
            <w:tcW w:w="2693" w:type="dxa"/>
            <w:tcBorders>
              <w:top w:val="single" w:sz="12" w:space="0" w:color="auto"/>
              <w:bottom w:val="single" w:sz="12" w:space="0" w:color="auto"/>
            </w:tcBorders>
          </w:tcPr>
          <w:p w14:paraId="3E991D72" w14:textId="77777777" w:rsidR="00BD5DB3" w:rsidRDefault="00BD5DB3" w:rsidP="006B4D00">
            <w:pPr>
              <w:pStyle w:val="Tabletext"/>
              <w:jc w:val="center"/>
            </w:pPr>
            <w:r>
              <w:t>Mr Ahmed Said</w:t>
            </w:r>
          </w:p>
          <w:p w14:paraId="563254A4" w14:textId="25021234" w:rsidR="00761600" w:rsidRPr="003F0F9B" w:rsidRDefault="00761600" w:rsidP="00761600">
            <w:pPr>
              <w:pStyle w:val="Tabletext"/>
              <w:jc w:val="center"/>
            </w:pPr>
            <w:r>
              <w:t xml:space="preserve">Ms </w:t>
            </w:r>
            <w:r w:rsidRPr="00761600">
              <w:t>Lamia J</w:t>
            </w:r>
            <w:r>
              <w:t>edoui</w:t>
            </w:r>
          </w:p>
        </w:tc>
      </w:tr>
      <w:tr w:rsidR="00BD5DB3" w:rsidRPr="004662A9" w14:paraId="77852679" w14:textId="77777777" w:rsidTr="00E14318">
        <w:trPr>
          <w:jc w:val="center"/>
        </w:trPr>
        <w:tc>
          <w:tcPr>
            <w:tcW w:w="1261" w:type="dxa"/>
            <w:tcBorders>
              <w:top w:val="single" w:sz="12" w:space="0" w:color="auto"/>
            </w:tcBorders>
            <w:shd w:val="clear" w:color="auto" w:fill="auto"/>
          </w:tcPr>
          <w:p w14:paraId="060CB753" w14:textId="77777777" w:rsidR="00BD5DB3" w:rsidRPr="003F0F9B" w:rsidRDefault="00BD5DB3" w:rsidP="006B4D00">
            <w:pPr>
              <w:pStyle w:val="Tabletext"/>
              <w:jc w:val="center"/>
            </w:pPr>
            <w:r>
              <w:lastRenderedPageBreak/>
              <w:t>10</w:t>
            </w:r>
          </w:p>
        </w:tc>
        <w:tc>
          <w:tcPr>
            <w:tcW w:w="4834" w:type="dxa"/>
            <w:tcBorders>
              <w:top w:val="single" w:sz="12" w:space="0" w:color="auto"/>
            </w:tcBorders>
            <w:shd w:val="clear" w:color="auto" w:fill="auto"/>
          </w:tcPr>
          <w:p w14:paraId="30E1A23A"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sidRPr="00CB052B">
              <w:rPr>
                <w:color w:val="000000"/>
              </w:rPr>
              <w:t>Definition of relevant markets, competition policy and identification of operators with SMP as it relates to the economic aspects of the international telecommunication services and network</w:t>
            </w:r>
          </w:p>
        </w:tc>
        <w:tc>
          <w:tcPr>
            <w:tcW w:w="851" w:type="dxa"/>
            <w:tcBorders>
              <w:top w:val="single" w:sz="12" w:space="0" w:color="auto"/>
            </w:tcBorders>
            <w:shd w:val="clear" w:color="auto" w:fill="auto"/>
          </w:tcPr>
          <w:p w14:paraId="5B1951F3" w14:textId="77777777" w:rsidR="00BD5DB3" w:rsidRPr="003F0F9B" w:rsidRDefault="00BD5DB3" w:rsidP="006B4D00">
            <w:pPr>
              <w:pStyle w:val="Tabletext"/>
              <w:jc w:val="center"/>
            </w:pPr>
            <w:r>
              <w:t>3</w:t>
            </w:r>
          </w:p>
        </w:tc>
        <w:tc>
          <w:tcPr>
            <w:tcW w:w="2693" w:type="dxa"/>
            <w:tcBorders>
              <w:top w:val="single" w:sz="12" w:space="0" w:color="auto"/>
            </w:tcBorders>
          </w:tcPr>
          <w:p w14:paraId="7569D108" w14:textId="77777777" w:rsidR="00BD5DB3" w:rsidRPr="00CB052B" w:rsidRDefault="00BD5DB3" w:rsidP="006B4D00">
            <w:pPr>
              <w:pStyle w:val="Tabletext"/>
              <w:jc w:val="center"/>
              <w:rPr>
                <w:lang w:val="es-ES_tradnl"/>
              </w:rPr>
            </w:pPr>
            <w:r w:rsidRPr="00CB052B">
              <w:rPr>
                <w:lang w:val="es-ES_tradnl"/>
              </w:rPr>
              <w:t>Mr Abra</w:t>
            </w:r>
            <w:r w:rsidRPr="0052658C">
              <w:rPr>
                <w:rFonts w:asciiTheme="majorBidi" w:hAnsiTheme="majorBidi" w:cstheme="majorBidi"/>
                <w:color w:val="000000"/>
                <w:lang w:val="es-ES_tradnl"/>
              </w:rPr>
              <w:t>ã</w:t>
            </w:r>
            <w:r w:rsidRPr="00CB052B">
              <w:rPr>
                <w:lang w:val="es-ES_tradnl"/>
              </w:rPr>
              <w:t>o Balbino e Silva</w:t>
            </w:r>
          </w:p>
        </w:tc>
      </w:tr>
    </w:tbl>
    <w:p w14:paraId="145497A4" w14:textId="77777777" w:rsidR="00BD5DB3" w:rsidRDefault="00BD5DB3" w:rsidP="00FA3AEF">
      <w:pPr>
        <w:spacing w:before="240"/>
        <w:rPr>
          <w:bCs/>
          <w:lang w:val="en-US"/>
        </w:rPr>
      </w:pPr>
      <w:r>
        <w:rPr>
          <w:bCs/>
          <w:lang w:val="en-US"/>
        </w:rPr>
        <w:t>The following rapporteur groups were also active during the study period:</w:t>
      </w:r>
    </w:p>
    <w:p w14:paraId="0C4A3D42" w14:textId="77777777" w:rsidR="00BD5DB3" w:rsidRPr="00BD5DB3" w:rsidRDefault="00BD5DB3" w:rsidP="00BD5DB3">
      <w:pPr>
        <w:pStyle w:val="TableNo"/>
        <w:rPr>
          <w:rFonts w:eastAsiaTheme="minorEastAsia"/>
          <w:b/>
          <w:bCs/>
          <w:caps w:val="0"/>
          <w:lang w:eastAsia="ja-JP"/>
        </w:rPr>
      </w:pPr>
      <w:r w:rsidRPr="00BD5DB3">
        <w:rPr>
          <w:rFonts w:eastAsiaTheme="minorEastAsia"/>
          <w:b/>
          <w:bCs/>
          <w:caps w:val="0"/>
          <w:lang w:eastAsia="ja-JP"/>
        </w:rPr>
        <w:t>TABLE 7</w:t>
      </w:r>
    </w:p>
    <w:p w14:paraId="171CB5D1" w14:textId="77777777" w:rsidR="00BD5DB3" w:rsidRPr="003C400A" w:rsidRDefault="00BD5DB3" w:rsidP="00BD5DB3">
      <w:pPr>
        <w:pStyle w:val="Tabletitle"/>
      </w:pPr>
      <w:r>
        <w:t>Rapporteur groups</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992"/>
        <w:gridCol w:w="879"/>
        <w:gridCol w:w="3768"/>
      </w:tblGrid>
      <w:tr w:rsidR="00BD5DB3" w:rsidRPr="003F0F9B" w14:paraId="0B84A302" w14:textId="77777777" w:rsidTr="006B4D00">
        <w:trPr>
          <w:tblHeader/>
          <w:jc w:val="center"/>
        </w:trPr>
        <w:tc>
          <w:tcPr>
            <w:tcW w:w="4992" w:type="dxa"/>
            <w:tcBorders>
              <w:top w:val="single" w:sz="12" w:space="0" w:color="auto"/>
              <w:bottom w:val="single" w:sz="12" w:space="0" w:color="auto"/>
            </w:tcBorders>
            <w:shd w:val="clear" w:color="auto" w:fill="auto"/>
            <w:vAlign w:val="center"/>
          </w:tcPr>
          <w:p w14:paraId="4377C62D" w14:textId="77777777" w:rsidR="00BD5DB3" w:rsidRPr="003F0F9B" w:rsidRDefault="00BD5DB3" w:rsidP="006B4D00">
            <w:pPr>
              <w:pStyle w:val="Tablehead"/>
            </w:pPr>
            <w:r w:rsidRPr="003F0F9B">
              <w:t xml:space="preserve">Title of </w:t>
            </w:r>
            <w:r>
              <w:t xml:space="preserve">the Rapporteur Group </w:t>
            </w:r>
          </w:p>
        </w:tc>
        <w:tc>
          <w:tcPr>
            <w:tcW w:w="879" w:type="dxa"/>
            <w:tcBorders>
              <w:top w:val="single" w:sz="12" w:space="0" w:color="auto"/>
              <w:bottom w:val="single" w:sz="12" w:space="0" w:color="auto"/>
            </w:tcBorders>
            <w:shd w:val="clear" w:color="auto" w:fill="auto"/>
            <w:vAlign w:val="center"/>
          </w:tcPr>
          <w:p w14:paraId="64FA8F7A" w14:textId="77777777" w:rsidR="00BD5DB3" w:rsidRPr="003F0F9B" w:rsidRDefault="00BD5DB3" w:rsidP="006B4D00">
            <w:pPr>
              <w:pStyle w:val="Tablehead"/>
            </w:pPr>
            <w:r w:rsidRPr="003F0F9B">
              <w:t>WP</w:t>
            </w:r>
          </w:p>
        </w:tc>
        <w:tc>
          <w:tcPr>
            <w:tcW w:w="3768" w:type="dxa"/>
            <w:tcBorders>
              <w:top w:val="single" w:sz="12" w:space="0" w:color="auto"/>
              <w:bottom w:val="single" w:sz="12" w:space="0" w:color="auto"/>
            </w:tcBorders>
            <w:vAlign w:val="center"/>
          </w:tcPr>
          <w:p w14:paraId="7B5F2112" w14:textId="77777777" w:rsidR="00BD5DB3" w:rsidRPr="003F0F9B" w:rsidRDefault="00BD5DB3" w:rsidP="006B4D00">
            <w:pPr>
              <w:pStyle w:val="Tablehead"/>
            </w:pPr>
            <w:r w:rsidRPr="003F0F9B">
              <w:t>Rapporteur</w:t>
            </w:r>
          </w:p>
        </w:tc>
      </w:tr>
      <w:tr w:rsidR="00BD5DB3" w:rsidRPr="003F0F9B" w14:paraId="2D9A865D" w14:textId="77777777" w:rsidTr="006B4D00">
        <w:trPr>
          <w:jc w:val="center"/>
        </w:trPr>
        <w:tc>
          <w:tcPr>
            <w:tcW w:w="4992" w:type="dxa"/>
            <w:tcBorders>
              <w:top w:val="single" w:sz="12" w:space="0" w:color="auto"/>
              <w:bottom w:val="single" w:sz="12" w:space="0" w:color="auto"/>
            </w:tcBorders>
            <w:shd w:val="clear" w:color="auto" w:fill="auto"/>
          </w:tcPr>
          <w:p w14:paraId="7A6E33C1" w14:textId="77777777" w:rsidR="00BD5DB3" w:rsidRPr="003F0F9B" w:rsidRDefault="00BD5DB3" w:rsidP="006B4D00">
            <w:pPr>
              <w:pStyle w:val="Tabletext"/>
            </w:pPr>
            <w:r>
              <w:t xml:space="preserve">NGN Charging and Accounting </w:t>
            </w:r>
          </w:p>
        </w:tc>
        <w:tc>
          <w:tcPr>
            <w:tcW w:w="879" w:type="dxa"/>
            <w:tcBorders>
              <w:top w:val="single" w:sz="12" w:space="0" w:color="auto"/>
              <w:bottom w:val="single" w:sz="12" w:space="0" w:color="auto"/>
            </w:tcBorders>
            <w:shd w:val="clear" w:color="auto" w:fill="auto"/>
          </w:tcPr>
          <w:p w14:paraId="70C45D82" w14:textId="77777777" w:rsidR="00BD5DB3" w:rsidRPr="00CB052B" w:rsidRDefault="00BD5DB3" w:rsidP="006B4D00">
            <w:pPr>
              <w:pStyle w:val="Tabletext"/>
              <w:jc w:val="center"/>
            </w:pPr>
            <w:r w:rsidRPr="00CB052B">
              <w:t>1</w:t>
            </w:r>
          </w:p>
        </w:tc>
        <w:tc>
          <w:tcPr>
            <w:tcW w:w="3768" w:type="dxa"/>
            <w:tcBorders>
              <w:top w:val="single" w:sz="12" w:space="0" w:color="auto"/>
              <w:bottom w:val="single" w:sz="12" w:space="0" w:color="auto"/>
            </w:tcBorders>
          </w:tcPr>
          <w:p w14:paraId="384441BB" w14:textId="77777777" w:rsidR="00BD5DB3" w:rsidRPr="003F0F9B" w:rsidRDefault="00BD5DB3" w:rsidP="006B4D00">
            <w:pPr>
              <w:pStyle w:val="Tabletext"/>
              <w:jc w:val="center"/>
            </w:pPr>
            <w:r>
              <w:t>Mr Chul Soo Kim</w:t>
            </w:r>
          </w:p>
        </w:tc>
      </w:tr>
      <w:tr w:rsidR="00BD5DB3" w:rsidRPr="003F0F9B" w14:paraId="50B85455" w14:textId="77777777" w:rsidTr="006B4D00">
        <w:trPr>
          <w:jc w:val="center"/>
        </w:trPr>
        <w:tc>
          <w:tcPr>
            <w:tcW w:w="4992" w:type="dxa"/>
            <w:tcBorders>
              <w:top w:val="single" w:sz="12" w:space="0" w:color="auto"/>
              <w:bottom w:val="single" w:sz="12" w:space="0" w:color="auto"/>
            </w:tcBorders>
            <w:shd w:val="clear" w:color="auto" w:fill="auto"/>
          </w:tcPr>
          <w:p w14:paraId="1C21790D"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International Aspects of Universal Service</w:t>
            </w:r>
          </w:p>
        </w:tc>
        <w:tc>
          <w:tcPr>
            <w:tcW w:w="879" w:type="dxa"/>
            <w:tcBorders>
              <w:top w:val="single" w:sz="12" w:space="0" w:color="auto"/>
              <w:bottom w:val="single" w:sz="12" w:space="0" w:color="auto"/>
            </w:tcBorders>
            <w:shd w:val="clear" w:color="auto" w:fill="auto"/>
          </w:tcPr>
          <w:p w14:paraId="4B2DA457" w14:textId="77777777" w:rsidR="00BD5DB3" w:rsidRPr="003F0F9B" w:rsidRDefault="00BD5DB3" w:rsidP="006B4D00">
            <w:pPr>
              <w:pStyle w:val="Tabletext"/>
              <w:jc w:val="center"/>
            </w:pPr>
            <w:r>
              <w:t>1</w:t>
            </w:r>
          </w:p>
        </w:tc>
        <w:tc>
          <w:tcPr>
            <w:tcW w:w="3768" w:type="dxa"/>
            <w:tcBorders>
              <w:top w:val="single" w:sz="12" w:space="0" w:color="auto"/>
              <w:bottom w:val="single" w:sz="12" w:space="0" w:color="auto"/>
            </w:tcBorders>
          </w:tcPr>
          <w:p w14:paraId="3106756C" w14:textId="77777777" w:rsidR="00BD5DB3" w:rsidRDefault="00BD5DB3" w:rsidP="006B4D00">
            <w:pPr>
              <w:pStyle w:val="Tabletext"/>
              <w:jc w:val="center"/>
            </w:pPr>
            <w:r>
              <w:t>Mr Tito Lopez</w:t>
            </w:r>
          </w:p>
          <w:p w14:paraId="5FD38593" w14:textId="77777777" w:rsidR="00BD5DB3" w:rsidRPr="003F0F9B" w:rsidRDefault="00BD5DB3" w:rsidP="006B4D00">
            <w:pPr>
              <w:pStyle w:val="Tabletext"/>
              <w:jc w:val="center"/>
            </w:pPr>
            <w:r>
              <w:t>Ms Cynthia Reddock-Downes</w:t>
            </w:r>
          </w:p>
        </w:tc>
      </w:tr>
      <w:tr w:rsidR="00BD5DB3" w:rsidRPr="003F0F9B" w14:paraId="218B0E36" w14:textId="77777777" w:rsidTr="006B4D00">
        <w:trPr>
          <w:jc w:val="center"/>
        </w:trPr>
        <w:tc>
          <w:tcPr>
            <w:tcW w:w="4992" w:type="dxa"/>
            <w:tcBorders>
              <w:top w:val="single" w:sz="12" w:space="0" w:color="auto"/>
              <w:bottom w:val="single" w:sz="12" w:space="0" w:color="auto"/>
            </w:tcBorders>
            <w:shd w:val="clear" w:color="auto" w:fill="auto"/>
          </w:tcPr>
          <w:p w14:paraId="4A882B5A"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Dispute Resolution related to Charging and Invoicing</w:t>
            </w:r>
          </w:p>
        </w:tc>
        <w:tc>
          <w:tcPr>
            <w:tcW w:w="879" w:type="dxa"/>
            <w:tcBorders>
              <w:top w:val="single" w:sz="12" w:space="0" w:color="auto"/>
              <w:bottom w:val="single" w:sz="12" w:space="0" w:color="auto"/>
            </w:tcBorders>
            <w:shd w:val="clear" w:color="auto" w:fill="auto"/>
          </w:tcPr>
          <w:p w14:paraId="64F3F9CE" w14:textId="77777777" w:rsidR="00BD5DB3" w:rsidRPr="003F0F9B" w:rsidRDefault="00BD5DB3" w:rsidP="006B4D00">
            <w:pPr>
              <w:pStyle w:val="Tabletext"/>
              <w:jc w:val="center"/>
            </w:pPr>
            <w:r>
              <w:t>2</w:t>
            </w:r>
          </w:p>
        </w:tc>
        <w:tc>
          <w:tcPr>
            <w:tcW w:w="3768" w:type="dxa"/>
            <w:tcBorders>
              <w:top w:val="single" w:sz="12" w:space="0" w:color="auto"/>
              <w:bottom w:val="single" w:sz="12" w:space="0" w:color="auto"/>
            </w:tcBorders>
          </w:tcPr>
          <w:p w14:paraId="7EC33311" w14:textId="77777777" w:rsidR="00BD5DB3" w:rsidRPr="003F0F9B" w:rsidRDefault="00BD5DB3" w:rsidP="006B4D00">
            <w:pPr>
              <w:pStyle w:val="Tabletext"/>
              <w:jc w:val="center"/>
            </w:pPr>
            <w:r>
              <w:t>Mr Lwando M. Bbuku</w:t>
            </w:r>
          </w:p>
        </w:tc>
      </w:tr>
      <w:tr w:rsidR="00BD5DB3" w:rsidRPr="003F0F9B" w14:paraId="698F7BA6" w14:textId="77777777" w:rsidTr="006B4D00">
        <w:trPr>
          <w:jc w:val="center"/>
        </w:trPr>
        <w:tc>
          <w:tcPr>
            <w:tcW w:w="4992" w:type="dxa"/>
            <w:tcBorders>
              <w:top w:val="single" w:sz="12" w:space="0" w:color="auto"/>
              <w:bottom w:val="single" w:sz="12" w:space="0" w:color="auto"/>
            </w:tcBorders>
            <w:shd w:val="clear" w:color="auto" w:fill="auto"/>
          </w:tcPr>
          <w:p w14:paraId="6EACEAFB"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 xml:space="preserve">Study of the Use of Commercial agreements for international telecommunications services arrangements </w:t>
            </w:r>
          </w:p>
        </w:tc>
        <w:tc>
          <w:tcPr>
            <w:tcW w:w="879" w:type="dxa"/>
            <w:tcBorders>
              <w:top w:val="single" w:sz="12" w:space="0" w:color="auto"/>
              <w:bottom w:val="single" w:sz="12" w:space="0" w:color="auto"/>
            </w:tcBorders>
            <w:shd w:val="clear" w:color="auto" w:fill="auto"/>
          </w:tcPr>
          <w:p w14:paraId="7ABF9651" w14:textId="77777777" w:rsidR="00BD5DB3" w:rsidRPr="003F0F9B" w:rsidRDefault="00BD5DB3" w:rsidP="006B4D00">
            <w:pPr>
              <w:pStyle w:val="Tabletext"/>
              <w:jc w:val="center"/>
            </w:pPr>
            <w:r>
              <w:t>2</w:t>
            </w:r>
          </w:p>
        </w:tc>
        <w:tc>
          <w:tcPr>
            <w:tcW w:w="3768" w:type="dxa"/>
            <w:tcBorders>
              <w:top w:val="single" w:sz="12" w:space="0" w:color="auto"/>
              <w:bottom w:val="single" w:sz="12" w:space="0" w:color="auto"/>
            </w:tcBorders>
          </w:tcPr>
          <w:p w14:paraId="22F69A70" w14:textId="77777777" w:rsidR="00BD5DB3" w:rsidRPr="003F0F9B" w:rsidRDefault="00BD5DB3" w:rsidP="006B4D00">
            <w:pPr>
              <w:pStyle w:val="Tabletext"/>
              <w:jc w:val="center"/>
            </w:pPr>
            <w:r>
              <w:t>Ms Amy Alvarez</w:t>
            </w:r>
          </w:p>
        </w:tc>
      </w:tr>
      <w:tr w:rsidR="00BD5DB3" w:rsidRPr="003F0F9B" w14:paraId="42C0064D" w14:textId="77777777" w:rsidTr="006B4D00">
        <w:trPr>
          <w:jc w:val="center"/>
        </w:trPr>
        <w:tc>
          <w:tcPr>
            <w:tcW w:w="4992" w:type="dxa"/>
            <w:tcBorders>
              <w:top w:val="single" w:sz="12" w:space="0" w:color="auto"/>
              <w:bottom w:val="single" w:sz="12" w:space="0" w:color="auto"/>
            </w:tcBorders>
            <w:shd w:val="clear" w:color="auto" w:fill="auto"/>
          </w:tcPr>
          <w:p w14:paraId="40877BA7"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 xml:space="preserve">Economic and Competitiveness Aspects of Mobile Financial Services </w:t>
            </w:r>
          </w:p>
          <w:p w14:paraId="289F822C"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p>
        </w:tc>
        <w:tc>
          <w:tcPr>
            <w:tcW w:w="879" w:type="dxa"/>
            <w:tcBorders>
              <w:top w:val="single" w:sz="12" w:space="0" w:color="auto"/>
              <w:bottom w:val="single" w:sz="12" w:space="0" w:color="auto"/>
            </w:tcBorders>
            <w:shd w:val="clear" w:color="auto" w:fill="auto"/>
          </w:tcPr>
          <w:p w14:paraId="0A5196EC" w14:textId="77777777" w:rsidR="00BD5DB3" w:rsidRPr="003F0F9B" w:rsidRDefault="00BD5DB3" w:rsidP="006B4D00">
            <w:pPr>
              <w:pStyle w:val="Tabletext"/>
              <w:jc w:val="center"/>
            </w:pPr>
            <w:r>
              <w:t>2</w:t>
            </w:r>
          </w:p>
        </w:tc>
        <w:tc>
          <w:tcPr>
            <w:tcW w:w="3768" w:type="dxa"/>
            <w:tcBorders>
              <w:top w:val="single" w:sz="12" w:space="0" w:color="auto"/>
              <w:bottom w:val="single" w:sz="12" w:space="0" w:color="auto"/>
            </w:tcBorders>
          </w:tcPr>
          <w:p w14:paraId="77179367" w14:textId="77777777" w:rsidR="00BD5DB3" w:rsidRDefault="00BD5DB3" w:rsidP="006B4D00">
            <w:pPr>
              <w:pStyle w:val="Tabletext"/>
              <w:jc w:val="center"/>
            </w:pPr>
            <w:r>
              <w:t>Mr Ahmed Said</w:t>
            </w:r>
          </w:p>
          <w:p w14:paraId="5E7ED50C" w14:textId="77777777" w:rsidR="00BD5DB3" w:rsidRPr="003F0F9B" w:rsidRDefault="00BD5DB3" w:rsidP="006B4D00">
            <w:pPr>
              <w:pStyle w:val="Tabletext"/>
              <w:jc w:val="center"/>
            </w:pPr>
            <w:r>
              <w:t>Mr Abdul Musoke</w:t>
            </w:r>
          </w:p>
        </w:tc>
      </w:tr>
      <w:tr w:rsidR="00BD5DB3" w:rsidRPr="003F0F9B" w14:paraId="5A559BE8" w14:textId="77777777" w:rsidTr="006B4D00">
        <w:trPr>
          <w:jc w:val="center"/>
        </w:trPr>
        <w:tc>
          <w:tcPr>
            <w:tcW w:w="4992" w:type="dxa"/>
            <w:tcBorders>
              <w:top w:val="single" w:sz="12" w:space="0" w:color="auto"/>
              <w:bottom w:val="single" w:sz="12" w:space="0" w:color="auto"/>
            </w:tcBorders>
            <w:shd w:val="clear" w:color="auto" w:fill="auto"/>
          </w:tcPr>
          <w:p w14:paraId="5BBE82C0"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Improved governance of telecommunication regulators</w:t>
            </w:r>
          </w:p>
        </w:tc>
        <w:tc>
          <w:tcPr>
            <w:tcW w:w="879" w:type="dxa"/>
            <w:tcBorders>
              <w:top w:val="single" w:sz="12" w:space="0" w:color="auto"/>
              <w:bottom w:val="single" w:sz="12" w:space="0" w:color="auto"/>
            </w:tcBorders>
            <w:shd w:val="clear" w:color="auto" w:fill="auto"/>
          </w:tcPr>
          <w:p w14:paraId="36AAE43B" w14:textId="77777777" w:rsidR="00BD5DB3" w:rsidRPr="007B1112" w:rsidRDefault="00BD5DB3" w:rsidP="006B4D00">
            <w:pPr>
              <w:pStyle w:val="Tabletext"/>
              <w:jc w:val="center"/>
            </w:pPr>
            <w:r>
              <w:t>3</w:t>
            </w:r>
          </w:p>
        </w:tc>
        <w:tc>
          <w:tcPr>
            <w:tcW w:w="3768" w:type="dxa"/>
            <w:tcBorders>
              <w:top w:val="single" w:sz="12" w:space="0" w:color="auto"/>
              <w:bottom w:val="single" w:sz="12" w:space="0" w:color="auto"/>
            </w:tcBorders>
          </w:tcPr>
          <w:p w14:paraId="55027529" w14:textId="77777777" w:rsidR="00BD5DB3" w:rsidRPr="003F0F9B" w:rsidRDefault="00BD5DB3" w:rsidP="006B4D00">
            <w:pPr>
              <w:pStyle w:val="Tabletext"/>
              <w:jc w:val="center"/>
            </w:pPr>
            <w:r>
              <w:t>Mr Abdelkhalek Boujnah</w:t>
            </w:r>
          </w:p>
        </w:tc>
      </w:tr>
      <w:tr w:rsidR="00BD5DB3" w:rsidRPr="003F0F9B" w14:paraId="78428DEC" w14:textId="77777777" w:rsidTr="006B4D00">
        <w:trPr>
          <w:jc w:val="center"/>
        </w:trPr>
        <w:tc>
          <w:tcPr>
            <w:tcW w:w="4992" w:type="dxa"/>
            <w:tcBorders>
              <w:top w:val="single" w:sz="12" w:space="0" w:color="auto"/>
              <w:bottom w:val="single" w:sz="12" w:space="0" w:color="auto"/>
            </w:tcBorders>
            <w:shd w:val="clear" w:color="auto" w:fill="auto"/>
          </w:tcPr>
          <w:p w14:paraId="214AF058"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 xml:space="preserve">International Internet Connectivity </w:t>
            </w:r>
          </w:p>
        </w:tc>
        <w:tc>
          <w:tcPr>
            <w:tcW w:w="879" w:type="dxa"/>
            <w:tcBorders>
              <w:top w:val="single" w:sz="12" w:space="0" w:color="auto"/>
              <w:bottom w:val="single" w:sz="12" w:space="0" w:color="auto"/>
            </w:tcBorders>
            <w:shd w:val="clear" w:color="auto" w:fill="auto"/>
          </w:tcPr>
          <w:p w14:paraId="52F32A5F" w14:textId="77777777" w:rsidR="00BD5DB3" w:rsidRPr="003F0F9B" w:rsidRDefault="00BD5DB3" w:rsidP="006B4D00">
            <w:pPr>
              <w:pStyle w:val="Tabletext"/>
              <w:jc w:val="center"/>
            </w:pPr>
            <w:r>
              <w:t>1</w:t>
            </w:r>
          </w:p>
        </w:tc>
        <w:tc>
          <w:tcPr>
            <w:tcW w:w="3768" w:type="dxa"/>
            <w:tcBorders>
              <w:top w:val="single" w:sz="12" w:space="0" w:color="auto"/>
              <w:bottom w:val="single" w:sz="12" w:space="0" w:color="auto"/>
            </w:tcBorders>
          </w:tcPr>
          <w:p w14:paraId="55AD6683" w14:textId="77777777" w:rsidR="00BD5DB3" w:rsidRPr="003F0F9B" w:rsidRDefault="00BD5DB3" w:rsidP="006B4D00">
            <w:pPr>
              <w:pStyle w:val="Tabletext"/>
              <w:jc w:val="center"/>
            </w:pPr>
            <w:r>
              <w:t>Ms Aminata Drame</w:t>
            </w:r>
          </w:p>
        </w:tc>
      </w:tr>
      <w:tr w:rsidR="00BD5DB3" w:rsidRPr="003F0F9B" w14:paraId="653646A1" w14:textId="77777777" w:rsidTr="006B4D00">
        <w:trPr>
          <w:jc w:val="center"/>
        </w:trPr>
        <w:tc>
          <w:tcPr>
            <w:tcW w:w="4992" w:type="dxa"/>
            <w:tcBorders>
              <w:top w:val="single" w:sz="12" w:space="0" w:color="auto"/>
              <w:bottom w:val="single" w:sz="12" w:space="0" w:color="auto"/>
            </w:tcBorders>
            <w:shd w:val="clear" w:color="auto" w:fill="auto"/>
          </w:tcPr>
          <w:p w14:paraId="2C4B8AE0" w14:textId="77777777" w:rsidR="00BD5DB3" w:rsidRPr="00CB052B" w:rsidRDefault="00BD5DB3" w:rsidP="006B4D00">
            <w:pPr>
              <w:pStyle w:val="Tablet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napToGrid w:val="0"/>
              <w:rPr>
                <w:color w:val="000000"/>
              </w:rPr>
            </w:pPr>
            <w:r>
              <w:rPr>
                <w:color w:val="000000"/>
              </w:rPr>
              <w:t>Economic Impact of transition from IPv4 to IPv6</w:t>
            </w:r>
          </w:p>
        </w:tc>
        <w:tc>
          <w:tcPr>
            <w:tcW w:w="879" w:type="dxa"/>
            <w:tcBorders>
              <w:top w:val="single" w:sz="12" w:space="0" w:color="auto"/>
              <w:bottom w:val="single" w:sz="12" w:space="0" w:color="auto"/>
            </w:tcBorders>
            <w:shd w:val="clear" w:color="auto" w:fill="auto"/>
          </w:tcPr>
          <w:p w14:paraId="691B7BD4" w14:textId="77777777" w:rsidR="00BD5DB3" w:rsidRPr="003F0F9B" w:rsidRDefault="00BD5DB3" w:rsidP="006B4D00">
            <w:pPr>
              <w:pStyle w:val="Tabletext"/>
              <w:jc w:val="center"/>
            </w:pPr>
            <w:r>
              <w:t>1</w:t>
            </w:r>
          </w:p>
        </w:tc>
        <w:tc>
          <w:tcPr>
            <w:tcW w:w="3768" w:type="dxa"/>
            <w:tcBorders>
              <w:top w:val="single" w:sz="12" w:space="0" w:color="auto"/>
              <w:bottom w:val="single" w:sz="12" w:space="0" w:color="auto"/>
            </w:tcBorders>
          </w:tcPr>
          <w:p w14:paraId="5E6A66A8" w14:textId="77777777" w:rsidR="00BD5DB3" w:rsidRDefault="00BD5DB3" w:rsidP="006B4D00">
            <w:pPr>
              <w:pStyle w:val="Tabletext"/>
              <w:jc w:val="center"/>
            </w:pPr>
            <w:r>
              <w:t>Farell Folly</w:t>
            </w:r>
          </w:p>
          <w:p w14:paraId="32F1116D" w14:textId="77777777" w:rsidR="00BD5DB3" w:rsidRPr="003F0F9B" w:rsidRDefault="00BD5DB3" w:rsidP="006B4D00">
            <w:pPr>
              <w:pStyle w:val="Tabletext"/>
              <w:jc w:val="center"/>
            </w:pPr>
            <w:r>
              <w:t>Frederick Asumanu</w:t>
            </w:r>
          </w:p>
        </w:tc>
      </w:tr>
    </w:tbl>
    <w:p w14:paraId="3D4772A1" w14:textId="77777777" w:rsidR="00730B2F" w:rsidRPr="001411EF" w:rsidRDefault="005E152E" w:rsidP="00730B2F">
      <w:r>
        <w:rPr>
          <w:b/>
          <w:bCs/>
        </w:rPr>
        <w:t>3</w:t>
      </w:r>
      <w:r w:rsidR="00730B2F" w:rsidRPr="0005488B">
        <w:rPr>
          <w:b/>
          <w:bCs/>
        </w:rPr>
        <w:t>.3</w:t>
      </w:r>
      <w:r w:rsidR="00730B2F" w:rsidRPr="001411EF">
        <w:tab/>
        <w:t>The Questions listed in Table 6 have been deleted during this period.</w:t>
      </w:r>
    </w:p>
    <w:p w14:paraId="79055EEE" w14:textId="77777777" w:rsidR="00730B2F" w:rsidRPr="00BF4798" w:rsidRDefault="00730B2F" w:rsidP="00BD5DB3">
      <w:pPr>
        <w:pStyle w:val="TableNoTitle"/>
      </w:pPr>
      <w:r w:rsidRPr="005B05B6">
        <w:rPr>
          <w:bCs/>
        </w:rPr>
        <w:t xml:space="preserve">TABLE </w:t>
      </w:r>
      <w:r w:rsidR="00BD5DB3">
        <w:rPr>
          <w:bCs/>
        </w:rPr>
        <w:t>8</w:t>
      </w:r>
      <w:r w:rsidRPr="005B05B6">
        <w:rPr>
          <w:bCs/>
        </w:rPr>
        <w:br/>
      </w:r>
      <w:r w:rsidRPr="00BF4798">
        <w:t xml:space="preserve">Study Group </w:t>
      </w:r>
      <w:r w:rsidR="00BD5DB3">
        <w:t>3</w:t>
      </w:r>
      <w:r w:rsidRPr="00BF4798">
        <w:t xml:space="preserve">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730B2F" w:rsidRPr="003709DD" w14:paraId="0BF555EA" w14:textId="77777777" w:rsidTr="00CE05AD">
        <w:trPr>
          <w:tblHeader/>
          <w:jc w:val="center"/>
        </w:trPr>
        <w:tc>
          <w:tcPr>
            <w:tcW w:w="1242" w:type="dxa"/>
            <w:tcBorders>
              <w:top w:val="single" w:sz="12" w:space="0" w:color="auto"/>
              <w:bottom w:val="single" w:sz="12" w:space="0" w:color="auto"/>
            </w:tcBorders>
            <w:shd w:val="clear" w:color="auto" w:fill="auto"/>
            <w:vAlign w:val="center"/>
          </w:tcPr>
          <w:p w14:paraId="5E17C57F" w14:textId="77777777" w:rsidR="00730B2F" w:rsidRPr="00BF4798" w:rsidRDefault="00730B2F" w:rsidP="00CE05AD">
            <w:pPr>
              <w:pStyle w:val="Tablehead"/>
            </w:pPr>
            <w:r w:rsidRPr="00BF4798">
              <w:t>Questions</w:t>
            </w:r>
          </w:p>
        </w:tc>
        <w:tc>
          <w:tcPr>
            <w:tcW w:w="2835" w:type="dxa"/>
            <w:tcBorders>
              <w:top w:val="single" w:sz="12" w:space="0" w:color="auto"/>
              <w:bottom w:val="single" w:sz="12" w:space="0" w:color="auto"/>
            </w:tcBorders>
            <w:shd w:val="clear" w:color="auto" w:fill="auto"/>
            <w:vAlign w:val="center"/>
          </w:tcPr>
          <w:p w14:paraId="51008ED9" w14:textId="77777777" w:rsidR="00730B2F" w:rsidRPr="00BF4798" w:rsidRDefault="00730B2F" w:rsidP="00CE05AD">
            <w:pPr>
              <w:pStyle w:val="Tablehead"/>
            </w:pPr>
            <w:r w:rsidRPr="00BF4798">
              <w:t>Title of Questions</w:t>
            </w:r>
          </w:p>
        </w:tc>
        <w:tc>
          <w:tcPr>
            <w:tcW w:w="3119" w:type="dxa"/>
            <w:tcBorders>
              <w:top w:val="single" w:sz="12" w:space="0" w:color="auto"/>
              <w:bottom w:val="single" w:sz="12" w:space="0" w:color="auto"/>
            </w:tcBorders>
            <w:shd w:val="clear" w:color="auto" w:fill="auto"/>
            <w:vAlign w:val="center"/>
          </w:tcPr>
          <w:p w14:paraId="1D750263" w14:textId="77777777" w:rsidR="00730B2F" w:rsidRPr="00BF4798" w:rsidRDefault="00730B2F" w:rsidP="00CE05AD">
            <w:pPr>
              <w:pStyle w:val="Tablehead"/>
            </w:pPr>
            <w:r w:rsidRPr="00BF4798">
              <w:t>Rapporteurs</w:t>
            </w:r>
          </w:p>
        </w:tc>
        <w:tc>
          <w:tcPr>
            <w:tcW w:w="2693" w:type="dxa"/>
            <w:tcBorders>
              <w:top w:val="single" w:sz="12" w:space="0" w:color="auto"/>
              <w:bottom w:val="single" w:sz="12" w:space="0" w:color="auto"/>
            </w:tcBorders>
            <w:shd w:val="clear" w:color="auto" w:fill="auto"/>
            <w:vAlign w:val="center"/>
          </w:tcPr>
          <w:p w14:paraId="2CE9447E" w14:textId="77777777" w:rsidR="00730B2F" w:rsidRPr="00BF4798" w:rsidRDefault="00730B2F" w:rsidP="00CE05AD">
            <w:pPr>
              <w:pStyle w:val="Tablehead"/>
            </w:pPr>
            <w:r w:rsidRPr="00BF4798">
              <w:t>Results</w:t>
            </w:r>
          </w:p>
        </w:tc>
      </w:tr>
      <w:tr w:rsidR="00BD5DB3" w:rsidRPr="003709DD" w14:paraId="03BB37A6" w14:textId="77777777" w:rsidTr="006B4D00">
        <w:trPr>
          <w:jc w:val="center"/>
        </w:trPr>
        <w:tc>
          <w:tcPr>
            <w:tcW w:w="9889" w:type="dxa"/>
            <w:gridSpan w:val="4"/>
            <w:shd w:val="clear" w:color="auto" w:fill="auto"/>
          </w:tcPr>
          <w:p w14:paraId="5DEDB810" w14:textId="77777777" w:rsidR="00BD5DB3" w:rsidRPr="005B05B6" w:rsidRDefault="00BD5DB3" w:rsidP="00CE05AD">
            <w:pPr>
              <w:pStyle w:val="Tabletext"/>
              <w:jc w:val="center"/>
              <w:rPr>
                <w:bCs/>
              </w:rPr>
            </w:pPr>
            <w:r>
              <w:rPr>
                <w:bCs/>
              </w:rPr>
              <w:t>NONE</w:t>
            </w:r>
          </w:p>
        </w:tc>
      </w:tr>
    </w:tbl>
    <w:p w14:paraId="3C3C094F" w14:textId="77777777" w:rsidR="00730B2F" w:rsidRPr="00BF4798" w:rsidRDefault="005E152E" w:rsidP="00730B2F">
      <w:pPr>
        <w:pStyle w:val="Heading1"/>
      </w:pPr>
      <w:bookmarkStart w:id="8" w:name="_Toc320869653"/>
      <w:bookmarkStart w:id="9" w:name="_Toc455560442"/>
      <w:r>
        <w:t>4</w:t>
      </w:r>
      <w:r w:rsidR="00730B2F" w:rsidRPr="00BF4798">
        <w:tab/>
        <w:t>Results of the work accomplished during the 2013-2016 study period</w:t>
      </w:r>
      <w:bookmarkEnd w:id="8"/>
      <w:bookmarkEnd w:id="9"/>
    </w:p>
    <w:p w14:paraId="663DF071" w14:textId="77777777" w:rsidR="00730B2F" w:rsidRPr="00BF4798" w:rsidRDefault="005E152E" w:rsidP="00730B2F">
      <w:pPr>
        <w:pStyle w:val="Heading2"/>
      </w:pPr>
      <w:r>
        <w:t>4</w:t>
      </w:r>
      <w:r w:rsidR="00730B2F" w:rsidRPr="00BF4798">
        <w:t>.1</w:t>
      </w:r>
      <w:r w:rsidR="00730B2F" w:rsidRPr="00BF4798">
        <w:tab/>
        <w:t>General</w:t>
      </w:r>
    </w:p>
    <w:p w14:paraId="713E0999" w14:textId="77777777" w:rsidR="00BD5DB3" w:rsidRPr="003F0F9B" w:rsidRDefault="00BD5DB3" w:rsidP="00BD5DB3">
      <w:r w:rsidRPr="003F0F9B">
        <w:t xml:space="preserve">During the study period, Study Group </w:t>
      </w:r>
      <w:r>
        <w:t>3</w:t>
      </w:r>
      <w:r w:rsidRPr="003F0F9B">
        <w:t xml:space="preserve"> examined</w:t>
      </w:r>
      <w:r>
        <w:t xml:space="preserve"> 236</w:t>
      </w:r>
      <w:r w:rsidRPr="003F0F9B">
        <w:t xml:space="preserve"> contributions</w:t>
      </w:r>
      <w:r>
        <w:t xml:space="preserve"> and generated a large number of TDs and liaison statements</w:t>
      </w:r>
      <w:r w:rsidRPr="003F0F9B">
        <w:t>.</w:t>
      </w:r>
    </w:p>
    <w:p w14:paraId="740317A8" w14:textId="77777777" w:rsidR="00BD5DB3" w:rsidRPr="003F0F9B" w:rsidRDefault="00BD5DB3" w:rsidP="00BD5DB3">
      <w:r>
        <w:t>On the basis of these documents, Study Group 3:</w:t>
      </w:r>
    </w:p>
    <w:p w14:paraId="35AF8995" w14:textId="5A710970" w:rsidR="00BD5DB3" w:rsidRPr="003F0F9B" w:rsidRDefault="00BD5DB3" w:rsidP="00BD5DB3">
      <w:pPr>
        <w:pStyle w:val="enumlev1"/>
      </w:pPr>
      <w:r w:rsidRPr="003F0F9B">
        <w:t>–</w:t>
      </w:r>
      <w:r w:rsidRPr="003F0F9B">
        <w:tab/>
      </w:r>
      <w:r>
        <w:t>determined</w:t>
      </w:r>
      <w:r w:rsidRPr="003F0F9B">
        <w:t xml:space="preserve"> </w:t>
      </w:r>
      <w:r w:rsidR="00786FD1">
        <w:t>four</w:t>
      </w:r>
      <w:r>
        <w:t xml:space="preserve"> new Recommendations</w:t>
      </w:r>
      <w:r w:rsidRPr="003F0F9B">
        <w:t>;</w:t>
      </w:r>
    </w:p>
    <w:p w14:paraId="2A3DF538" w14:textId="3D8402E0" w:rsidR="00BD5DB3" w:rsidRPr="003F0F9B" w:rsidRDefault="00BD5DB3" w:rsidP="00BD5DB3">
      <w:pPr>
        <w:pStyle w:val="enumlev1"/>
      </w:pPr>
      <w:r w:rsidRPr="003F0F9B">
        <w:t>–</w:t>
      </w:r>
      <w:r w:rsidRPr="003F0F9B">
        <w:tab/>
      </w:r>
      <w:r>
        <w:t xml:space="preserve">determined the revision of </w:t>
      </w:r>
      <w:r w:rsidR="00786FD1">
        <w:t>one</w:t>
      </w:r>
      <w:r w:rsidRPr="003F0F9B">
        <w:t xml:space="preserve"> existing Recommendation;</w:t>
      </w:r>
    </w:p>
    <w:p w14:paraId="25F521E3" w14:textId="0C6F2884" w:rsidR="00BD5DB3" w:rsidRDefault="00BD5DB3" w:rsidP="00BD5DB3">
      <w:pPr>
        <w:pStyle w:val="enumlev1"/>
      </w:pPr>
      <w:r w:rsidRPr="003F0F9B">
        <w:t>–</w:t>
      </w:r>
      <w:r w:rsidRPr="003F0F9B">
        <w:tab/>
      </w:r>
      <w:r>
        <w:t xml:space="preserve">agreed </w:t>
      </w:r>
      <w:r w:rsidR="00786FD1">
        <w:t>five</w:t>
      </w:r>
      <w:r>
        <w:t xml:space="preserve"> new Supplements.</w:t>
      </w:r>
    </w:p>
    <w:p w14:paraId="4821D250" w14:textId="77777777" w:rsidR="00BD5DB3" w:rsidRPr="003F0F9B" w:rsidRDefault="00BD5DB3" w:rsidP="00BD5DB3">
      <w:pPr>
        <w:pStyle w:val="enumlev1"/>
      </w:pPr>
    </w:p>
    <w:p w14:paraId="548E2087" w14:textId="77777777" w:rsidR="00730B2F" w:rsidRPr="00BF4798" w:rsidRDefault="005E152E" w:rsidP="00730B2F">
      <w:pPr>
        <w:pStyle w:val="Heading2"/>
      </w:pPr>
      <w:r>
        <w:t>4</w:t>
      </w:r>
      <w:r w:rsidR="00730B2F" w:rsidRPr="00BF4798">
        <w:t>.2</w:t>
      </w:r>
      <w:r w:rsidR="00730B2F" w:rsidRPr="00BF4798">
        <w:tab/>
        <w:t>Highlights of achievements</w:t>
      </w:r>
    </w:p>
    <w:p w14:paraId="6B82B03C" w14:textId="77777777" w:rsidR="00730B2F" w:rsidRPr="00BF4798" w:rsidRDefault="00730B2F" w:rsidP="00BD5DB3">
      <w:r w:rsidRPr="00BF4798">
        <w:t xml:space="preserve">The main results achieved on the various Questions assigned to Study Group </w:t>
      </w:r>
      <w:r w:rsidR="00BD5DB3">
        <w:t>3</w:t>
      </w:r>
      <w:r w:rsidRPr="00BF4798">
        <w:t xml:space="preserve"> are briefly summarized below. </w:t>
      </w:r>
    </w:p>
    <w:p w14:paraId="0FAFDBCB" w14:textId="72B5933E" w:rsidR="00BD5DB3" w:rsidRPr="00253E1D" w:rsidRDefault="00BD5DB3" w:rsidP="00FA3AEF">
      <w:pPr>
        <w:pStyle w:val="enumlev1"/>
      </w:pPr>
      <w:r w:rsidRPr="003F0F9B">
        <w:t>a)</w:t>
      </w:r>
      <w:r>
        <w:tab/>
        <w:t xml:space="preserve">Four </w:t>
      </w:r>
      <w:r w:rsidRPr="008B36EC">
        <w:t xml:space="preserve">new Supplements related to </w:t>
      </w:r>
      <w:r>
        <w:t xml:space="preserve">dispute resolution </w:t>
      </w:r>
    </w:p>
    <w:p w14:paraId="688FC719" w14:textId="0D0FD5D7" w:rsidR="00BD5DB3" w:rsidRDefault="00BD5DB3" w:rsidP="00FA3AEF">
      <w:pPr>
        <w:pStyle w:val="enumlev1"/>
        <w:rPr>
          <w:lang w:val="en-US"/>
        </w:rPr>
      </w:pPr>
      <w:r>
        <w:rPr>
          <w:lang w:val="en-US"/>
        </w:rPr>
        <w:t>b)</w:t>
      </w:r>
      <w:r>
        <w:tab/>
      </w:r>
      <w:r>
        <w:rPr>
          <w:lang w:val="en-US"/>
        </w:rPr>
        <w:t>New Technical Paper on international mobile roaming</w:t>
      </w:r>
    </w:p>
    <w:p w14:paraId="6ED5E771" w14:textId="020E616B" w:rsidR="00BD5DB3" w:rsidRDefault="00BD5DB3" w:rsidP="00FA3AEF">
      <w:pPr>
        <w:pStyle w:val="enumlev1"/>
        <w:rPr>
          <w:lang w:val="en-US"/>
        </w:rPr>
      </w:pPr>
      <w:r>
        <w:rPr>
          <w:lang w:val="en-US"/>
        </w:rPr>
        <w:t>c)</w:t>
      </w:r>
      <w:r>
        <w:tab/>
      </w:r>
      <w:r>
        <w:rPr>
          <w:lang w:val="en-US"/>
        </w:rPr>
        <w:t xml:space="preserve">New supplement on international internet connectivity </w:t>
      </w:r>
    </w:p>
    <w:p w14:paraId="1F1CC055" w14:textId="506E131F" w:rsidR="00BD5DB3" w:rsidRDefault="00BD5DB3" w:rsidP="00FA3AEF">
      <w:pPr>
        <w:pStyle w:val="enumlev1"/>
        <w:rPr>
          <w:lang w:val="en-US"/>
        </w:rPr>
      </w:pPr>
      <w:r>
        <w:rPr>
          <w:lang w:val="en-US"/>
        </w:rPr>
        <w:t>d)</w:t>
      </w:r>
      <w:r>
        <w:tab/>
      </w:r>
      <w:r>
        <w:rPr>
          <w:lang w:val="en-US"/>
        </w:rPr>
        <w:t xml:space="preserve">Determined </w:t>
      </w:r>
      <w:r w:rsidR="00786FD1">
        <w:rPr>
          <w:lang w:val="en-US"/>
        </w:rPr>
        <w:t xml:space="preserve">Recommendation </w:t>
      </w:r>
      <w:r>
        <w:rPr>
          <w:lang w:val="en-US"/>
        </w:rPr>
        <w:t xml:space="preserve">on </w:t>
      </w:r>
      <w:r w:rsidRPr="00253E1D">
        <w:rPr>
          <w:lang w:val="en-US"/>
        </w:rPr>
        <w:t>establishing and connecting Regional IXPs to reduce costs of International internet connectivity</w:t>
      </w:r>
    </w:p>
    <w:p w14:paraId="2D0B2E1C" w14:textId="207A87F7" w:rsidR="00BD5DB3" w:rsidRDefault="00BD5DB3" w:rsidP="00FA3AEF">
      <w:pPr>
        <w:pStyle w:val="enumlev1"/>
        <w:rPr>
          <w:lang w:val="en-US"/>
        </w:rPr>
      </w:pPr>
      <w:r>
        <w:rPr>
          <w:lang w:val="en-US"/>
        </w:rPr>
        <w:t>e)</w:t>
      </w:r>
      <w:r>
        <w:tab/>
      </w:r>
      <w:r>
        <w:rPr>
          <w:lang w:val="en-US"/>
        </w:rPr>
        <w:t xml:space="preserve">Determined </w:t>
      </w:r>
      <w:r w:rsidR="00786FD1">
        <w:rPr>
          <w:lang w:val="en-US"/>
        </w:rPr>
        <w:t xml:space="preserve">Recommendation </w:t>
      </w:r>
      <w:r>
        <w:rPr>
          <w:lang w:val="en-US"/>
        </w:rPr>
        <w:t xml:space="preserve">on </w:t>
      </w:r>
      <w:r w:rsidRPr="00253E1D">
        <w:rPr>
          <w:lang w:val="en-US"/>
        </w:rPr>
        <w:t>International Aspects of Universal Service</w:t>
      </w:r>
    </w:p>
    <w:p w14:paraId="20F4A89D" w14:textId="0E32A5A7" w:rsidR="00BD5DB3" w:rsidRPr="00253E1D" w:rsidRDefault="00BD5DB3" w:rsidP="00FA3AEF">
      <w:pPr>
        <w:pStyle w:val="enumlev1"/>
        <w:rPr>
          <w:lang w:val="en-US"/>
        </w:rPr>
      </w:pPr>
      <w:r>
        <w:rPr>
          <w:lang w:val="en-US"/>
        </w:rPr>
        <w:t>f)</w:t>
      </w:r>
      <w:r>
        <w:tab/>
      </w:r>
      <w:r>
        <w:rPr>
          <w:lang w:val="en-US"/>
        </w:rPr>
        <w:t xml:space="preserve">Determined </w:t>
      </w:r>
      <w:r w:rsidR="00786FD1">
        <w:rPr>
          <w:lang w:val="en-US"/>
        </w:rPr>
        <w:t xml:space="preserve">Recommendation </w:t>
      </w:r>
      <w:r w:rsidRPr="00253E1D">
        <w:rPr>
          <w:lang w:val="en-US"/>
        </w:rPr>
        <w:t>methodological principles for determining international mobile roaming rates</w:t>
      </w:r>
    </w:p>
    <w:p w14:paraId="64F54A9A" w14:textId="33F7D322" w:rsidR="00BD5DB3" w:rsidRDefault="00BD5DB3" w:rsidP="00FA3AEF">
      <w:pPr>
        <w:pStyle w:val="enumlev1"/>
        <w:rPr>
          <w:lang w:val="en-US"/>
        </w:rPr>
      </w:pPr>
      <w:r>
        <w:rPr>
          <w:lang w:val="en-US"/>
        </w:rPr>
        <w:t>g)</w:t>
      </w:r>
      <w:r>
        <w:tab/>
      </w:r>
      <w:r>
        <w:rPr>
          <w:lang w:val="en-US"/>
        </w:rPr>
        <w:t xml:space="preserve">Determined </w:t>
      </w:r>
      <w:r w:rsidR="00786FD1">
        <w:rPr>
          <w:lang w:val="en-US"/>
        </w:rPr>
        <w:t xml:space="preserve">Recommendation </w:t>
      </w:r>
      <w:r>
        <w:rPr>
          <w:lang w:val="en-US"/>
        </w:rPr>
        <w:t>on p</w:t>
      </w:r>
      <w:r w:rsidRPr="00253E1D">
        <w:rPr>
          <w:lang w:val="en-US"/>
        </w:rPr>
        <w:t>rinciples for market definition and identification of operators with significant market power (SMP)</w:t>
      </w:r>
    </w:p>
    <w:p w14:paraId="313BDF4C" w14:textId="4C81B73B" w:rsidR="00BD5DB3" w:rsidRDefault="00BD5DB3" w:rsidP="00FA3AEF">
      <w:pPr>
        <w:pStyle w:val="enumlev1"/>
        <w:rPr>
          <w:lang w:val="en-US"/>
        </w:rPr>
      </w:pPr>
      <w:r>
        <w:rPr>
          <w:lang w:val="en-US"/>
        </w:rPr>
        <w:t>h)</w:t>
      </w:r>
      <w:r>
        <w:tab/>
      </w:r>
      <w:r>
        <w:rPr>
          <w:lang w:val="en-US"/>
        </w:rPr>
        <w:t xml:space="preserve">Determined revised Recommendation on NGN Charging and Accounting principles  </w:t>
      </w:r>
    </w:p>
    <w:p w14:paraId="60F228EB" w14:textId="77777777" w:rsidR="00363217" w:rsidRPr="00BF4798" w:rsidRDefault="005E152E" w:rsidP="00363217">
      <w:pPr>
        <w:pStyle w:val="Heading1"/>
      </w:pPr>
      <w:bookmarkStart w:id="10" w:name="_Toc455560443"/>
      <w:r>
        <w:t>5</w:t>
      </w:r>
      <w:r w:rsidR="00363217" w:rsidRPr="00BF4798">
        <w:tab/>
      </w:r>
      <w:r w:rsidR="00363217" w:rsidRPr="003F0F9B">
        <w:t>List of Recommendations approved during the study period</w:t>
      </w:r>
      <w:bookmarkEnd w:id="10"/>
    </w:p>
    <w:p w14:paraId="4518B60F" w14:textId="77777777" w:rsidR="00363217" w:rsidRPr="00BF4798" w:rsidRDefault="00363217" w:rsidP="00363217">
      <w:r w:rsidRPr="00BF4798">
        <w:t xml:space="preserve">The list of new and revised Recommendations approved during the study period is found in Table </w:t>
      </w:r>
      <w:r>
        <w:t>9</w:t>
      </w:r>
      <w:r w:rsidRPr="00BF4798">
        <w:t>.</w:t>
      </w:r>
    </w:p>
    <w:p w14:paraId="600D2C7F" w14:textId="77777777" w:rsidR="00363217" w:rsidRPr="00BF4798" w:rsidRDefault="00363217" w:rsidP="00363217">
      <w:pPr>
        <w:pStyle w:val="TableNoTitle"/>
      </w:pPr>
      <w:r w:rsidRPr="005B05B6">
        <w:rPr>
          <w:bCs/>
        </w:rPr>
        <w:t xml:space="preserve">TABLE </w:t>
      </w:r>
      <w:r>
        <w:rPr>
          <w:bCs/>
        </w:rPr>
        <w:t>9</w:t>
      </w:r>
      <w:r w:rsidRPr="005B05B6">
        <w:rPr>
          <w:bCs/>
        </w:rPr>
        <w:br/>
      </w:r>
      <w:r w:rsidRPr="00BF4798">
        <w:t xml:space="preserve">Study Group </w:t>
      </w:r>
      <w:r>
        <w:t>3 – Recommendations approved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1207"/>
        <w:gridCol w:w="4375"/>
      </w:tblGrid>
      <w:tr w:rsidR="00363217" w:rsidRPr="001411EF" w14:paraId="431BC86F" w14:textId="77777777" w:rsidTr="006B4D00">
        <w:trPr>
          <w:tblHeader/>
          <w:jc w:val="center"/>
        </w:trPr>
        <w:tc>
          <w:tcPr>
            <w:tcW w:w="1897" w:type="dxa"/>
            <w:tcBorders>
              <w:top w:val="single" w:sz="12" w:space="0" w:color="auto"/>
              <w:bottom w:val="single" w:sz="12" w:space="0" w:color="auto"/>
            </w:tcBorders>
            <w:shd w:val="clear" w:color="auto" w:fill="auto"/>
            <w:vAlign w:val="center"/>
          </w:tcPr>
          <w:p w14:paraId="7470F62D" w14:textId="77777777" w:rsidR="00363217" w:rsidRPr="001411EF" w:rsidRDefault="00363217" w:rsidP="006B4D00">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2CA107B9" w14:textId="77777777" w:rsidR="00363217" w:rsidRPr="001411EF" w:rsidRDefault="00363217" w:rsidP="006B4D00">
            <w:pPr>
              <w:pStyle w:val="Tablehead"/>
            </w:pPr>
            <w:r w:rsidRPr="001411EF">
              <w:t>Approval</w:t>
            </w:r>
          </w:p>
        </w:tc>
        <w:tc>
          <w:tcPr>
            <w:tcW w:w="992" w:type="dxa"/>
            <w:tcBorders>
              <w:top w:val="single" w:sz="12" w:space="0" w:color="auto"/>
              <w:bottom w:val="single" w:sz="12" w:space="0" w:color="auto"/>
            </w:tcBorders>
            <w:shd w:val="clear" w:color="auto" w:fill="auto"/>
            <w:vAlign w:val="center"/>
          </w:tcPr>
          <w:p w14:paraId="38B202EC" w14:textId="77777777" w:rsidR="00363217" w:rsidRPr="001411EF" w:rsidRDefault="00363217" w:rsidP="006B4D00">
            <w:pPr>
              <w:pStyle w:val="Tablehead"/>
            </w:pPr>
            <w:r w:rsidRPr="001411EF">
              <w:t>Status</w:t>
            </w:r>
          </w:p>
        </w:tc>
        <w:tc>
          <w:tcPr>
            <w:tcW w:w="1207" w:type="dxa"/>
            <w:tcBorders>
              <w:top w:val="single" w:sz="12" w:space="0" w:color="auto"/>
              <w:bottom w:val="single" w:sz="12" w:space="0" w:color="auto"/>
            </w:tcBorders>
            <w:shd w:val="clear" w:color="auto" w:fill="auto"/>
            <w:vAlign w:val="center"/>
          </w:tcPr>
          <w:p w14:paraId="2026F2D9" w14:textId="77777777" w:rsidR="00363217" w:rsidRPr="001411EF" w:rsidRDefault="00363217" w:rsidP="006B4D00">
            <w:pPr>
              <w:pStyle w:val="Tablehead"/>
            </w:pPr>
            <w:r w:rsidRPr="001411EF">
              <w:t>TAP/AAP</w:t>
            </w:r>
          </w:p>
        </w:tc>
        <w:tc>
          <w:tcPr>
            <w:tcW w:w="4375" w:type="dxa"/>
            <w:tcBorders>
              <w:top w:val="single" w:sz="12" w:space="0" w:color="auto"/>
              <w:bottom w:val="single" w:sz="12" w:space="0" w:color="auto"/>
            </w:tcBorders>
            <w:shd w:val="clear" w:color="auto" w:fill="auto"/>
            <w:vAlign w:val="center"/>
          </w:tcPr>
          <w:p w14:paraId="113F43E1" w14:textId="77777777" w:rsidR="00363217" w:rsidRPr="001411EF" w:rsidRDefault="00363217" w:rsidP="006B4D00">
            <w:pPr>
              <w:pStyle w:val="Tablehead"/>
            </w:pPr>
            <w:r w:rsidRPr="001411EF">
              <w:t>Title</w:t>
            </w:r>
          </w:p>
        </w:tc>
      </w:tr>
      <w:tr w:rsidR="00363217" w:rsidRPr="001411EF" w14:paraId="3FDFF9FC" w14:textId="77777777" w:rsidTr="006B4D00">
        <w:trPr>
          <w:jc w:val="center"/>
        </w:trPr>
        <w:tc>
          <w:tcPr>
            <w:tcW w:w="9747" w:type="dxa"/>
            <w:gridSpan w:val="5"/>
            <w:shd w:val="clear" w:color="auto" w:fill="auto"/>
          </w:tcPr>
          <w:p w14:paraId="1BE51EEC" w14:textId="77777777" w:rsidR="00363217" w:rsidRPr="001411EF" w:rsidRDefault="00363217" w:rsidP="006B4D00">
            <w:pPr>
              <w:pStyle w:val="Tabletext"/>
              <w:jc w:val="center"/>
            </w:pPr>
            <w:r>
              <w:t>NONE</w:t>
            </w:r>
          </w:p>
        </w:tc>
      </w:tr>
    </w:tbl>
    <w:p w14:paraId="45A7D23A" w14:textId="77777777" w:rsidR="00363217" w:rsidRPr="003F0F9B" w:rsidRDefault="005E152E" w:rsidP="00363217">
      <w:pPr>
        <w:pStyle w:val="Heading1"/>
      </w:pPr>
      <w:bookmarkStart w:id="11" w:name="_Toc454530385"/>
      <w:bookmarkStart w:id="12" w:name="_Toc455560444"/>
      <w:r>
        <w:t>6</w:t>
      </w:r>
      <w:r w:rsidR="00363217" w:rsidRPr="003F0F9B">
        <w:tab/>
        <w:t>List of Recommendations determined/consented at the last meeting</w:t>
      </w:r>
      <w:bookmarkEnd w:id="11"/>
      <w:bookmarkEnd w:id="12"/>
    </w:p>
    <w:p w14:paraId="5238D728" w14:textId="77777777" w:rsidR="00363217" w:rsidRPr="00BF4798" w:rsidRDefault="00363217" w:rsidP="00363217">
      <w:pPr>
        <w:pStyle w:val="TableNoTitle"/>
      </w:pPr>
      <w:r w:rsidRPr="005B05B6">
        <w:rPr>
          <w:bCs/>
        </w:rPr>
        <w:t xml:space="preserve">TABLE </w:t>
      </w:r>
      <w:r>
        <w:rPr>
          <w:bCs/>
        </w:rPr>
        <w:t>10</w:t>
      </w:r>
      <w:r w:rsidRPr="005B05B6">
        <w:rPr>
          <w:bCs/>
        </w:rPr>
        <w:br/>
      </w:r>
      <w:r w:rsidRPr="00BF4798">
        <w:t xml:space="preserve">Study Group </w:t>
      </w:r>
      <w:r>
        <w:t>3</w:t>
      </w:r>
      <w:r w:rsidRPr="00BF4798">
        <w:t xml:space="preserve">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363217" w:rsidRPr="001411EF" w14:paraId="13AE03E8" w14:textId="77777777" w:rsidTr="006B4D00">
        <w:trPr>
          <w:tblHeader/>
          <w:jc w:val="center"/>
        </w:trPr>
        <w:tc>
          <w:tcPr>
            <w:tcW w:w="1897" w:type="dxa"/>
            <w:tcBorders>
              <w:top w:val="single" w:sz="12" w:space="0" w:color="auto"/>
              <w:bottom w:val="single" w:sz="12" w:space="0" w:color="auto"/>
            </w:tcBorders>
            <w:shd w:val="clear" w:color="auto" w:fill="auto"/>
            <w:vAlign w:val="center"/>
          </w:tcPr>
          <w:p w14:paraId="69A2FC6F" w14:textId="77777777" w:rsidR="00363217" w:rsidRPr="001411EF" w:rsidRDefault="00363217" w:rsidP="006B4D00">
            <w:pPr>
              <w:pStyle w:val="Tablehead"/>
            </w:pPr>
            <w:r w:rsidRPr="001411EF">
              <w:t>Recommendation</w:t>
            </w:r>
          </w:p>
        </w:tc>
        <w:tc>
          <w:tcPr>
            <w:tcW w:w="1661" w:type="dxa"/>
            <w:tcBorders>
              <w:top w:val="single" w:sz="12" w:space="0" w:color="auto"/>
              <w:bottom w:val="single" w:sz="12" w:space="0" w:color="auto"/>
            </w:tcBorders>
            <w:shd w:val="clear" w:color="auto" w:fill="auto"/>
            <w:vAlign w:val="center"/>
          </w:tcPr>
          <w:p w14:paraId="2CBB2589" w14:textId="77777777" w:rsidR="00363217" w:rsidRPr="001411EF" w:rsidRDefault="00363217" w:rsidP="006B4D00">
            <w:pPr>
              <w:pStyle w:val="Tablehead"/>
            </w:pPr>
            <w:r w:rsidRPr="001411EF">
              <w:t>Consent/‌Determination</w:t>
            </w:r>
          </w:p>
        </w:tc>
        <w:tc>
          <w:tcPr>
            <w:tcW w:w="1247" w:type="dxa"/>
            <w:tcBorders>
              <w:top w:val="single" w:sz="12" w:space="0" w:color="auto"/>
              <w:bottom w:val="single" w:sz="12" w:space="0" w:color="auto"/>
            </w:tcBorders>
            <w:shd w:val="clear" w:color="auto" w:fill="auto"/>
            <w:vAlign w:val="center"/>
          </w:tcPr>
          <w:p w14:paraId="229BD23C" w14:textId="77777777" w:rsidR="00363217" w:rsidRPr="001411EF" w:rsidRDefault="00363217" w:rsidP="006B4D00">
            <w:pPr>
              <w:pStyle w:val="Tablehead"/>
            </w:pPr>
            <w:r w:rsidRPr="001411EF">
              <w:t>TAP/AAP</w:t>
            </w:r>
          </w:p>
        </w:tc>
        <w:tc>
          <w:tcPr>
            <w:tcW w:w="4862" w:type="dxa"/>
            <w:tcBorders>
              <w:top w:val="single" w:sz="12" w:space="0" w:color="auto"/>
              <w:bottom w:val="single" w:sz="12" w:space="0" w:color="auto"/>
            </w:tcBorders>
            <w:shd w:val="clear" w:color="auto" w:fill="auto"/>
            <w:vAlign w:val="center"/>
          </w:tcPr>
          <w:p w14:paraId="4EDD1CFD" w14:textId="77777777" w:rsidR="00363217" w:rsidRPr="001411EF" w:rsidRDefault="00363217" w:rsidP="006B4D00">
            <w:pPr>
              <w:pStyle w:val="Tablehead"/>
            </w:pPr>
            <w:r w:rsidRPr="001411EF">
              <w:t>Title</w:t>
            </w:r>
          </w:p>
        </w:tc>
      </w:tr>
      <w:tr w:rsidR="00363217" w:rsidRPr="001411EF" w14:paraId="19683797" w14:textId="77777777" w:rsidTr="006B4D00">
        <w:trPr>
          <w:jc w:val="center"/>
        </w:trPr>
        <w:tc>
          <w:tcPr>
            <w:tcW w:w="1897" w:type="dxa"/>
            <w:tcBorders>
              <w:top w:val="single" w:sz="12" w:space="0" w:color="auto"/>
            </w:tcBorders>
            <w:shd w:val="clear" w:color="auto" w:fill="auto"/>
            <w:vAlign w:val="center"/>
          </w:tcPr>
          <w:p w14:paraId="15D8A7A3" w14:textId="77777777" w:rsidR="00363217" w:rsidRDefault="00363217" w:rsidP="006B4D00">
            <w:pPr>
              <w:pStyle w:val="Tabletext"/>
              <w:jc w:val="center"/>
              <w:rPr>
                <w:szCs w:val="24"/>
              </w:rPr>
            </w:pPr>
            <w:r>
              <w:rPr>
                <w:szCs w:val="24"/>
              </w:rPr>
              <w:t>ITU-T D.52</w:t>
            </w:r>
          </w:p>
        </w:tc>
        <w:tc>
          <w:tcPr>
            <w:tcW w:w="1661" w:type="dxa"/>
            <w:tcBorders>
              <w:top w:val="single" w:sz="12" w:space="0" w:color="auto"/>
            </w:tcBorders>
            <w:shd w:val="clear" w:color="auto" w:fill="auto"/>
            <w:vAlign w:val="center"/>
          </w:tcPr>
          <w:p w14:paraId="33A3CF37" w14:textId="77777777" w:rsidR="00363217" w:rsidRDefault="00363217" w:rsidP="006B4D00">
            <w:pPr>
              <w:pStyle w:val="Tabletext"/>
              <w:jc w:val="center"/>
              <w:rPr>
                <w:szCs w:val="24"/>
              </w:rPr>
            </w:pPr>
            <w:r>
              <w:rPr>
                <w:szCs w:val="24"/>
              </w:rPr>
              <w:t>01.03.2016</w:t>
            </w:r>
          </w:p>
        </w:tc>
        <w:tc>
          <w:tcPr>
            <w:tcW w:w="1247" w:type="dxa"/>
            <w:tcBorders>
              <w:top w:val="single" w:sz="12" w:space="0" w:color="auto"/>
            </w:tcBorders>
            <w:shd w:val="clear" w:color="auto" w:fill="auto"/>
            <w:vAlign w:val="center"/>
          </w:tcPr>
          <w:p w14:paraId="2E5130E5" w14:textId="77777777" w:rsidR="00363217" w:rsidRPr="00FA3AEF" w:rsidRDefault="00363217" w:rsidP="006B4D00">
            <w:pPr>
              <w:pStyle w:val="Tabletext"/>
              <w:jc w:val="center"/>
              <w:rPr>
                <w:szCs w:val="24"/>
              </w:rPr>
            </w:pPr>
            <w:r w:rsidRPr="00FA3AEF">
              <w:rPr>
                <w:szCs w:val="24"/>
              </w:rPr>
              <w:t>TAP</w:t>
            </w:r>
          </w:p>
        </w:tc>
        <w:tc>
          <w:tcPr>
            <w:tcW w:w="4862" w:type="dxa"/>
            <w:tcBorders>
              <w:top w:val="single" w:sz="12" w:space="0" w:color="auto"/>
            </w:tcBorders>
            <w:shd w:val="clear" w:color="auto" w:fill="auto"/>
            <w:vAlign w:val="center"/>
          </w:tcPr>
          <w:p w14:paraId="7BCD98B4" w14:textId="77777777" w:rsidR="00363217" w:rsidRPr="00914CDA" w:rsidRDefault="00363217" w:rsidP="006B4D00">
            <w:pPr>
              <w:pStyle w:val="Tabletext"/>
            </w:pPr>
            <w:r w:rsidRPr="00914CDA">
              <w:rPr>
                <w:rFonts w:asciiTheme="majorBidi" w:hAnsiTheme="majorBidi" w:cstheme="majorBidi"/>
                <w:lang w:val="en-US" w:eastAsia="ko-KR"/>
              </w:rPr>
              <w:t>ITU-T Recommendation on establishing and connecting Regional IXPs to reduce costs of International internet connectivity</w:t>
            </w:r>
          </w:p>
        </w:tc>
      </w:tr>
      <w:tr w:rsidR="00363217" w:rsidRPr="001411EF" w14:paraId="5B233E9B" w14:textId="77777777" w:rsidTr="006B4D00">
        <w:trPr>
          <w:jc w:val="center"/>
        </w:trPr>
        <w:tc>
          <w:tcPr>
            <w:tcW w:w="1897" w:type="dxa"/>
            <w:shd w:val="clear" w:color="auto" w:fill="auto"/>
            <w:vAlign w:val="center"/>
          </w:tcPr>
          <w:p w14:paraId="4E295B9E" w14:textId="77777777" w:rsidR="00363217" w:rsidRDefault="00363217" w:rsidP="006B4D00">
            <w:pPr>
              <w:pStyle w:val="Tabletext"/>
              <w:jc w:val="center"/>
              <w:rPr>
                <w:szCs w:val="24"/>
              </w:rPr>
            </w:pPr>
            <w:r>
              <w:rPr>
                <w:szCs w:val="24"/>
              </w:rPr>
              <w:t>ITU-T D.53</w:t>
            </w:r>
          </w:p>
        </w:tc>
        <w:tc>
          <w:tcPr>
            <w:tcW w:w="1661" w:type="dxa"/>
            <w:shd w:val="clear" w:color="auto" w:fill="auto"/>
            <w:vAlign w:val="center"/>
          </w:tcPr>
          <w:p w14:paraId="23ACAC58" w14:textId="77777777" w:rsidR="00363217" w:rsidRDefault="00363217" w:rsidP="006B4D00">
            <w:pPr>
              <w:pStyle w:val="Tabletext"/>
              <w:jc w:val="center"/>
              <w:rPr>
                <w:szCs w:val="24"/>
              </w:rPr>
            </w:pPr>
            <w:r>
              <w:rPr>
                <w:szCs w:val="24"/>
              </w:rPr>
              <w:t>01.03.2016</w:t>
            </w:r>
          </w:p>
        </w:tc>
        <w:tc>
          <w:tcPr>
            <w:tcW w:w="1247" w:type="dxa"/>
            <w:shd w:val="clear" w:color="auto" w:fill="auto"/>
            <w:vAlign w:val="center"/>
          </w:tcPr>
          <w:p w14:paraId="325C6DAF" w14:textId="77777777" w:rsidR="00363217" w:rsidRPr="00786FD1" w:rsidRDefault="00363217" w:rsidP="006B4D00">
            <w:pPr>
              <w:pStyle w:val="Tabletext"/>
              <w:jc w:val="center"/>
              <w:rPr>
                <w:szCs w:val="24"/>
              </w:rPr>
            </w:pPr>
            <w:r w:rsidRPr="00FA3AEF">
              <w:rPr>
                <w:szCs w:val="24"/>
              </w:rPr>
              <w:t>TAP</w:t>
            </w:r>
          </w:p>
        </w:tc>
        <w:tc>
          <w:tcPr>
            <w:tcW w:w="4862" w:type="dxa"/>
            <w:shd w:val="clear" w:color="auto" w:fill="auto"/>
            <w:vAlign w:val="center"/>
          </w:tcPr>
          <w:p w14:paraId="1EE89184" w14:textId="77777777" w:rsidR="00363217" w:rsidRPr="00914CDA" w:rsidRDefault="00363217" w:rsidP="006B4D00">
            <w:pPr>
              <w:pStyle w:val="Tabletext"/>
            </w:pPr>
            <w:r w:rsidRPr="00914CDA">
              <w:rPr>
                <w:rFonts w:asciiTheme="majorBidi" w:hAnsiTheme="majorBidi" w:cstheme="majorBidi"/>
                <w:lang w:val="en-US" w:eastAsia="ko-KR"/>
              </w:rPr>
              <w:t>ITU-T Recommendation on International Aspects of Universal Service</w:t>
            </w:r>
          </w:p>
        </w:tc>
      </w:tr>
      <w:tr w:rsidR="00363217" w:rsidRPr="001411EF" w14:paraId="1BE0F10A" w14:textId="77777777" w:rsidTr="006B4D00">
        <w:trPr>
          <w:jc w:val="center"/>
        </w:trPr>
        <w:tc>
          <w:tcPr>
            <w:tcW w:w="1897" w:type="dxa"/>
            <w:shd w:val="clear" w:color="auto" w:fill="auto"/>
            <w:vAlign w:val="center"/>
          </w:tcPr>
          <w:p w14:paraId="7225AF59" w14:textId="77777777" w:rsidR="00363217" w:rsidRDefault="00363217" w:rsidP="006B4D00">
            <w:pPr>
              <w:pStyle w:val="Tabletext"/>
              <w:jc w:val="center"/>
              <w:rPr>
                <w:szCs w:val="24"/>
              </w:rPr>
            </w:pPr>
            <w:r>
              <w:rPr>
                <w:szCs w:val="24"/>
              </w:rPr>
              <w:t>ITU-T D.97</w:t>
            </w:r>
          </w:p>
        </w:tc>
        <w:tc>
          <w:tcPr>
            <w:tcW w:w="1661" w:type="dxa"/>
            <w:shd w:val="clear" w:color="auto" w:fill="auto"/>
            <w:vAlign w:val="center"/>
          </w:tcPr>
          <w:p w14:paraId="2AC4F0E1" w14:textId="77777777" w:rsidR="00363217" w:rsidRDefault="00363217" w:rsidP="006B4D00">
            <w:pPr>
              <w:pStyle w:val="Tabletext"/>
              <w:jc w:val="center"/>
              <w:rPr>
                <w:szCs w:val="24"/>
              </w:rPr>
            </w:pPr>
            <w:r>
              <w:rPr>
                <w:szCs w:val="24"/>
              </w:rPr>
              <w:t>01.03.2016</w:t>
            </w:r>
          </w:p>
        </w:tc>
        <w:tc>
          <w:tcPr>
            <w:tcW w:w="1247" w:type="dxa"/>
            <w:shd w:val="clear" w:color="auto" w:fill="auto"/>
            <w:vAlign w:val="center"/>
          </w:tcPr>
          <w:p w14:paraId="6059B1D7" w14:textId="77777777" w:rsidR="00363217" w:rsidRPr="00786FD1" w:rsidRDefault="00363217" w:rsidP="006B4D00">
            <w:pPr>
              <w:pStyle w:val="Tabletext"/>
              <w:jc w:val="center"/>
              <w:rPr>
                <w:szCs w:val="24"/>
              </w:rPr>
            </w:pPr>
            <w:r w:rsidRPr="00FA3AEF">
              <w:rPr>
                <w:szCs w:val="24"/>
              </w:rPr>
              <w:t>TAP</w:t>
            </w:r>
          </w:p>
        </w:tc>
        <w:tc>
          <w:tcPr>
            <w:tcW w:w="4862" w:type="dxa"/>
            <w:shd w:val="clear" w:color="auto" w:fill="auto"/>
            <w:vAlign w:val="center"/>
          </w:tcPr>
          <w:p w14:paraId="6C087798" w14:textId="77777777" w:rsidR="00363217" w:rsidRPr="00914CDA" w:rsidRDefault="00363217" w:rsidP="006B4D00">
            <w:pPr>
              <w:pStyle w:val="Tabletext"/>
            </w:pPr>
            <w:r w:rsidRPr="00914CDA">
              <w:rPr>
                <w:rFonts w:asciiTheme="majorBidi" w:hAnsiTheme="majorBidi" w:cstheme="majorBidi"/>
                <w:lang w:val="en-US"/>
              </w:rPr>
              <w:t>ITU-T Recommendation on methodological principles for determining international mobile roaming rates</w:t>
            </w:r>
          </w:p>
        </w:tc>
      </w:tr>
      <w:tr w:rsidR="00363217" w:rsidRPr="001411EF" w14:paraId="65CEB810" w14:textId="77777777" w:rsidTr="006B4D00">
        <w:trPr>
          <w:jc w:val="center"/>
        </w:trPr>
        <w:tc>
          <w:tcPr>
            <w:tcW w:w="1897" w:type="dxa"/>
            <w:shd w:val="clear" w:color="auto" w:fill="auto"/>
            <w:vAlign w:val="center"/>
          </w:tcPr>
          <w:p w14:paraId="1F8BD8FD" w14:textId="77777777" w:rsidR="00363217" w:rsidRDefault="00363217" w:rsidP="006B4D00">
            <w:pPr>
              <w:pStyle w:val="Tabletext"/>
              <w:jc w:val="center"/>
              <w:rPr>
                <w:szCs w:val="24"/>
              </w:rPr>
            </w:pPr>
            <w:r>
              <w:rPr>
                <w:szCs w:val="24"/>
              </w:rPr>
              <w:t>ITU-T D.261</w:t>
            </w:r>
          </w:p>
        </w:tc>
        <w:tc>
          <w:tcPr>
            <w:tcW w:w="1661" w:type="dxa"/>
            <w:shd w:val="clear" w:color="auto" w:fill="auto"/>
            <w:vAlign w:val="center"/>
          </w:tcPr>
          <w:p w14:paraId="531018E8" w14:textId="77777777" w:rsidR="00363217" w:rsidRDefault="00363217" w:rsidP="006B4D00">
            <w:pPr>
              <w:pStyle w:val="Tabletext"/>
              <w:jc w:val="center"/>
              <w:rPr>
                <w:szCs w:val="24"/>
              </w:rPr>
            </w:pPr>
            <w:r>
              <w:rPr>
                <w:szCs w:val="24"/>
              </w:rPr>
              <w:t>01.03.2016</w:t>
            </w:r>
          </w:p>
        </w:tc>
        <w:tc>
          <w:tcPr>
            <w:tcW w:w="1247" w:type="dxa"/>
            <w:shd w:val="clear" w:color="auto" w:fill="auto"/>
            <w:vAlign w:val="center"/>
          </w:tcPr>
          <w:p w14:paraId="2B98628F" w14:textId="77777777" w:rsidR="00363217" w:rsidRPr="00786FD1" w:rsidRDefault="00363217" w:rsidP="006B4D00">
            <w:pPr>
              <w:pStyle w:val="Tabletext"/>
              <w:jc w:val="center"/>
              <w:rPr>
                <w:szCs w:val="24"/>
              </w:rPr>
            </w:pPr>
            <w:r w:rsidRPr="00FA3AEF">
              <w:rPr>
                <w:szCs w:val="24"/>
              </w:rPr>
              <w:t>TAP</w:t>
            </w:r>
          </w:p>
        </w:tc>
        <w:tc>
          <w:tcPr>
            <w:tcW w:w="4862" w:type="dxa"/>
            <w:shd w:val="clear" w:color="auto" w:fill="auto"/>
            <w:vAlign w:val="center"/>
          </w:tcPr>
          <w:p w14:paraId="1009DF78" w14:textId="77777777" w:rsidR="00363217" w:rsidRPr="00914CDA" w:rsidRDefault="00363217" w:rsidP="006B4D00">
            <w:pPr>
              <w:pStyle w:val="Tabletext"/>
            </w:pPr>
            <w:r w:rsidRPr="00914CDA">
              <w:rPr>
                <w:rFonts w:asciiTheme="majorBidi" w:hAnsiTheme="majorBidi" w:cstheme="majorBidi"/>
                <w:lang w:val="en-US"/>
              </w:rPr>
              <w:t>ITU-T Recommendation on Principles for market definition and identification of operators with significant market power (SMP)</w:t>
            </w:r>
          </w:p>
        </w:tc>
      </w:tr>
      <w:tr w:rsidR="00363217" w:rsidRPr="001411EF" w14:paraId="22ACF043" w14:textId="77777777" w:rsidTr="006B4D00">
        <w:trPr>
          <w:jc w:val="center"/>
        </w:trPr>
        <w:tc>
          <w:tcPr>
            <w:tcW w:w="1897" w:type="dxa"/>
            <w:shd w:val="clear" w:color="auto" w:fill="auto"/>
            <w:vAlign w:val="center"/>
          </w:tcPr>
          <w:p w14:paraId="467823DD" w14:textId="5BB43ECC" w:rsidR="00363217" w:rsidRDefault="00363217" w:rsidP="006B4D00">
            <w:pPr>
              <w:pStyle w:val="Tabletext"/>
              <w:jc w:val="center"/>
              <w:rPr>
                <w:szCs w:val="24"/>
              </w:rPr>
            </w:pPr>
            <w:r>
              <w:rPr>
                <w:szCs w:val="24"/>
              </w:rPr>
              <w:t>ITU-T D.</w:t>
            </w:r>
            <w:r w:rsidR="006B4D00">
              <w:rPr>
                <w:szCs w:val="24"/>
              </w:rPr>
              <w:t>2</w:t>
            </w:r>
            <w:r>
              <w:rPr>
                <w:szCs w:val="24"/>
              </w:rPr>
              <w:t>7</w:t>
            </w:r>
            <w:r w:rsidR="006B4D00">
              <w:rPr>
                <w:szCs w:val="24"/>
              </w:rPr>
              <w:t>1</w:t>
            </w:r>
          </w:p>
        </w:tc>
        <w:tc>
          <w:tcPr>
            <w:tcW w:w="1661" w:type="dxa"/>
            <w:shd w:val="clear" w:color="auto" w:fill="auto"/>
            <w:vAlign w:val="center"/>
          </w:tcPr>
          <w:p w14:paraId="0A04BE43" w14:textId="77777777" w:rsidR="00363217" w:rsidRDefault="00363217" w:rsidP="006B4D00">
            <w:pPr>
              <w:pStyle w:val="Tabletext"/>
              <w:jc w:val="center"/>
              <w:rPr>
                <w:szCs w:val="24"/>
              </w:rPr>
            </w:pPr>
            <w:r>
              <w:rPr>
                <w:szCs w:val="24"/>
              </w:rPr>
              <w:t>01.03.2016</w:t>
            </w:r>
          </w:p>
        </w:tc>
        <w:tc>
          <w:tcPr>
            <w:tcW w:w="1247" w:type="dxa"/>
            <w:shd w:val="clear" w:color="auto" w:fill="auto"/>
            <w:vAlign w:val="center"/>
          </w:tcPr>
          <w:p w14:paraId="7303D62C" w14:textId="77777777" w:rsidR="00363217" w:rsidRPr="00786FD1" w:rsidRDefault="00363217" w:rsidP="006B4D00">
            <w:pPr>
              <w:pStyle w:val="Tabletext"/>
              <w:jc w:val="center"/>
              <w:rPr>
                <w:szCs w:val="24"/>
              </w:rPr>
            </w:pPr>
            <w:r w:rsidRPr="00FA3AEF">
              <w:rPr>
                <w:szCs w:val="24"/>
              </w:rPr>
              <w:t>TAP</w:t>
            </w:r>
          </w:p>
        </w:tc>
        <w:tc>
          <w:tcPr>
            <w:tcW w:w="4862" w:type="dxa"/>
            <w:shd w:val="clear" w:color="auto" w:fill="auto"/>
            <w:vAlign w:val="center"/>
          </w:tcPr>
          <w:p w14:paraId="753C3AE9" w14:textId="77777777" w:rsidR="00363217" w:rsidRPr="00914CDA" w:rsidRDefault="00363217" w:rsidP="006B4D00">
            <w:pPr>
              <w:pStyle w:val="Tabletext"/>
            </w:pPr>
            <w:r w:rsidRPr="00914CDA">
              <w:rPr>
                <w:rFonts w:asciiTheme="majorBidi" w:hAnsiTheme="majorBidi" w:cstheme="majorBidi"/>
                <w:lang w:val="en-US" w:eastAsia="ko-KR"/>
              </w:rPr>
              <w:t>Revised ITU-T Recommendation D.271</w:t>
            </w:r>
            <w:r>
              <w:rPr>
                <w:rFonts w:asciiTheme="majorBidi" w:hAnsiTheme="majorBidi" w:cstheme="majorBidi"/>
                <w:lang w:val="en-US" w:eastAsia="ko-KR"/>
              </w:rPr>
              <w:t xml:space="preserve"> on </w:t>
            </w:r>
            <w:r w:rsidRPr="00914CDA">
              <w:rPr>
                <w:rFonts w:asciiTheme="majorBidi" w:hAnsiTheme="majorBidi" w:cstheme="majorBidi"/>
                <w:lang w:val="en-US" w:eastAsia="ko-KR"/>
              </w:rPr>
              <w:t>Charging and accounting principles for NGN</w:t>
            </w:r>
          </w:p>
        </w:tc>
      </w:tr>
    </w:tbl>
    <w:p w14:paraId="4B07AA7E" w14:textId="77777777" w:rsidR="00363217" w:rsidRPr="003F0F9B" w:rsidRDefault="005E152E" w:rsidP="00363217">
      <w:pPr>
        <w:pStyle w:val="Heading1"/>
      </w:pPr>
      <w:bookmarkStart w:id="13" w:name="_Toc454530386"/>
      <w:bookmarkStart w:id="14" w:name="_Toc455560445"/>
      <w:r>
        <w:lastRenderedPageBreak/>
        <w:t>7</w:t>
      </w:r>
      <w:r w:rsidR="00363217" w:rsidRPr="003F0F9B">
        <w:tab/>
        <w:t>List of Recommendations deleted during the study period</w:t>
      </w:r>
      <w:bookmarkEnd w:id="13"/>
      <w:bookmarkEnd w:id="14"/>
    </w:p>
    <w:p w14:paraId="12A90513" w14:textId="77777777" w:rsidR="00363217" w:rsidRPr="00BF4798" w:rsidRDefault="00363217" w:rsidP="004662A9">
      <w:pPr>
        <w:pStyle w:val="TableNoTitle"/>
        <w:spacing w:before="240"/>
      </w:pPr>
      <w:r w:rsidRPr="005B05B6">
        <w:rPr>
          <w:bCs/>
        </w:rPr>
        <w:t xml:space="preserve">TABLE </w:t>
      </w:r>
      <w:r>
        <w:rPr>
          <w:bCs/>
        </w:rPr>
        <w:t>11</w:t>
      </w:r>
      <w:r w:rsidRPr="005B05B6">
        <w:rPr>
          <w:bCs/>
        </w:rPr>
        <w:br/>
      </w:r>
      <w:r w:rsidRPr="00BF4798">
        <w:t xml:space="preserve">Study Group </w:t>
      </w:r>
      <w:r>
        <w:t>3</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363217" w:rsidRPr="001411EF" w14:paraId="16296FF5" w14:textId="77777777" w:rsidTr="006B4D00">
        <w:trPr>
          <w:tblHeader/>
          <w:jc w:val="center"/>
        </w:trPr>
        <w:tc>
          <w:tcPr>
            <w:tcW w:w="1897" w:type="dxa"/>
            <w:tcBorders>
              <w:top w:val="single" w:sz="12" w:space="0" w:color="auto"/>
              <w:bottom w:val="single" w:sz="12" w:space="0" w:color="auto"/>
            </w:tcBorders>
            <w:shd w:val="clear" w:color="auto" w:fill="auto"/>
            <w:vAlign w:val="center"/>
          </w:tcPr>
          <w:p w14:paraId="793454FC" w14:textId="77777777" w:rsidR="00363217" w:rsidRPr="001411EF" w:rsidRDefault="00363217" w:rsidP="006B4D00">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67AD40C3" w14:textId="77777777" w:rsidR="00363217" w:rsidRPr="001411EF" w:rsidRDefault="00363217" w:rsidP="006B4D00">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7C9A5692" w14:textId="77777777" w:rsidR="00363217" w:rsidRPr="001411EF" w:rsidRDefault="00363217" w:rsidP="006B4D00">
            <w:pPr>
              <w:pStyle w:val="Tablehead"/>
            </w:pPr>
            <w:r w:rsidRPr="001411EF">
              <w:t>Withdrawal date</w:t>
            </w:r>
          </w:p>
        </w:tc>
        <w:tc>
          <w:tcPr>
            <w:tcW w:w="5157" w:type="dxa"/>
            <w:tcBorders>
              <w:top w:val="single" w:sz="12" w:space="0" w:color="auto"/>
              <w:bottom w:val="single" w:sz="12" w:space="0" w:color="auto"/>
            </w:tcBorders>
            <w:shd w:val="clear" w:color="auto" w:fill="auto"/>
            <w:vAlign w:val="center"/>
          </w:tcPr>
          <w:p w14:paraId="47F82828" w14:textId="77777777" w:rsidR="00363217" w:rsidRPr="001411EF" w:rsidRDefault="00363217" w:rsidP="006B4D00">
            <w:pPr>
              <w:pStyle w:val="Tablehead"/>
            </w:pPr>
            <w:r w:rsidRPr="001411EF">
              <w:t>Title</w:t>
            </w:r>
          </w:p>
        </w:tc>
      </w:tr>
      <w:tr w:rsidR="00363217" w:rsidRPr="001411EF" w14:paraId="238E63B9" w14:textId="77777777" w:rsidTr="006B4D00">
        <w:trPr>
          <w:jc w:val="center"/>
        </w:trPr>
        <w:tc>
          <w:tcPr>
            <w:tcW w:w="9747" w:type="dxa"/>
            <w:gridSpan w:val="4"/>
            <w:tcBorders>
              <w:top w:val="single" w:sz="12" w:space="0" w:color="auto"/>
            </w:tcBorders>
            <w:shd w:val="clear" w:color="auto" w:fill="auto"/>
          </w:tcPr>
          <w:p w14:paraId="4EB8D349" w14:textId="77777777" w:rsidR="00363217" w:rsidRPr="001411EF" w:rsidRDefault="00363217" w:rsidP="006B4D00">
            <w:pPr>
              <w:pStyle w:val="Tabletext"/>
              <w:jc w:val="center"/>
            </w:pPr>
            <w:r>
              <w:t>NONE</w:t>
            </w:r>
          </w:p>
        </w:tc>
      </w:tr>
    </w:tbl>
    <w:p w14:paraId="63F13201" w14:textId="77777777" w:rsidR="00363217" w:rsidRPr="003F0F9B" w:rsidRDefault="005E152E" w:rsidP="00363217">
      <w:pPr>
        <w:pStyle w:val="Heading1"/>
      </w:pPr>
      <w:bookmarkStart w:id="15" w:name="_Toc454530387"/>
      <w:bookmarkStart w:id="16" w:name="_Toc455560446"/>
      <w:r>
        <w:t>8</w:t>
      </w:r>
      <w:r w:rsidR="00363217" w:rsidRPr="003F0F9B">
        <w:tab/>
        <w:t>List of Recommendations submitted to WTSA</w:t>
      </w:r>
      <w:r w:rsidR="00363217">
        <w:t>-16</w:t>
      </w:r>
      <w:r w:rsidR="00363217" w:rsidRPr="003F0F9B">
        <w:t xml:space="preserve"> for approval</w:t>
      </w:r>
      <w:bookmarkEnd w:id="15"/>
      <w:bookmarkEnd w:id="16"/>
    </w:p>
    <w:p w14:paraId="37184D7F" w14:textId="77777777" w:rsidR="00363217" w:rsidRPr="00BF4798" w:rsidRDefault="00363217" w:rsidP="004662A9">
      <w:pPr>
        <w:pStyle w:val="TableNoTitle"/>
        <w:spacing w:before="240"/>
      </w:pPr>
      <w:r w:rsidRPr="005B05B6">
        <w:rPr>
          <w:bCs/>
        </w:rPr>
        <w:t>TABLE 1</w:t>
      </w:r>
      <w:r>
        <w:rPr>
          <w:bCs/>
        </w:rPr>
        <w:t>2</w:t>
      </w:r>
      <w:r>
        <w:br/>
      </w:r>
      <w:r w:rsidRPr="00BF4798">
        <w:t xml:space="preserve">Study Group </w:t>
      </w:r>
      <w:r>
        <w:t>3</w:t>
      </w:r>
      <w:r w:rsidRPr="00BF4798">
        <w:t xml:space="preserve"> – Recommendations submitted to WTSA-16</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363217" w:rsidRPr="001411EF" w14:paraId="35365014" w14:textId="77777777" w:rsidTr="006B4D00">
        <w:trPr>
          <w:tblHeader/>
          <w:jc w:val="center"/>
        </w:trPr>
        <w:tc>
          <w:tcPr>
            <w:tcW w:w="1897" w:type="dxa"/>
            <w:tcBorders>
              <w:top w:val="single" w:sz="12" w:space="0" w:color="auto"/>
              <w:bottom w:val="single" w:sz="12" w:space="0" w:color="auto"/>
            </w:tcBorders>
            <w:shd w:val="clear" w:color="auto" w:fill="auto"/>
            <w:vAlign w:val="center"/>
          </w:tcPr>
          <w:p w14:paraId="3A61C1A7" w14:textId="77777777" w:rsidR="00363217" w:rsidRPr="001411EF" w:rsidRDefault="00363217" w:rsidP="006B4D00">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534EE634" w14:textId="77777777" w:rsidR="00363217" w:rsidRPr="001411EF" w:rsidRDefault="00363217" w:rsidP="006B4D00">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14E23E1F" w14:textId="77777777" w:rsidR="00363217" w:rsidRPr="001411EF" w:rsidRDefault="00363217" w:rsidP="006B4D00">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4675EDF3" w14:textId="77777777" w:rsidR="00363217" w:rsidRPr="001411EF" w:rsidRDefault="00363217" w:rsidP="006B4D00">
            <w:pPr>
              <w:pStyle w:val="Tablehead"/>
            </w:pPr>
            <w:r w:rsidRPr="001411EF">
              <w:t>Reference</w:t>
            </w:r>
          </w:p>
        </w:tc>
      </w:tr>
      <w:tr w:rsidR="00363217" w:rsidRPr="001411EF" w14:paraId="2E3B21F3" w14:textId="77777777" w:rsidTr="004662A9">
        <w:trPr>
          <w:jc w:val="center"/>
        </w:trPr>
        <w:tc>
          <w:tcPr>
            <w:tcW w:w="1897" w:type="dxa"/>
            <w:tcBorders>
              <w:top w:val="single" w:sz="12" w:space="0" w:color="auto"/>
            </w:tcBorders>
            <w:shd w:val="clear" w:color="auto" w:fill="auto"/>
            <w:vAlign w:val="center"/>
          </w:tcPr>
          <w:p w14:paraId="7FAAF012" w14:textId="77777777" w:rsidR="00363217" w:rsidRDefault="00363217" w:rsidP="006B4D00">
            <w:pPr>
              <w:pStyle w:val="Tabletext"/>
              <w:jc w:val="center"/>
              <w:rPr>
                <w:szCs w:val="24"/>
              </w:rPr>
            </w:pPr>
            <w:r>
              <w:rPr>
                <w:szCs w:val="24"/>
              </w:rPr>
              <w:t>ITU-T D.52</w:t>
            </w:r>
          </w:p>
        </w:tc>
        <w:tc>
          <w:tcPr>
            <w:tcW w:w="1134" w:type="dxa"/>
            <w:tcBorders>
              <w:top w:val="single" w:sz="12" w:space="0" w:color="auto"/>
            </w:tcBorders>
            <w:shd w:val="clear" w:color="auto" w:fill="auto"/>
            <w:vAlign w:val="center"/>
          </w:tcPr>
          <w:p w14:paraId="5BC8D674" w14:textId="7EF909F9" w:rsidR="00363217" w:rsidRPr="003F0F9B" w:rsidRDefault="00B6793C" w:rsidP="00542A07">
            <w:pPr>
              <w:pStyle w:val="Tabletext"/>
              <w:spacing w:before="120" w:after="120"/>
              <w:jc w:val="center"/>
            </w:pPr>
            <w:hyperlink r:id="rId10" w:history="1">
              <w:r w:rsidR="005D5397" w:rsidRPr="005D5397">
                <w:rPr>
                  <w:rStyle w:val="Hyperlink"/>
                </w:rPr>
                <w:t>37-E</w:t>
              </w:r>
            </w:hyperlink>
          </w:p>
        </w:tc>
        <w:tc>
          <w:tcPr>
            <w:tcW w:w="4732" w:type="dxa"/>
            <w:tcBorders>
              <w:top w:val="single" w:sz="12" w:space="0" w:color="auto"/>
            </w:tcBorders>
            <w:shd w:val="clear" w:color="auto" w:fill="auto"/>
            <w:vAlign w:val="center"/>
          </w:tcPr>
          <w:p w14:paraId="42D7F9FB" w14:textId="77777777" w:rsidR="00363217" w:rsidRPr="00914CDA" w:rsidRDefault="00363217" w:rsidP="006B4D00">
            <w:pPr>
              <w:pStyle w:val="Tabletext"/>
            </w:pPr>
            <w:r w:rsidRPr="00914CDA">
              <w:rPr>
                <w:rFonts w:asciiTheme="majorBidi" w:hAnsiTheme="majorBidi" w:cstheme="majorBidi"/>
                <w:lang w:val="en-US" w:eastAsia="ko-KR"/>
              </w:rPr>
              <w:t>ITU-T Recommendation on establishing and connecting Regional IXPs to reduce costs of International internet connectivity</w:t>
            </w:r>
          </w:p>
        </w:tc>
        <w:tc>
          <w:tcPr>
            <w:tcW w:w="1984" w:type="dxa"/>
            <w:tcBorders>
              <w:top w:val="single" w:sz="12" w:space="0" w:color="auto"/>
            </w:tcBorders>
            <w:shd w:val="clear" w:color="auto" w:fill="auto"/>
            <w:vAlign w:val="center"/>
          </w:tcPr>
          <w:p w14:paraId="729DE3DA" w14:textId="123E8976" w:rsidR="00363217" w:rsidRPr="001411EF" w:rsidRDefault="00B6793C" w:rsidP="00FA3AEF">
            <w:pPr>
              <w:pStyle w:val="Tabletext"/>
              <w:jc w:val="center"/>
            </w:pPr>
            <w:hyperlink r:id="rId11" w:history="1">
              <w:r w:rsidR="004662A9" w:rsidRPr="004662A9">
                <w:rPr>
                  <w:rStyle w:val="Hyperlink"/>
                </w:rPr>
                <w:t>COM3-R</w:t>
              </w:r>
              <w:r w:rsidR="00FA3AEF" w:rsidRPr="004662A9">
                <w:rPr>
                  <w:rStyle w:val="Hyperlink"/>
                </w:rPr>
                <w:t>17</w:t>
              </w:r>
            </w:hyperlink>
          </w:p>
        </w:tc>
      </w:tr>
      <w:tr w:rsidR="00363217" w:rsidRPr="001411EF" w14:paraId="32ECFB84" w14:textId="77777777" w:rsidTr="004662A9">
        <w:trPr>
          <w:jc w:val="center"/>
        </w:trPr>
        <w:tc>
          <w:tcPr>
            <w:tcW w:w="1897" w:type="dxa"/>
            <w:shd w:val="clear" w:color="auto" w:fill="auto"/>
            <w:vAlign w:val="center"/>
          </w:tcPr>
          <w:p w14:paraId="2D923594" w14:textId="77777777" w:rsidR="00363217" w:rsidRDefault="00363217" w:rsidP="006B4D00">
            <w:pPr>
              <w:pStyle w:val="Tabletext"/>
              <w:jc w:val="center"/>
              <w:rPr>
                <w:szCs w:val="24"/>
              </w:rPr>
            </w:pPr>
            <w:r>
              <w:rPr>
                <w:szCs w:val="24"/>
              </w:rPr>
              <w:t>ITU-T D.53</w:t>
            </w:r>
          </w:p>
        </w:tc>
        <w:tc>
          <w:tcPr>
            <w:tcW w:w="1134" w:type="dxa"/>
            <w:shd w:val="clear" w:color="auto" w:fill="auto"/>
            <w:vAlign w:val="center"/>
          </w:tcPr>
          <w:p w14:paraId="5D1E417C" w14:textId="590BB65E" w:rsidR="00363217" w:rsidRPr="003F0F9B" w:rsidRDefault="00B6793C" w:rsidP="00542A07">
            <w:pPr>
              <w:pStyle w:val="Tabletext"/>
              <w:spacing w:before="120" w:after="120"/>
              <w:jc w:val="center"/>
            </w:pPr>
            <w:hyperlink r:id="rId12" w:history="1">
              <w:r w:rsidR="005D5397" w:rsidRPr="005D5397">
                <w:rPr>
                  <w:rStyle w:val="Hyperlink"/>
                </w:rPr>
                <w:t>3</w:t>
              </w:r>
              <w:r w:rsidR="005D5397">
                <w:rPr>
                  <w:rStyle w:val="Hyperlink"/>
                </w:rPr>
                <w:t>8</w:t>
              </w:r>
              <w:r w:rsidR="005D5397" w:rsidRPr="005D5397">
                <w:rPr>
                  <w:rStyle w:val="Hyperlink"/>
                </w:rPr>
                <w:t>-E</w:t>
              </w:r>
            </w:hyperlink>
          </w:p>
        </w:tc>
        <w:tc>
          <w:tcPr>
            <w:tcW w:w="4732" w:type="dxa"/>
            <w:shd w:val="clear" w:color="auto" w:fill="auto"/>
            <w:vAlign w:val="center"/>
          </w:tcPr>
          <w:p w14:paraId="6CC32044" w14:textId="77777777" w:rsidR="00363217" w:rsidRPr="00914CDA" w:rsidRDefault="00363217" w:rsidP="006B4D00">
            <w:pPr>
              <w:pStyle w:val="Tabletext"/>
            </w:pPr>
            <w:r w:rsidRPr="00914CDA">
              <w:rPr>
                <w:rFonts w:asciiTheme="majorBidi" w:hAnsiTheme="majorBidi" w:cstheme="majorBidi"/>
                <w:lang w:val="en-US" w:eastAsia="ko-KR"/>
              </w:rPr>
              <w:t>ITU-T Recommendation on International Aspects of Universal Service</w:t>
            </w:r>
          </w:p>
        </w:tc>
        <w:tc>
          <w:tcPr>
            <w:tcW w:w="1984" w:type="dxa"/>
            <w:shd w:val="clear" w:color="auto" w:fill="auto"/>
            <w:vAlign w:val="center"/>
          </w:tcPr>
          <w:p w14:paraId="14B9B1F7" w14:textId="5CE3A972" w:rsidR="00363217" w:rsidRPr="001411EF" w:rsidRDefault="00B6793C" w:rsidP="00FA3AEF">
            <w:pPr>
              <w:pStyle w:val="Tabletext"/>
              <w:jc w:val="center"/>
            </w:pPr>
            <w:hyperlink r:id="rId13" w:history="1">
              <w:r w:rsidR="004662A9" w:rsidRPr="004662A9">
                <w:rPr>
                  <w:rStyle w:val="Hyperlink"/>
                </w:rPr>
                <w:t>COM3-R</w:t>
              </w:r>
              <w:r w:rsidR="00FA3AEF" w:rsidRPr="004662A9">
                <w:rPr>
                  <w:rStyle w:val="Hyperlink"/>
                </w:rPr>
                <w:t>18</w:t>
              </w:r>
            </w:hyperlink>
          </w:p>
        </w:tc>
      </w:tr>
      <w:tr w:rsidR="00363217" w:rsidRPr="001411EF" w14:paraId="148F8BEE" w14:textId="77777777" w:rsidTr="004662A9">
        <w:trPr>
          <w:jc w:val="center"/>
        </w:trPr>
        <w:tc>
          <w:tcPr>
            <w:tcW w:w="1897" w:type="dxa"/>
            <w:shd w:val="clear" w:color="auto" w:fill="auto"/>
            <w:vAlign w:val="center"/>
          </w:tcPr>
          <w:p w14:paraId="4879C5ED" w14:textId="77777777" w:rsidR="00363217" w:rsidRDefault="00363217" w:rsidP="006B4D00">
            <w:pPr>
              <w:pStyle w:val="Tabletext"/>
              <w:jc w:val="center"/>
              <w:rPr>
                <w:szCs w:val="24"/>
              </w:rPr>
            </w:pPr>
            <w:r>
              <w:rPr>
                <w:szCs w:val="24"/>
              </w:rPr>
              <w:t>ITU-T D.97</w:t>
            </w:r>
          </w:p>
        </w:tc>
        <w:tc>
          <w:tcPr>
            <w:tcW w:w="1134" w:type="dxa"/>
            <w:shd w:val="clear" w:color="auto" w:fill="auto"/>
            <w:vAlign w:val="center"/>
          </w:tcPr>
          <w:p w14:paraId="02AB002D" w14:textId="49642A71" w:rsidR="00363217" w:rsidRPr="003F0F9B" w:rsidRDefault="00B6793C" w:rsidP="00542A07">
            <w:pPr>
              <w:pStyle w:val="Tabletext"/>
              <w:spacing w:before="120" w:after="120"/>
              <w:jc w:val="center"/>
            </w:pPr>
            <w:hyperlink r:id="rId14" w:history="1">
              <w:r w:rsidR="005D5397" w:rsidRPr="005D5397">
                <w:rPr>
                  <w:rStyle w:val="Hyperlink"/>
                </w:rPr>
                <w:t>3</w:t>
              </w:r>
              <w:r w:rsidR="005D5397">
                <w:rPr>
                  <w:rStyle w:val="Hyperlink"/>
                </w:rPr>
                <w:t>9</w:t>
              </w:r>
              <w:r w:rsidR="005D5397" w:rsidRPr="005D5397">
                <w:rPr>
                  <w:rStyle w:val="Hyperlink"/>
                </w:rPr>
                <w:t>-E</w:t>
              </w:r>
            </w:hyperlink>
          </w:p>
        </w:tc>
        <w:tc>
          <w:tcPr>
            <w:tcW w:w="4732" w:type="dxa"/>
            <w:shd w:val="clear" w:color="auto" w:fill="auto"/>
            <w:vAlign w:val="center"/>
          </w:tcPr>
          <w:p w14:paraId="7532611D" w14:textId="77777777" w:rsidR="00363217" w:rsidRPr="00914CDA" w:rsidRDefault="00363217" w:rsidP="006B4D00">
            <w:pPr>
              <w:pStyle w:val="Tabletext"/>
            </w:pPr>
            <w:r w:rsidRPr="00914CDA">
              <w:rPr>
                <w:rFonts w:asciiTheme="majorBidi" w:hAnsiTheme="majorBidi" w:cstheme="majorBidi"/>
                <w:lang w:val="en-US"/>
              </w:rPr>
              <w:t>ITU-T Recommendation on methodological principles for determining international mobile roaming rates</w:t>
            </w:r>
          </w:p>
        </w:tc>
        <w:tc>
          <w:tcPr>
            <w:tcW w:w="1984" w:type="dxa"/>
            <w:shd w:val="clear" w:color="auto" w:fill="auto"/>
            <w:vAlign w:val="center"/>
          </w:tcPr>
          <w:p w14:paraId="28C47A2B" w14:textId="74CD0D37" w:rsidR="00363217" w:rsidRPr="001411EF" w:rsidRDefault="00B6793C" w:rsidP="00FA3AEF">
            <w:pPr>
              <w:pStyle w:val="Tabletext"/>
              <w:jc w:val="center"/>
            </w:pPr>
            <w:hyperlink r:id="rId15" w:history="1">
              <w:r w:rsidR="004662A9" w:rsidRPr="004662A9">
                <w:rPr>
                  <w:rStyle w:val="Hyperlink"/>
                </w:rPr>
                <w:t>COM3-R</w:t>
              </w:r>
              <w:r w:rsidR="00FA3AEF" w:rsidRPr="004662A9">
                <w:rPr>
                  <w:rStyle w:val="Hyperlink"/>
                </w:rPr>
                <w:t>20</w:t>
              </w:r>
            </w:hyperlink>
          </w:p>
        </w:tc>
      </w:tr>
      <w:tr w:rsidR="00363217" w:rsidRPr="001411EF" w14:paraId="2CB3FAE2" w14:textId="77777777" w:rsidTr="004662A9">
        <w:trPr>
          <w:jc w:val="center"/>
        </w:trPr>
        <w:tc>
          <w:tcPr>
            <w:tcW w:w="1897" w:type="dxa"/>
            <w:shd w:val="clear" w:color="auto" w:fill="auto"/>
            <w:vAlign w:val="center"/>
          </w:tcPr>
          <w:p w14:paraId="61F7E7CD" w14:textId="77777777" w:rsidR="00363217" w:rsidRDefault="00363217" w:rsidP="006B4D00">
            <w:pPr>
              <w:pStyle w:val="Tabletext"/>
              <w:jc w:val="center"/>
              <w:rPr>
                <w:szCs w:val="24"/>
              </w:rPr>
            </w:pPr>
            <w:r>
              <w:rPr>
                <w:szCs w:val="24"/>
              </w:rPr>
              <w:t>ITU-T D.261</w:t>
            </w:r>
          </w:p>
        </w:tc>
        <w:tc>
          <w:tcPr>
            <w:tcW w:w="1134" w:type="dxa"/>
            <w:shd w:val="clear" w:color="auto" w:fill="auto"/>
            <w:vAlign w:val="center"/>
          </w:tcPr>
          <w:p w14:paraId="7E84821B" w14:textId="0F14C788" w:rsidR="00363217" w:rsidRPr="003F0F9B" w:rsidRDefault="00B6793C" w:rsidP="00542A07">
            <w:pPr>
              <w:pStyle w:val="Tabletext"/>
              <w:spacing w:before="120" w:after="120"/>
              <w:jc w:val="center"/>
            </w:pPr>
            <w:hyperlink r:id="rId16" w:history="1">
              <w:r w:rsidR="005D5397">
                <w:rPr>
                  <w:rStyle w:val="Hyperlink"/>
                </w:rPr>
                <w:t>40</w:t>
              </w:r>
              <w:r w:rsidR="005D5397" w:rsidRPr="005D5397">
                <w:rPr>
                  <w:rStyle w:val="Hyperlink"/>
                </w:rPr>
                <w:t>-E</w:t>
              </w:r>
            </w:hyperlink>
          </w:p>
        </w:tc>
        <w:tc>
          <w:tcPr>
            <w:tcW w:w="4732" w:type="dxa"/>
            <w:shd w:val="clear" w:color="auto" w:fill="auto"/>
            <w:vAlign w:val="center"/>
          </w:tcPr>
          <w:p w14:paraId="3C802F75" w14:textId="77777777" w:rsidR="00363217" w:rsidRPr="00914CDA" w:rsidRDefault="00363217" w:rsidP="006B4D00">
            <w:pPr>
              <w:pStyle w:val="Tabletext"/>
            </w:pPr>
            <w:r w:rsidRPr="00914CDA">
              <w:rPr>
                <w:rFonts w:asciiTheme="majorBidi" w:hAnsiTheme="majorBidi" w:cstheme="majorBidi"/>
                <w:lang w:val="en-US"/>
              </w:rPr>
              <w:t>ITU-T Recommendation on Principles for market definition and identification of operators with significant market power (SMP)</w:t>
            </w:r>
          </w:p>
        </w:tc>
        <w:tc>
          <w:tcPr>
            <w:tcW w:w="1984" w:type="dxa"/>
            <w:shd w:val="clear" w:color="auto" w:fill="auto"/>
            <w:vAlign w:val="center"/>
          </w:tcPr>
          <w:p w14:paraId="1CA979D7" w14:textId="4E04F8DD" w:rsidR="00363217" w:rsidRPr="001411EF" w:rsidRDefault="00B6793C" w:rsidP="004662A9">
            <w:pPr>
              <w:pStyle w:val="Tabletext"/>
              <w:jc w:val="center"/>
            </w:pPr>
            <w:hyperlink r:id="rId17" w:history="1">
              <w:r w:rsidR="004662A9" w:rsidRPr="004662A9">
                <w:rPr>
                  <w:rStyle w:val="Hyperlink"/>
                </w:rPr>
                <w:t>COM3-</w:t>
              </w:r>
              <w:r w:rsidR="00FA3AEF" w:rsidRPr="004662A9">
                <w:rPr>
                  <w:rStyle w:val="Hyperlink"/>
                </w:rPr>
                <w:t>R21</w:t>
              </w:r>
            </w:hyperlink>
          </w:p>
        </w:tc>
      </w:tr>
      <w:tr w:rsidR="00363217" w:rsidRPr="001411EF" w14:paraId="174C071C" w14:textId="77777777" w:rsidTr="004662A9">
        <w:trPr>
          <w:trHeight w:val="367"/>
          <w:jc w:val="center"/>
        </w:trPr>
        <w:tc>
          <w:tcPr>
            <w:tcW w:w="1897" w:type="dxa"/>
            <w:shd w:val="clear" w:color="auto" w:fill="auto"/>
            <w:vAlign w:val="center"/>
          </w:tcPr>
          <w:p w14:paraId="0FAC7869" w14:textId="4CCB49C2" w:rsidR="00363217" w:rsidRDefault="00363217" w:rsidP="006B4D00">
            <w:pPr>
              <w:pStyle w:val="Tabletext"/>
              <w:jc w:val="center"/>
              <w:rPr>
                <w:szCs w:val="24"/>
              </w:rPr>
            </w:pPr>
            <w:r>
              <w:rPr>
                <w:szCs w:val="24"/>
              </w:rPr>
              <w:t>ITU-T D.</w:t>
            </w:r>
            <w:r w:rsidR="006B4D00">
              <w:rPr>
                <w:szCs w:val="24"/>
              </w:rPr>
              <w:t>271</w:t>
            </w:r>
          </w:p>
        </w:tc>
        <w:tc>
          <w:tcPr>
            <w:tcW w:w="1134" w:type="dxa"/>
            <w:shd w:val="clear" w:color="auto" w:fill="auto"/>
            <w:vAlign w:val="center"/>
          </w:tcPr>
          <w:p w14:paraId="6694127C" w14:textId="359031DB" w:rsidR="00363217" w:rsidRPr="003F0F9B" w:rsidRDefault="00B6793C" w:rsidP="00542A07">
            <w:pPr>
              <w:pStyle w:val="Tabletext"/>
              <w:spacing w:before="120" w:after="120"/>
              <w:jc w:val="center"/>
            </w:pPr>
            <w:hyperlink r:id="rId18" w:history="1">
              <w:r w:rsidR="005D5397">
                <w:rPr>
                  <w:rStyle w:val="Hyperlink"/>
                </w:rPr>
                <w:t>41</w:t>
              </w:r>
              <w:r w:rsidR="005D5397" w:rsidRPr="005D5397">
                <w:rPr>
                  <w:rStyle w:val="Hyperlink"/>
                </w:rPr>
                <w:t>-E</w:t>
              </w:r>
            </w:hyperlink>
          </w:p>
        </w:tc>
        <w:tc>
          <w:tcPr>
            <w:tcW w:w="4732" w:type="dxa"/>
            <w:shd w:val="clear" w:color="auto" w:fill="auto"/>
            <w:vAlign w:val="center"/>
          </w:tcPr>
          <w:p w14:paraId="5995FDAE" w14:textId="77777777" w:rsidR="00363217" w:rsidRPr="00914CDA" w:rsidRDefault="00363217" w:rsidP="006B4D00">
            <w:pPr>
              <w:pStyle w:val="Tabletext"/>
            </w:pPr>
            <w:r w:rsidRPr="00914CDA">
              <w:rPr>
                <w:rFonts w:asciiTheme="majorBidi" w:hAnsiTheme="majorBidi" w:cstheme="majorBidi"/>
                <w:lang w:val="en-US" w:eastAsia="ko-KR"/>
              </w:rPr>
              <w:t>Revised ITU-T Recommendation D.271</w:t>
            </w:r>
            <w:r>
              <w:rPr>
                <w:rFonts w:asciiTheme="majorBidi" w:hAnsiTheme="majorBidi" w:cstheme="majorBidi"/>
                <w:lang w:val="en-US" w:eastAsia="ko-KR"/>
              </w:rPr>
              <w:t xml:space="preserve"> on </w:t>
            </w:r>
            <w:r w:rsidRPr="00914CDA">
              <w:rPr>
                <w:rFonts w:asciiTheme="majorBidi" w:hAnsiTheme="majorBidi" w:cstheme="majorBidi"/>
                <w:lang w:val="en-US" w:eastAsia="ko-KR"/>
              </w:rPr>
              <w:t>Charging and accounting principles for NGN</w:t>
            </w:r>
          </w:p>
        </w:tc>
        <w:tc>
          <w:tcPr>
            <w:tcW w:w="1984" w:type="dxa"/>
            <w:shd w:val="clear" w:color="auto" w:fill="auto"/>
            <w:vAlign w:val="center"/>
          </w:tcPr>
          <w:p w14:paraId="6A31E5DC" w14:textId="3088D1F3" w:rsidR="00363217" w:rsidRPr="001411EF" w:rsidRDefault="00B6793C" w:rsidP="004662A9">
            <w:pPr>
              <w:pStyle w:val="Tabletext"/>
              <w:jc w:val="center"/>
            </w:pPr>
            <w:hyperlink r:id="rId19" w:history="1">
              <w:r w:rsidR="004662A9" w:rsidRPr="004662A9">
                <w:rPr>
                  <w:rStyle w:val="Hyperlink"/>
                </w:rPr>
                <w:t>COM3-</w:t>
              </w:r>
              <w:r w:rsidR="00FA3AEF" w:rsidRPr="004662A9">
                <w:rPr>
                  <w:rStyle w:val="Hyperlink"/>
                </w:rPr>
                <w:t>R19</w:t>
              </w:r>
            </w:hyperlink>
          </w:p>
        </w:tc>
      </w:tr>
    </w:tbl>
    <w:p w14:paraId="18FDACA4" w14:textId="156CADEE" w:rsidR="00363217" w:rsidRPr="003F0F9B" w:rsidRDefault="00363217" w:rsidP="00D16E77">
      <w:pPr>
        <w:pStyle w:val="Heading1"/>
      </w:pPr>
      <w:bookmarkStart w:id="17" w:name="_Toc454530388"/>
      <w:bookmarkStart w:id="18" w:name="_Toc455560447"/>
      <w:r w:rsidRPr="003F0F9B">
        <w:t>9</w:t>
      </w:r>
      <w:r w:rsidRPr="003F0F9B">
        <w:tab/>
        <w:t>Other publications</w:t>
      </w:r>
      <w:bookmarkEnd w:id="17"/>
      <w:bookmarkEnd w:id="18"/>
    </w:p>
    <w:p w14:paraId="3CCFD04D" w14:textId="77777777" w:rsidR="00363217" w:rsidRDefault="00363217" w:rsidP="00363217">
      <w:r>
        <w:t xml:space="preserve">During the study period, Study Group 3 agreed on a number of non-normative documents. </w:t>
      </w:r>
    </w:p>
    <w:p w14:paraId="0B76E01C" w14:textId="77777777" w:rsidR="00363217" w:rsidRDefault="00363217" w:rsidP="00363217">
      <w:r>
        <w:t>A technical paper “</w:t>
      </w:r>
      <w:r w:rsidRPr="00B67115">
        <w:rPr>
          <w:i/>
          <w:iCs/>
        </w:rPr>
        <w:t>Guide for NRAs on international mobile roaming cost analysis</w:t>
      </w:r>
      <w:r>
        <w:t xml:space="preserve">”  was agreed at the Study Group meeting in 2015.  </w:t>
      </w:r>
    </w:p>
    <w:p w14:paraId="6A80463F" w14:textId="77777777" w:rsidR="00363217" w:rsidRPr="003F0F9B" w:rsidRDefault="00363217" w:rsidP="00363217">
      <w:r w:rsidRPr="003F0F9B">
        <w:t xml:space="preserve">The </w:t>
      </w:r>
      <w:r>
        <w:t xml:space="preserve">list of supplements approved during the study period are listed in Table 13. </w:t>
      </w:r>
    </w:p>
    <w:p w14:paraId="5613C1F1" w14:textId="77777777" w:rsidR="00363217" w:rsidRPr="00E04F0C" w:rsidRDefault="00363217" w:rsidP="004662A9">
      <w:pPr>
        <w:pStyle w:val="TableNo"/>
        <w:spacing w:before="240"/>
        <w:rPr>
          <w:b/>
          <w:bCs/>
        </w:rPr>
      </w:pPr>
      <w:r w:rsidRPr="00E04F0C">
        <w:rPr>
          <w:b/>
          <w:bCs/>
        </w:rPr>
        <w:t>TABLE 13</w:t>
      </w:r>
    </w:p>
    <w:p w14:paraId="4F041956" w14:textId="77777777" w:rsidR="00363217" w:rsidRPr="003F0F9B" w:rsidRDefault="00363217" w:rsidP="00363217">
      <w:pPr>
        <w:pStyle w:val="Tabletitle"/>
      </w:pPr>
      <w:r w:rsidRPr="003F0F9B">
        <w:t xml:space="preserve">Study Group </w:t>
      </w:r>
      <w:r>
        <w:t>3</w:t>
      </w:r>
      <w:r w:rsidRPr="003F0F9B">
        <w:t xml:space="preserve"> </w:t>
      </w:r>
      <w:r>
        <w:t>– Supplements approved during the study period</w:t>
      </w:r>
    </w:p>
    <w:tbl>
      <w:tblPr>
        <w:tblW w:w="5083" w:type="pct"/>
        <w:jc w:val="center"/>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1551"/>
        <w:gridCol w:w="1276"/>
        <w:gridCol w:w="992"/>
        <w:gridCol w:w="5964"/>
      </w:tblGrid>
      <w:tr w:rsidR="00363217" w14:paraId="5BBACF2B" w14:textId="77777777" w:rsidTr="00363217">
        <w:trPr>
          <w:jc w:val="center"/>
        </w:trPr>
        <w:tc>
          <w:tcPr>
            <w:tcW w:w="7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CC976" w14:textId="77777777" w:rsidR="00363217" w:rsidRDefault="00363217" w:rsidP="006B4D00">
            <w:pPr>
              <w:pStyle w:val="Tablehead"/>
              <w:rPr>
                <w:szCs w:val="24"/>
              </w:rPr>
            </w:pPr>
            <w:r>
              <w:t>Supplement</w:t>
            </w:r>
          </w:p>
        </w:tc>
        <w:tc>
          <w:tcPr>
            <w:tcW w:w="6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D9B02B" w14:textId="77777777" w:rsidR="00363217" w:rsidRDefault="00363217" w:rsidP="006B4D00">
            <w:pPr>
              <w:pStyle w:val="Tablehead"/>
              <w:rPr>
                <w:szCs w:val="24"/>
              </w:rPr>
            </w:pPr>
            <w:r>
              <w:t>Approval</w:t>
            </w:r>
          </w:p>
        </w:tc>
        <w:tc>
          <w:tcPr>
            <w:tcW w:w="50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486F02" w14:textId="77777777" w:rsidR="00363217" w:rsidRDefault="00363217" w:rsidP="006B4D00">
            <w:pPr>
              <w:pStyle w:val="Tablehead"/>
              <w:rPr>
                <w:szCs w:val="24"/>
              </w:rPr>
            </w:pPr>
            <w:r>
              <w:t>Status</w:t>
            </w:r>
          </w:p>
        </w:tc>
        <w:tc>
          <w:tcPr>
            <w:tcW w:w="304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D796A4" w14:textId="77777777" w:rsidR="00363217" w:rsidRDefault="00363217" w:rsidP="006B4D00">
            <w:pPr>
              <w:pStyle w:val="Tablehead"/>
              <w:rPr>
                <w:szCs w:val="24"/>
              </w:rPr>
            </w:pPr>
            <w:r>
              <w:t>Title</w:t>
            </w:r>
          </w:p>
        </w:tc>
      </w:tr>
      <w:tr w:rsidR="00363217" w14:paraId="1D6BF356" w14:textId="77777777" w:rsidTr="00363217">
        <w:trPr>
          <w:jc w:val="center"/>
        </w:trPr>
        <w:tc>
          <w:tcPr>
            <w:tcW w:w="793" w:type="pct"/>
            <w:tcBorders>
              <w:top w:val="outset" w:sz="6" w:space="0" w:color="auto"/>
              <w:left w:val="outset" w:sz="6" w:space="0" w:color="auto"/>
              <w:bottom w:val="outset" w:sz="6" w:space="0" w:color="auto"/>
              <w:right w:val="outset" w:sz="6" w:space="0" w:color="auto"/>
            </w:tcBorders>
            <w:hideMark/>
          </w:tcPr>
          <w:p w14:paraId="28AA8A4D" w14:textId="587CDE82" w:rsidR="00363217" w:rsidRPr="00A60CE8" w:rsidRDefault="00363217" w:rsidP="006B4D00">
            <w:pPr>
              <w:pStyle w:val="Tabletext"/>
              <w:rPr>
                <w:iCs/>
                <w:lang w:val="en-US"/>
              </w:rPr>
            </w:pPr>
            <w:r w:rsidRPr="00A60CE8">
              <w:rPr>
                <w:iCs/>
                <w:lang w:val="en-US"/>
              </w:rPr>
              <w:t>D.50</w:t>
            </w:r>
            <w:r>
              <w:rPr>
                <w:iCs/>
                <w:lang w:val="en-US"/>
              </w:rPr>
              <w:t xml:space="preserve">, </w:t>
            </w:r>
            <w:r>
              <w:rPr>
                <w:iCs/>
                <w:lang w:val="en-US"/>
              </w:rPr>
              <w:br/>
              <w:t>Supp 2</w:t>
            </w:r>
          </w:p>
        </w:tc>
        <w:tc>
          <w:tcPr>
            <w:tcW w:w="652" w:type="pct"/>
            <w:tcBorders>
              <w:top w:val="outset" w:sz="6" w:space="0" w:color="auto"/>
              <w:left w:val="outset" w:sz="6" w:space="0" w:color="auto"/>
              <w:bottom w:val="outset" w:sz="6" w:space="0" w:color="auto"/>
              <w:right w:val="outset" w:sz="6" w:space="0" w:color="auto"/>
            </w:tcBorders>
            <w:vAlign w:val="center"/>
            <w:hideMark/>
          </w:tcPr>
          <w:p w14:paraId="3188721B" w14:textId="77777777" w:rsidR="00363217" w:rsidRDefault="00363217" w:rsidP="00FA3AEF">
            <w:pPr>
              <w:pStyle w:val="Tabletext"/>
              <w:jc w:val="center"/>
              <w:rPr>
                <w:szCs w:val="24"/>
              </w:rPr>
            </w:pPr>
            <w:r>
              <w:t>2013-05-31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5A8E503F" w14:textId="77777777" w:rsidR="00363217" w:rsidRDefault="00363217" w:rsidP="00FA3AEF">
            <w:pPr>
              <w:pStyle w:val="Tabletext"/>
              <w:jc w:val="center"/>
              <w:rPr>
                <w:szCs w:val="24"/>
              </w:rPr>
            </w:pPr>
            <w:r>
              <w:t>In force</w:t>
            </w:r>
          </w:p>
        </w:tc>
        <w:tc>
          <w:tcPr>
            <w:tcW w:w="3048" w:type="pct"/>
            <w:tcBorders>
              <w:top w:val="outset" w:sz="6" w:space="0" w:color="auto"/>
              <w:left w:val="outset" w:sz="6" w:space="0" w:color="auto"/>
              <w:bottom w:val="outset" w:sz="6" w:space="0" w:color="auto"/>
              <w:right w:val="outset" w:sz="6" w:space="0" w:color="auto"/>
            </w:tcBorders>
            <w:hideMark/>
          </w:tcPr>
          <w:p w14:paraId="20A963F2" w14:textId="77777777" w:rsidR="00363217" w:rsidRPr="00A60CE8" w:rsidRDefault="00363217" w:rsidP="006B4D00">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i/>
                <w:iCs/>
                <w:lang w:val="en-US"/>
              </w:rPr>
            </w:pPr>
            <w:r w:rsidRPr="00A60CE8">
              <w:rPr>
                <w:i/>
                <w:iCs/>
                <w:lang w:val="en-US"/>
              </w:rPr>
              <w:t xml:space="preserve">Guidelines for reducing the costs of international internet connectivity </w:t>
            </w:r>
          </w:p>
        </w:tc>
      </w:tr>
      <w:tr w:rsidR="00363217" w14:paraId="73AE5768" w14:textId="77777777" w:rsidTr="00363217">
        <w:trPr>
          <w:jc w:val="center"/>
        </w:trPr>
        <w:tc>
          <w:tcPr>
            <w:tcW w:w="793" w:type="pct"/>
            <w:tcBorders>
              <w:top w:val="outset" w:sz="6" w:space="0" w:color="auto"/>
              <w:left w:val="outset" w:sz="6" w:space="0" w:color="auto"/>
              <w:bottom w:val="outset" w:sz="6" w:space="0" w:color="auto"/>
              <w:right w:val="outset" w:sz="6" w:space="0" w:color="auto"/>
            </w:tcBorders>
            <w:hideMark/>
          </w:tcPr>
          <w:p w14:paraId="5162FB77" w14:textId="49711909" w:rsidR="00363217" w:rsidRPr="00813624" w:rsidRDefault="00363217" w:rsidP="006B4D00">
            <w:pPr>
              <w:pStyle w:val="Tabletext"/>
              <w:rPr>
                <w:iCs/>
                <w:lang w:val="en-US"/>
              </w:rPr>
            </w:pPr>
            <w:r>
              <w:rPr>
                <w:iCs/>
                <w:lang w:val="en-US"/>
              </w:rPr>
              <w:t>D.195, Supp 1</w:t>
            </w:r>
          </w:p>
        </w:tc>
        <w:tc>
          <w:tcPr>
            <w:tcW w:w="652" w:type="pct"/>
            <w:tcBorders>
              <w:top w:val="outset" w:sz="6" w:space="0" w:color="auto"/>
              <w:left w:val="outset" w:sz="6" w:space="0" w:color="auto"/>
              <w:bottom w:val="outset" w:sz="6" w:space="0" w:color="auto"/>
              <w:right w:val="outset" w:sz="6" w:space="0" w:color="auto"/>
            </w:tcBorders>
            <w:vAlign w:val="center"/>
            <w:hideMark/>
          </w:tcPr>
          <w:p w14:paraId="5D55DA2C" w14:textId="77777777" w:rsidR="00363217" w:rsidRDefault="00363217" w:rsidP="00FA3AEF">
            <w:pPr>
              <w:pStyle w:val="Tabletext"/>
              <w:jc w:val="center"/>
              <w:rPr>
                <w:szCs w:val="24"/>
              </w:rPr>
            </w:pPr>
            <w:r>
              <w:t>2013-05-31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419FB0F0" w14:textId="77777777" w:rsidR="00363217" w:rsidRDefault="00363217" w:rsidP="00FA3AEF">
            <w:pPr>
              <w:pStyle w:val="Tabletext"/>
              <w:jc w:val="center"/>
              <w:rPr>
                <w:szCs w:val="24"/>
              </w:rPr>
            </w:pPr>
            <w:r>
              <w:t>In force</w:t>
            </w:r>
          </w:p>
        </w:tc>
        <w:tc>
          <w:tcPr>
            <w:tcW w:w="3048" w:type="pct"/>
            <w:tcBorders>
              <w:top w:val="outset" w:sz="6" w:space="0" w:color="auto"/>
              <w:left w:val="outset" w:sz="6" w:space="0" w:color="auto"/>
              <w:bottom w:val="outset" w:sz="6" w:space="0" w:color="auto"/>
              <w:right w:val="outset" w:sz="6" w:space="0" w:color="auto"/>
            </w:tcBorders>
            <w:hideMark/>
          </w:tcPr>
          <w:p w14:paraId="2653B0B2" w14:textId="77777777" w:rsidR="00363217" w:rsidRPr="0025202E" w:rsidRDefault="00363217" w:rsidP="006B4D00">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i/>
                <w:iCs/>
                <w:vertAlign w:val="subscript"/>
              </w:rPr>
            </w:pPr>
            <w:r>
              <w:rPr>
                <w:i/>
                <w:iCs/>
              </w:rPr>
              <w:t>Credit Management</w:t>
            </w:r>
            <w:r w:rsidRPr="00024F1A">
              <w:rPr>
                <w:i/>
                <w:iCs/>
              </w:rPr>
              <w:t xml:space="preserve"> Guidelines </w:t>
            </w:r>
          </w:p>
        </w:tc>
      </w:tr>
      <w:tr w:rsidR="00363217" w14:paraId="0A8CB8C3" w14:textId="77777777" w:rsidTr="00363217">
        <w:trPr>
          <w:cantSplit/>
          <w:jc w:val="center"/>
        </w:trPr>
        <w:tc>
          <w:tcPr>
            <w:tcW w:w="793" w:type="pct"/>
            <w:tcBorders>
              <w:top w:val="outset" w:sz="6" w:space="0" w:color="auto"/>
              <w:left w:val="outset" w:sz="6" w:space="0" w:color="auto"/>
              <w:bottom w:val="outset" w:sz="6" w:space="0" w:color="auto"/>
              <w:right w:val="outset" w:sz="6" w:space="0" w:color="auto"/>
            </w:tcBorders>
            <w:hideMark/>
          </w:tcPr>
          <w:p w14:paraId="025C1A36" w14:textId="12DA591F" w:rsidR="00363217" w:rsidRPr="00813624" w:rsidRDefault="00363217" w:rsidP="006B4D00">
            <w:pPr>
              <w:pStyle w:val="Tabletext"/>
              <w:rPr>
                <w:iCs/>
                <w:lang w:val="en-US"/>
              </w:rPr>
            </w:pPr>
            <w:r>
              <w:rPr>
                <w:iCs/>
                <w:lang w:val="en-US"/>
              </w:rPr>
              <w:t>D.195, Supp 2</w:t>
            </w:r>
          </w:p>
        </w:tc>
        <w:tc>
          <w:tcPr>
            <w:tcW w:w="652" w:type="pct"/>
            <w:tcBorders>
              <w:top w:val="outset" w:sz="6" w:space="0" w:color="auto"/>
              <w:left w:val="outset" w:sz="6" w:space="0" w:color="auto"/>
              <w:bottom w:val="outset" w:sz="6" w:space="0" w:color="auto"/>
              <w:right w:val="outset" w:sz="6" w:space="0" w:color="auto"/>
            </w:tcBorders>
            <w:vAlign w:val="center"/>
            <w:hideMark/>
          </w:tcPr>
          <w:p w14:paraId="22662C9C" w14:textId="77777777" w:rsidR="00363217" w:rsidRDefault="00363217" w:rsidP="00FA3AEF">
            <w:pPr>
              <w:pStyle w:val="Tabletext"/>
              <w:jc w:val="center"/>
              <w:rPr>
                <w:szCs w:val="24"/>
              </w:rPr>
            </w:pPr>
            <w:r>
              <w:t>2013-05-31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44CA2FD8" w14:textId="77777777" w:rsidR="00363217" w:rsidRDefault="00363217" w:rsidP="00FA3AEF">
            <w:pPr>
              <w:pStyle w:val="Tabletext"/>
              <w:jc w:val="center"/>
              <w:rPr>
                <w:szCs w:val="24"/>
              </w:rPr>
            </w:pPr>
            <w:r>
              <w:t>In force</w:t>
            </w:r>
          </w:p>
        </w:tc>
        <w:tc>
          <w:tcPr>
            <w:tcW w:w="3048" w:type="pct"/>
            <w:tcBorders>
              <w:top w:val="outset" w:sz="6" w:space="0" w:color="auto"/>
              <w:left w:val="outset" w:sz="6" w:space="0" w:color="auto"/>
              <w:bottom w:val="outset" w:sz="6" w:space="0" w:color="auto"/>
              <w:right w:val="outset" w:sz="6" w:space="0" w:color="auto"/>
            </w:tcBorders>
            <w:hideMark/>
          </w:tcPr>
          <w:p w14:paraId="1B9A53C7" w14:textId="77777777" w:rsidR="00363217" w:rsidRPr="00024F1A" w:rsidRDefault="00363217" w:rsidP="006B4D00">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i/>
                <w:iCs/>
              </w:rPr>
            </w:pPr>
            <w:r>
              <w:rPr>
                <w:i/>
                <w:iCs/>
              </w:rPr>
              <w:t>DSO (Day Sales Outstanding) Management</w:t>
            </w:r>
            <w:r w:rsidRPr="00024F1A">
              <w:rPr>
                <w:i/>
                <w:iCs/>
              </w:rPr>
              <w:t xml:space="preserve"> Guidelines</w:t>
            </w:r>
          </w:p>
        </w:tc>
      </w:tr>
      <w:tr w:rsidR="00363217" w14:paraId="2348646B" w14:textId="77777777" w:rsidTr="00363217">
        <w:trPr>
          <w:jc w:val="center"/>
        </w:trPr>
        <w:tc>
          <w:tcPr>
            <w:tcW w:w="793" w:type="pct"/>
            <w:tcBorders>
              <w:top w:val="outset" w:sz="6" w:space="0" w:color="auto"/>
              <w:left w:val="outset" w:sz="6" w:space="0" w:color="auto"/>
              <w:bottom w:val="outset" w:sz="6" w:space="0" w:color="auto"/>
              <w:right w:val="outset" w:sz="6" w:space="0" w:color="auto"/>
            </w:tcBorders>
            <w:hideMark/>
          </w:tcPr>
          <w:p w14:paraId="5398BE8C" w14:textId="5D99AE7C" w:rsidR="00363217" w:rsidRPr="00813624" w:rsidRDefault="00363217" w:rsidP="006B4D00">
            <w:pPr>
              <w:pStyle w:val="Tabletext"/>
              <w:rPr>
                <w:iCs/>
                <w:lang w:val="en-US"/>
              </w:rPr>
            </w:pPr>
            <w:r w:rsidRPr="00813624">
              <w:rPr>
                <w:iCs/>
                <w:lang w:val="en-US"/>
              </w:rPr>
              <w:t>D.</w:t>
            </w:r>
            <w:r>
              <w:rPr>
                <w:iCs/>
                <w:lang w:val="en-US"/>
              </w:rPr>
              <w:t>195, Supp 3</w:t>
            </w:r>
          </w:p>
        </w:tc>
        <w:tc>
          <w:tcPr>
            <w:tcW w:w="652" w:type="pct"/>
            <w:tcBorders>
              <w:top w:val="outset" w:sz="6" w:space="0" w:color="auto"/>
              <w:left w:val="outset" w:sz="6" w:space="0" w:color="auto"/>
              <w:bottom w:val="outset" w:sz="6" w:space="0" w:color="auto"/>
              <w:right w:val="outset" w:sz="6" w:space="0" w:color="auto"/>
            </w:tcBorders>
            <w:vAlign w:val="center"/>
            <w:hideMark/>
          </w:tcPr>
          <w:p w14:paraId="25D2D30F" w14:textId="77777777" w:rsidR="00363217" w:rsidRDefault="00363217" w:rsidP="00FA3AEF">
            <w:pPr>
              <w:pStyle w:val="Tabletext"/>
              <w:jc w:val="center"/>
              <w:rPr>
                <w:szCs w:val="24"/>
              </w:rPr>
            </w:pPr>
            <w:r>
              <w:t>2013-05-31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23F7A3E4" w14:textId="77777777" w:rsidR="00363217" w:rsidRDefault="00363217" w:rsidP="00FA3AEF">
            <w:pPr>
              <w:pStyle w:val="Tabletext"/>
              <w:jc w:val="center"/>
              <w:rPr>
                <w:szCs w:val="24"/>
              </w:rPr>
            </w:pPr>
            <w:r>
              <w:t>In force</w:t>
            </w:r>
          </w:p>
        </w:tc>
        <w:tc>
          <w:tcPr>
            <w:tcW w:w="3048" w:type="pct"/>
            <w:tcBorders>
              <w:top w:val="outset" w:sz="6" w:space="0" w:color="auto"/>
              <w:left w:val="outset" w:sz="6" w:space="0" w:color="auto"/>
              <w:bottom w:val="outset" w:sz="6" w:space="0" w:color="auto"/>
              <w:right w:val="outset" w:sz="6" w:space="0" w:color="auto"/>
            </w:tcBorders>
            <w:hideMark/>
          </w:tcPr>
          <w:p w14:paraId="6E573991" w14:textId="77777777" w:rsidR="00363217" w:rsidRPr="00024F1A" w:rsidRDefault="00363217" w:rsidP="006B4D00">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i/>
                <w:iCs/>
              </w:rPr>
            </w:pPr>
            <w:r w:rsidRPr="00024F1A">
              <w:rPr>
                <w:i/>
                <w:iCs/>
              </w:rPr>
              <w:t>Prepayment Guidelines</w:t>
            </w:r>
          </w:p>
        </w:tc>
      </w:tr>
      <w:tr w:rsidR="00363217" w14:paraId="2DA9563B" w14:textId="77777777" w:rsidTr="00363217">
        <w:trPr>
          <w:jc w:val="center"/>
        </w:trPr>
        <w:tc>
          <w:tcPr>
            <w:tcW w:w="793" w:type="pct"/>
            <w:tcBorders>
              <w:top w:val="outset" w:sz="6" w:space="0" w:color="auto"/>
              <w:left w:val="outset" w:sz="6" w:space="0" w:color="auto"/>
              <w:bottom w:val="outset" w:sz="6" w:space="0" w:color="auto"/>
              <w:right w:val="outset" w:sz="6" w:space="0" w:color="auto"/>
            </w:tcBorders>
            <w:hideMark/>
          </w:tcPr>
          <w:p w14:paraId="2B411059" w14:textId="6BC7BC09" w:rsidR="00363217" w:rsidRPr="00813624" w:rsidRDefault="00363217" w:rsidP="006B4D00">
            <w:pPr>
              <w:pStyle w:val="Tabletext"/>
              <w:rPr>
                <w:iCs/>
                <w:lang w:val="en-US"/>
              </w:rPr>
            </w:pPr>
            <w:r w:rsidRPr="00813624">
              <w:rPr>
                <w:iCs/>
                <w:lang w:val="en-US"/>
              </w:rPr>
              <w:t>D.</w:t>
            </w:r>
            <w:r>
              <w:rPr>
                <w:iCs/>
                <w:lang w:val="en-US"/>
              </w:rPr>
              <w:t>170, Supp 5</w:t>
            </w:r>
          </w:p>
        </w:tc>
        <w:tc>
          <w:tcPr>
            <w:tcW w:w="652" w:type="pct"/>
            <w:tcBorders>
              <w:top w:val="outset" w:sz="6" w:space="0" w:color="auto"/>
              <w:left w:val="outset" w:sz="6" w:space="0" w:color="auto"/>
              <w:bottom w:val="outset" w:sz="6" w:space="0" w:color="auto"/>
              <w:right w:val="outset" w:sz="6" w:space="0" w:color="auto"/>
            </w:tcBorders>
            <w:vAlign w:val="center"/>
            <w:hideMark/>
          </w:tcPr>
          <w:p w14:paraId="7A1CF800" w14:textId="77777777" w:rsidR="00363217" w:rsidRDefault="00363217" w:rsidP="00FA3AEF">
            <w:pPr>
              <w:pStyle w:val="Tabletext"/>
              <w:jc w:val="center"/>
              <w:rPr>
                <w:szCs w:val="24"/>
              </w:rPr>
            </w:pPr>
            <w:r>
              <w:t>2013-05-31</w:t>
            </w:r>
          </w:p>
        </w:tc>
        <w:tc>
          <w:tcPr>
            <w:tcW w:w="507" w:type="pct"/>
            <w:tcBorders>
              <w:top w:val="outset" w:sz="6" w:space="0" w:color="auto"/>
              <w:left w:val="outset" w:sz="6" w:space="0" w:color="auto"/>
              <w:bottom w:val="outset" w:sz="6" w:space="0" w:color="auto"/>
              <w:right w:val="outset" w:sz="6" w:space="0" w:color="auto"/>
            </w:tcBorders>
            <w:vAlign w:val="center"/>
            <w:hideMark/>
          </w:tcPr>
          <w:p w14:paraId="446317C1" w14:textId="77777777" w:rsidR="00363217" w:rsidRDefault="00363217" w:rsidP="00FA3AEF">
            <w:pPr>
              <w:pStyle w:val="Tabletext"/>
              <w:jc w:val="center"/>
              <w:rPr>
                <w:szCs w:val="24"/>
              </w:rPr>
            </w:pPr>
            <w:r>
              <w:t>In force</w:t>
            </w:r>
          </w:p>
        </w:tc>
        <w:tc>
          <w:tcPr>
            <w:tcW w:w="3048" w:type="pct"/>
            <w:tcBorders>
              <w:top w:val="outset" w:sz="6" w:space="0" w:color="auto"/>
              <w:left w:val="outset" w:sz="6" w:space="0" w:color="auto"/>
              <w:bottom w:val="outset" w:sz="6" w:space="0" w:color="auto"/>
              <w:right w:val="outset" w:sz="6" w:space="0" w:color="auto"/>
            </w:tcBorders>
            <w:hideMark/>
          </w:tcPr>
          <w:p w14:paraId="2893156A" w14:textId="77777777" w:rsidR="00363217" w:rsidRPr="00024F1A" w:rsidRDefault="00363217" w:rsidP="006B4D00">
            <w:pPr>
              <w:pStyle w:val="Tabletext"/>
              <w:tabs>
                <w:tab w:val="clear" w:pos="284"/>
                <w:tab w:val="clear" w:pos="567"/>
                <w:tab w:val="clear" w:pos="851"/>
                <w:tab w:val="clear" w:pos="1134"/>
                <w:tab w:val="clear" w:pos="1701"/>
                <w:tab w:val="clear" w:pos="2268"/>
                <w:tab w:val="clear" w:pos="2552"/>
                <w:tab w:val="clear" w:pos="2835"/>
                <w:tab w:val="clear" w:pos="3119"/>
                <w:tab w:val="clear" w:pos="3402"/>
                <w:tab w:val="clear" w:pos="3686"/>
                <w:tab w:val="clear" w:pos="3969"/>
                <w:tab w:val="left" w:pos="794"/>
              </w:tabs>
              <w:rPr>
                <w:i/>
                <w:iCs/>
                <w:lang w:val="en-US"/>
              </w:rPr>
            </w:pPr>
            <w:r>
              <w:rPr>
                <w:i/>
                <w:iCs/>
                <w:lang w:val="en-US"/>
              </w:rPr>
              <w:t>Guidelines</w:t>
            </w:r>
            <w:r w:rsidRPr="00024F1A">
              <w:rPr>
                <w:i/>
                <w:iCs/>
                <w:lang w:val="en-US"/>
              </w:rPr>
              <w:t xml:space="preserve"> for Fraud Mitigation </w:t>
            </w:r>
          </w:p>
        </w:tc>
      </w:tr>
    </w:tbl>
    <w:p w14:paraId="2FFF4124" w14:textId="77777777" w:rsidR="00363217" w:rsidRDefault="00363217" w:rsidP="00363217">
      <w:pPr>
        <w:pStyle w:val="Heading1"/>
      </w:pPr>
      <w:bookmarkStart w:id="19" w:name="_Toc454530389"/>
      <w:bookmarkStart w:id="20" w:name="_Toc455560448"/>
      <w:r w:rsidRPr="003F0F9B">
        <w:lastRenderedPageBreak/>
        <w:t>10</w:t>
      </w:r>
      <w:r w:rsidRPr="003F0F9B">
        <w:tab/>
        <w:t>Report</w:t>
      </w:r>
      <w:r>
        <w:t xml:space="preserve"> of lead study group activities, GSIs and JCAs</w:t>
      </w:r>
      <w:bookmarkEnd w:id="19"/>
      <w:bookmarkEnd w:id="20"/>
    </w:p>
    <w:p w14:paraId="6E72D313" w14:textId="77777777" w:rsidR="00363217" w:rsidRPr="00127124" w:rsidRDefault="00363217" w:rsidP="00363217">
      <w:pPr>
        <w:keepNext/>
      </w:pPr>
      <w:r w:rsidRPr="00127124">
        <w:t>None.</w:t>
      </w:r>
    </w:p>
    <w:p w14:paraId="313FE84A" w14:textId="77777777" w:rsidR="00363217" w:rsidRPr="003F0F9B" w:rsidRDefault="00363217" w:rsidP="00363217">
      <w:pPr>
        <w:pStyle w:val="Heading1"/>
      </w:pPr>
      <w:bookmarkStart w:id="21" w:name="_Toc454530390"/>
      <w:bookmarkStart w:id="22" w:name="_Toc455560449"/>
      <w:r w:rsidRPr="007364E3">
        <w:t>11</w:t>
      </w:r>
      <w:r w:rsidRPr="007364E3">
        <w:tab/>
      </w:r>
      <w:r w:rsidRPr="003F0F9B">
        <w:t>Observations concerning future work</w:t>
      </w:r>
      <w:bookmarkEnd w:id="21"/>
      <w:bookmarkEnd w:id="22"/>
    </w:p>
    <w:p w14:paraId="7BBF2743" w14:textId="77777777" w:rsidR="00363217" w:rsidRPr="00127124" w:rsidRDefault="00363217" w:rsidP="00FA3AEF">
      <w:pPr>
        <w:pStyle w:val="enumlev1"/>
        <w:rPr>
          <w:lang w:val="en-US"/>
        </w:rPr>
      </w:pPr>
      <w:r w:rsidRPr="00127124">
        <w:rPr>
          <w:lang w:val="en-US"/>
        </w:rPr>
        <w:t>1.</w:t>
      </w:r>
      <w:r w:rsidRPr="00127124">
        <w:rPr>
          <w:lang w:val="en-US"/>
        </w:rPr>
        <w:tab/>
        <w:t xml:space="preserve">Development of charging and accounting/settlement mechanisms for international telecommunications services using the </w:t>
      </w:r>
      <w:r>
        <w:rPr>
          <w:lang w:val="en-US"/>
        </w:rPr>
        <w:t xml:space="preserve">Next Generation Networks (NGNs), future networks </w:t>
      </w:r>
      <w:r w:rsidRPr="00127124">
        <w:rPr>
          <w:lang w:val="en-US"/>
        </w:rPr>
        <w:t xml:space="preserve">and </w:t>
      </w:r>
      <w:r>
        <w:rPr>
          <w:lang w:val="en-US"/>
        </w:rPr>
        <w:t>any possible future development, and other international telecommunications services</w:t>
      </w:r>
    </w:p>
    <w:p w14:paraId="6F522102" w14:textId="77777777" w:rsidR="00363217" w:rsidRPr="00127124" w:rsidRDefault="00363217" w:rsidP="00FA3AEF">
      <w:pPr>
        <w:pStyle w:val="enumlev1"/>
        <w:rPr>
          <w:lang w:val="en-US"/>
        </w:rPr>
      </w:pPr>
      <w:r w:rsidRPr="00127124">
        <w:rPr>
          <w:lang w:val="en-US"/>
        </w:rPr>
        <w:t>2.</w:t>
      </w:r>
      <w:r w:rsidRPr="00127124">
        <w:rPr>
          <w:lang w:val="en-US"/>
        </w:rPr>
        <w:tab/>
        <w:t xml:space="preserve"> Study of economic and policy factors relevant to the efficient provision of international telecommunication services </w:t>
      </w:r>
    </w:p>
    <w:p w14:paraId="3CC94AAE" w14:textId="77777777" w:rsidR="00363217" w:rsidRPr="00127124" w:rsidRDefault="00363217" w:rsidP="00FA3AEF">
      <w:pPr>
        <w:pStyle w:val="enumlev1"/>
        <w:rPr>
          <w:lang w:val="en-US"/>
        </w:rPr>
      </w:pPr>
      <w:r>
        <w:rPr>
          <w:lang w:val="en-US"/>
        </w:rPr>
        <w:t>3</w:t>
      </w:r>
      <w:r w:rsidRPr="00127124">
        <w:rPr>
          <w:lang w:val="en-US"/>
        </w:rPr>
        <w:t>.</w:t>
      </w:r>
      <w:r w:rsidRPr="00127124">
        <w:rPr>
          <w:lang w:val="en-US"/>
        </w:rPr>
        <w:tab/>
        <w:t xml:space="preserve">Regional studies for the development of cost models together with related economic and policy issues </w:t>
      </w:r>
    </w:p>
    <w:p w14:paraId="1142BFEB" w14:textId="77777777" w:rsidR="00363217" w:rsidRDefault="00363217" w:rsidP="00FA3AEF">
      <w:pPr>
        <w:pStyle w:val="enumlev1"/>
        <w:rPr>
          <w:lang w:val="en-US"/>
        </w:rPr>
      </w:pPr>
      <w:r>
        <w:rPr>
          <w:lang w:val="en-US"/>
        </w:rPr>
        <w:t>4</w:t>
      </w:r>
      <w:r w:rsidRPr="00127124">
        <w:rPr>
          <w:lang w:val="en-US"/>
        </w:rPr>
        <w:t>.</w:t>
      </w:r>
      <w:r w:rsidRPr="00127124">
        <w:rPr>
          <w:lang w:val="en-US"/>
        </w:rPr>
        <w:tab/>
        <w:t>Continued studies of international roaming tariffs</w:t>
      </w:r>
      <w:r>
        <w:rPr>
          <w:lang w:val="en-US"/>
        </w:rPr>
        <w:t xml:space="preserve">, with new areas of work on M2M and IoT </w:t>
      </w:r>
    </w:p>
    <w:p w14:paraId="48C95185" w14:textId="3D7FF2B6" w:rsidR="00363217" w:rsidRDefault="00363217" w:rsidP="00FA3AEF">
      <w:pPr>
        <w:pStyle w:val="enumlev1"/>
        <w:rPr>
          <w:lang w:val="en-US"/>
        </w:rPr>
      </w:pPr>
      <w:r>
        <w:rPr>
          <w:lang w:val="en-US"/>
        </w:rPr>
        <w:t>5.</w:t>
      </w:r>
      <w:r>
        <w:rPr>
          <w:lang w:val="en-US"/>
        </w:rPr>
        <w:tab/>
      </w:r>
      <w:r w:rsidRPr="005C7D22">
        <w:rPr>
          <w:lang w:val="en-US"/>
        </w:rPr>
        <w:t xml:space="preserve">International Internet Connectivity </w:t>
      </w:r>
      <w:r>
        <w:rPr>
          <w:lang w:val="en-US"/>
        </w:rPr>
        <w:t xml:space="preserve">studies, including cost modelling </w:t>
      </w:r>
    </w:p>
    <w:p w14:paraId="6E49292A" w14:textId="708EFC8B" w:rsidR="00363217" w:rsidRPr="005C7D22" w:rsidRDefault="00363217" w:rsidP="00FA3AEF">
      <w:pPr>
        <w:pStyle w:val="enumlev1"/>
        <w:rPr>
          <w:lang w:val="en-US"/>
        </w:rPr>
      </w:pPr>
      <w:r>
        <w:rPr>
          <w:lang w:val="en-US"/>
        </w:rPr>
        <w:t>6.</w:t>
      </w:r>
      <w:r>
        <w:rPr>
          <w:lang w:val="en-US"/>
        </w:rPr>
        <w:tab/>
        <w:t xml:space="preserve">Economic impact of new services, such as OTT, on international telecommunications services </w:t>
      </w:r>
    </w:p>
    <w:p w14:paraId="07BD25E6" w14:textId="387B44D3" w:rsidR="00363217" w:rsidRPr="005C7D22" w:rsidRDefault="00363217" w:rsidP="00FA3AEF">
      <w:pPr>
        <w:pStyle w:val="enumlev1"/>
        <w:rPr>
          <w:lang w:val="en-US"/>
        </w:rPr>
      </w:pPr>
      <w:r>
        <w:rPr>
          <w:lang w:val="en-US"/>
        </w:rPr>
        <w:t>7.</w:t>
      </w:r>
      <w:r>
        <w:rPr>
          <w:lang w:val="en-US"/>
        </w:rPr>
        <w:tab/>
      </w:r>
      <w:r w:rsidRPr="005C7D22">
        <w:rPr>
          <w:lang w:val="en-US"/>
        </w:rPr>
        <w:t>Definition of relevant markets, competition policy and identification of operators with SMP as it relates to the economic aspects of the international telecommunication services and networks</w:t>
      </w:r>
    </w:p>
    <w:p w14:paraId="7E63A2EC" w14:textId="6C0C34E2" w:rsidR="00363217" w:rsidRDefault="00363217" w:rsidP="00FA3AEF">
      <w:pPr>
        <w:pStyle w:val="enumlev1"/>
        <w:rPr>
          <w:lang w:val="en-US"/>
        </w:rPr>
      </w:pPr>
      <w:r>
        <w:rPr>
          <w:lang w:val="en-US"/>
        </w:rPr>
        <w:t>8.</w:t>
      </w:r>
      <w:r>
        <w:rPr>
          <w:lang w:val="en-US"/>
        </w:rPr>
        <w:tab/>
      </w:r>
      <w:r w:rsidRPr="005C7D22">
        <w:rPr>
          <w:lang w:val="en-US"/>
        </w:rPr>
        <w:t>Economic and policy aspects of big data and digital identity in international telecommunications services and networks</w:t>
      </w:r>
    </w:p>
    <w:p w14:paraId="6C0DDF88" w14:textId="7A6F6082" w:rsidR="006B4D00" w:rsidRDefault="006B4D00" w:rsidP="00786FD1">
      <w:pPr>
        <w:pStyle w:val="Heading1"/>
      </w:pPr>
      <w:bookmarkStart w:id="23" w:name="_Toc455560450"/>
      <w:r>
        <w:t>12</w:t>
      </w:r>
      <w:r w:rsidR="002707CB">
        <w:tab/>
      </w:r>
      <w:r>
        <w:t>Updates to WTSA Resolution 2 for the 2017-2020 study period</w:t>
      </w:r>
      <w:bookmarkEnd w:id="23"/>
    </w:p>
    <w:p w14:paraId="4F82053F" w14:textId="0325698A" w:rsidR="00363217" w:rsidRPr="006B4D00" w:rsidRDefault="006B4D00" w:rsidP="0095720C">
      <w:r>
        <w:t>There are no proposed updates by Study Group 3 to Resolution 2 concerning the general areas of study, title, mandate, lead roles and points of guidance in the next study period.</w:t>
      </w:r>
    </w:p>
    <w:p w14:paraId="4A101A27" w14:textId="77777777" w:rsidR="00363217" w:rsidRPr="00D41E1B" w:rsidRDefault="00363217" w:rsidP="00363217">
      <w:pPr>
        <w:jc w:val="center"/>
        <w:rPr>
          <w:lang w:val="en-US"/>
        </w:rPr>
      </w:pPr>
      <w:r w:rsidRPr="009736B7">
        <w:t>__________</w:t>
      </w:r>
      <w:bookmarkStart w:id="24" w:name="_GoBack"/>
      <w:bookmarkEnd w:id="24"/>
    </w:p>
    <w:sectPr w:rsidR="00363217" w:rsidRPr="00D41E1B" w:rsidSect="00786FD1">
      <w:headerReference w:type="default" r:id="rId20"/>
      <w:footerReference w:type="even" r:id="rId21"/>
      <w:footerReference w:type="default" r:id="rId22"/>
      <w:footerReference w:type="first" r:id="rId23"/>
      <w:pgSz w:w="11907" w:h="16840" w:code="9"/>
      <w:pgMar w:top="1134" w:right="1134" w:bottom="1134"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194C" w14:textId="77777777" w:rsidR="00232A64" w:rsidRDefault="00232A64">
      <w:r>
        <w:separator/>
      </w:r>
    </w:p>
  </w:endnote>
  <w:endnote w:type="continuationSeparator" w:id="0">
    <w:p w14:paraId="0147952F" w14:textId="77777777" w:rsidR="00232A64" w:rsidRDefault="0023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6927A" w14:textId="77777777" w:rsidR="00A50585" w:rsidRDefault="00A50585">
    <w:pPr>
      <w:framePr w:wrap="around" w:vAnchor="text" w:hAnchor="margin" w:xAlign="right" w:y="1"/>
    </w:pPr>
    <w:r>
      <w:fldChar w:fldCharType="begin"/>
    </w:r>
    <w:r>
      <w:instrText xml:space="preserve">PAGE  </w:instrText>
    </w:r>
    <w:r>
      <w:fldChar w:fldCharType="end"/>
    </w:r>
  </w:p>
  <w:p w14:paraId="274E0952" w14:textId="584423B5" w:rsidR="00A50585" w:rsidRPr="0041348E" w:rsidRDefault="00A50585">
    <w:pPr>
      <w:ind w:right="360"/>
      <w:rPr>
        <w:lang w:val="en-US"/>
      </w:rPr>
    </w:pPr>
    <w:r>
      <w:fldChar w:fldCharType="begin"/>
    </w:r>
    <w:r w:rsidRPr="0041348E">
      <w:rPr>
        <w:lang w:val="en-US"/>
      </w:rPr>
      <w:instrText xml:space="preserve"> FILENAME \p  \* MERGEFORMAT </w:instrText>
    </w:r>
    <w:r>
      <w:fldChar w:fldCharType="separate"/>
    </w:r>
    <w:r>
      <w:rPr>
        <w:noProof/>
        <w:lang w:val="en-US"/>
      </w:rPr>
      <w:t>M:\SG_DOC\SG3\WTSA\Part 1 and part 2\WTSA_16-SG3-Part1.docx</w:t>
    </w:r>
    <w:r>
      <w:fldChar w:fldCharType="end"/>
    </w:r>
    <w:r w:rsidRPr="0041348E">
      <w:rPr>
        <w:lang w:val="en-US"/>
      </w:rPr>
      <w:tab/>
    </w:r>
    <w:r>
      <w:fldChar w:fldCharType="begin"/>
    </w:r>
    <w:r>
      <w:instrText xml:space="preserve"> SAVEDATE \@ DD.MM.YY </w:instrText>
    </w:r>
    <w:r>
      <w:fldChar w:fldCharType="separate"/>
    </w:r>
    <w:r w:rsidR="00B6793C">
      <w:rPr>
        <w:noProof/>
      </w:rPr>
      <w:t>06.07.16</w:t>
    </w:r>
    <w:r>
      <w:fldChar w:fldCharType="end"/>
    </w:r>
    <w:r w:rsidRPr="0041348E">
      <w:rPr>
        <w:lang w:val="en-US"/>
      </w:rPr>
      <w:tab/>
    </w:r>
    <w:r>
      <w:fldChar w:fldCharType="begin"/>
    </w:r>
    <w:r>
      <w:instrText xml:space="preserve"> PRINTDATE \@ DD.MM.YY </w:instrText>
    </w:r>
    <w:r>
      <w:fldChar w:fldCharType="separate"/>
    </w:r>
    <w:r>
      <w:rPr>
        <w:noProof/>
      </w:rPr>
      <w:t>27.06.16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26E8" w14:textId="77777777" w:rsidR="00A50585" w:rsidRPr="00535EF7" w:rsidRDefault="00A50585" w:rsidP="00535EF7">
    <w:pPr>
      <w:pStyle w:val="Footer"/>
      <w:rPr>
        <w:lang w:val="fr-CH"/>
      </w:rPr>
    </w:pPr>
    <w:r w:rsidRPr="000C4CB8">
      <w:rPr>
        <w:lang w:val="fr-CH"/>
      </w:rPr>
      <w:t>I</w:t>
    </w:r>
    <w:r>
      <w:rPr>
        <w:lang w:val="fr-CH"/>
      </w:rPr>
      <w:t>TU-T\CONF-T\WTSA16</w:t>
    </w:r>
    <w:r w:rsidRPr="000C4CB8">
      <w:rPr>
        <w:lang w:val="fr-CH"/>
      </w:rPr>
      <w:t>\000\0</w:t>
    </w:r>
    <w:r>
      <w:rPr>
        <w:lang w:val="fr-CH"/>
      </w:rPr>
      <w:t>03</w:t>
    </w:r>
    <w:r w:rsidRPr="000C4CB8">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50585" w:rsidRPr="00E651E4" w14:paraId="0708EAC3" w14:textId="77777777" w:rsidTr="006B4D00">
      <w:trPr>
        <w:cantSplit/>
        <w:trHeight w:val="204"/>
        <w:jc w:val="center"/>
      </w:trPr>
      <w:tc>
        <w:tcPr>
          <w:tcW w:w="1617" w:type="dxa"/>
          <w:tcBorders>
            <w:top w:val="single" w:sz="12" w:space="0" w:color="auto"/>
          </w:tcBorders>
        </w:tcPr>
        <w:p w14:paraId="1263A897" w14:textId="77777777" w:rsidR="00A50585" w:rsidRPr="005C692C" w:rsidRDefault="00A50585" w:rsidP="00E04F0C">
          <w:pPr>
            <w:rPr>
              <w:b/>
              <w:bCs/>
              <w:sz w:val="22"/>
              <w:szCs w:val="22"/>
            </w:rPr>
          </w:pPr>
          <w:r w:rsidRPr="005C692C">
            <w:rPr>
              <w:b/>
              <w:bCs/>
              <w:sz w:val="22"/>
              <w:szCs w:val="22"/>
            </w:rPr>
            <w:t>Contact:</w:t>
          </w:r>
        </w:p>
      </w:tc>
      <w:tc>
        <w:tcPr>
          <w:tcW w:w="4394" w:type="dxa"/>
          <w:tcBorders>
            <w:top w:val="single" w:sz="12" w:space="0" w:color="auto"/>
          </w:tcBorders>
        </w:tcPr>
        <w:p w14:paraId="14476B79" w14:textId="77777777" w:rsidR="00A50585" w:rsidRDefault="00A50585" w:rsidP="008D6A40">
          <w:pPr>
            <w:rPr>
              <w:sz w:val="22"/>
              <w:szCs w:val="22"/>
            </w:rPr>
          </w:pPr>
          <w:r w:rsidRPr="005C692C">
            <w:rPr>
              <w:sz w:val="22"/>
              <w:szCs w:val="22"/>
            </w:rPr>
            <w:t xml:space="preserve">Mr </w:t>
          </w:r>
          <w:r w:rsidRPr="00E04F0C">
            <w:rPr>
              <w:sz w:val="22"/>
              <w:szCs w:val="22"/>
            </w:rPr>
            <w:t>Seiichi Tsugawa</w:t>
          </w:r>
        </w:p>
        <w:p w14:paraId="12F2ABEE" w14:textId="77777777" w:rsidR="00A50585" w:rsidRDefault="00A50585" w:rsidP="008D6A40">
          <w:pPr>
            <w:spacing w:before="0"/>
            <w:rPr>
              <w:sz w:val="22"/>
              <w:szCs w:val="22"/>
            </w:rPr>
          </w:pPr>
          <w:r w:rsidRPr="00CA54A9">
            <w:rPr>
              <w:sz w:val="22"/>
              <w:szCs w:val="22"/>
            </w:rPr>
            <w:t>Chairman ITU-T SG</w:t>
          </w:r>
          <w:r>
            <w:rPr>
              <w:sz w:val="22"/>
              <w:szCs w:val="22"/>
            </w:rPr>
            <w:t>3</w:t>
          </w:r>
        </w:p>
        <w:p w14:paraId="02BA96AE" w14:textId="77777777" w:rsidR="00A50585" w:rsidRPr="005C692C" w:rsidRDefault="00A50585" w:rsidP="008D6A40">
          <w:pPr>
            <w:spacing w:before="0"/>
            <w:rPr>
              <w:sz w:val="22"/>
              <w:szCs w:val="22"/>
            </w:rPr>
          </w:pPr>
          <w:r>
            <w:rPr>
              <w:sz w:val="22"/>
              <w:szCs w:val="22"/>
            </w:rPr>
            <w:t>Japan</w:t>
          </w:r>
        </w:p>
      </w:tc>
      <w:tc>
        <w:tcPr>
          <w:tcW w:w="3912" w:type="dxa"/>
          <w:tcBorders>
            <w:top w:val="single" w:sz="12" w:space="0" w:color="auto"/>
          </w:tcBorders>
        </w:tcPr>
        <w:p w14:paraId="4B33386F" w14:textId="77777777" w:rsidR="00A50585" w:rsidRPr="00896F84" w:rsidRDefault="00A50585" w:rsidP="00E04F0C">
          <w:pPr>
            <w:rPr>
              <w:sz w:val="22"/>
              <w:szCs w:val="22"/>
              <w:lang w:val="de-CH"/>
            </w:rPr>
          </w:pPr>
          <w:r w:rsidRPr="00896F84">
            <w:rPr>
              <w:sz w:val="22"/>
              <w:szCs w:val="22"/>
              <w:lang w:val="de-CH"/>
            </w:rPr>
            <w:t>E-mail:</w:t>
          </w:r>
          <w:r w:rsidRPr="00896F84">
            <w:rPr>
              <w:sz w:val="22"/>
              <w:szCs w:val="22"/>
              <w:lang w:val="de-CH"/>
            </w:rPr>
            <w:tab/>
          </w:r>
          <w:hyperlink r:id="rId1" w:history="1">
            <w:r w:rsidRPr="00362B31">
              <w:rPr>
                <w:rStyle w:val="Hyperlink"/>
                <w:rFonts w:asciiTheme="majorBidi" w:hAnsiTheme="majorBidi" w:cstheme="majorBidi"/>
                <w:szCs w:val="24"/>
              </w:rPr>
              <w:t>se-tsugawa@kddi.com</w:t>
            </w:r>
          </w:hyperlink>
        </w:p>
      </w:tc>
    </w:tr>
  </w:tbl>
  <w:p w14:paraId="7C22E0E6" w14:textId="77777777" w:rsidR="00A50585" w:rsidRDefault="00A50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E1AA4" w14:textId="77777777" w:rsidR="00232A64" w:rsidRDefault="00232A64">
      <w:r>
        <w:rPr>
          <w:b/>
        </w:rPr>
        <w:t>_______________</w:t>
      </w:r>
    </w:p>
  </w:footnote>
  <w:footnote w:type="continuationSeparator" w:id="0">
    <w:p w14:paraId="68300507" w14:textId="77777777" w:rsidR="00232A64" w:rsidRDefault="0023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D617B" w14:textId="7B6013FD" w:rsidR="00A50585" w:rsidRDefault="00A50585" w:rsidP="00C72D5C">
    <w:pPr>
      <w:pStyle w:val="Header"/>
    </w:pPr>
    <w:r>
      <w:fldChar w:fldCharType="begin"/>
    </w:r>
    <w:r>
      <w:instrText xml:space="preserve"> PAGE  \* MERGEFORMAT </w:instrText>
    </w:r>
    <w:r>
      <w:fldChar w:fldCharType="separate"/>
    </w:r>
    <w:r w:rsidR="00B6793C">
      <w:rPr>
        <w:noProof/>
      </w:rPr>
      <w:t>9</w:t>
    </w:r>
    <w:r>
      <w:fldChar w:fldCharType="end"/>
    </w:r>
  </w:p>
  <w:p w14:paraId="71316EBE" w14:textId="77777777" w:rsidR="00A50585" w:rsidRPr="00C72D5C" w:rsidRDefault="00A50585" w:rsidP="00BD5DB3">
    <w:pPr>
      <w:pStyle w:val="Header"/>
    </w:pPr>
    <w:r>
      <w:t>WTSA16/3-E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A"/>
    <w:rsid w:val="00000C40"/>
    <w:rsid w:val="000041EA"/>
    <w:rsid w:val="00022A29"/>
    <w:rsid w:val="000355FD"/>
    <w:rsid w:val="00051E39"/>
    <w:rsid w:val="0006563C"/>
    <w:rsid w:val="00077239"/>
    <w:rsid w:val="00086491"/>
    <w:rsid w:val="00091346"/>
    <w:rsid w:val="0009706C"/>
    <w:rsid w:val="000F73FF"/>
    <w:rsid w:val="00114CF7"/>
    <w:rsid w:val="00123B68"/>
    <w:rsid w:val="00126F2E"/>
    <w:rsid w:val="00146F6F"/>
    <w:rsid w:val="00187BD9"/>
    <w:rsid w:val="00190B55"/>
    <w:rsid w:val="001C3B5F"/>
    <w:rsid w:val="001D058F"/>
    <w:rsid w:val="001E6F73"/>
    <w:rsid w:val="002009EA"/>
    <w:rsid w:val="00202CA0"/>
    <w:rsid w:val="00216B6D"/>
    <w:rsid w:val="00232A64"/>
    <w:rsid w:val="00250AF4"/>
    <w:rsid w:val="00260B50"/>
    <w:rsid w:val="002707CB"/>
    <w:rsid w:val="00271316"/>
    <w:rsid w:val="002C69B6"/>
    <w:rsid w:val="002D58BE"/>
    <w:rsid w:val="0034635C"/>
    <w:rsid w:val="00363217"/>
    <w:rsid w:val="00377BD3"/>
    <w:rsid w:val="00384088"/>
    <w:rsid w:val="0039169B"/>
    <w:rsid w:val="003A7F8C"/>
    <w:rsid w:val="003B532E"/>
    <w:rsid w:val="003D0F8B"/>
    <w:rsid w:val="003F0EE8"/>
    <w:rsid w:val="0041348E"/>
    <w:rsid w:val="004441BA"/>
    <w:rsid w:val="004662A9"/>
    <w:rsid w:val="00492075"/>
    <w:rsid w:val="004969AD"/>
    <w:rsid w:val="004A26C4"/>
    <w:rsid w:val="004A61C3"/>
    <w:rsid w:val="004A7B6F"/>
    <w:rsid w:val="004B13CB"/>
    <w:rsid w:val="004B4AAE"/>
    <w:rsid w:val="004D5BA5"/>
    <w:rsid w:val="004D5D5C"/>
    <w:rsid w:val="004D6DFC"/>
    <w:rsid w:val="0050139F"/>
    <w:rsid w:val="0052658C"/>
    <w:rsid w:val="00535EF7"/>
    <w:rsid w:val="00542A07"/>
    <w:rsid w:val="0055140B"/>
    <w:rsid w:val="00595780"/>
    <w:rsid w:val="005964AB"/>
    <w:rsid w:val="005C099A"/>
    <w:rsid w:val="005C31A5"/>
    <w:rsid w:val="005D5397"/>
    <w:rsid w:val="005E10C9"/>
    <w:rsid w:val="005E152E"/>
    <w:rsid w:val="005E61DD"/>
    <w:rsid w:val="006023DF"/>
    <w:rsid w:val="00627222"/>
    <w:rsid w:val="00657DE0"/>
    <w:rsid w:val="0067500B"/>
    <w:rsid w:val="006816E3"/>
    <w:rsid w:val="00685313"/>
    <w:rsid w:val="00692833"/>
    <w:rsid w:val="006A6E9B"/>
    <w:rsid w:val="006B4D00"/>
    <w:rsid w:val="006B7C2A"/>
    <w:rsid w:val="006C23DA"/>
    <w:rsid w:val="006E3D45"/>
    <w:rsid w:val="007149F9"/>
    <w:rsid w:val="00730B2F"/>
    <w:rsid w:val="00733A30"/>
    <w:rsid w:val="00742F1D"/>
    <w:rsid w:val="00745AEE"/>
    <w:rsid w:val="00750F10"/>
    <w:rsid w:val="00761600"/>
    <w:rsid w:val="007742CA"/>
    <w:rsid w:val="00786FD1"/>
    <w:rsid w:val="00790D70"/>
    <w:rsid w:val="007D5320"/>
    <w:rsid w:val="00800972"/>
    <w:rsid w:val="00804475"/>
    <w:rsid w:val="00811633"/>
    <w:rsid w:val="00864CD2"/>
    <w:rsid w:val="00872FC8"/>
    <w:rsid w:val="00875F97"/>
    <w:rsid w:val="008845D0"/>
    <w:rsid w:val="008B1AEA"/>
    <w:rsid w:val="008B43F2"/>
    <w:rsid w:val="008B6CFF"/>
    <w:rsid w:val="008D6A40"/>
    <w:rsid w:val="009163CF"/>
    <w:rsid w:val="0092425C"/>
    <w:rsid w:val="009274B4"/>
    <w:rsid w:val="00934EA2"/>
    <w:rsid w:val="00940614"/>
    <w:rsid w:val="00944A5C"/>
    <w:rsid w:val="00952A66"/>
    <w:rsid w:val="0095691C"/>
    <w:rsid w:val="00956BC9"/>
    <w:rsid w:val="0095720C"/>
    <w:rsid w:val="009B611E"/>
    <w:rsid w:val="009C56E5"/>
    <w:rsid w:val="009D41CB"/>
    <w:rsid w:val="009E5FC8"/>
    <w:rsid w:val="009E687A"/>
    <w:rsid w:val="009F4D71"/>
    <w:rsid w:val="00A066F1"/>
    <w:rsid w:val="00A141AF"/>
    <w:rsid w:val="00A16D29"/>
    <w:rsid w:val="00A30305"/>
    <w:rsid w:val="00A31D2D"/>
    <w:rsid w:val="00A41CB8"/>
    <w:rsid w:val="00A4600A"/>
    <w:rsid w:val="00A50585"/>
    <w:rsid w:val="00A538A6"/>
    <w:rsid w:val="00A54C25"/>
    <w:rsid w:val="00A710E7"/>
    <w:rsid w:val="00A7372E"/>
    <w:rsid w:val="00A93B85"/>
    <w:rsid w:val="00AA0B18"/>
    <w:rsid w:val="00AA666F"/>
    <w:rsid w:val="00AB7C5F"/>
    <w:rsid w:val="00B00119"/>
    <w:rsid w:val="00B639E9"/>
    <w:rsid w:val="00B6793C"/>
    <w:rsid w:val="00B817CD"/>
    <w:rsid w:val="00B94AD0"/>
    <w:rsid w:val="00B96F2A"/>
    <w:rsid w:val="00BA5265"/>
    <w:rsid w:val="00BB3A95"/>
    <w:rsid w:val="00BD37A3"/>
    <w:rsid w:val="00BD5DB3"/>
    <w:rsid w:val="00C0018F"/>
    <w:rsid w:val="00C16A5A"/>
    <w:rsid w:val="00C20466"/>
    <w:rsid w:val="00C206EB"/>
    <w:rsid w:val="00C214ED"/>
    <w:rsid w:val="00C234E6"/>
    <w:rsid w:val="00C324A8"/>
    <w:rsid w:val="00C431E6"/>
    <w:rsid w:val="00C54517"/>
    <w:rsid w:val="00C64CD8"/>
    <w:rsid w:val="00C72D5C"/>
    <w:rsid w:val="00C75FA3"/>
    <w:rsid w:val="00C97C68"/>
    <w:rsid w:val="00CA1A47"/>
    <w:rsid w:val="00CB0F6E"/>
    <w:rsid w:val="00CC247A"/>
    <w:rsid w:val="00CD7CC4"/>
    <w:rsid w:val="00CE05AD"/>
    <w:rsid w:val="00CE388F"/>
    <w:rsid w:val="00CE5E47"/>
    <w:rsid w:val="00CF020F"/>
    <w:rsid w:val="00CF1E9D"/>
    <w:rsid w:val="00CF2B5B"/>
    <w:rsid w:val="00D14CE0"/>
    <w:rsid w:val="00D16E77"/>
    <w:rsid w:val="00D278AC"/>
    <w:rsid w:val="00D54009"/>
    <w:rsid w:val="00D5651D"/>
    <w:rsid w:val="00D57A34"/>
    <w:rsid w:val="00D643B3"/>
    <w:rsid w:val="00D74898"/>
    <w:rsid w:val="00D801ED"/>
    <w:rsid w:val="00D936BC"/>
    <w:rsid w:val="00D96530"/>
    <w:rsid w:val="00DD1FAA"/>
    <w:rsid w:val="00DD44AF"/>
    <w:rsid w:val="00DE2AC3"/>
    <w:rsid w:val="00DE5692"/>
    <w:rsid w:val="00DF3E19"/>
    <w:rsid w:val="00E03C94"/>
    <w:rsid w:val="00E04F0C"/>
    <w:rsid w:val="00E14318"/>
    <w:rsid w:val="00E26226"/>
    <w:rsid w:val="00E443CC"/>
    <w:rsid w:val="00E45D05"/>
    <w:rsid w:val="00E55816"/>
    <w:rsid w:val="00E55AEF"/>
    <w:rsid w:val="00E65130"/>
    <w:rsid w:val="00E67E04"/>
    <w:rsid w:val="00E976C1"/>
    <w:rsid w:val="00EA12E5"/>
    <w:rsid w:val="00EB55C6"/>
    <w:rsid w:val="00EC7F04"/>
    <w:rsid w:val="00F02766"/>
    <w:rsid w:val="00F05BD4"/>
    <w:rsid w:val="00F12BE0"/>
    <w:rsid w:val="00F6155B"/>
    <w:rsid w:val="00F65C19"/>
    <w:rsid w:val="00F7356B"/>
    <w:rsid w:val="00F80977"/>
    <w:rsid w:val="00F86460"/>
    <w:rsid w:val="00FA3AE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8F9A04"/>
  <w15:docId w15:val="{95A6CAD3-6FE5-4994-87E1-28E1ABB4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aliases w:val="超级链接,Style 58,超?级链,超????,하이퍼링크2,하이퍼링크21"/>
    <w:basedOn w:val="DefaultParagraphFont"/>
    <w:uiPriority w:val="99"/>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730B2F"/>
    <w:rPr>
      <w:rFonts w:ascii="Times New Roman" w:hAnsi="Times New Roman"/>
      <w:sz w:val="24"/>
      <w:lang w:val="en-GB" w:eastAsia="en-US"/>
    </w:r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paragraph" w:styleId="CommentSubject">
    <w:name w:val="annotation subject"/>
    <w:basedOn w:val="CommentText"/>
    <w:next w:val="CommentText"/>
    <w:link w:val="CommentSubjectChar"/>
    <w:semiHidden/>
    <w:unhideWhenUsed/>
    <w:rsid w:val="00E14318"/>
    <w:rPr>
      <w:b/>
      <w:bCs/>
    </w:rPr>
  </w:style>
  <w:style w:type="character" w:customStyle="1" w:styleId="CommentSubjectChar">
    <w:name w:val="Comment Subject Char"/>
    <w:basedOn w:val="CommentTextChar"/>
    <w:link w:val="CommentSubject"/>
    <w:semiHidden/>
    <w:rsid w:val="00E14318"/>
    <w:rPr>
      <w:rFonts w:ascii="Times New Roman" w:hAnsi="Times New Roman"/>
      <w:b/>
      <w:bCs/>
      <w:lang w:val="en-GB" w:eastAsia="en-US"/>
    </w:rPr>
  </w:style>
  <w:style w:type="paragraph" w:styleId="Revision">
    <w:name w:val="Revision"/>
    <w:hidden/>
    <w:uiPriority w:val="99"/>
    <w:semiHidden/>
    <w:rsid w:val="00E14318"/>
    <w:rPr>
      <w:rFonts w:ascii="Times New Roman" w:hAnsi="Times New Roman"/>
      <w:sz w:val="24"/>
      <w:lang w:val="en-GB" w:eastAsia="en-US"/>
    </w:rPr>
  </w:style>
  <w:style w:type="character" w:styleId="Strong">
    <w:name w:val="Strong"/>
    <w:basedOn w:val="DefaultParagraphFont"/>
    <w:uiPriority w:val="22"/>
    <w:qFormat/>
    <w:rsid w:val="00761600"/>
    <w:rPr>
      <w:b/>
      <w:bCs/>
    </w:rPr>
  </w:style>
  <w:style w:type="character" w:styleId="FollowedHyperlink">
    <w:name w:val="FollowedHyperlink"/>
    <w:basedOn w:val="DefaultParagraphFont"/>
    <w:semiHidden/>
    <w:unhideWhenUsed/>
    <w:rsid w:val="004662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48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18" TargetMode="External"/><Relationship Id="rId18" Type="http://schemas.openxmlformats.org/officeDocument/2006/relationships/hyperlink" Target="http://www.itu.int/md/T13-WTSA.16-C-0041/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T13-WTSA.16-C-0038/en" TargetMode="External"/><Relationship Id="rId17" Type="http://schemas.openxmlformats.org/officeDocument/2006/relationships/hyperlink" Target="http://www.itu.int/md/T13-SG03-R-002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md/T13-WTSA.16-C-004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03-R-00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T13-SG03-R-0020" TargetMode="External"/><Relationship Id="rId23" Type="http://schemas.openxmlformats.org/officeDocument/2006/relationships/footer" Target="footer3.xml"/><Relationship Id="rId10" Type="http://schemas.openxmlformats.org/officeDocument/2006/relationships/hyperlink" Target="http://www.itu.int/md/T13-WTSA.16-C-0037/en" TargetMode="External"/><Relationship Id="rId19" Type="http://schemas.openxmlformats.org/officeDocument/2006/relationships/hyperlink" Target="http://www.itu.int/md/T13-SG03-R-001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WTSA.16-C-0039/e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e-tsugawa@kdd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WTSA16E_Report_Part_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533EC1E7D4459991AA625F22ED1CB6"/>
        <w:category>
          <w:name w:val="General"/>
          <w:gallery w:val="placeholder"/>
        </w:category>
        <w:types>
          <w:type w:val="bbPlcHdr"/>
        </w:types>
        <w:behaviors>
          <w:behavior w:val="content"/>
        </w:behaviors>
        <w:guid w:val="{2B4D6F5E-FAA8-4B09-BFE2-79DD5273C6BF}"/>
      </w:docPartPr>
      <w:docPartBody>
        <w:p w:rsidR="00B84BBA" w:rsidRDefault="00C12C75">
          <w:pPr>
            <w:pStyle w:val="BF533EC1E7D4459991AA625F22ED1CB6"/>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75"/>
    <w:rsid w:val="003261F5"/>
    <w:rsid w:val="003F045E"/>
    <w:rsid w:val="00433F6C"/>
    <w:rsid w:val="00B84BBA"/>
    <w:rsid w:val="00C12C75"/>
    <w:rsid w:val="00DA5527"/>
    <w:rsid w:val="00DB3E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533EC1E7D4459991AA625F22ED1CB6">
    <w:name w:val="BF533EC1E7D4459991AA625F22ED1C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04419-05C6-4D3D-98DF-1D77090F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WTSA16E_Report_Part_1.dotx</Template>
  <TotalTime>13</TotalTime>
  <Pages>9</Pages>
  <Words>2463</Words>
  <Characters>14271</Characters>
  <Application>Microsoft Office Word</Application>
  <DocSecurity>0</DocSecurity>
  <Lines>585</Lines>
  <Paragraphs>412</Paragraphs>
  <ScaleCrop>false</ScaleCrop>
  <HeadingPairs>
    <vt:vector size="2" baseType="variant">
      <vt:variant>
        <vt:lpstr>Title</vt:lpstr>
      </vt:variant>
      <vt:variant>
        <vt:i4>1</vt:i4>
      </vt:variant>
    </vt:vector>
  </HeadingPairs>
  <TitlesOfParts>
    <vt:vector size="1" baseType="lpstr">
      <vt:lpstr>REPORT TO THE WORLD TELECOMMUNICATION STANDARDIZATION ASSEMBLY (WTSA-16), PART II: QUESTIONS PROPOSED FOR STUDY DURING THE NEXT STUDY PERIOD (2017-2020)</vt:lpstr>
    </vt:vector>
  </TitlesOfParts>
  <Manager>ITU-T</Manager>
  <Company>International Telecommunication Union (ITU)</Company>
  <LinksUpToDate>false</LinksUpToDate>
  <CharactersWithSpaces>16412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Clark, Robert</dc:creator>
  <cp:keywords/>
  <dc:description>003-E_SG3Report_Part_1.docx  For: _x000d_Document date: _x000d_Saved by ITU51010110 at 16:06:23 on 06/07/2016</dc:description>
  <cp:lastModifiedBy>Clark, Robert</cp:lastModifiedBy>
  <cp:revision>8</cp:revision>
  <cp:lastPrinted>2016-06-27T09:02:00Z</cp:lastPrinted>
  <dcterms:created xsi:type="dcterms:W3CDTF">2016-07-06T11:24:00Z</dcterms:created>
  <dcterms:modified xsi:type="dcterms:W3CDTF">2016-07-06T14:06:00Z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003-E_SG3Report_Part_1.docx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