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884D12" w:rsidRPr="00697BC1" w:rsidTr="00CB634F">
        <w:trPr>
          <w:cantSplit/>
        </w:trPr>
        <w:tc>
          <w:tcPr>
            <w:tcW w:w="1418" w:type="dxa"/>
            <w:vAlign w:val="center"/>
          </w:tcPr>
          <w:p w:rsidR="00884D12" w:rsidRPr="00697BC1" w:rsidRDefault="00884D12" w:rsidP="00CB634F">
            <w:pPr>
              <w:tabs>
                <w:tab w:val="right" w:pos="8732"/>
              </w:tabs>
              <w:spacing w:before="0"/>
              <w:rPr>
                <w:b/>
                <w:bCs/>
                <w:iCs/>
                <w:color w:val="FFFFFF"/>
                <w:sz w:val="30"/>
                <w:szCs w:val="30"/>
              </w:rPr>
            </w:pPr>
            <w:r>
              <w:rPr>
                <w:noProof/>
                <w:lang w:val="en-US" w:eastAsia="zh-CN"/>
              </w:rPr>
              <w:drawing>
                <wp:inline distT="0" distB="0" distL="0" distR="0" wp14:anchorId="7A27801D" wp14:editId="586ADF41">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884D12" w:rsidRPr="00161F9A" w:rsidRDefault="00884D12" w:rsidP="00884D12">
            <w:pPr>
              <w:spacing w:before="0"/>
              <w:rPr>
                <w:rFonts w:cs="Times New Roman Bold"/>
                <w:b/>
                <w:bCs/>
                <w:smallCaps/>
                <w:sz w:val="26"/>
                <w:szCs w:val="26"/>
              </w:rPr>
            </w:pPr>
            <w:r>
              <w:rPr>
                <w:rFonts w:cs="Times New Roman Bold"/>
                <w:b/>
                <w:bCs/>
                <w:smallCaps/>
                <w:sz w:val="36"/>
                <w:szCs w:val="36"/>
              </w:rPr>
              <w:t>Unión Internacional de Telecomunicaciones</w:t>
            </w:r>
          </w:p>
          <w:p w:rsidR="00884D12" w:rsidRPr="00884D12" w:rsidRDefault="00884D12" w:rsidP="00884D12">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1984" w:type="dxa"/>
            <w:vAlign w:val="center"/>
          </w:tcPr>
          <w:p w:rsidR="00884D12" w:rsidRPr="00697BC1" w:rsidRDefault="00884D12" w:rsidP="00CB634F">
            <w:pPr>
              <w:spacing w:before="0"/>
              <w:jc w:val="right"/>
              <w:rPr>
                <w:color w:val="FFFFFF"/>
                <w:sz w:val="26"/>
                <w:szCs w:val="26"/>
              </w:rPr>
            </w:pPr>
            <w:r>
              <w:rPr>
                <w:rFonts w:cs="Calibri"/>
                <w:noProof/>
                <w:lang w:val="en-US" w:eastAsia="zh-CN"/>
              </w:rPr>
              <w:drawing>
                <wp:inline distT="0" distB="0" distL="0" distR="0" wp14:anchorId="1703B13C" wp14:editId="03B2FE80">
                  <wp:extent cx="937955" cy="719948"/>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569" cy="758030"/>
                          </a:xfrm>
                          <a:prstGeom prst="rect">
                            <a:avLst/>
                          </a:prstGeom>
                          <a:noFill/>
                        </pic:spPr>
                      </pic:pic>
                    </a:graphicData>
                  </a:graphic>
                </wp:inline>
              </w:drawing>
            </w:r>
          </w:p>
        </w:tc>
      </w:tr>
    </w:tbl>
    <w:p w:rsidR="00C34772" w:rsidRDefault="00C34772" w:rsidP="00303D62">
      <w:pPr>
        <w:tabs>
          <w:tab w:val="clear" w:pos="794"/>
          <w:tab w:val="clear" w:pos="1191"/>
          <w:tab w:val="clear" w:pos="1588"/>
          <w:tab w:val="clear" w:pos="1985"/>
          <w:tab w:val="left" w:pos="4962"/>
        </w:tabs>
      </w:pPr>
    </w:p>
    <w:p w:rsidR="00C34772" w:rsidRDefault="00C34772" w:rsidP="00CF522F">
      <w:pPr>
        <w:tabs>
          <w:tab w:val="clear" w:pos="794"/>
          <w:tab w:val="clear" w:pos="1191"/>
          <w:tab w:val="clear" w:pos="1588"/>
          <w:tab w:val="clear" w:pos="1985"/>
          <w:tab w:val="left" w:pos="4962"/>
        </w:tabs>
      </w:pPr>
      <w:r>
        <w:tab/>
        <w:t xml:space="preserve">Ginebra, </w:t>
      </w:r>
      <w:r w:rsidR="00CF522F">
        <w:t>20</w:t>
      </w:r>
      <w:r w:rsidR="00A53423" w:rsidRPr="00A53423">
        <w:t xml:space="preserve"> de octubre de 2016</w:t>
      </w:r>
    </w:p>
    <w:p w:rsidR="00C34772" w:rsidRDefault="00C34772" w:rsidP="00303D6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1126"/>
        <w:gridCol w:w="3751"/>
        <w:gridCol w:w="5329"/>
      </w:tblGrid>
      <w:tr w:rsidR="00C34772" w:rsidTr="00A53423">
        <w:trPr>
          <w:cantSplit/>
          <w:trHeight w:val="340"/>
        </w:trPr>
        <w:tc>
          <w:tcPr>
            <w:tcW w:w="1126" w:type="dxa"/>
          </w:tcPr>
          <w:p w:rsidR="00C34772" w:rsidRDefault="00C34772" w:rsidP="00A53423">
            <w:pPr>
              <w:tabs>
                <w:tab w:val="left" w:pos="4111"/>
              </w:tabs>
              <w:spacing w:before="10"/>
              <w:ind w:left="57"/>
              <w:rPr>
                <w:sz w:val="22"/>
              </w:rPr>
            </w:pPr>
            <w:r>
              <w:rPr>
                <w:sz w:val="22"/>
              </w:rPr>
              <w:t>Ref.:</w:t>
            </w:r>
          </w:p>
        </w:tc>
        <w:tc>
          <w:tcPr>
            <w:tcW w:w="3751" w:type="dxa"/>
          </w:tcPr>
          <w:p w:rsidR="00C34772" w:rsidRDefault="00A53423" w:rsidP="00A53423">
            <w:pPr>
              <w:tabs>
                <w:tab w:val="left" w:pos="4111"/>
              </w:tabs>
              <w:spacing w:before="0"/>
              <w:ind w:left="57"/>
              <w:rPr>
                <w:b/>
              </w:rPr>
            </w:pPr>
            <w:r>
              <w:rPr>
                <w:b/>
              </w:rPr>
              <w:t>Circular TSB 253</w:t>
            </w:r>
          </w:p>
          <w:p w:rsidR="00A53423" w:rsidRPr="00A53423" w:rsidRDefault="00A53423" w:rsidP="00185379">
            <w:pPr>
              <w:tabs>
                <w:tab w:val="left" w:pos="4111"/>
              </w:tabs>
              <w:spacing w:before="0"/>
              <w:ind w:left="57"/>
              <w:rPr>
                <w:b/>
              </w:rPr>
            </w:pPr>
            <w:r w:rsidRPr="00A53423">
              <w:t>SG15/HO</w:t>
            </w:r>
          </w:p>
        </w:tc>
        <w:tc>
          <w:tcPr>
            <w:tcW w:w="5329" w:type="dxa"/>
          </w:tcPr>
          <w:p w:rsidR="00C34772" w:rsidRDefault="00C34772" w:rsidP="00303D62">
            <w:pPr>
              <w:tabs>
                <w:tab w:val="clear" w:pos="794"/>
                <w:tab w:val="clear" w:pos="1191"/>
                <w:tab w:val="clear" w:pos="1588"/>
                <w:tab w:val="clear" w:pos="1985"/>
                <w:tab w:val="left" w:pos="284"/>
              </w:tabs>
              <w:spacing w:before="0"/>
              <w:ind w:left="284" w:hanging="227"/>
            </w:pPr>
            <w:bookmarkStart w:id="0" w:name="Addressee_S"/>
            <w:bookmarkEnd w:id="0"/>
            <w:r>
              <w:t>-</w:t>
            </w:r>
            <w:r>
              <w:tab/>
              <w:t>A las Administraciones de los Estados Miembros de la Unión</w:t>
            </w:r>
          </w:p>
          <w:p w:rsidR="00A53423" w:rsidRDefault="002B7323" w:rsidP="002B7323">
            <w:pPr>
              <w:tabs>
                <w:tab w:val="clear" w:pos="794"/>
                <w:tab w:val="clear" w:pos="1191"/>
                <w:tab w:val="clear" w:pos="1588"/>
                <w:tab w:val="clear" w:pos="1985"/>
                <w:tab w:val="left" w:pos="284"/>
              </w:tabs>
              <w:spacing w:before="0"/>
              <w:ind w:left="284" w:hanging="227"/>
            </w:pPr>
            <w:r>
              <w:t>-</w:t>
            </w:r>
            <w:r>
              <w:tab/>
            </w:r>
            <w:r w:rsidR="00A53423">
              <w:t>A los Miembros de Sector del UIT-T;</w:t>
            </w:r>
          </w:p>
          <w:p w:rsidR="00A53423" w:rsidRDefault="002B7323" w:rsidP="00A53423">
            <w:pPr>
              <w:tabs>
                <w:tab w:val="clear" w:pos="794"/>
                <w:tab w:val="clear" w:pos="1191"/>
                <w:tab w:val="clear" w:pos="1588"/>
                <w:tab w:val="clear" w:pos="1985"/>
                <w:tab w:val="left" w:pos="284"/>
              </w:tabs>
              <w:spacing w:before="0"/>
              <w:ind w:left="284" w:hanging="227"/>
            </w:pPr>
            <w:r>
              <w:t>-</w:t>
            </w:r>
            <w:r>
              <w:tab/>
            </w:r>
            <w:r w:rsidR="00A53423">
              <w:t>A los Asociados del UIT-T;</w:t>
            </w:r>
          </w:p>
          <w:p w:rsidR="00A53423" w:rsidRDefault="002B7323" w:rsidP="00A53423">
            <w:pPr>
              <w:tabs>
                <w:tab w:val="clear" w:pos="794"/>
                <w:tab w:val="clear" w:pos="1191"/>
                <w:tab w:val="clear" w:pos="1588"/>
                <w:tab w:val="clear" w:pos="1985"/>
                <w:tab w:val="left" w:pos="284"/>
              </w:tabs>
              <w:spacing w:before="0"/>
              <w:ind w:left="284" w:hanging="227"/>
            </w:pPr>
            <w:r>
              <w:t>-</w:t>
            </w:r>
            <w:r>
              <w:tab/>
            </w:r>
            <w:r w:rsidR="00A53423">
              <w:t>A las Institu</w:t>
            </w:r>
            <w:r w:rsidR="008A5B14">
              <w:t xml:space="preserve">ciones Académicas </w:t>
            </w:r>
            <w:r w:rsidR="00414759" w:rsidRPr="00DB3B3A">
              <w:t>de la UIT</w:t>
            </w:r>
            <w:bookmarkStart w:id="1" w:name="_GoBack"/>
            <w:bookmarkEnd w:id="1"/>
          </w:p>
        </w:tc>
      </w:tr>
      <w:tr w:rsidR="00C34772" w:rsidTr="00A53423">
        <w:trPr>
          <w:cantSplit/>
        </w:trPr>
        <w:tc>
          <w:tcPr>
            <w:tcW w:w="1126" w:type="dxa"/>
          </w:tcPr>
          <w:p w:rsidR="00C34772" w:rsidRDefault="00A53423" w:rsidP="00A53423">
            <w:pPr>
              <w:tabs>
                <w:tab w:val="left" w:pos="4111"/>
              </w:tabs>
              <w:spacing w:before="10"/>
              <w:ind w:left="57"/>
              <w:rPr>
                <w:sz w:val="22"/>
              </w:rPr>
            </w:pPr>
            <w:r w:rsidRPr="00A53423">
              <w:rPr>
                <w:sz w:val="22"/>
              </w:rPr>
              <w:t>Tel.:</w:t>
            </w:r>
            <w:r>
              <w:rPr>
                <w:sz w:val="22"/>
              </w:rPr>
              <w:br/>
            </w:r>
            <w:r w:rsidRPr="00A53423">
              <w:rPr>
                <w:sz w:val="22"/>
              </w:rPr>
              <w:t>Fax:</w:t>
            </w:r>
            <w:r>
              <w:rPr>
                <w:sz w:val="22"/>
              </w:rPr>
              <w:br/>
            </w:r>
            <w:r w:rsidR="00C34772">
              <w:rPr>
                <w:sz w:val="22"/>
              </w:rPr>
              <w:t>Correo-e:</w:t>
            </w:r>
          </w:p>
        </w:tc>
        <w:tc>
          <w:tcPr>
            <w:tcW w:w="3751" w:type="dxa"/>
          </w:tcPr>
          <w:p w:rsidR="00C34772" w:rsidRDefault="00A53423" w:rsidP="00D23897">
            <w:pPr>
              <w:tabs>
                <w:tab w:val="left" w:pos="4111"/>
              </w:tabs>
              <w:spacing w:before="0"/>
              <w:ind w:left="57"/>
            </w:pPr>
            <w:r w:rsidRPr="00A53423">
              <w:t>+41 22 730 6356</w:t>
            </w:r>
            <w:r w:rsidR="00D23897">
              <w:br/>
            </w:r>
            <w:r w:rsidRPr="00A53423">
              <w:t>+41 22 730 5853</w:t>
            </w:r>
            <w:r w:rsidR="00D23897">
              <w:br/>
            </w:r>
            <w:hyperlink r:id="rId10" w:history="1">
              <w:r w:rsidRPr="00421ABA">
                <w:rPr>
                  <w:rStyle w:val="Hyperlink"/>
                </w:rPr>
                <w:t>tsbsg15@itu.int</w:t>
              </w:r>
            </w:hyperlink>
          </w:p>
        </w:tc>
        <w:tc>
          <w:tcPr>
            <w:tcW w:w="5329" w:type="dxa"/>
          </w:tcPr>
          <w:p w:rsidR="00C34772" w:rsidRDefault="00C34772" w:rsidP="00303D62">
            <w:pPr>
              <w:tabs>
                <w:tab w:val="left" w:pos="4111"/>
              </w:tabs>
              <w:spacing w:before="0"/>
            </w:pPr>
            <w:r>
              <w:rPr>
                <w:b/>
              </w:rPr>
              <w:t>Copia</w:t>
            </w:r>
            <w:r>
              <w:t>:</w:t>
            </w:r>
          </w:p>
          <w:p w:rsidR="00A53423" w:rsidRDefault="002B7323" w:rsidP="00273AD1">
            <w:pPr>
              <w:tabs>
                <w:tab w:val="clear" w:pos="794"/>
                <w:tab w:val="left" w:pos="226"/>
                <w:tab w:val="left" w:pos="4111"/>
              </w:tabs>
              <w:spacing w:before="0"/>
              <w:ind w:left="226" w:hanging="226"/>
            </w:pPr>
            <w:r>
              <w:t>-</w:t>
            </w:r>
            <w:r>
              <w:tab/>
            </w:r>
            <w:r w:rsidR="00A53423">
              <w:t>Al Presidente y a los Vicepresidentes de la Comisión de Estudio 15;</w:t>
            </w:r>
          </w:p>
          <w:p w:rsidR="002B7323" w:rsidRDefault="002B7323" w:rsidP="00273AD1">
            <w:pPr>
              <w:tabs>
                <w:tab w:val="clear" w:pos="794"/>
                <w:tab w:val="left" w:pos="226"/>
                <w:tab w:val="left" w:pos="4111"/>
              </w:tabs>
              <w:spacing w:before="0"/>
              <w:ind w:left="226" w:hanging="226"/>
            </w:pPr>
            <w:r>
              <w:t>-</w:t>
            </w:r>
            <w:r>
              <w:tab/>
            </w:r>
            <w:r w:rsidR="00A53423">
              <w:t>Al Director de la Oficina de Desarrollo</w:t>
            </w:r>
            <w:r w:rsidR="00273AD1">
              <w:t xml:space="preserve"> </w:t>
            </w:r>
            <w:r w:rsidR="00A53423">
              <w:t>de las Telecomunicaciones;</w:t>
            </w:r>
          </w:p>
          <w:p w:rsidR="00C34772" w:rsidRDefault="002B7323" w:rsidP="002B7323">
            <w:pPr>
              <w:tabs>
                <w:tab w:val="clear" w:pos="794"/>
                <w:tab w:val="left" w:pos="226"/>
                <w:tab w:val="left" w:pos="4111"/>
              </w:tabs>
              <w:spacing w:before="0"/>
            </w:pPr>
            <w:r>
              <w:t>-</w:t>
            </w:r>
            <w:r>
              <w:tab/>
            </w:r>
            <w:r w:rsidR="00A53423">
              <w:t>Al Director de la Oficina de Radiocomunicaciones</w:t>
            </w:r>
          </w:p>
        </w:tc>
      </w:tr>
    </w:tbl>
    <w:p w:rsidR="00C34772" w:rsidRDefault="00C34772" w:rsidP="00303D62"/>
    <w:tbl>
      <w:tblPr>
        <w:tblW w:w="0" w:type="auto"/>
        <w:tblInd w:w="8" w:type="dxa"/>
        <w:tblLayout w:type="fixed"/>
        <w:tblCellMar>
          <w:left w:w="0" w:type="dxa"/>
          <w:right w:w="0" w:type="dxa"/>
        </w:tblCellMar>
        <w:tblLook w:val="0000" w:firstRow="0" w:lastRow="0" w:firstColumn="0" w:lastColumn="0" w:noHBand="0" w:noVBand="0"/>
      </w:tblPr>
      <w:tblGrid>
        <w:gridCol w:w="985"/>
        <w:gridCol w:w="8505"/>
      </w:tblGrid>
      <w:tr w:rsidR="00C34772" w:rsidTr="00A53423">
        <w:trPr>
          <w:cantSplit/>
        </w:trPr>
        <w:tc>
          <w:tcPr>
            <w:tcW w:w="985" w:type="dxa"/>
          </w:tcPr>
          <w:p w:rsidR="00C34772" w:rsidRDefault="00C34772" w:rsidP="00303D62">
            <w:pPr>
              <w:tabs>
                <w:tab w:val="left" w:pos="4111"/>
              </w:tabs>
              <w:spacing w:before="10"/>
              <w:ind w:left="57"/>
              <w:rPr>
                <w:sz w:val="22"/>
              </w:rPr>
            </w:pPr>
            <w:r>
              <w:rPr>
                <w:sz w:val="22"/>
              </w:rPr>
              <w:t>Asunto:</w:t>
            </w:r>
          </w:p>
        </w:tc>
        <w:tc>
          <w:tcPr>
            <w:tcW w:w="8505" w:type="dxa"/>
          </w:tcPr>
          <w:p w:rsidR="00C34772" w:rsidRDefault="00A53423" w:rsidP="00F14380">
            <w:pPr>
              <w:tabs>
                <w:tab w:val="left" w:pos="4111"/>
              </w:tabs>
              <w:spacing w:before="0"/>
              <w:rPr>
                <w:b/>
              </w:rPr>
            </w:pPr>
            <w:r w:rsidRPr="00A53423">
              <w:rPr>
                <w:b/>
              </w:rPr>
              <w:t>Propuesta de supresión de la Recomendación UIT-T</w:t>
            </w:r>
            <w:r w:rsidR="00A91761">
              <w:rPr>
                <w:b/>
              </w:rPr>
              <w:t xml:space="preserve"> X.87 (2003) acordada por la CE </w:t>
            </w:r>
            <w:r w:rsidRPr="00A53423">
              <w:rPr>
                <w:b/>
              </w:rPr>
              <w:t>15 en su reunión del 30 de septiembre de 2016</w:t>
            </w:r>
          </w:p>
        </w:tc>
      </w:tr>
    </w:tbl>
    <w:p w:rsidR="00A53423" w:rsidRPr="00A53423" w:rsidRDefault="00A53423" w:rsidP="00185379">
      <w:pPr>
        <w:pStyle w:val="Normalaftertitle"/>
      </w:pPr>
      <w:bookmarkStart w:id="2" w:name="StartTyping_S"/>
      <w:bookmarkStart w:id="3" w:name="suitetext"/>
      <w:bookmarkStart w:id="4" w:name="text"/>
      <w:bookmarkEnd w:id="2"/>
      <w:bookmarkEnd w:id="3"/>
      <w:bookmarkEnd w:id="4"/>
      <w:r w:rsidRPr="00A53423">
        <w:t>Muy Señora mía/Muy Señor mío:</w:t>
      </w:r>
    </w:p>
    <w:p w:rsidR="00A53423" w:rsidRDefault="00A53423" w:rsidP="00185379">
      <w:r w:rsidRPr="00A53423">
        <w:t>1</w:t>
      </w:r>
      <w:r w:rsidRPr="00A53423">
        <w:tab/>
        <w:t>A petición del Presidente de la Comisión de Estudio 15, Redes, tecnologías e infraestructuras de las redes de transporte, de acceso y domésticas, tengo el honor de informarle que esta Comisión acordó, en su reunión celebrada del 19 al 30 de septiembre de 2016, suprimir la Recomendación UIT-T X.87 (2003), de conformidad con lo dispuesto en el § 8.2 de la Recomendación A.8 de la AMNT (Dubái, 2012). En la reunión par</w:t>
      </w:r>
      <w:r w:rsidR="00A91761">
        <w:t>ticiparon 23 Estados Miembros y</w:t>
      </w:r>
      <w:r w:rsidR="007E4B53">
        <w:t xml:space="preserve"> </w:t>
      </w:r>
      <w:r w:rsidRPr="00A53423">
        <w:t>55 Miembros de Sector y no se expresaron objeciones a dicho acuerdo.</w:t>
      </w:r>
    </w:p>
    <w:p w:rsidR="00A53423" w:rsidRDefault="00A53423" w:rsidP="00185379">
      <w:r w:rsidRPr="00A53423">
        <w:t>2</w:t>
      </w:r>
      <w:r w:rsidRPr="00A53423">
        <w:tab/>
        <w:t xml:space="preserve">El </w:t>
      </w:r>
      <w:r w:rsidRPr="00A53423">
        <w:rPr>
          <w:b/>
        </w:rPr>
        <w:t>Anexo 1</w:t>
      </w:r>
      <w:r w:rsidRPr="00A53423">
        <w:t xml:space="preserve"> contiene información sobre este acuerdo, junto con un resumen explicativo de los motivos de la supresión.</w:t>
      </w:r>
    </w:p>
    <w:p w:rsidR="00A53423" w:rsidRDefault="00A53423" w:rsidP="00273AD1">
      <w:r w:rsidRPr="00A53423">
        <w:t>3</w:t>
      </w:r>
      <w:r w:rsidRPr="00A53423">
        <w:tab/>
        <w:t xml:space="preserve">Habida cuenta de lo dispuesto en el § 8.2 de la Recomendación A.8, le agradecería que me comunicase antes de las 24.00 horas UTC del </w:t>
      </w:r>
      <w:r w:rsidR="00273AD1">
        <w:rPr>
          <w:b/>
        </w:rPr>
        <w:t>20</w:t>
      </w:r>
      <w:r w:rsidRPr="00A53423">
        <w:rPr>
          <w:b/>
        </w:rPr>
        <w:t xml:space="preserve"> de enero de 2017</w:t>
      </w:r>
      <w:r w:rsidRPr="00A53423">
        <w:t xml:space="preserve"> si su Administración/organización aprueba o rechaza dicha supresión.</w:t>
      </w:r>
    </w:p>
    <w:p w:rsidR="00A53423" w:rsidRDefault="00A53423" w:rsidP="00303D62">
      <w:r w:rsidRPr="00A53423">
        <w:t>Si algunos Estados Miembros o Miembros del Sector consideran que no debe aceptarse la supresión, deberán comunicar los motivos de su oposición, tras lo cual el asunto volverá a la Comisión de Estudio.</w:t>
      </w:r>
    </w:p>
    <w:p w:rsidR="00A91761" w:rsidRDefault="00A91761">
      <w:pPr>
        <w:tabs>
          <w:tab w:val="clear" w:pos="794"/>
          <w:tab w:val="clear" w:pos="1191"/>
          <w:tab w:val="clear" w:pos="1588"/>
          <w:tab w:val="clear" w:pos="1985"/>
        </w:tabs>
        <w:overflowPunct/>
        <w:autoSpaceDE/>
        <w:autoSpaceDN/>
        <w:adjustRightInd/>
        <w:spacing w:before="0"/>
        <w:textAlignment w:val="auto"/>
        <w:rPr>
          <w:bCs/>
        </w:rPr>
      </w:pPr>
      <w:r>
        <w:rPr>
          <w:bCs/>
        </w:rPr>
        <w:br w:type="page"/>
      </w:r>
    </w:p>
    <w:p w:rsidR="00A53423" w:rsidRDefault="00A53423" w:rsidP="00273AD1">
      <w:pPr>
        <w:rPr>
          <w:bCs/>
        </w:rPr>
      </w:pPr>
      <w:r w:rsidRPr="00A53423">
        <w:rPr>
          <w:bCs/>
        </w:rPr>
        <w:lastRenderedPageBreak/>
        <w:t>4</w:t>
      </w:r>
      <w:r w:rsidRPr="00A53423">
        <w:rPr>
          <w:bCs/>
        </w:rPr>
        <w:tab/>
        <w:t>Vencido el plazo indicado (</w:t>
      </w:r>
      <w:r w:rsidR="00273AD1">
        <w:rPr>
          <w:bCs/>
        </w:rPr>
        <w:t xml:space="preserve">20 </w:t>
      </w:r>
      <w:r w:rsidRPr="00273AD1">
        <w:rPr>
          <w:bCs/>
        </w:rPr>
        <w:t>de enero de 2017</w:t>
      </w:r>
      <w:r w:rsidRPr="00A53423">
        <w:rPr>
          <w:bCs/>
        </w:rPr>
        <w:t>), el Director de la TSB notificará mediante una circular los resultados de la consulta. Esta información se publicará asimismo en el Boletín de Explotación de la UIT.</w:t>
      </w:r>
    </w:p>
    <w:p w:rsidR="00A53423" w:rsidRPr="00A53423" w:rsidRDefault="007E4B53" w:rsidP="00A53423">
      <w:pPr>
        <w:rPr>
          <w:bCs/>
        </w:rPr>
      </w:pPr>
      <w:r>
        <w:rPr>
          <w:bCs/>
        </w:rPr>
        <w:t>Le saluda muy atentamente,</w:t>
      </w:r>
    </w:p>
    <w:p w:rsidR="00CF522F" w:rsidRDefault="00CF522F" w:rsidP="00A53423">
      <w:pPr>
        <w:rPr>
          <w:bCs/>
        </w:rPr>
      </w:pPr>
    </w:p>
    <w:p w:rsidR="007E4B53" w:rsidRPr="00A53423" w:rsidRDefault="007E4B53" w:rsidP="00A53423">
      <w:pPr>
        <w:rPr>
          <w:bCs/>
        </w:rPr>
      </w:pPr>
    </w:p>
    <w:p w:rsidR="00CF522F" w:rsidRDefault="00A53423" w:rsidP="007E4B53">
      <w:pPr>
        <w:pStyle w:val="Normalaftertitle"/>
        <w:spacing w:before="0"/>
      </w:pPr>
      <w:r w:rsidRPr="00A53423">
        <w:t>Chaesub Lee</w:t>
      </w:r>
      <w:r w:rsidR="00CF522F">
        <w:br/>
      </w:r>
      <w:r w:rsidRPr="00A53423">
        <w:t>Director de la Oficina de</w:t>
      </w:r>
      <w:r w:rsidR="00CF522F">
        <w:br/>
      </w:r>
      <w:r w:rsidRPr="00A53423">
        <w:t>Normalización de las Telecomunicaciones</w:t>
      </w:r>
    </w:p>
    <w:p w:rsidR="00C34772" w:rsidRPr="00CF522F" w:rsidRDefault="00C34772" w:rsidP="00CF522F">
      <w:pPr>
        <w:pStyle w:val="Normalaftertitle"/>
        <w:rPr>
          <w:b/>
          <w:bCs/>
        </w:rPr>
      </w:pPr>
      <w:r w:rsidRPr="00CF522F">
        <w:rPr>
          <w:b/>
          <w:bCs/>
        </w:rPr>
        <w:t>Anexo:</w:t>
      </w:r>
      <w:r w:rsidR="00A53423" w:rsidRPr="00CF522F">
        <w:rPr>
          <w:b/>
          <w:bCs/>
        </w:rPr>
        <w:t xml:space="preserve"> 1</w:t>
      </w:r>
    </w:p>
    <w:p w:rsidR="00A53423" w:rsidRPr="00CF522F" w:rsidRDefault="00A53423">
      <w:pPr>
        <w:tabs>
          <w:tab w:val="clear" w:pos="794"/>
          <w:tab w:val="clear" w:pos="1191"/>
          <w:tab w:val="clear" w:pos="1588"/>
          <w:tab w:val="clear" w:pos="1985"/>
        </w:tabs>
        <w:overflowPunct/>
        <w:autoSpaceDE/>
        <w:autoSpaceDN/>
        <w:adjustRightInd/>
        <w:spacing w:before="0"/>
        <w:textAlignment w:val="auto"/>
      </w:pPr>
      <w:r w:rsidRPr="00CF522F">
        <w:br w:type="page"/>
      </w:r>
    </w:p>
    <w:p w:rsidR="00A53423" w:rsidRPr="00A53423" w:rsidRDefault="00A53423" w:rsidP="00A53423">
      <w:pPr>
        <w:pStyle w:val="Annex"/>
      </w:pPr>
      <w:r w:rsidRPr="00A53423">
        <w:lastRenderedPageBreak/>
        <w:t>ANEXO 1</w:t>
      </w:r>
    </w:p>
    <w:p w:rsidR="00A53423" w:rsidRPr="00A53423" w:rsidRDefault="00A53423" w:rsidP="00832C31">
      <w:pPr>
        <w:pStyle w:val="AnnexRef"/>
      </w:pPr>
      <w:r w:rsidRPr="00A53423">
        <w:t>(</w:t>
      </w:r>
      <w:proofErr w:type="gramStart"/>
      <w:r w:rsidRPr="00A53423">
        <w:t>a</w:t>
      </w:r>
      <w:proofErr w:type="gramEnd"/>
      <w:r w:rsidRPr="00A53423">
        <w:t xml:space="preserve"> la Circular TSB 253)</w:t>
      </w:r>
    </w:p>
    <w:p w:rsidR="00A53423" w:rsidRPr="00A53423" w:rsidRDefault="00A53423" w:rsidP="00A53423">
      <w:pPr>
        <w:pStyle w:val="AnnexTitle"/>
      </w:pPr>
      <w:r w:rsidRPr="00A53423">
        <w:t>Supresión de la Recomendación UIT-T X.87</w:t>
      </w:r>
    </w:p>
    <w:p w:rsidR="00A53423" w:rsidRPr="00A53423" w:rsidRDefault="008A5B14" w:rsidP="00832C31">
      <w:pPr>
        <w:pStyle w:val="Headingb0"/>
      </w:pPr>
      <w:r>
        <w:rPr>
          <w:bCs/>
        </w:rPr>
        <w:t>Recomendación UIT</w:t>
      </w:r>
      <w:r w:rsidRPr="008A5B14">
        <w:rPr>
          <w:bCs/>
        </w:rPr>
        <w:t>–</w:t>
      </w:r>
      <w:r w:rsidR="00A53423" w:rsidRPr="00A53423">
        <w:rPr>
          <w:bCs/>
        </w:rPr>
        <w:t>T X.87</w:t>
      </w:r>
      <w:r w:rsidR="00A53423" w:rsidRPr="00A53423">
        <w:t>, Anillo multiservicios basado en anillos de paquetes adaptables</w:t>
      </w:r>
    </w:p>
    <w:p w:rsidR="00A53423" w:rsidRPr="00A53423" w:rsidRDefault="00A53423" w:rsidP="00273AD1">
      <w:pPr>
        <w:pStyle w:val="Headingb0"/>
      </w:pPr>
      <w:r w:rsidRPr="00A53423">
        <w:t>Resumen</w:t>
      </w:r>
    </w:p>
    <w:p w:rsidR="00A53423" w:rsidRPr="00A53423" w:rsidRDefault="00A53423" w:rsidP="00A53423">
      <w:r w:rsidRPr="00A53423">
        <w:t>En esta Recomendación se especifica el anillo multiservicios (MSR) basado en anillos de paquetes adaptables (RPR) y una forma de prestación de múltiples servicios sobre un RPR. El MSR funciona como cliente de la capa de control de acceso al medio del RPR (RPR MAC) y utiliza el algoritmo de equidad (FA) del RPR MAC para soportar servicios de clase A, clase B y clase C. La solución MSR se utiliza en configuraciones con servicio de afluente gestionado a partir de los procedimientos de alta de servicios. En lo referente a la arquitectura, soporta las topologías de enlace y de difusión. En esta Recomendación se especifican las características de un sistema de reserva 1+1, 1:1 y 1</w:t>
      </w:r>
      <w:proofErr w:type="gramStart"/>
      <w:r w:rsidRPr="00A53423">
        <w:t>:N</w:t>
      </w:r>
      <w:proofErr w:type="gramEnd"/>
      <w:r w:rsidRPr="00A53423">
        <w:t xml:space="preserve"> basado en servicio afluente (Ethernet, retransmisión de trama y G.702, etc.) con u</w:t>
      </w:r>
      <w:r w:rsidR="007818A4">
        <w:t>n periodo de </w:t>
      </w:r>
      <w:r w:rsidR="00CF522F">
        <w:t>50 </w:t>
      </w:r>
      <w:r w:rsidRPr="00A53423">
        <w:t xml:space="preserve">ms, la gestión de ancho de banda (BW) basada en afluente (servicio) con simetría y asimetría, la multidifusión basada en afluente y la numeración secuencial de tramas para la supervisión de la calidad </w:t>
      </w:r>
      <w:r w:rsidR="001F2920">
        <w:t>de funcionamiento del afluente.</w:t>
      </w:r>
    </w:p>
    <w:p w:rsidR="00A53423" w:rsidRPr="00A53423" w:rsidRDefault="00A53423" w:rsidP="00273AD1">
      <w:pPr>
        <w:pStyle w:val="Headingb0"/>
      </w:pPr>
      <w:r w:rsidRPr="00A53423">
        <w:t>Motivo para la supresión de la Recomendación UIT-T X.87</w:t>
      </w:r>
    </w:p>
    <w:p w:rsidR="00401C20" w:rsidRDefault="00A53423" w:rsidP="00A53423">
      <w:r w:rsidRPr="00A53423">
        <w:t>La Recomendación arriba mencionada es un derivado de una versión anterior de IEEE 802.17 (desde 2003).</w:t>
      </w:r>
      <w:r w:rsidR="008A5B14">
        <w:t xml:space="preserve"> </w:t>
      </w:r>
      <w:r w:rsidRPr="00A53423">
        <w:t xml:space="preserve">Sin embargo, el IEEE ha iniciado el proceso para pasar IEEE 802.17 a la condición de </w:t>
      </w:r>
      <w:r w:rsidR="008A5B14">
        <w:t>"</w:t>
      </w:r>
      <w:r w:rsidRPr="00A53423">
        <w:t>inactiva</w:t>
      </w:r>
      <w:r w:rsidR="008A5B14">
        <w:t>"</w:t>
      </w:r>
      <w:r w:rsidRPr="00A53423">
        <w:t xml:space="preserve">. Los motivos alegados para esta medida es que no existe necesidad en el mercado para esta tecnología (que se actualizó por última vez en 2011). Habida cuenta de la amplia aceptación en el mercado de la Recomendación UIT-T G.8032, </w:t>
      </w:r>
      <w:r w:rsidRPr="001F2920">
        <w:rPr>
          <w:i/>
          <w:iCs/>
        </w:rPr>
        <w:t>Conmutación de protección del anillo Ethernet</w:t>
      </w:r>
      <w:r w:rsidRPr="00A53423">
        <w:t>, la Recomendación UIT-T X.87 se considera ahora obsoleta.</w:t>
      </w:r>
    </w:p>
    <w:p w:rsidR="00230435" w:rsidRPr="00A91761" w:rsidRDefault="00230435" w:rsidP="0032202E">
      <w:pPr>
        <w:pStyle w:val="Reasons"/>
        <w:rPr>
          <w:lang w:val="es-ES_tradnl"/>
        </w:rPr>
      </w:pPr>
    </w:p>
    <w:p w:rsidR="00230435" w:rsidRDefault="00230435">
      <w:pPr>
        <w:jc w:val="center"/>
      </w:pPr>
      <w:r>
        <w:t>______________</w:t>
      </w:r>
    </w:p>
    <w:sectPr w:rsidR="00230435" w:rsidSect="00B87E9E">
      <w:headerReference w:type="default" r:id="rId11"/>
      <w:footerReference w:type="default" r:id="rId12"/>
      <w:footerReference w:type="first" r:id="rId13"/>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C0F" w:rsidRDefault="00942C0F">
      <w:r>
        <w:separator/>
      </w:r>
    </w:p>
  </w:endnote>
  <w:endnote w:type="continuationSeparator" w:id="0">
    <w:p w:rsidR="00942C0F" w:rsidRDefault="00942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C9D" w:rsidRPr="007F5596" w:rsidRDefault="007F5596" w:rsidP="007F5596">
    <w:pPr>
      <w:pStyle w:val="Footer"/>
      <w:rPr>
        <w:sz w:val="16"/>
        <w:szCs w:val="16"/>
        <w:lang w:val="fr-CH"/>
      </w:rPr>
    </w:pPr>
    <w:r w:rsidRPr="007F5596">
      <w:rPr>
        <w:sz w:val="16"/>
        <w:szCs w:val="16"/>
        <w:lang w:val="fr-CH"/>
      </w:rPr>
      <w:t>ITU-T\BUREAU\CIRC\253S.DOC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64D" w:rsidRPr="00A53423" w:rsidRDefault="0014464D" w:rsidP="007F5596">
    <w:pPr>
      <w:pStyle w:val="FirstFooter"/>
      <w:ind w:left="-397" w:right="-397"/>
      <w:jc w:val="center"/>
      <w:rPr>
        <w:szCs w:val="18"/>
      </w:rPr>
    </w:pPr>
    <w:r w:rsidRPr="00A53423">
      <w:rPr>
        <w:szCs w:val="18"/>
      </w:rPr>
      <w:t xml:space="preserve">Unión Internacional de Telecomunicaciones • Place des </w:t>
    </w:r>
    <w:proofErr w:type="spellStart"/>
    <w:r w:rsidRPr="00A53423">
      <w:rPr>
        <w:szCs w:val="18"/>
      </w:rPr>
      <w:t>Nations</w:t>
    </w:r>
    <w:proofErr w:type="spellEnd"/>
    <w:r w:rsidRPr="00A53423">
      <w:rPr>
        <w:szCs w:val="18"/>
      </w:rPr>
      <w:t>, CH</w:t>
    </w:r>
    <w:r w:rsidRPr="00A53423">
      <w:rPr>
        <w:szCs w:val="18"/>
      </w:rPr>
      <w:noBreakHyphen/>
      <w:t xml:space="preserve">1211 Ginebra 20, Suiza </w:t>
    </w:r>
    <w:r w:rsidRPr="00A53423">
      <w:rPr>
        <w:szCs w:val="18"/>
      </w:rPr>
      <w:br/>
      <w:t xml:space="preserve">Tel: +41 22 730 5111 • Fax: +41 22 733 7256 • Correo-e: </w:t>
    </w:r>
    <w:hyperlink r:id="rId1" w:history="1">
      <w:r w:rsidRPr="00A53423">
        <w:rPr>
          <w:rStyle w:val="Hyperlink"/>
        </w:rPr>
        <w:t>itumail@itu.int</w:t>
      </w:r>
    </w:hyperlink>
    <w:r w:rsidRPr="00A53423">
      <w:rPr>
        <w:szCs w:val="18"/>
      </w:rPr>
      <w:t xml:space="preserve"> • </w:t>
    </w:r>
    <w:hyperlink r:id="rId2" w:history="1">
      <w:r w:rsidRPr="00A53423">
        <w:rPr>
          <w:rStyle w:val="Hyperlink"/>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C0F" w:rsidRDefault="00942C0F">
      <w:r>
        <w:t>____________________</w:t>
      </w:r>
    </w:p>
  </w:footnote>
  <w:footnote w:type="continuationSeparator" w:id="0">
    <w:p w:rsidR="00942C0F" w:rsidRDefault="00942C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9B4" w:rsidRPr="00303D62" w:rsidRDefault="006969B4">
    <w:pPr>
      <w:pStyle w:val="Header"/>
      <w:rP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414759">
      <w:rPr>
        <w:rStyle w:val="PageNumber"/>
        <w:noProof/>
        <w:sz w:val="18"/>
        <w:szCs w:val="18"/>
      </w:rPr>
      <w:t>3</w:t>
    </w:r>
    <w:r w:rsidR="00B87E9E" w:rsidRPr="00303D62">
      <w:rPr>
        <w:rStyle w:val="PageNumber"/>
        <w:sz w:val="18"/>
        <w:szCs w:val="18"/>
      </w:rPr>
      <w:fldChar w:fldCharType="end"/>
    </w:r>
    <w:r w:rsidRPr="00303D62">
      <w:rPr>
        <w:rStyle w:val="PageNumbe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BAE"/>
    <w:rsid w:val="00002529"/>
    <w:rsid w:val="00085662"/>
    <w:rsid w:val="000C382F"/>
    <w:rsid w:val="001173CC"/>
    <w:rsid w:val="0014464D"/>
    <w:rsid w:val="00185379"/>
    <w:rsid w:val="001A54CC"/>
    <w:rsid w:val="001F2920"/>
    <w:rsid w:val="00230435"/>
    <w:rsid w:val="00257FB4"/>
    <w:rsid w:val="00273AD1"/>
    <w:rsid w:val="002B7323"/>
    <w:rsid w:val="002E496E"/>
    <w:rsid w:val="00303D62"/>
    <w:rsid w:val="00330AC2"/>
    <w:rsid w:val="00335367"/>
    <w:rsid w:val="00370C2D"/>
    <w:rsid w:val="003D1E8D"/>
    <w:rsid w:val="003D673B"/>
    <w:rsid w:val="003F1C9D"/>
    <w:rsid w:val="003F2855"/>
    <w:rsid w:val="00401C20"/>
    <w:rsid w:val="00414759"/>
    <w:rsid w:val="004A7957"/>
    <w:rsid w:val="004C4144"/>
    <w:rsid w:val="005760D3"/>
    <w:rsid w:val="006969B4"/>
    <w:rsid w:val="006E4F7B"/>
    <w:rsid w:val="00772632"/>
    <w:rsid w:val="007818A4"/>
    <w:rsid w:val="00781E2A"/>
    <w:rsid w:val="007933A2"/>
    <w:rsid w:val="007E4B53"/>
    <w:rsid w:val="007F5596"/>
    <w:rsid w:val="007F6EB2"/>
    <w:rsid w:val="00814503"/>
    <w:rsid w:val="008258C2"/>
    <w:rsid w:val="00832C31"/>
    <w:rsid w:val="008505BD"/>
    <w:rsid w:val="00850C78"/>
    <w:rsid w:val="00884D12"/>
    <w:rsid w:val="008A5B14"/>
    <w:rsid w:val="008C17AD"/>
    <w:rsid w:val="008D02CD"/>
    <w:rsid w:val="00911BAE"/>
    <w:rsid w:val="00942C0F"/>
    <w:rsid w:val="0095172A"/>
    <w:rsid w:val="009A0BA0"/>
    <w:rsid w:val="00A53423"/>
    <w:rsid w:val="00A54E47"/>
    <w:rsid w:val="00A91761"/>
    <w:rsid w:val="00AB6E3A"/>
    <w:rsid w:val="00AE7093"/>
    <w:rsid w:val="00B422BC"/>
    <w:rsid w:val="00B43F77"/>
    <w:rsid w:val="00B55A3E"/>
    <w:rsid w:val="00B57429"/>
    <w:rsid w:val="00B87E9E"/>
    <w:rsid w:val="00B95F0A"/>
    <w:rsid w:val="00B96180"/>
    <w:rsid w:val="00C116FE"/>
    <w:rsid w:val="00C17AC0"/>
    <w:rsid w:val="00C34772"/>
    <w:rsid w:val="00C5465A"/>
    <w:rsid w:val="00CF522F"/>
    <w:rsid w:val="00D23897"/>
    <w:rsid w:val="00D54642"/>
    <w:rsid w:val="00DD77C9"/>
    <w:rsid w:val="00DF3538"/>
    <w:rsid w:val="00E124F9"/>
    <w:rsid w:val="00E839B0"/>
    <w:rsid w:val="00E92C09"/>
    <w:rsid w:val="00EE2B5E"/>
    <w:rsid w:val="00F14380"/>
    <w:rsid w:val="00F6461F"/>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4E8F986E-303D-4E44-957C-D5A3703FB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customStyle="1" w:styleId="AnnexNo">
    <w:name w:val="Annex_No"/>
    <w:basedOn w:val="Normal"/>
    <w:rsid w:val="00A53423"/>
  </w:style>
  <w:style w:type="paragraph" w:customStyle="1" w:styleId="Reasons">
    <w:name w:val="Reasons"/>
    <w:basedOn w:val="Normal"/>
    <w:qFormat/>
    <w:rsid w:val="00230435"/>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sbsg15@itu.i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48364-1DB0-43A1-BEFE-D35032BF1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52</TotalTime>
  <Pages>3</Pages>
  <Words>655</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3992</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Osvath, Alexandra</cp:lastModifiedBy>
  <cp:revision>21</cp:revision>
  <cp:lastPrinted>2016-10-31T16:34:00Z</cp:lastPrinted>
  <dcterms:created xsi:type="dcterms:W3CDTF">2016-10-24T14:52:00Z</dcterms:created>
  <dcterms:modified xsi:type="dcterms:W3CDTF">2016-11-21T09:00:00Z</dcterms:modified>
</cp:coreProperties>
</file>