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4C21C9" w:rsidTr="001A29F1">
        <w:trPr>
          <w:cantSplit/>
        </w:trPr>
        <w:tc>
          <w:tcPr>
            <w:tcW w:w="1418" w:type="dxa"/>
            <w:vAlign w:val="center"/>
          </w:tcPr>
          <w:p w:rsidR="00884D12" w:rsidRPr="004C21C9" w:rsidRDefault="00884D12" w:rsidP="001A29F1">
            <w:pPr>
              <w:tabs>
                <w:tab w:val="right" w:pos="8732"/>
              </w:tabs>
              <w:spacing w:before="0"/>
              <w:rPr>
                <w:b/>
                <w:bCs/>
                <w:iCs/>
                <w:color w:val="FFFFFF"/>
                <w:sz w:val="30"/>
                <w:szCs w:val="30"/>
                <w:lang w:val="es-ES"/>
              </w:rPr>
            </w:pPr>
            <w:r w:rsidRPr="004C21C9">
              <w:rPr>
                <w:noProof/>
                <w:lang w:val="fr-CH"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4C21C9" w:rsidRDefault="00884D12" w:rsidP="00884D12">
            <w:pPr>
              <w:spacing w:before="0"/>
              <w:rPr>
                <w:rFonts w:cs="Times New Roman Bold"/>
                <w:b/>
                <w:bCs/>
                <w:smallCaps/>
                <w:sz w:val="26"/>
                <w:szCs w:val="26"/>
                <w:lang w:val="es-ES"/>
              </w:rPr>
            </w:pPr>
            <w:r w:rsidRPr="004C21C9">
              <w:rPr>
                <w:rFonts w:cs="Times New Roman Bold"/>
                <w:b/>
                <w:bCs/>
                <w:smallCaps/>
                <w:sz w:val="36"/>
                <w:szCs w:val="36"/>
                <w:lang w:val="es-ES"/>
              </w:rPr>
              <w:t>Unión Internacional de Telecomunicaciones</w:t>
            </w:r>
          </w:p>
          <w:p w:rsidR="00884D12" w:rsidRPr="004C21C9" w:rsidRDefault="00884D12" w:rsidP="00884D12">
            <w:pPr>
              <w:tabs>
                <w:tab w:val="right" w:pos="8732"/>
              </w:tabs>
              <w:spacing w:before="0"/>
              <w:rPr>
                <w:b/>
                <w:bCs/>
                <w:iCs/>
                <w:color w:val="FFFFFF"/>
                <w:sz w:val="30"/>
                <w:szCs w:val="30"/>
                <w:lang w:val="es-ES"/>
              </w:rPr>
            </w:pPr>
            <w:r w:rsidRPr="004C21C9">
              <w:rPr>
                <w:rFonts w:cs="Times New Roman Bold"/>
                <w:b/>
                <w:bCs/>
                <w:iCs/>
                <w:smallCaps/>
                <w:sz w:val="28"/>
                <w:szCs w:val="28"/>
                <w:lang w:val="es-ES"/>
              </w:rPr>
              <w:t>Oficina de Normalización de las Telecomunicaciones</w:t>
            </w:r>
          </w:p>
        </w:tc>
        <w:tc>
          <w:tcPr>
            <w:tcW w:w="1984" w:type="dxa"/>
            <w:vAlign w:val="center"/>
          </w:tcPr>
          <w:p w:rsidR="00884D12" w:rsidRPr="004C21C9" w:rsidRDefault="00884D12" w:rsidP="001A29F1">
            <w:pPr>
              <w:spacing w:before="0"/>
              <w:jc w:val="right"/>
              <w:rPr>
                <w:color w:val="FFFFFF"/>
                <w:sz w:val="26"/>
                <w:szCs w:val="26"/>
                <w:lang w:val="es-ES"/>
              </w:rPr>
            </w:pPr>
            <w:r w:rsidRPr="004C21C9">
              <w:rPr>
                <w:rFonts w:cs="Calibri"/>
                <w:noProof/>
                <w:lang w:val="fr-CH"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4C21C9" w:rsidRDefault="00C34772" w:rsidP="00303D62">
      <w:pPr>
        <w:tabs>
          <w:tab w:val="clear" w:pos="794"/>
          <w:tab w:val="clear" w:pos="1191"/>
          <w:tab w:val="clear" w:pos="1588"/>
          <w:tab w:val="clear" w:pos="1985"/>
          <w:tab w:val="left" w:pos="4962"/>
        </w:tabs>
        <w:rPr>
          <w:lang w:val="es-ES"/>
        </w:rPr>
      </w:pPr>
    </w:p>
    <w:p w:rsidR="00C34772" w:rsidRPr="004C21C9" w:rsidRDefault="00C34772" w:rsidP="001A29F1">
      <w:pPr>
        <w:tabs>
          <w:tab w:val="clear" w:pos="794"/>
          <w:tab w:val="clear" w:pos="1191"/>
          <w:tab w:val="clear" w:pos="1588"/>
          <w:tab w:val="clear" w:pos="1985"/>
          <w:tab w:val="left" w:pos="4962"/>
        </w:tabs>
        <w:rPr>
          <w:lang w:val="es-ES"/>
        </w:rPr>
      </w:pPr>
      <w:r w:rsidRPr="004C21C9">
        <w:rPr>
          <w:lang w:val="es-ES"/>
        </w:rPr>
        <w:tab/>
        <w:t xml:space="preserve">Ginebra, </w:t>
      </w:r>
      <w:r w:rsidR="001A29F1" w:rsidRPr="004C21C9">
        <w:rPr>
          <w:lang w:val="es-ES"/>
        </w:rPr>
        <w:t>23</w:t>
      </w:r>
      <w:r w:rsidR="00D21582" w:rsidRPr="004C21C9">
        <w:rPr>
          <w:lang w:val="es-ES"/>
        </w:rPr>
        <w:t xml:space="preserve"> de </w:t>
      </w:r>
      <w:r w:rsidR="001A29F1" w:rsidRPr="004C21C9">
        <w:rPr>
          <w:lang w:val="es-ES"/>
        </w:rPr>
        <w:t>mayo</w:t>
      </w:r>
      <w:r w:rsidR="00D21582" w:rsidRPr="004C21C9">
        <w:rPr>
          <w:lang w:val="es-ES"/>
        </w:rPr>
        <w:t xml:space="preserve"> de 2016</w:t>
      </w:r>
    </w:p>
    <w:p w:rsidR="00C34772" w:rsidRPr="004C21C9"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C34772" w:rsidRPr="004C21C9" w:rsidTr="00EB66D4">
        <w:trPr>
          <w:cantSplit/>
          <w:trHeight w:val="340"/>
        </w:trPr>
        <w:tc>
          <w:tcPr>
            <w:tcW w:w="1126" w:type="dxa"/>
          </w:tcPr>
          <w:p w:rsidR="00C34772" w:rsidRPr="004C21C9" w:rsidRDefault="00C34772" w:rsidP="00303D62">
            <w:pPr>
              <w:tabs>
                <w:tab w:val="left" w:pos="4111"/>
              </w:tabs>
              <w:spacing w:before="10"/>
              <w:ind w:left="57"/>
              <w:rPr>
                <w:szCs w:val="24"/>
                <w:lang w:val="es-ES"/>
              </w:rPr>
            </w:pPr>
            <w:r w:rsidRPr="004C21C9">
              <w:rPr>
                <w:szCs w:val="24"/>
                <w:lang w:val="es-ES"/>
              </w:rPr>
              <w:t>Ref.:</w:t>
            </w:r>
          </w:p>
          <w:p w:rsidR="00C34772" w:rsidRPr="004C21C9" w:rsidRDefault="00C34772" w:rsidP="00303D62">
            <w:pPr>
              <w:tabs>
                <w:tab w:val="left" w:pos="4111"/>
              </w:tabs>
              <w:spacing w:before="10"/>
              <w:ind w:left="57"/>
              <w:rPr>
                <w:szCs w:val="24"/>
                <w:lang w:val="es-ES"/>
              </w:rPr>
            </w:pPr>
          </w:p>
          <w:p w:rsidR="00C34772" w:rsidRPr="004C21C9" w:rsidRDefault="00C34772" w:rsidP="00303D62">
            <w:pPr>
              <w:tabs>
                <w:tab w:val="left" w:pos="4111"/>
              </w:tabs>
              <w:spacing w:before="10"/>
              <w:ind w:left="57"/>
              <w:rPr>
                <w:szCs w:val="24"/>
                <w:lang w:val="es-ES"/>
              </w:rPr>
            </w:pPr>
          </w:p>
          <w:p w:rsidR="00C34772" w:rsidRPr="004C21C9" w:rsidRDefault="00C34772" w:rsidP="00303D62">
            <w:pPr>
              <w:tabs>
                <w:tab w:val="left" w:pos="4111"/>
              </w:tabs>
              <w:spacing w:before="10"/>
              <w:ind w:left="57"/>
              <w:rPr>
                <w:szCs w:val="24"/>
                <w:lang w:val="es-ES"/>
              </w:rPr>
            </w:pPr>
            <w:r w:rsidRPr="004C21C9">
              <w:rPr>
                <w:szCs w:val="24"/>
                <w:lang w:val="es-ES"/>
              </w:rPr>
              <w:t>Tel.:</w:t>
            </w:r>
            <w:r w:rsidRPr="004C21C9">
              <w:rPr>
                <w:szCs w:val="24"/>
                <w:lang w:val="es-ES"/>
              </w:rPr>
              <w:br/>
              <w:t>Fax:</w:t>
            </w:r>
          </w:p>
        </w:tc>
        <w:tc>
          <w:tcPr>
            <w:tcW w:w="3751" w:type="dxa"/>
          </w:tcPr>
          <w:p w:rsidR="00C34772" w:rsidRPr="004C21C9" w:rsidRDefault="00C34772" w:rsidP="001A29F1">
            <w:pPr>
              <w:tabs>
                <w:tab w:val="left" w:pos="4111"/>
              </w:tabs>
              <w:spacing w:before="0"/>
              <w:ind w:left="57"/>
              <w:rPr>
                <w:b/>
                <w:lang w:val="es-ES"/>
              </w:rPr>
            </w:pPr>
            <w:r w:rsidRPr="004C21C9">
              <w:rPr>
                <w:b/>
                <w:lang w:val="es-ES"/>
              </w:rPr>
              <w:t xml:space="preserve">Circular TSB </w:t>
            </w:r>
            <w:r w:rsidR="001A29F1" w:rsidRPr="004C21C9">
              <w:rPr>
                <w:b/>
                <w:lang w:val="es-ES"/>
              </w:rPr>
              <w:t>209</w:t>
            </w:r>
          </w:p>
          <w:p w:rsidR="00C34772" w:rsidRPr="004C21C9" w:rsidRDefault="001A29F1" w:rsidP="001A29F1">
            <w:pPr>
              <w:tabs>
                <w:tab w:val="left" w:pos="4111"/>
              </w:tabs>
              <w:spacing w:before="0"/>
              <w:ind w:left="57"/>
              <w:rPr>
                <w:b/>
                <w:lang w:val="es-ES"/>
              </w:rPr>
            </w:pPr>
            <w:r w:rsidRPr="004C21C9">
              <w:rPr>
                <w:lang w:val="es-ES"/>
              </w:rPr>
              <w:t>SG3</w:t>
            </w:r>
            <w:r w:rsidR="00612412" w:rsidRPr="004C21C9">
              <w:rPr>
                <w:lang w:val="es-ES"/>
              </w:rPr>
              <w:t>/</w:t>
            </w:r>
            <w:r w:rsidRPr="004C21C9">
              <w:rPr>
                <w:lang w:val="es-ES"/>
              </w:rPr>
              <w:t>LS</w:t>
            </w:r>
          </w:p>
          <w:p w:rsidR="00C34772" w:rsidRPr="004C21C9" w:rsidRDefault="00C34772" w:rsidP="00303D62">
            <w:pPr>
              <w:tabs>
                <w:tab w:val="left" w:pos="4111"/>
              </w:tabs>
              <w:spacing w:before="0"/>
              <w:ind w:left="57"/>
              <w:rPr>
                <w:lang w:val="es-ES"/>
              </w:rPr>
            </w:pPr>
          </w:p>
          <w:p w:rsidR="00C34772" w:rsidRPr="004C21C9" w:rsidRDefault="00C34772" w:rsidP="001A29F1">
            <w:pPr>
              <w:tabs>
                <w:tab w:val="left" w:pos="4111"/>
              </w:tabs>
              <w:spacing w:before="0"/>
              <w:ind w:left="57"/>
              <w:rPr>
                <w:lang w:val="es-ES"/>
              </w:rPr>
            </w:pPr>
            <w:r w:rsidRPr="004C21C9">
              <w:rPr>
                <w:lang w:val="es-ES"/>
              </w:rPr>
              <w:t>+41 22 730</w:t>
            </w:r>
            <w:r w:rsidR="00612412" w:rsidRPr="004C21C9">
              <w:rPr>
                <w:lang w:val="es-ES"/>
              </w:rPr>
              <w:t xml:space="preserve"> 58</w:t>
            </w:r>
            <w:r w:rsidR="001A29F1" w:rsidRPr="004C21C9">
              <w:rPr>
                <w:lang w:val="es-ES"/>
              </w:rPr>
              <w:t>84</w:t>
            </w:r>
            <w:r w:rsidRPr="004C21C9">
              <w:rPr>
                <w:lang w:val="es-ES"/>
              </w:rPr>
              <w:br/>
              <w:t>+41 22 730 5853</w:t>
            </w:r>
          </w:p>
        </w:tc>
        <w:tc>
          <w:tcPr>
            <w:tcW w:w="5329" w:type="dxa"/>
          </w:tcPr>
          <w:p w:rsidR="00C34772" w:rsidRPr="004C21C9" w:rsidRDefault="00EB66D4" w:rsidP="00303D62">
            <w:pPr>
              <w:tabs>
                <w:tab w:val="clear" w:pos="794"/>
                <w:tab w:val="clear" w:pos="1191"/>
                <w:tab w:val="clear" w:pos="1588"/>
                <w:tab w:val="clear" w:pos="1985"/>
                <w:tab w:val="left" w:pos="284"/>
              </w:tabs>
              <w:spacing w:before="0"/>
              <w:ind w:left="284" w:hanging="227"/>
              <w:rPr>
                <w:lang w:val="es-ES"/>
              </w:rPr>
            </w:pPr>
            <w:bookmarkStart w:id="0" w:name="Addressee_S"/>
            <w:bookmarkEnd w:id="0"/>
            <w:r w:rsidRPr="004C21C9">
              <w:rPr>
                <w:lang w:val="es-ES"/>
              </w:rPr>
              <w:t>–</w:t>
            </w:r>
            <w:r w:rsidR="00C34772" w:rsidRPr="004C21C9">
              <w:rPr>
                <w:lang w:val="es-ES"/>
              </w:rPr>
              <w:tab/>
              <w:t>A las Administraciones de los Estados Miembros de la Unión</w:t>
            </w:r>
          </w:p>
        </w:tc>
      </w:tr>
      <w:tr w:rsidR="00C34772" w:rsidRPr="004C21C9" w:rsidTr="00EB66D4">
        <w:trPr>
          <w:cantSplit/>
        </w:trPr>
        <w:tc>
          <w:tcPr>
            <w:tcW w:w="1126" w:type="dxa"/>
          </w:tcPr>
          <w:p w:rsidR="00C34772" w:rsidRPr="004C21C9" w:rsidRDefault="00C34772" w:rsidP="00303D62">
            <w:pPr>
              <w:tabs>
                <w:tab w:val="left" w:pos="4111"/>
              </w:tabs>
              <w:spacing w:before="10"/>
              <w:ind w:left="57"/>
              <w:rPr>
                <w:szCs w:val="24"/>
                <w:lang w:val="es-ES"/>
              </w:rPr>
            </w:pPr>
            <w:r w:rsidRPr="004C21C9">
              <w:rPr>
                <w:szCs w:val="24"/>
                <w:lang w:val="es-ES"/>
              </w:rPr>
              <w:t>Correo-e:</w:t>
            </w:r>
          </w:p>
        </w:tc>
        <w:tc>
          <w:tcPr>
            <w:tcW w:w="3751" w:type="dxa"/>
          </w:tcPr>
          <w:p w:rsidR="00C34772" w:rsidRPr="004C21C9" w:rsidRDefault="009C04FB" w:rsidP="001A29F1">
            <w:pPr>
              <w:tabs>
                <w:tab w:val="left" w:pos="4111"/>
              </w:tabs>
              <w:spacing w:before="0"/>
              <w:ind w:left="57"/>
              <w:rPr>
                <w:lang w:val="es-ES"/>
              </w:rPr>
            </w:pPr>
            <w:hyperlink r:id="rId10" w:history="1">
              <w:r w:rsidR="001A29F1" w:rsidRPr="004C21C9">
                <w:rPr>
                  <w:rStyle w:val="Hyperlink"/>
                  <w:lang w:val="es-ES"/>
                </w:rPr>
                <w:t>tsbsg3@itu.int</w:t>
              </w:r>
            </w:hyperlink>
            <w:r w:rsidR="00C34772" w:rsidRPr="004C21C9">
              <w:rPr>
                <w:lang w:val="es-ES"/>
              </w:rPr>
              <w:t xml:space="preserve"> </w:t>
            </w:r>
          </w:p>
        </w:tc>
        <w:tc>
          <w:tcPr>
            <w:tcW w:w="5329" w:type="dxa"/>
          </w:tcPr>
          <w:p w:rsidR="00C34772" w:rsidRPr="004C21C9" w:rsidRDefault="00C34772" w:rsidP="00303D62">
            <w:pPr>
              <w:tabs>
                <w:tab w:val="left" w:pos="4111"/>
              </w:tabs>
              <w:spacing w:before="0"/>
              <w:rPr>
                <w:lang w:val="es-ES"/>
              </w:rPr>
            </w:pPr>
            <w:r w:rsidRPr="004C21C9">
              <w:rPr>
                <w:b/>
                <w:lang w:val="es-ES"/>
              </w:rPr>
              <w:t>Copia</w:t>
            </w:r>
            <w:r w:rsidRPr="004C21C9">
              <w:rPr>
                <w:lang w:val="es-ES"/>
              </w:rPr>
              <w:t>:</w:t>
            </w:r>
          </w:p>
          <w:p w:rsidR="00612412" w:rsidRPr="004C21C9" w:rsidRDefault="00EB66D4" w:rsidP="00612412">
            <w:pPr>
              <w:tabs>
                <w:tab w:val="clear" w:pos="794"/>
                <w:tab w:val="left" w:pos="226"/>
                <w:tab w:val="left" w:pos="4111"/>
              </w:tabs>
              <w:spacing w:before="0"/>
              <w:rPr>
                <w:lang w:val="es-ES"/>
              </w:rPr>
            </w:pPr>
            <w:r w:rsidRPr="004C21C9">
              <w:rPr>
                <w:lang w:val="es-ES"/>
              </w:rPr>
              <w:t>–</w:t>
            </w:r>
            <w:r w:rsidRPr="004C21C9">
              <w:rPr>
                <w:lang w:val="es-ES"/>
              </w:rPr>
              <w:tab/>
            </w:r>
            <w:r w:rsidR="00612412" w:rsidRPr="004C21C9">
              <w:rPr>
                <w:lang w:val="es-ES"/>
              </w:rPr>
              <w:t>A los Miembros del Sector UIT-T;</w:t>
            </w:r>
          </w:p>
          <w:p w:rsidR="00612412" w:rsidRPr="004C21C9" w:rsidRDefault="00EB66D4" w:rsidP="00612412">
            <w:pPr>
              <w:tabs>
                <w:tab w:val="clear" w:pos="794"/>
                <w:tab w:val="left" w:pos="226"/>
                <w:tab w:val="left" w:pos="4111"/>
              </w:tabs>
              <w:spacing w:before="0"/>
              <w:rPr>
                <w:lang w:val="es-ES"/>
              </w:rPr>
            </w:pPr>
            <w:r w:rsidRPr="004C21C9">
              <w:rPr>
                <w:lang w:val="es-ES"/>
              </w:rPr>
              <w:t>–</w:t>
            </w:r>
            <w:r w:rsidRPr="004C21C9">
              <w:rPr>
                <w:lang w:val="es-ES"/>
              </w:rPr>
              <w:tab/>
            </w:r>
            <w:r w:rsidR="00612412" w:rsidRPr="004C21C9">
              <w:rPr>
                <w:lang w:val="es-ES"/>
              </w:rPr>
              <w:t>A los Asociados del UIT-T;</w:t>
            </w:r>
          </w:p>
          <w:p w:rsidR="00612412" w:rsidRPr="004C21C9" w:rsidRDefault="00EB66D4" w:rsidP="00612412">
            <w:pPr>
              <w:tabs>
                <w:tab w:val="clear" w:pos="794"/>
                <w:tab w:val="left" w:pos="226"/>
                <w:tab w:val="left" w:pos="4111"/>
              </w:tabs>
              <w:spacing w:before="0"/>
              <w:rPr>
                <w:lang w:val="es-ES"/>
              </w:rPr>
            </w:pPr>
            <w:r w:rsidRPr="004C21C9">
              <w:rPr>
                <w:lang w:val="es-ES"/>
              </w:rPr>
              <w:t>–</w:t>
            </w:r>
            <w:r w:rsidRPr="004C21C9">
              <w:rPr>
                <w:lang w:val="es-ES"/>
              </w:rPr>
              <w:tab/>
            </w:r>
            <w:r w:rsidR="00612412" w:rsidRPr="004C21C9">
              <w:rPr>
                <w:lang w:val="es-ES"/>
              </w:rPr>
              <w:t>A las Instituciones Académicas de la UIT;</w:t>
            </w:r>
          </w:p>
          <w:p w:rsidR="00612412" w:rsidRPr="004C21C9" w:rsidRDefault="00EB66D4" w:rsidP="001A29F1">
            <w:pPr>
              <w:tabs>
                <w:tab w:val="left" w:pos="226"/>
                <w:tab w:val="left" w:pos="4111"/>
              </w:tabs>
              <w:spacing w:before="0"/>
              <w:ind w:left="226" w:hanging="226"/>
              <w:rPr>
                <w:lang w:val="es-ES"/>
              </w:rPr>
            </w:pPr>
            <w:r w:rsidRPr="004C21C9">
              <w:rPr>
                <w:lang w:val="es-ES"/>
              </w:rPr>
              <w:t>–</w:t>
            </w:r>
            <w:r w:rsidRPr="004C21C9">
              <w:rPr>
                <w:lang w:val="es-ES"/>
              </w:rPr>
              <w:tab/>
            </w:r>
            <w:r w:rsidR="00612412" w:rsidRPr="004C21C9">
              <w:rPr>
                <w:lang w:val="es-ES"/>
              </w:rPr>
              <w:t xml:space="preserve">Al Presidente y a los Vicepresidentes de la Comisión de Estudio </w:t>
            </w:r>
            <w:r w:rsidR="001A29F1" w:rsidRPr="004C21C9">
              <w:rPr>
                <w:lang w:val="es-ES"/>
              </w:rPr>
              <w:t>3</w:t>
            </w:r>
            <w:r w:rsidR="00612412" w:rsidRPr="004C21C9">
              <w:rPr>
                <w:lang w:val="es-ES"/>
              </w:rPr>
              <w:t xml:space="preserve"> del UIT-T;</w:t>
            </w:r>
          </w:p>
          <w:p w:rsidR="00612412" w:rsidRPr="004C21C9" w:rsidRDefault="00EB66D4" w:rsidP="00612412">
            <w:pPr>
              <w:tabs>
                <w:tab w:val="clear" w:pos="794"/>
                <w:tab w:val="left" w:pos="218"/>
                <w:tab w:val="left" w:pos="4111"/>
              </w:tabs>
              <w:spacing w:before="0"/>
              <w:ind w:left="218" w:hanging="218"/>
              <w:rPr>
                <w:lang w:val="es-ES"/>
              </w:rPr>
            </w:pPr>
            <w:r w:rsidRPr="004C21C9">
              <w:rPr>
                <w:lang w:val="es-ES"/>
              </w:rPr>
              <w:t>–</w:t>
            </w:r>
            <w:r w:rsidRPr="004C21C9">
              <w:rPr>
                <w:lang w:val="es-ES"/>
              </w:rPr>
              <w:tab/>
            </w:r>
            <w:r w:rsidR="00612412" w:rsidRPr="004C21C9">
              <w:rPr>
                <w:lang w:val="es-ES"/>
              </w:rPr>
              <w:t xml:space="preserve">Al Director de la Oficina de Desarrollo </w:t>
            </w:r>
            <w:r w:rsidR="00612412" w:rsidRPr="004C21C9">
              <w:rPr>
                <w:lang w:val="es-ES"/>
              </w:rPr>
              <w:br/>
              <w:t>de las Telecomunicaciones;</w:t>
            </w:r>
          </w:p>
          <w:p w:rsidR="00C34772" w:rsidRPr="004C21C9" w:rsidRDefault="00EB66D4" w:rsidP="00612412">
            <w:pPr>
              <w:tabs>
                <w:tab w:val="clear" w:pos="794"/>
                <w:tab w:val="left" w:pos="226"/>
                <w:tab w:val="left" w:pos="4111"/>
              </w:tabs>
              <w:spacing w:before="0"/>
              <w:rPr>
                <w:lang w:val="es-ES"/>
              </w:rPr>
            </w:pPr>
            <w:r w:rsidRPr="004C21C9">
              <w:rPr>
                <w:lang w:val="es-ES"/>
              </w:rPr>
              <w:t>–</w:t>
            </w:r>
            <w:r w:rsidRPr="004C21C9">
              <w:rPr>
                <w:lang w:val="es-ES"/>
              </w:rPr>
              <w:tab/>
            </w:r>
            <w:r w:rsidR="00612412" w:rsidRPr="004C21C9">
              <w:rPr>
                <w:lang w:val="es-ES"/>
              </w:rPr>
              <w:t>Al Director de la Oficina de Radiocomunicaciones</w:t>
            </w:r>
          </w:p>
        </w:tc>
      </w:tr>
    </w:tbl>
    <w:p w:rsidR="00C34772" w:rsidRPr="004C21C9" w:rsidRDefault="00C34772" w:rsidP="00303D62">
      <w:pPr>
        <w:rPr>
          <w:lang w:val="es-ES"/>
        </w:rPr>
      </w:pPr>
    </w:p>
    <w:p w:rsidR="00542E18" w:rsidRPr="004C21C9" w:rsidRDefault="00542E18">
      <w:pPr>
        <w:rPr>
          <w:lang w:val="es-ES"/>
        </w:rPr>
      </w:pPr>
    </w:p>
    <w:tbl>
      <w:tblPr>
        <w:tblW w:w="10057" w:type="dxa"/>
        <w:tblInd w:w="116" w:type="dxa"/>
        <w:tblLayout w:type="fixed"/>
        <w:tblLook w:val="0000" w:firstRow="0" w:lastRow="0" w:firstColumn="0" w:lastColumn="0" w:noHBand="0" w:noVBand="0"/>
      </w:tblPr>
      <w:tblGrid>
        <w:gridCol w:w="1126"/>
        <w:gridCol w:w="8931"/>
      </w:tblGrid>
      <w:tr w:rsidR="00C34772" w:rsidRPr="004C21C9" w:rsidTr="00EB66D4">
        <w:trPr>
          <w:cantSplit/>
        </w:trPr>
        <w:tc>
          <w:tcPr>
            <w:tcW w:w="1126" w:type="dxa"/>
          </w:tcPr>
          <w:p w:rsidR="00C34772" w:rsidRPr="004C21C9" w:rsidRDefault="00C34772" w:rsidP="00AF05EB">
            <w:pPr>
              <w:tabs>
                <w:tab w:val="clear" w:pos="794"/>
                <w:tab w:val="left" w:pos="4111"/>
              </w:tabs>
              <w:spacing w:before="10"/>
              <w:rPr>
                <w:szCs w:val="24"/>
                <w:lang w:val="es-ES"/>
              </w:rPr>
            </w:pPr>
            <w:r w:rsidRPr="004C21C9">
              <w:rPr>
                <w:szCs w:val="24"/>
                <w:lang w:val="es-ES"/>
              </w:rPr>
              <w:t>Asunto:</w:t>
            </w:r>
          </w:p>
        </w:tc>
        <w:tc>
          <w:tcPr>
            <w:tcW w:w="8931" w:type="dxa"/>
          </w:tcPr>
          <w:p w:rsidR="00C34772" w:rsidRPr="004C21C9" w:rsidRDefault="001A29F1" w:rsidP="001A29F1">
            <w:pPr>
              <w:tabs>
                <w:tab w:val="left" w:pos="4111"/>
              </w:tabs>
              <w:spacing w:before="0"/>
              <w:rPr>
                <w:b/>
                <w:lang w:val="es-ES"/>
              </w:rPr>
            </w:pPr>
            <w:r w:rsidRPr="004C21C9">
              <w:rPr>
                <w:b/>
                <w:bCs/>
                <w:lang w:val="es-ES"/>
              </w:rPr>
              <w:t>P</w:t>
            </w:r>
            <w:r w:rsidR="00542E18" w:rsidRPr="004C21C9">
              <w:rPr>
                <w:b/>
                <w:bCs/>
                <w:lang w:val="es-ES"/>
              </w:rPr>
              <w:t xml:space="preserve">royectos de </w:t>
            </w:r>
            <w:r w:rsidRPr="004C21C9">
              <w:rPr>
                <w:b/>
                <w:bCs/>
                <w:lang w:val="es-ES"/>
              </w:rPr>
              <w:t xml:space="preserve">nueva </w:t>
            </w:r>
            <w:r w:rsidR="00542E18" w:rsidRPr="004C21C9">
              <w:rPr>
                <w:b/>
                <w:bCs/>
                <w:lang w:val="es-ES"/>
              </w:rPr>
              <w:t>Recomendación UIT</w:t>
            </w:r>
            <w:r w:rsidR="00542E18" w:rsidRPr="004C21C9">
              <w:rPr>
                <w:b/>
                <w:bCs/>
                <w:lang w:val="es-ES"/>
              </w:rPr>
              <w:noBreakHyphen/>
              <w:t xml:space="preserve">T </w:t>
            </w:r>
            <w:r w:rsidRPr="004C21C9">
              <w:rPr>
                <w:b/>
                <w:bCs/>
                <w:lang w:val="es-ES"/>
              </w:rPr>
              <w:t>D.52, D.53, D.97 y D.261</w:t>
            </w:r>
            <w:r w:rsidR="00542E18" w:rsidRPr="004C21C9">
              <w:rPr>
                <w:b/>
                <w:bCs/>
                <w:lang w:val="es-ES"/>
              </w:rPr>
              <w:t xml:space="preserve">, </w:t>
            </w:r>
            <w:r w:rsidRPr="004C21C9">
              <w:rPr>
                <w:b/>
                <w:bCs/>
                <w:lang w:val="es-ES"/>
              </w:rPr>
              <w:t xml:space="preserve">y proyecto de revisión de la Recomendación UIT-T D.271 para aprobación por la AMNT-16 (del 25 de octubre al 3 de noviembre de 2016) </w:t>
            </w:r>
          </w:p>
        </w:tc>
      </w:tr>
    </w:tbl>
    <w:p w:rsidR="00542E18" w:rsidRPr="004C21C9" w:rsidRDefault="00542E18" w:rsidP="00542E18">
      <w:pPr>
        <w:pStyle w:val="Normalaftertitle"/>
        <w:rPr>
          <w:lang w:val="es-ES"/>
        </w:rPr>
      </w:pPr>
      <w:bookmarkStart w:id="1" w:name="StartTyping_S"/>
      <w:bookmarkStart w:id="2" w:name="suitetext"/>
      <w:bookmarkStart w:id="3" w:name="text"/>
      <w:bookmarkEnd w:id="1"/>
      <w:bookmarkEnd w:id="2"/>
      <w:bookmarkEnd w:id="3"/>
      <w:r w:rsidRPr="004C21C9">
        <w:rPr>
          <w:lang w:val="es-ES"/>
        </w:rPr>
        <w:t>Muy Señora mía/Muy Señor mío</w:t>
      </w:r>
      <w:proofErr w:type="gramStart"/>
      <w:r w:rsidRPr="004C21C9">
        <w:rPr>
          <w:lang w:val="es-ES"/>
        </w:rPr>
        <w:t>:</w:t>
      </w:r>
      <w:r w:rsidRPr="004C21C9">
        <w:rPr>
          <w:cs/>
          <w:lang w:val="es-ES"/>
        </w:rPr>
        <w:t>‎</w:t>
      </w:r>
      <w:proofErr w:type="gramEnd"/>
    </w:p>
    <w:p w:rsidR="001A29F1" w:rsidRPr="004C21C9" w:rsidRDefault="00542E18" w:rsidP="001A29F1">
      <w:pPr>
        <w:rPr>
          <w:lang w:val="es-ES"/>
        </w:rPr>
      </w:pPr>
      <w:r w:rsidRPr="004C21C9">
        <w:rPr>
          <w:lang w:val="es-ES"/>
        </w:rPr>
        <w:t>1</w:t>
      </w:r>
      <w:r w:rsidRPr="004C21C9">
        <w:rPr>
          <w:lang w:val="es-ES"/>
        </w:rPr>
        <w:tab/>
        <w:t xml:space="preserve">A petición del Presidente de la Comisión de Estudio </w:t>
      </w:r>
      <w:r w:rsidR="001A29F1" w:rsidRPr="004C21C9">
        <w:rPr>
          <w:lang w:val="es-ES"/>
        </w:rPr>
        <w:t>3</w:t>
      </w:r>
      <w:r w:rsidRPr="004C21C9">
        <w:rPr>
          <w:lang w:val="es-ES"/>
        </w:rPr>
        <w:t xml:space="preserve"> del UIT-T, </w:t>
      </w:r>
      <w:r w:rsidR="001A29F1" w:rsidRPr="004C21C9">
        <w:rPr>
          <w:i/>
          <w:iCs/>
          <w:lang w:val="es-ES"/>
        </w:rPr>
        <w:t>Principios de tarificación y contabilidad, incluidos los temas relativos a economía y política de las telecomunicaciones</w:t>
      </w:r>
      <w:r w:rsidRPr="004C21C9">
        <w:rPr>
          <w:lang w:val="es-ES"/>
        </w:rPr>
        <w:t>, tengo el honor de informarle que</w:t>
      </w:r>
      <w:r w:rsidR="001A29F1" w:rsidRPr="004C21C9">
        <w:rPr>
          <w:lang w:val="es-ES"/>
        </w:rPr>
        <w:t xml:space="preserve">, con arreglo a las disposiciones en vigor, </w:t>
      </w:r>
      <w:r w:rsidRPr="004C21C9">
        <w:rPr>
          <w:lang w:val="es-ES"/>
        </w:rPr>
        <w:t>esta Comisión de Estudio</w:t>
      </w:r>
      <w:r w:rsidR="001A29F1" w:rsidRPr="004C21C9">
        <w:rPr>
          <w:lang w:val="es-ES"/>
        </w:rPr>
        <w:t xml:space="preserve"> acordó someter los proyectos de Recomendación arriba mencionados a la AMNT-16 para su aprobación. El Presidente también me solicitó que llevara a cabo la presente consulta con los Estados Miembros.</w:t>
      </w:r>
    </w:p>
    <w:p w:rsidR="00542E18" w:rsidRPr="004C21C9" w:rsidRDefault="00542E18" w:rsidP="00542E18">
      <w:pPr>
        <w:rPr>
          <w:lang w:val="es-ES"/>
        </w:rPr>
      </w:pPr>
      <w:r w:rsidRPr="004C21C9">
        <w:rPr>
          <w:lang w:val="es-ES"/>
        </w:rPr>
        <w:t>2</w:t>
      </w:r>
      <w:r w:rsidRPr="004C21C9">
        <w:rPr>
          <w:lang w:val="es-ES"/>
        </w:rPr>
        <w:tab/>
        <w:t xml:space="preserve">El </w:t>
      </w:r>
      <w:r w:rsidRPr="00AF05EB">
        <w:rPr>
          <w:lang w:val="es-ES"/>
        </w:rPr>
        <w:t>Anexo 1</w:t>
      </w:r>
      <w:r w:rsidRPr="004C21C9">
        <w:rPr>
          <w:lang w:val="es-ES"/>
        </w:rPr>
        <w:t xml:space="preserve"> contiene los títulos y los resúmenes de los proyectos de Recomendación UIT</w:t>
      </w:r>
      <w:r w:rsidRPr="004C21C9">
        <w:rPr>
          <w:lang w:val="es-ES"/>
        </w:rPr>
        <w:noBreakHyphen/>
        <w:t>T propuestos para aprobación, con indicación de los documentos en que figuran.</w:t>
      </w:r>
    </w:p>
    <w:p w:rsidR="00542E18" w:rsidRPr="004C21C9" w:rsidRDefault="00542E18" w:rsidP="00AF05EB">
      <w:pPr>
        <w:rPr>
          <w:lang w:val="es-ES"/>
        </w:rPr>
      </w:pPr>
      <w:r w:rsidRPr="004C21C9">
        <w:rPr>
          <w:lang w:val="es-ES"/>
        </w:rPr>
        <w:t>3</w:t>
      </w:r>
      <w:r w:rsidRPr="004C21C9">
        <w:rPr>
          <w:lang w:val="es-ES"/>
        </w:rPr>
        <w:tab/>
        <w:t>Todo Estado Miembro, Miembro de Sector, Asociado o Institución Académica de la UIT consciente de la titularidad de una patente propia o ajena que pueda cubrir total o parcialmente los elementos de los proyectos de Recomendación propuestos para aprobación debe poner esa información en conocimiento de la TSB, de conformidad con la política común sobre patentes del UIT</w:t>
      </w:r>
      <w:r w:rsidRPr="004C21C9">
        <w:rPr>
          <w:lang w:val="es-ES"/>
        </w:rPr>
        <w:noBreakHyphen/>
        <w:t>T</w:t>
      </w:r>
      <w:r w:rsidR="00AF05EB">
        <w:rPr>
          <w:lang w:val="es-ES"/>
        </w:rPr>
        <w:t xml:space="preserve">, </w:t>
      </w:r>
      <w:r w:rsidRPr="004C21C9">
        <w:rPr>
          <w:lang w:val="es-ES"/>
        </w:rPr>
        <w:t>UIT-R</w:t>
      </w:r>
      <w:r w:rsidR="00AF05EB">
        <w:rPr>
          <w:lang w:val="es-ES"/>
        </w:rPr>
        <w:t xml:space="preserve">, </w:t>
      </w:r>
      <w:r w:rsidRPr="004C21C9">
        <w:rPr>
          <w:lang w:val="es-ES"/>
        </w:rPr>
        <w:t>ISO</w:t>
      </w:r>
      <w:r w:rsidR="00AF05EB">
        <w:rPr>
          <w:lang w:val="es-ES"/>
        </w:rPr>
        <w:t xml:space="preserve"> y </w:t>
      </w:r>
      <w:r w:rsidRPr="004C21C9">
        <w:rPr>
          <w:lang w:val="es-ES"/>
        </w:rPr>
        <w:t>CEI.</w:t>
      </w:r>
      <w:r w:rsidR="001A29F1" w:rsidRPr="004C21C9">
        <w:rPr>
          <w:lang w:val="es-ES"/>
        </w:rPr>
        <w:t xml:space="preserve"> </w:t>
      </w:r>
      <w:r w:rsidRPr="004C21C9">
        <w:rPr>
          <w:lang w:val="es-ES"/>
        </w:rPr>
        <w:t>Puede accederse en línea a la información disponible sobre patentes a través del sitio web del UIT</w:t>
      </w:r>
      <w:r w:rsidRPr="004C21C9">
        <w:rPr>
          <w:lang w:val="es-ES"/>
        </w:rPr>
        <w:noBreakHyphen/>
        <w:t>T (</w:t>
      </w:r>
      <w:hyperlink r:id="rId11" w:history="1">
        <w:r w:rsidRPr="004C21C9">
          <w:rPr>
            <w:rStyle w:val="Hyperlink"/>
            <w:lang w:val="es-ES"/>
          </w:rPr>
          <w:t>www.itu.int/ITU-T/ipr/</w:t>
        </w:r>
      </w:hyperlink>
      <w:r w:rsidRPr="004C21C9">
        <w:rPr>
          <w:lang w:val="es-ES"/>
        </w:rPr>
        <w:t>).</w:t>
      </w:r>
    </w:p>
    <w:p w:rsidR="001A29F1" w:rsidRPr="004C21C9" w:rsidRDefault="00542E18" w:rsidP="001A29F1">
      <w:pPr>
        <w:rPr>
          <w:lang w:val="es-ES"/>
        </w:rPr>
      </w:pPr>
      <w:r w:rsidRPr="004C21C9">
        <w:rPr>
          <w:lang w:val="es-ES"/>
        </w:rPr>
        <w:t>4</w:t>
      </w:r>
      <w:r w:rsidRPr="004C21C9">
        <w:rPr>
          <w:lang w:val="es-ES"/>
        </w:rPr>
        <w:tab/>
      </w:r>
      <w:r w:rsidR="001A29F1" w:rsidRPr="004C21C9">
        <w:rPr>
          <w:lang w:val="es-ES"/>
        </w:rPr>
        <w:t xml:space="preserve">Le agradecería que presentara los comentarios que pudiera tener su Administración respecto de los proyectos de Recomendación hasta el </w:t>
      </w:r>
      <w:r w:rsidR="001A29F1" w:rsidRPr="00AF05EB">
        <w:rPr>
          <w:lang w:val="es-ES"/>
        </w:rPr>
        <w:t>23 de agosto de 2016</w:t>
      </w:r>
      <w:r w:rsidR="001A29F1" w:rsidRPr="004C21C9">
        <w:rPr>
          <w:lang w:val="es-ES"/>
        </w:rPr>
        <w:t xml:space="preserve">, a fin de facilitar el </w:t>
      </w:r>
      <w:r w:rsidR="001A29F1" w:rsidRPr="004C21C9">
        <w:rPr>
          <w:lang w:val="es-ES"/>
        </w:rPr>
        <w:lastRenderedPageBreak/>
        <w:t xml:space="preserve">ulterior examen y aprobación de los proyectos de Recomendación en la AMNT-16. Los resultados de esta consulta se pondrán a disposición de la AMNT-16 en forma de contribución. </w:t>
      </w:r>
    </w:p>
    <w:p w:rsidR="004C21C9" w:rsidRPr="004C21C9" w:rsidRDefault="00542E18" w:rsidP="004C21C9">
      <w:pPr>
        <w:rPr>
          <w:szCs w:val="22"/>
          <w:lang w:val="es-ES"/>
        </w:rPr>
      </w:pPr>
      <w:r w:rsidRPr="004C21C9">
        <w:rPr>
          <w:lang w:val="es-ES"/>
        </w:rPr>
        <w:t>5</w:t>
      </w:r>
      <w:r w:rsidRPr="004C21C9">
        <w:rPr>
          <w:lang w:val="es-ES"/>
        </w:rPr>
        <w:tab/>
      </w:r>
      <w:r w:rsidR="001A29F1" w:rsidRPr="004C21C9">
        <w:rPr>
          <w:lang w:val="es-ES"/>
        </w:rPr>
        <w:t>La información pertinente relativa a la AMNT-16 se facilitará a su debido tiempo en el sitio web de la AMNT-16 (</w:t>
      </w:r>
      <w:hyperlink r:id="rId12" w:history="1">
        <w:r w:rsidR="004C21C9" w:rsidRPr="004C21C9">
          <w:rPr>
            <w:rStyle w:val="Hyperlink"/>
            <w:lang w:val="es-ES"/>
          </w:rPr>
          <w:t>http://itu.int/en/ITU-T/wtsa16</w:t>
        </w:r>
      </w:hyperlink>
      <w:r w:rsidR="004C21C9" w:rsidRPr="004C21C9">
        <w:rPr>
          <w:lang w:val="es-ES"/>
        </w:rPr>
        <w:t xml:space="preserve">). </w:t>
      </w:r>
    </w:p>
    <w:p w:rsidR="00542E18" w:rsidRPr="004C21C9" w:rsidRDefault="00542E18" w:rsidP="00542E18">
      <w:pPr>
        <w:rPr>
          <w:szCs w:val="22"/>
          <w:lang w:val="es-ES"/>
        </w:rPr>
      </w:pPr>
    </w:p>
    <w:p w:rsidR="00542E18" w:rsidRPr="004C21C9" w:rsidRDefault="00542E18" w:rsidP="00542E18">
      <w:pPr>
        <w:rPr>
          <w:lang w:val="es-ES"/>
        </w:rPr>
      </w:pPr>
      <w:r w:rsidRPr="004C21C9">
        <w:rPr>
          <w:lang w:val="es-ES"/>
        </w:rPr>
        <w:t>Atentamente,</w:t>
      </w:r>
    </w:p>
    <w:p w:rsidR="001435EA" w:rsidRPr="004C21C9" w:rsidRDefault="001435EA" w:rsidP="00542E18">
      <w:pPr>
        <w:rPr>
          <w:szCs w:val="22"/>
          <w:lang w:val="es-ES"/>
        </w:rPr>
      </w:pPr>
    </w:p>
    <w:p w:rsidR="00542E18" w:rsidRPr="004C21C9" w:rsidRDefault="00542E18" w:rsidP="001435EA">
      <w:pPr>
        <w:spacing w:before="720"/>
        <w:ind w:right="-284"/>
        <w:rPr>
          <w:szCs w:val="22"/>
          <w:lang w:val="es-ES"/>
        </w:rPr>
      </w:pPr>
      <w:r w:rsidRPr="004C21C9">
        <w:rPr>
          <w:lang w:val="es-ES"/>
        </w:rPr>
        <w:t>Chaesub Lee</w:t>
      </w:r>
      <w:r w:rsidRPr="004C21C9">
        <w:rPr>
          <w:lang w:val="es-ES"/>
        </w:rPr>
        <w:br/>
        <w:t xml:space="preserve">Director de la Oficina de </w:t>
      </w:r>
      <w:r w:rsidRPr="004C21C9">
        <w:rPr>
          <w:lang w:val="es-ES"/>
        </w:rPr>
        <w:br/>
        <w:t>Normalización de las Telecomunicaciones</w:t>
      </w:r>
    </w:p>
    <w:p w:rsidR="00AF05EB" w:rsidRDefault="00AF05EB" w:rsidP="00542E18">
      <w:pPr>
        <w:spacing w:before="360"/>
        <w:ind w:right="-284"/>
        <w:rPr>
          <w:b/>
          <w:lang w:val="es-ES"/>
        </w:rPr>
      </w:pPr>
    </w:p>
    <w:p w:rsidR="00AF05EB" w:rsidRDefault="00AF05EB" w:rsidP="00542E18">
      <w:pPr>
        <w:spacing w:before="360"/>
        <w:ind w:right="-284"/>
        <w:rPr>
          <w:b/>
          <w:lang w:val="es-ES"/>
        </w:rPr>
      </w:pPr>
    </w:p>
    <w:p w:rsidR="00542E18" w:rsidRPr="004C21C9" w:rsidRDefault="00542E18" w:rsidP="00542E18">
      <w:pPr>
        <w:spacing w:before="360"/>
        <w:ind w:right="-284"/>
        <w:rPr>
          <w:szCs w:val="22"/>
          <w:lang w:val="es-ES"/>
        </w:rPr>
      </w:pPr>
      <w:r w:rsidRPr="004C21C9">
        <w:rPr>
          <w:b/>
          <w:lang w:val="es-ES"/>
        </w:rPr>
        <w:t>Anexo:</w:t>
      </w:r>
      <w:r w:rsidRPr="004C21C9">
        <w:rPr>
          <w:bCs/>
          <w:lang w:val="es-ES"/>
        </w:rPr>
        <w:t xml:space="preserve"> </w:t>
      </w:r>
      <w:r w:rsidRPr="0089313D">
        <w:rPr>
          <w:bCs/>
          <w:lang w:val="es-ES"/>
        </w:rPr>
        <w:t>1</w:t>
      </w:r>
    </w:p>
    <w:p w:rsidR="00542E18" w:rsidRPr="00AF05EB" w:rsidRDefault="00542E18" w:rsidP="004C21C9">
      <w:pPr>
        <w:pStyle w:val="AnnexNotitle"/>
        <w:rPr>
          <w:b w:val="0"/>
          <w:bCs/>
          <w:lang w:val="es-ES"/>
        </w:rPr>
      </w:pPr>
      <w:r w:rsidRPr="004C21C9">
        <w:rPr>
          <w:lang w:val="es-ES"/>
        </w:rPr>
        <w:br w:type="page"/>
      </w:r>
      <w:r w:rsidRPr="00AF05EB">
        <w:rPr>
          <w:b w:val="0"/>
          <w:bCs/>
          <w:lang w:val="es-ES"/>
        </w:rPr>
        <w:lastRenderedPageBreak/>
        <w:t>Anexo 1</w:t>
      </w:r>
      <w:r w:rsidRPr="00AF05EB">
        <w:rPr>
          <w:b w:val="0"/>
          <w:bCs/>
          <w:lang w:val="es-ES"/>
        </w:rPr>
        <w:br/>
        <w:t xml:space="preserve">(a la Circular TSB </w:t>
      </w:r>
      <w:r w:rsidRPr="00AF05EB">
        <w:rPr>
          <w:b w:val="0"/>
          <w:bCs/>
          <w:cs/>
          <w:lang w:val="es-ES"/>
        </w:rPr>
        <w:t>‎</w:t>
      </w:r>
      <w:r w:rsidRPr="00AF05EB">
        <w:rPr>
          <w:b w:val="0"/>
          <w:bCs/>
          <w:lang w:val="es-ES"/>
        </w:rPr>
        <w:t>2</w:t>
      </w:r>
      <w:r w:rsidR="004C21C9" w:rsidRPr="00AF05EB">
        <w:rPr>
          <w:b w:val="0"/>
          <w:bCs/>
          <w:lang w:val="es-ES"/>
        </w:rPr>
        <w:t>09</w:t>
      </w:r>
      <w:r w:rsidRPr="00AF05EB">
        <w:rPr>
          <w:b w:val="0"/>
          <w:bCs/>
          <w:cs/>
          <w:lang w:val="es-ES"/>
        </w:rPr>
        <w:t>‎</w:t>
      </w:r>
      <w:r w:rsidRPr="00AF05EB">
        <w:rPr>
          <w:b w:val="0"/>
          <w:bCs/>
          <w:lang w:val="es-ES"/>
        </w:rPr>
        <w:t>)</w:t>
      </w:r>
    </w:p>
    <w:p w:rsidR="00542E18" w:rsidRPr="004C21C9" w:rsidRDefault="00542E18" w:rsidP="00E32E8F">
      <w:pPr>
        <w:pStyle w:val="AnnexNotitle"/>
        <w:spacing w:before="240" w:after="280"/>
        <w:rPr>
          <w:lang w:val="es-ES"/>
        </w:rPr>
      </w:pPr>
      <w:r w:rsidRPr="004C21C9">
        <w:rPr>
          <w:lang w:val="es-ES"/>
        </w:rPr>
        <w:t>Resumen y ubicación de los textos</w:t>
      </w:r>
    </w:p>
    <w:p w:rsidR="004C21C9" w:rsidRPr="004C21C9" w:rsidRDefault="004C21C9" w:rsidP="004C21C9">
      <w:pPr>
        <w:keepNext/>
        <w:keepLines/>
        <w:spacing w:before="280"/>
        <w:outlineLvl w:val="0"/>
        <w:rPr>
          <w:rFonts w:ascii="Calibri" w:hAnsi="Calibri"/>
          <w:b/>
          <w:szCs w:val="24"/>
          <w:lang w:val="es-ES"/>
        </w:rPr>
      </w:pPr>
      <w:r w:rsidRPr="004C21C9">
        <w:rPr>
          <w:rFonts w:ascii="Calibri" w:hAnsi="Calibri"/>
          <w:b/>
          <w:szCs w:val="24"/>
          <w:lang w:val="es-ES"/>
        </w:rPr>
        <w:t>1</w:t>
      </w:r>
      <w:r w:rsidRPr="004C21C9">
        <w:rPr>
          <w:rFonts w:ascii="Calibri" w:hAnsi="Calibri"/>
          <w:b/>
          <w:szCs w:val="24"/>
          <w:lang w:val="es-ES"/>
        </w:rPr>
        <w:tab/>
      </w:r>
      <w:r>
        <w:rPr>
          <w:rFonts w:ascii="Calibri" w:hAnsi="Calibri"/>
          <w:b/>
          <w:szCs w:val="24"/>
          <w:lang w:val="es-ES"/>
        </w:rPr>
        <w:t xml:space="preserve">Proyecto de nueva Recomendación UIT-T </w:t>
      </w:r>
      <w:r w:rsidRPr="004C21C9">
        <w:rPr>
          <w:rFonts w:ascii="Calibri" w:hAnsi="Calibri"/>
          <w:b/>
          <w:szCs w:val="24"/>
          <w:lang w:val="es-ES"/>
        </w:rPr>
        <w:t>D.52, Creación y conexión de IXP regionales para reducir el coste de la conect</w:t>
      </w:r>
      <w:r w:rsidR="00AF05EB">
        <w:rPr>
          <w:rFonts w:ascii="Calibri" w:hAnsi="Calibri"/>
          <w:b/>
          <w:szCs w:val="24"/>
          <w:lang w:val="es-ES"/>
        </w:rPr>
        <w:t>ividad internacional a Internet</w:t>
      </w:r>
    </w:p>
    <w:p w:rsidR="004C21C9" w:rsidRPr="004C21C9" w:rsidRDefault="009C04FB" w:rsidP="004C21C9">
      <w:pPr>
        <w:keepNext/>
        <w:keepLines/>
        <w:spacing w:before="280"/>
        <w:outlineLvl w:val="0"/>
        <w:rPr>
          <w:rFonts w:ascii="Calibri" w:hAnsi="Calibri"/>
          <w:b/>
          <w:szCs w:val="24"/>
          <w:lang w:val="es-ES"/>
        </w:rPr>
      </w:pPr>
      <w:hyperlink r:id="rId13" w:history="1">
        <w:r w:rsidR="004C21C9" w:rsidRPr="004C21C9">
          <w:rPr>
            <w:rFonts w:ascii="Calibri" w:hAnsi="Calibri"/>
            <w:b/>
            <w:color w:val="0000FF"/>
            <w:szCs w:val="24"/>
            <w:u w:val="single"/>
            <w:lang w:val="es-ES"/>
          </w:rPr>
          <w:t>COM3-R17</w:t>
        </w:r>
      </w:hyperlink>
    </w:p>
    <w:p w:rsidR="004C21C9" w:rsidRPr="004C21C9" w:rsidRDefault="004C21C9" w:rsidP="004C21C9">
      <w:pPr>
        <w:keepNext/>
        <w:keepLines/>
        <w:spacing w:before="200"/>
        <w:ind w:left="1134" w:hanging="1134"/>
        <w:outlineLvl w:val="1"/>
        <w:rPr>
          <w:rFonts w:ascii="Calibri" w:hAnsi="Calibri"/>
          <w:b/>
          <w:szCs w:val="24"/>
          <w:lang w:val="es-ES"/>
        </w:rPr>
      </w:pPr>
      <w:r>
        <w:rPr>
          <w:rFonts w:ascii="Calibri" w:hAnsi="Calibri"/>
          <w:b/>
          <w:szCs w:val="24"/>
          <w:lang w:val="es-ES"/>
        </w:rPr>
        <w:t xml:space="preserve">Resumen </w:t>
      </w:r>
    </w:p>
    <w:p w:rsidR="004C21C9" w:rsidRPr="004C21C9" w:rsidRDefault="004C21C9" w:rsidP="004C21C9">
      <w:pPr>
        <w:rPr>
          <w:rFonts w:ascii="Calibri" w:hAnsi="Calibri"/>
          <w:szCs w:val="24"/>
          <w:lang w:val="es-ES"/>
        </w:rPr>
      </w:pPr>
      <w:r>
        <w:rPr>
          <w:rFonts w:ascii="Calibri" w:hAnsi="Calibri"/>
          <w:szCs w:val="24"/>
          <w:lang w:val="es-ES"/>
        </w:rPr>
        <w:t xml:space="preserve">La Recomendación UIT-T </w:t>
      </w:r>
      <w:r w:rsidRPr="004C21C9">
        <w:rPr>
          <w:rFonts w:ascii="Calibri" w:hAnsi="Calibri"/>
          <w:szCs w:val="24"/>
          <w:lang w:val="es-ES"/>
        </w:rPr>
        <w:t>D.52 "Creación y conexión de puntos de intercambio de tráfico Internet (IXP) regionales para reducir el coste de la conectividad internacional a Internet" es la que sirve de guía para la colaboración regional destinada a crear nodos centrales o IXP que permitan encaminar localmente el tráfico de Internet local, ahorrando ancho de banda internacional y reduciendo el coste de la conectividad internacional a Internet.</w:t>
      </w:r>
    </w:p>
    <w:p w:rsidR="004C21C9" w:rsidRPr="004C21C9" w:rsidRDefault="004C21C9" w:rsidP="004C21C9">
      <w:pPr>
        <w:keepNext/>
        <w:keepLines/>
        <w:spacing w:before="280"/>
        <w:outlineLvl w:val="0"/>
        <w:rPr>
          <w:rFonts w:ascii="Calibri" w:hAnsi="Calibri"/>
          <w:b/>
          <w:szCs w:val="24"/>
          <w:lang w:val="es-ES"/>
        </w:rPr>
      </w:pPr>
      <w:r w:rsidRPr="004C21C9">
        <w:rPr>
          <w:rFonts w:ascii="Calibri" w:hAnsi="Calibri"/>
          <w:b/>
          <w:szCs w:val="24"/>
          <w:lang w:val="es-ES"/>
        </w:rPr>
        <w:t>2</w:t>
      </w:r>
      <w:r w:rsidRPr="004C21C9">
        <w:rPr>
          <w:rFonts w:ascii="Calibri" w:hAnsi="Calibri"/>
          <w:b/>
          <w:szCs w:val="24"/>
          <w:lang w:val="es-ES"/>
        </w:rPr>
        <w:tab/>
      </w:r>
      <w:r>
        <w:rPr>
          <w:rFonts w:ascii="Calibri" w:hAnsi="Calibri"/>
          <w:b/>
          <w:szCs w:val="24"/>
          <w:lang w:val="es-ES"/>
        </w:rPr>
        <w:t xml:space="preserve">Proyecto de nueva Recomendación UIT-T </w:t>
      </w:r>
      <w:r w:rsidRPr="004C21C9">
        <w:rPr>
          <w:rFonts w:ascii="Calibri" w:hAnsi="Calibri"/>
          <w:b/>
          <w:szCs w:val="24"/>
          <w:lang w:val="es-ES"/>
        </w:rPr>
        <w:t>D.53, Aspectos internac</w:t>
      </w:r>
      <w:r w:rsidR="00AF05EB">
        <w:rPr>
          <w:rFonts w:ascii="Calibri" w:hAnsi="Calibri"/>
          <w:b/>
          <w:szCs w:val="24"/>
          <w:lang w:val="es-ES"/>
        </w:rPr>
        <w:t xml:space="preserve">ionales del servicio universal </w:t>
      </w:r>
    </w:p>
    <w:p w:rsidR="004C21C9" w:rsidRPr="004C21C9" w:rsidRDefault="009C04FB" w:rsidP="004C21C9">
      <w:pPr>
        <w:keepNext/>
        <w:keepLines/>
        <w:spacing w:before="280"/>
        <w:outlineLvl w:val="0"/>
        <w:rPr>
          <w:rFonts w:ascii="Calibri" w:hAnsi="Calibri"/>
          <w:b/>
          <w:szCs w:val="24"/>
          <w:lang w:val="es-ES"/>
        </w:rPr>
      </w:pPr>
      <w:hyperlink r:id="rId14" w:history="1">
        <w:r w:rsidR="004C21C9" w:rsidRPr="004C21C9">
          <w:rPr>
            <w:rFonts w:ascii="Calibri" w:hAnsi="Calibri"/>
            <w:b/>
            <w:color w:val="0000FF"/>
            <w:szCs w:val="24"/>
            <w:u w:val="single"/>
            <w:lang w:val="es-ES"/>
          </w:rPr>
          <w:t>COM3-R18</w:t>
        </w:r>
      </w:hyperlink>
    </w:p>
    <w:p w:rsidR="004C21C9" w:rsidRPr="004C21C9" w:rsidRDefault="004C21C9" w:rsidP="004C21C9">
      <w:pPr>
        <w:keepNext/>
        <w:keepLines/>
        <w:spacing w:before="200"/>
        <w:ind w:left="1134" w:hanging="1134"/>
        <w:outlineLvl w:val="1"/>
        <w:rPr>
          <w:rFonts w:ascii="Calibri" w:hAnsi="Calibri"/>
          <w:b/>
          <w:szCs w:val="24"/>
          <w:lang w:val="es-ES"/>
        </w:rPr>
      </w:pPr>
      <w:r>
        <w:rPr>
          <w:rFonts w:ascii="Calibri" w:hAnsi="Calibri"/>
          <w:b/>
          <w:szCs w:val="24"/>
          <w:lang w:val="es-ES"/>
        </w:rPr>
        <w:t xml:space="preserve">Resumen </w:t>
      </w:r>
    </w:p>
    <w:p w:rsidR="004C21C9" w:rsidRPr="004C21C9" w:rsidRDefault="004C21C9" w:rsidP="004C21C9">
      <w:pPr>
        <w:rPr>
          <w:rFonts w:ascii="Calibri" w:hAnsi="Calibri"/>
          <w:szCs w:val="24"/>
          <w:lang w:val="es-ES"/>
        </w:rPr>
      </w:pPr>
      <w:r w:rsidRPr="004C21C9">
        <w:rPr>
          <w:rFonts w:ascii="Calibri" w:hAnsi="Calibri"/>
          <w:szCs w:val="24"/>
          <w:lang w:val="es-ES"/>
        </w:rPr>
        <w:t>En la Recomendación UIT-T D.53 sobre Aspectos internacionales del servicio universal, al tiempo que se reconoce el derecho soberano de los Estados Miembros a definir y regular sus políticas de servicio/acceso universal, se proponen directrices generales para orientar a los gobiernos y a los organismos reguladores en sus tareas y funciones de gestión en lo que respecta a los fondos de servicio universal en un entorno digital mundializado.</w:t>
      </w:r>
    </w:p>
    <w:p w:rsidR="004C21C9" w:rsidRPr="004C21C9" w:rsidRDefault="004C21C9" w:rsidP="004C21C9">
      <w:pPr>
        <w:keepNext/>
        <w:keepLines/>
        <w:spacing w:before="280"/>
        <w:outlineLvl w:val="0"/>
        <w:rPr>
          <w:rFonts w:ascii="Calibri" w:hAnsi="Calibri"/>
          <w:b/>
          <w:szCs w:val="24"/>
          <w:lang w:val="es-ES"/>
        </w:rPr>
      </w:pPr>
      <w:r w:rsidRPr="004C21C9">
        <w:rPr>
          <w:rFonts w:ascii="Calibri" w:hAnsi="Calibri"/>
          <w:b/>
          <w:szCs w:val="24"/>
          <w:lang w:val="es-ES"/>
        </w:rPr>
        <w:t>3</w:t>
      </w:r>
      <w:r w:rsidRPr="004C21C9">
        <w:rPr>
          <w:rFonts w:ascii="Calibri" w:hAnsi="Calibri"/>
          <w:b/>
          <w:szCs w:val="24"/>
          <w:lang w:val="es-ES"/>
        </w:rPr>
        <w:tab/>
      </w:r>
      <w:r>
        <w:rPr>
          <w:rFonts w:ascii="Calibri" w:hAnsi="Calibri"/>
          <w:b/>
          <w:szCs w:val="24"/>
          <w:lang w:val="es-ES"/>
        </w:rPr>
        <w:t xml:space="preserve">Proyecto de nueva Recomendación UIT-T </w:t>
      </w:r>
      <w:r w:rsidRPr="004C21C9">
        <w:rPr>
          <w:rFonts w:ascii="Calibri" w:hAnsi="Calibri"/>
          <w:b/>
          <w:szCs w:val="24"/>
          <w:lang w:val="es-ES"/>
        </w:rPr>
        <w:t xml:space="preserve">D.97, </w:t>
      </w:r>
      <w:r>
        <w:rPr>
          <w:rFonts w:ascii="Calibri" w:hAnsi="Calibri"/>
          <w:b/>
          <w:szCs w:val="24"/>
          <w:lang w:val="es-ES"/>
        </w:rPr>
        <w:t>P</w:t>
      </w:r>
      <w:r w:rsidRPr="004C21C9">
        <w:rPr>
          <w:rFonts w:ascii="Calibri" w:hAnsi="Calibri"/>
          <w:b/>
          <w:szCs w:val="24"/>
          <w:lang w:val="es-ES"/>
        </w:rPr>
        <w:t xml:space="preserve">rincipios metodológicos para determinar la tarifa de itinerancia móvil internacional </w:t>
      </w:r>
    </w:p>
    <w:p w:rsidR="004C21C9" w:rsidRPr="004C21C9" w:rsidRDefault="009C04FB" w:rsidP="004C21C9">
      <w:pPr>
        <w:keepNext/>
        <w:keepLines/>
        <w:spacing w:before="280"/>
        <w:ind w:left="1134" w:hanging="1134"/>
        <w:outlineLvl w:val="0"/>
        <w:rPr>
          <w:rFonts w:ascii="Calibri" w:hAnsi="Calibri"/>
          <w:b/>
          <w:szCs w:val="24"/>
          <w:lang w:val="es-ES"/>
        </w:rPr>
      </w:pPr>
      <w:hyperlink r:id="rId15" w:history="1">
        <w:r w:rsidR="004C21C9" w:rsidRPr="004C21C9">
          <w:rPr>
            <w:rFonts w:ascii="Calibri" w:hAnsi="Calibri"/>
            <w:b/>
            <w:color w:val="0000FF"/>
            <w:szCs w:val="24"/>
            <w:u w:val="single"/>
            <w:lang w:val="es-ES"/>
          </w:rPr>
          <w:t>COM3-R20</w:t>
        </w:r>
      </w:hyperlink>
      <w:hyperlink r:id="rId16" w:history="1"/>
    </w:p>
    <w:p w:rsidR="004C21C9" w:rsidRPr="004C21C9" w:rsidRDefault="004C21C9" w:rsidP="004C21C9">
      <w:pPr>
        <w:keepNext/>
        <w:keepLines/>
        <w:spacing w:before="200"/>
        <w:ind w:left="1134" w:hanging="1134"/>
        <w:outlineLvl w:val="1"/>
        <w:rPr>
          <w:rFonts w:ascii="Calibri" w:hAnsi="Calibri"/>
          <w:b/>
          <w:szCs w:val="24"/>
          <w:lang w:val="es-ES"/>
        </w:rPr>
      </w:pPr>
      <w:r>
        <w:rPr>
          <w:rFonts w:ascii="Calibri" w:hAnsi="Calibri"/>
          <w:b/>
          <w:szCs w:val="24"/>
          <w:lang w:val="es-ES"/>
        </w:rPr>
        <w:t xml:space="preserve">Resumen </w:t>
      </w:r>
    </w:p>
    <w:p w:rsidR="004C21C9" w:rsidRPr="004C21C9" w:rsidRDefault="004C21C9" w:rsidP="004C21C9">
      <w:pPr>
        <w:rPr>
          <w:rFonts w:ascii="Calibri" w:hAnsi="Calibri"/>
          <w:szCs w:val="24"/>
          <w:lang w:val="es-ES"/>
        </w:rPr>
      </w:pPr>
      <w:r>
        <w:rPr>
          <w:rFonts w:ascii="Calibri" w:hAnsi="Calibri"/>
          <w:szCs w:val="24"/>
          <w:lang w:val="es-ES"/>
        </w:rPr>
        <w:t xml:space="preserve">La Recomendación UIT-T </w:t>
      </w:r>
      <w:r w:rsidRPr="004C21C9">
        <w:rPr>
          <w:rFonts w:ascii="Calibri" w:hAnsi="Calibri"/>
          <w:szCs w:val="24"/>
          <w:lang w:val="es-ES"/>
        </w:rPr>
        <w:t>D.97 "Principios metodológicos para determinar las tarifas de la itinerancia móvil internacional" propone posibles enfoques para reducir las tarifas de itinerancia excesivas, destacándose la necesidad de fomentar la competencia en el mercado de la itinerancia, informar a los consumidores y contemplar medidas normativas apropiadas tales como la aplicación de un tope de las tarifas de itinerancia.</w:t>
      </w:r>
    </w:p>
    <w:p w:rsidR="004C21C9" w:rsidRPr="004C21C9" w:rsidRDefault="004C21C9" w:rsidP="00007BC2">
      <w:pPr>
        <w:keepNext/>
        <w:keepLines/>
        <w:spacing w:before="280"/>
        <w:outlineLvl w:val="0"/>
        <w:rPr>
          <w:rFonts w:ascii="Calibri" w:hAnsi="Calibri"/>
          <w:b/>
          <w:szCs w:val="24"/>
          <w:lang w:val="es-ES"/>
        </w:rPr>
      </w:pPr>
      <w:r w:rsidRPr="004C21C9">
        <w:rPr>
          <w:rFonts w:ascii="Calibri" w:hAnsi="Calibri"/>
          <w:b/>
          <w:szCs w:val="24"/>
          <w:lang w:val="es-ES"/>
        </w:rPr>
        <w:t>4</w:t>
      </w:r>
      <w:r w:rsidRPr="004C21C9">
        <w:rPr>
          <w:rFonts w:ascii="Calibri" w:hAnsi="Calibri"/>
          <w:b/>
          <w:szCs w:val="24"/>
          <w:lang w:val="es-ES"/>
        </w:rPr>
        <w:tab/>
      </w:r>
      <w:r>
        <w:rPr>
          <w:rFonts w:ascii="Calibri" w:hAnsi="Calibri"/>
          <w:b/>
          <w:szCs w:val="24"/>
          <w:lang w:val="es-ES"/>
        </w:rPr>
        <w:t xml:space="preserve">Proyecto de nueva Recomendación UIT-T </w:t>
      </w:r>
      <w:r w:rsidRPr="004C21C9">
        <w:rPr>
          <w:rFonts w:ascii="Calibri" w:hAnsi="Calibri"/>
          <w:b/>
          <w:szCs w:val="24"/>
          <w:lang w:val="es-ES"/>
        </w:rPr>
        <w:t xml:space="preserve">D.261, </w:t>
      </w:r>
      <w:r w:rsidR="00007BC2">
        <w:rPr>
          <w:rFonts w:ascii="Calibri" w:hAnsi="Calibri"/>
          <w:b/>
          <w:szCs w:val="24"/>
          <w:lang w:val="es-ES"/>
        </w:rPr>
        <w:t>P</w:t>
      </w:r>
      <w:r w:rsidR="00007BC2" w:rsidRPr="00007BC2">
        <w:rPr>
          <w:rFonts w:ascii="Calibri" w:hAnsi="Calibri"/>
          <w:b/>
          <w:szCs w:val="24"/>
          <w:lang w:val="es-ES"/>
        </w:rPr>
        <w:t>rincipios de la definición del mercado y la identificación de operadores con capacidad significativa para influir en el mercado – SMP</w:t>
      </w:r>
    </w:p>
    <w:p w:rsidR="004C21C9" w:rsidRPr="004C21C9" w:rsidRDefault="009C04FB" w:rsidP="004C21C9">
      <w:pPr>
        <w:keepNext/>
        <w:keepLines/>
        <w:spacing w:before="280"/>
        <w:ind w:left="1134" w:hanging="1134"/>
        <w:outlineLvl w:val="0"/>
        <w:rPr>
          <w:rFonts w:ascii="Calibri" w:hAnsi="Calibri"/>
          <w:b/>
          <w:szCs w:val="24"/>
          <w:lang w:val="es-ES"/>
        </w:rPr>
      </w:pPr>
      <w:hyperlink r:id="rId17" w:history="1">
        <w:r w:rsidR="004C21C9" w:rsidRPr="004C21C9">
          <w:rPr>
            <w:rFonts w:ascii="Calibri" w:hAnsi="Calibri"/>
            <w:b/>
            <w:color w:val="0000FF"/>
            <w:szCs w:val="24"/>
            <w:u w:val="single"/>
            <w:lang w:val="es-ES"/>
          </w:rPr>
          <w:t>COM3-R21</w:t>
        </w:r>
      </w:hyperlink>
    </w:p>
    <w:p w:rsidR="004C21C9" w:rsidRPr="004C21C9" w:rsidRDefault="004C21C9" w:rsidP="004C21C9">
      <w:pPr>
        <w:keepNext/>
        <w:keepLines/>
        <w:spacing w:before="200"/>
        <w:ind w:left="1134" w:hanging="1134"/>
        <w:outlineLvl w:val="1"/>
        <w:rPr>
          <w:rFonts w:ascii="Calibri" w:hAnsi="Calibri"/>
          <w:b/>
          <w:szCs w:val="24"/>
          <w:lang w:val="es-ES"/>
        </w:rPr>
      </w:pPr>
      <w:r>
        <w:rPr>
          <w:rFonts w:ascii="Calibri" w:hAnsi="Calibri"/>
          <w:b/>
          <w:szCs w:val="24"/>
          <w:lang w:val="es-ES"/>
        </w:rPr>
        <w:t xml:space="preserve">Resumen </w:t>
      </w:r>
    </w:p>
    <w:p w:rsidR="004C21C9" w:rsidRPr="004C21C9" w:rsidRDefault="00007BC2" w:rsidP="004C21C9">
      <w:pPr>
        <w:rPr>
          <w:rFonts w:ascii="Calibri" w:hAnsi="Calibri"/>
          <w:szCs w:val="24"/>
          <w:lang w:val="es-ES"/>
        </w:rPr>
      </w:pPr>
      <w:r w:rsidRPr="00007BC2">
        <w:rPr>
          <w:rFonts w:ascii="Calibri" w:hAnsi="Calibri"/>
          <w:szCs w:val="24"/>
          <w:lang w:val="es-ES"/>
        </w:rPr>
        <w:t xml:space="preserve">La Recomendación UIT-T D.261 "Principios de la definición del mercado y la identificación de operadores con capacidad significativa para influir en el mercado" propone principios y directrices </w:t>
      </w:r>
      <w:r w:rsidRPr="00007BC2">
        <w:rPr>
          <w:rFonts w:ascii="Calibri" w:hAnsi="Calibri"/>
          <w:szCs w:val="24"/>
          <w:lang w:val="es-ES"/>
        </w:rPr>
        <w:lastRenderedPageBreak/>
        <w:t>para ayudar a los países a definir e identificar la capacidad significativa para influir en el mercado en el sector de las telecomunicaciones</w:t>
      </w:r>
      <w:r w:rsidR="004C21C9" w:rsidRPr="004C21C9">
        <w:rPr>
          <w:rFonts w:ascii="Calibri" w:hAnsi="Calibri"/>
          <w:szCs w:val="24"/>
          <w:lang w:val="es-ES"/>
        </w:rPr>
        <w:t>.</w:t>
      </w:r>
    </w:p>
    <w:p w:rsidR="004C21C9" w:rsidRPr="004C21C9" w:rsidRDefault="004C21C9" w:rsidP="00007BC2">
      <w:pPr>
        <w:keepNext/>
        <w:keepLines/>
        <w:spacing w:before="280"/>
        <w:outlineLvl w:val="0"/>
        <w:rPr>
          <w:rFonts w:ascii="Calibri" w:hAnsi="Calibri"/>
          <w:b/>
          <w:szCs w:val="24"/>
          <w:lang w:val="es-ES"/>
        </w:rPr>
      </w:pPr>
      <w:r w:rsidRPr="004C21C9">
        <w:rPr>
          <w:rFonts w:ascii="Calibri" w:hAnsi="Calibri"/>
          <w:b/>
          <w:szCs w:val="24"/>
          <w:lang w:val="es-ES"/>
        </w:rPr>
        <w:t>5</w:t>
      </w:r>
      <w:r w:rsidRPr="004C21C9">
        <w:rPr>
          <w:rFonts w:ascii="Calibri" w:hAnsi="Calibri"/>
          <w:b/>
          <w:szCs w:val="24"/>
          <w:lang w:val="es-ES"/>
        </w:rPr>
        <w:tab/>
      </w:r>
      <w:r>
        <w:rPr>
          <w:rFonts w:ascii="Calibri" w:hAnsi="Calibri"/>
          <w:b/>
          <w:szCs w:val="24"/>
          <w:lang w:val="es-ES"/>
        </w:rPr>
        <w:t>Proyecto de</w:t>
      </w:r>
      <w:r w:rsidRPr="004C21C9">
        <w:rPr>
          <w:rFonts w:ascii="Calibri" w:hAnsi="Calibri"/>
          <w:b/>
          <w:szCs w:val="24"/>
          <w:lang w:val="es-ES"/>
        </w:rPr>
        <w:t xml:space="preserve"> </w:t>
      </w:r>
      <w:r>
        <w:rPr>
          <w:rFonts w:ascii="Calibri" w:hAnsi="Calibri"/>
          <w:b/>
          <w:szCs w:val="24"/>
          <w:lang w:val="es-ES"/>
        </w:rPr>
        <w:t xml:space="preserve">Recomendación UIT-T </w:t>
      </w:r>
      <w:r w:rsidRPr="004C21C9">
        <w:rPr>
          <w:rFonts w:ascii="Calibri" w:hAnsi="Calibri"/>
          <w:b/>
          <w:szCs w:val="24"/>
          <w:lang w:val="es-ES"/>
        </w:rPr>
        <w:t>D.271</w:t>
      </w:r>
      <w:r>
        <w:rPr>
          <w:rFonts w:ascii="Calibri" w:hAnsi="Calibri"/>
          <w:b/>
          <w:szCs w:val="24"/>
          <w:lang w:val="es-ES"/>
        </w:rPr>
        <w:t xml:space="preserve"> revisada</w:t>
      </w:r>
      <w:r w:rsidRPr="004C21C9">
        <w:rPr>
          <w:rFonts w:ascii="Calibri" w:hAnsi="Calibri"/>
          <w:b/>
          <w:szCs w:val="24"/>
          <w:lang w:val="es-ES"/>
        </w:rPr>
        <w:t xml:space="preserve">, </w:t>
      </w:r>
      <w:r w:rsidR="00007BC2" w:rsidRPr="00007BC2">
        <w:rPr>
          <w:rFonts w:ascii="Calibri" w:hAnsi="Calibri"/>
          <w:b/>
          <w:szCs w:val="24"/>
          <w:lang w:val="es-ES"/>
        </w:rPr>
        <w:t>Principios de tasación y contabilidad para las NGN</w:t>
      </w:r>
    </w:p>
    <w:p w:rsidR="004C21C9" w:rsidRPr="004C21C9" w:rsidRDefault="009C04FB" w:rsidP="004C21C9">
      <w:pPr>
        <w:keepNext/>
        <w:keepLines/>
        <w:spacing w:before="280"/>
        <w:ind w:left="1134" w:hanging="1134"/>
        <w:outlineLvl w:val="0"/>
        <w:rPr>
          <w:rFonts w:ascii="Calibri" w:hAnsi="Calibri"/>
          <w:b/>
          <w:szCs w:val="24"/>
          <w:lang w:val="es-ES"/>
        </w:rPr>
      </w:pPr>
      <w:hyperlink r:id="rId18" w:history="1">
        <w:r w:rsidR="004C21C9" w:rsidRPr="004C21C9">
          <w:rPr>
            <w:rFonts w:ascii="Calibri" w:hAnsi="Calibri"/>
            <w:b/>
            <w:color w:val="0000FF"/>
            <w:szCs w:val="24"/>
            <w:u w:val="single"/>
            <w:lang w:val="es-ES"/>
          </w:rPr>
          <w:t>COM3-R19</w:t>
        </w:r>
      </w:hyperlink>
    </w:p>
    <w:p w:rsidR="004C21C9" w:rsidRPr="004C21C9" w:rsidRDefault="004C21C9" w:rsidP="004C21C9">
      <w:pPr>
        <w:keepNext/>
        <w:keepLines/>
        <w:spacing w:before="200"/>
        <w:ind w:left="1134" w:hanging="1134"/>
        <w:outlineLvl w:val="1"/>
        <w:rPr>
          <w:rFonts w:ascii="Calibri" w:hAnsi="Calibri"/>
          <w:b/>
          <w:szCs w:val="24"/>
          <w:lang w:val="es-ES"/>
        </w:rPr>
      </w:pPr>
      <w:r>
        <w:rPr>
          <w:rFonts w:ascii="Calibri" w:hAnsi="Calibri"/>
          <w:b/>
          <w:szCs w:val="24"/>
          <w:lang w:val="es-ES"/>
        </w:rPr>
        <w:t xml:space="preserve">Resumen </w:t>
      </w:r>
    </w:p>
    <w:p w:rsidR="004C21C9" w:rsidRDefault="004C21C9" w:rsidP="00007BC2">
      <w:pPr>
        <w:rPr>
          <w:rFonts w:ascii="Calibri" w:hAnsi="Calibri"/>
          <w:szCs w:val="24"/>
          <w:lang w:val="es-ES"/>
        </w:rPr>
      </w:pPr>
      <w:r>
        <w:rPr>
          <w:rFonts w:ascii="Calibri" w:hAnsi="Calibri"/>
          <w:szCs w:val="24"/>
          <w:lang w:val="es-ES"/>
        </w:rPr>
        <w:t xml:space="preserve">La Recomendación UIT-T </w:t>
      </w:r>
      <w:r w:rsidRPr="004C21C9">
        <w:rPr>
          <w:rFonts w:ascii="Calibri" w:hAnsi="Calibri"/>
          <w:szCs w:val="24"/>
          <w:lang w:val="es-ES"/>
        </w:rPr>
        <w:t xml:space="preserve">D.271 </w:t>
      </w:r>
      <w:r w:rsidR="00007BC2" w:rsidRPr="00007BC2">
        <w:rPr>
          <w:rFonts w:ascii="Calibri" w:hAnsi="Calibri"/>
          <w:szCs w:val="24"/>
          <w:lang w:val="es-ES"/>
        </w:rPr>
        <w:t>establece los principios generales y las condiciones aplicables a la utilización de redes basadas en paquetes para transportar paquetes entre interfaces normalizadas y los servicios a los que dan apoyo</w:t>
      </w:r>
      <w:r w:rsidRPr="004C21C9">
        <w:rPr>
          <w:rFonts w:ascii="Calibri" w:hAnsi="Calibri"/>
          <w:szCs w:val="24"/>
          <w:lang w:val="es-ES"/>
        </w:rPr>
        <w:t>.</w:t>
      </w:r>
    </w:p>
    <w:p w:rsidR="00AF05EB" w:rsidRPr="009C04FB" w:rsidRDefault="00AF05EB" w:rsidP="0032202E">
      <w:pPr>
        <w:pStyle w:val="Reasons"/>
        <w:rPr>
          <w:lang w:val="es-ES_tradnl"/>
        </w:rPr>
      </w:pPr>
    </w:p>
    <w:p w:rsidR="00AF05EB" w:rsidRDefault="00AF05EB">
      <w:pPr>
        <w:jc w:val="center"/>
      </w:pPr>
      <w:r>
        <w:t>______________</w:t>
      </w:r>
    </w:p>
    <w:p w:rsidR="00AF05EB" w:rsidRPr="004C21C9" w:rsidRDefault="00AF05EB" w:rsidP="00007BC2">
      <w:pPr>
        <w:rPr>
          <w:rFonts w:ascii="Calibri" w:hAnsi="Calibri"/>
          <w:szCs w:val="24"/>
          <w:lang w:val="es-ES"/>
        </w:rPr>
      </w:pPr>
      <w:bookmarkStart w:id="4" w:name="_GoBack"/>
      <w:bookmarkEnd w:id="4"/>
    </w:p>
    <w:sectPr w:rsidR="00AF05EB" w:rsidRPr="004C21C9" w:rsidSect="00B87E9E">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1C9" w:rsidRDefault="004C21C9">
      <w:r>
        <w:separator/>
      </w:r>
    </w:p>
  </w:endnote>
  <w:endnote w:type="continuationSeparator" w:id="0">
    <w:p w:rsidR="004C21C9" w:rsidRDefault="004C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EB" w:rsidRPr="00AF05EB" w:rsidRDefault="00AF05EB" w:rsidP="009C04FB">
    <w:pPr>
      <w:pStyle w:val="Footer"/>
      <w:rPr>
        <w:sz w:val="16"/>
        <w:lang w:val="fr-CH"/>
      </w:rPr>
    </w:pPr>
    <w:r>
      <w:fldChar w:fldCharType="begin"/>
    </w:r>
    <w:r w:rsidRPr="00AF05EB">
      <w:rPr>
        <w:lang w:val="fr-CH"/>
      </w:rPr>
      <w:instrText xml:space="preserve"> FILENAME \p  \* MERGEFORMAT </w:instrText>
    </w:r>
    <w:r>
      <w:fldChar w:fldCharType="separate"/>
    </w:r>
    <w:r w:rsidRPr="00AF05EB">
      <w:rPr>
        <w:noProof/>
        <w:sz w:val="16"/>
        <w:lang w:val="fr-CH"/>
      </w:rPr>
      <w:t>ITU-T</w:t>
    </w:r>
    <w:r w:rsidR="009C04FB">
      <w:rPr>
        <w:noProof/>
        <w:lang w:val="fr-CH"/>
      </w:rPr>
      <w:t>\BUREAU\CIRC</w:t>
    </w:r>
    <w:r w:rsidRPr="00AF05EB">
      <w:rPr>
        <w:noProof/>
        <w:lang w:val="fr-CH"/>
      </w:rPr>
      <w:t>\209S.doc</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C9" w:rsidRPr="003D20BC" w:rsidRDefault="004C21C9" w:rsidP="0014464D">
    <w:pPr>
      <w:pStyle w:val="FirstFooter"/>
      <w:ind w:left="-397" w:right="-397"/>
      <w:jc w:val="center"/>
      <w:rPr>
        <w:color w:val="0000FF"/>
        <w:szCs w:val="18"/>
        <w:u w:val="single"/>
      </w:rPr>
    </w:pPr>
    <w:r w:rsidRPr="003D20BC">
      <w:rPr>
        <w:szCs w:val="18"/>
      </w:rPr>
      <w:t>Unión Internacional de Telecom</w:t>
    </w:r>
    <w:r>
      <w:rPr>
        <w:szCs w:val="18"/>
      </w:rPr>
      <w:t>unicaciones • Place des Nations •</w:t>
    </w:r>
    <w:r w:rsidRPr="003D20BC">
      <w:rPr>
        <w:szCs w:val="18"/>
      </w:rPr>
      <w:t xml:space="preserve"> CH</w:t>
    </w:r>
    <w:r w:rsidRPr="003D20BC">
      <w:rPr>
        <w:szCs w:val="18"/>
      </w:rPr>
      <w:noBreakHyphen/>
      <w:t>1211 Ginebra</w:t>
    </w:r>
    <w:r>
      <w:rPr>
        <w:szCs w:val="18"/>
      </w:rPr>
      <w:t xml:space="preserve"> 20 •</w:t>
    </w:r>
    <w:r w:rsidRPr="003D20BC">
      <w:rPr>
        <w:szCs w:val="18"/>
      </w:rPr>
      <w:t xml:space="preserve"> Suiza </w:t>
    </w:r>
    <w:r w:rsidRPr="003D20BC">
      <w:rPr>
        <w:szCs w:val="18"/>
      </w:rPr>
      <w:br/>
      <w:t>Tel: +41 22 730</w:t>
    </w:r>
    <w:r>
      <w:rPr>
        <w:szCs w:val="18"/>
      </w:rPr>
      <w:t xml:space="preserve"> 5111 • Fax: +41 22 733 7256 • </w:t>
    </w:r>
    <w:r w:rsidRPr="003D20BC">
      <w:rPr>
        <w:szCs w:val="18"/>
      </w:rPr>
      <w:t xml:space="preserve">Correo-e: </w:t>
    </w:r>
    <w:hyperlink r:id="rId1" w:history="1">
      <w:r w:rsidRPr="003D20BC">
        <w:rPr>
          <w:color w:val="0000FF"/>
          <w:szCs w:val="18"/>
          <w:u w:val="single"/>
        </w:rPr>
        <w:t>itumail@itu.int</w:t>
      </w:r>
    </w:hyperlink>
    <w:r w:rsidRPr="003D20BC">
      <w:rPr>
        <w:szCs w:val="18"/>
      </w:rPr>
      <w:t xml:space="preserve"> • </w:t>
    </w:r>
    <w:hyperlink r:id="rId2" w:history="1">
      <w:r w:rsidRPr="003D20BC">
        <w:rPr>
          <w:color w:val="0000FF"/>
          <w:szCs w:val="18"/>
          <w:u w:val="single"/>
        </w:rPr>
        <w:t>www.itu.int</w:t>
      </w:r>
    </w:hyperlink>
    <w:r w:rsidRPr="003D20BC">
      <w:rPr>
        <w:szCs w:val="18"/>
      </w:rPr>
      <w:t xml:space="preserve"> • </w:t>
    </w:r>
    <w:r w:rsidRPr="003D20BC">
      <w:rPr>
        <w:lang w:eastAsia="ko-KR"/>
      </w:rPr>
      <w:t xml:space="preserve"> </w:t>
    </w:r>
    <w:hyperlink r:id="rId3" w:history="1">
      <w:r w:rsidRPr="003D20BC">
        <w:rPr>
          <w:color w:val="0000FF"/>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1C9" w:rsidRDefault="004C21C9">
      <w:r>
        <w:t>____________________</w:t>
      </w:r>
    </w:p>
  </w:footnote>
  <w:footnote w:type="continuationSeparator" w:id="0">
    <w:p w:rsidR="004C21C9" w:rsidRDefault="004C2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1C9" w:rsidRPr="00303D62" w:rsidRDefault="004C21C9">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C04FB">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12"/>
    <w:rsid w:val="00002529"/>
    <w:rsid w:val="00007BC2"/>
    <w:rsid w:val="00085662"/>
    <w:rsid w:val="000C382F"/>
    <w:rsid w:val="001173CC"/>
    <w:rsid w:val="001435EA"/>
    <w:rsid w:val="0014464D"/>
    <w:rsid w:val="001A29F1"/>
    <w:rsid w:val="001A54CC"/>
    <w:rsid w:val="001A55C9"/>
    <w:rsid w:val="00257FB4"/>
    <w:rsid w:val="002A378F"/>
    <w:rsid w:val="002E496E"/>
    <w:rsid w:val="00303D62"/>
    <w:rsid w:val="003218F6"/>
    <w:rsid w:val="00335367"/>
    <w:rsid w:val="00370C2D"/>
    <w:rsid w:val="003D1E8D"/>
    <w:rsid w:val="003D20BC"/>
    <w:rsid w:val="003D673B"/>
    <w:rsid w:val="003F2855"/>
    <w:rsid w:val="00401C20"/>
    <w:rsid w:val="00427909"/>
    <w:rsid w:val="004A7957"/>
    <w:rsid w:val="004C21C9"/>
    <w:rsid w:val="004C4144"/>
    <w:rsid w:val="004F394F"/>
    <w:rsid w:val="00500855"/>
    <w:rsid w:val="00517186"/>
    <w:rsid w:val="00542E18"/>
    <w:rsid w:val="00612412"/>
    <w:rsid w:val="006969B4"/>
    <w:rsid w:val="006E4F7B"/>
    <w:rsid w:val="007526A1"/>
    <w:rsid w:val="00774DC2"/>
    <w:rsid w:val="00781E2A"/>
    <w:rsid w:val="007933A2"/>
    <w:rsid w:val="00814503"/>
    <w:rsid w:val="008258C2"/>
    <w:rsid w:val="008505BD"/>
    <w:rsid w:val="00850C78"/>
    <w:rsid w:val="008563F6"/>
    <w:rsid w:val="00884D12"/>
    <w:rsid w:val="0089313D"/>
    <w:rsid w:val="008B2569"/>
    <w:rsid w:val="008C17AD"/>
    <w:rsid w:val="008D02CD"/>
    <w:rsid w:val="00910F3F"/>
    <w:rsid w:val="0095172A"/>
    <w:rsid w:val="00966FA8"/>
    <w:rsid w:val="009A0BA0"/>
    <w:rsid w:val="009C04FB"/>
    <w:rsid w:val="00A54E47"/>
    <w:rsid w:val="00A73220"/>
    <w:rsid w:val="00AB6E3A"/>
    <w:rsid w:val="00AE7093"/>
    <w:rsid w:val="00AF05EB"/>
    <w:rsid w:val="00B3100C"/>
    <w:rsid w:val="00B422BC"/>
    <w:rsid w:val="00B43F77"/>
    <w:rsid w:val="00B55A3E"/>
    <w:rsid w:val="00B87E9E"/>
    <w:rsid w:val="00B95F0A"/>
    <w:rsid w:val="00B96180"/>
    <w:rsid w:val="00C17AC0"/>
    <w:rsid w:val="00C34772"/>
    <w:rsid w:val="00C5465A"/>
    <w:rsid w:val="00CB3C99"/>
    <w:rsid w:val="00D21582"/>
    <w:rsid w:val="00D54642"/>
    <w:rsid w:val="00D7463F"/>
    <w:rsid w:val="00D80C6C"/>
    <w:rsid w:val="00DD77C9"/>
    <w:rsid w:val="00DF3538"/>
    <w:rsid w:val="00E32E8F"/>
    <w:rsid w:val="00E839B0"/>
    <w:rsid w:val="00E92C09"/>
    <w:rsid w:val="00EB66D4"/>
    <w:rsid w:val="00F14380"/>
    <w:rsid w:val="00F6461F"/>
    <w:rsid w:val="00FB5A15"/>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8BA652C-BB89-4C0D-8FEB-1AEC38E5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1A29F1"/>
    <w:pPr>
      <w:ind w:left="720"/>
      <w:contextualSpacing/>
    </w:pPr>
  </w:style>
  <w:style w:type="paragraph" w:styleId="BalloonText">
    <w:name w:val="Balloon Text"/>
    <w:basedOn w:val="Normal"/>
    <w:link w:val="BalloonTextChar"/>
    <w:semiHidden/>
    <w:unhideWhenUsed/>
    <w:rsid w:val="001A55C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55C9"/>
    <w:rPr>
      <w:rFonts w:ascii="Segoe UI" w:hAnsi="Segoe UI" w:cs="Segoe UI"/>
      <w:sz w:val="18"/>
      <w:szCs w:val="18"/>
      <w:lang w:val="es-ES_tradnl" w:eastAsia="en-US"/>
    </w:rPr>
  </w:style>
  <w:style w:type="paragraph" w:customStyle="1" w:styleId="Reasons">
    <w:name w:val="Reasons"/>
    <w:basedOn w:val="Normal"/>
    <w:qFormat/>
    <w:rsid w:val="00AF05E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17" TargetMode="External"/><Relationship Id="rId18" Type="http://schemas.openxmlformats.org/officeDocument/2006/relationships/hyperlink" Target="http://www.itu.int/md/T13-SG03-R-0019"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itu.int/en/ITU-T/wtsa16" TargetMode="External"/><Relationship Id="rId17" Type="http://schemas.openxmlformats.org/officeDocument/2006/relationships/hyperlink" Target="http://www.itu.int/md/T13-SG03-R-0021" TargetMode="External"/><Relationship Id="rId2" Type="http://schemas.openxmlformats.org/officeDocument/2006/relationships/numbering" Target="numbering.xml"/><Relationship Id="rId16" Type="http://schemas.openxmlformats.org/officeDocument/2006/relationships/hyperlink" Target="http://www.itu.int/m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pr/" TargetMode="External"/><Relationship Id="rId5" Type="http://schemas.openxmlformats.org/officeDocument/2006/relationships/webSettings" Target="webSettings.xml"/><Relationship Id="rId15" Type="http://schemas.openxmlformats.org/officeDocument/2006/relationships/hyperlink" Target="http://www.itu.int/md/T13-SG03-R-0020" TargetMode="External"/><Relationship Id="rId23"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md/T13-SG03-R-0018"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80FF-0A59-44D4-8157-552C3A4E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7</TotalTime>
  <Pages>4</Pages>
  <Words>807</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5772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dc:creator>
  <cp:keywords/>
  <dc:description>Circ_214S.docx  For: _x000d_Document date: _x000d_Saved by ITU51011599 at 09:57:54 on 18/04/2016</dc:description>
  <cp:lastModifiedBy>Henda Ben Kacem</cp:lastModifiedBy>
  <cp:revision>6</cp:revision>
  <cp:lastPrinted>2016-05-26T09:47:00Z</cp:lastPrinted>
  <dcterms:created xsi:type="dcterms:W3CDTF">2016-05-31T07:23:00Z</dcterms:created>
  <dcterms:modified xsi:type="dcterms:W3CDTF">2016-05-31T08:15:00Z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Circ_214S.docx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