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134"/>
        <w:gridCol w:w="284"/>
        <w:gridCol w:w="3969"/>
        <w:gridCol w:w="2551"/>
        <w:gridCol w:w="1843"/>
      </w:tblGrid>
      <w:tr w:rsidR="00803ACB" w:rsidTr="00C27BDB">
        <w:trPr>
          <w:cantSplit/>
          <w:trHeight w:val="15"/>
        </w:trPr>
        <w:tc>
          <w:tcPr>
            <w:tcW w:w="1418" w:type="dxa"/>
            <w:gridSpan w:val="2"/>
            <w:vAlign w:val="center"/>
          </w:tcPr>
          <w:p w:rsidR="00803ACB" w:rsidRPr="009A54D9" w:rsidRDefault="00803ACB" w:rsidP="00803ACB">
            <w:pPr>
              <w:pStyle w:val="Tabletext"/>
              <w:jc w:val="center"/>
            </w:pPr>
            <w:bookmarkStart w:id="0" w:name="ditulogo"/>
            <w:bookmarkStart w:id="1" w:name="_GoBack"/>
            <w:bookmarkEnd w:id="0"/>
            <w:bookmarkEnd w:id="1"/>
            <w:r>
              <w:rPr>
                <w:noProof/>
                <w:lang w:eastAsia="zh-CN"/>
              </w:rPr>
              <w:drawing>
                <wp:inline distT="0" distB="0" distL="0" distR="0" wp14:anchorId="1319F608" wp14:editId="660048A7">
                  <wp:extent cx="735373" cy="819150"/>
                  <wp:effectExtent l="0" t="0" r="0" b="0"/>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rsidR="00C27BDB" w:rsidRDefault="00C27BDB" w:rsidP="00C27BDB">
            <w:pPr>
              <w:spacing w:before="0"/>
              <w:rPr>
                <w:rFonts w:cs="Times New Roman Bold"/>
                <w:b/>
                <w:bCs/>
                <w:smallCaps/>
                <w:sz w:val="26"/>
                <w:szCs w:val="26"/>
              </w:rPr>
            </w:pPr>
            <w:r w:rsidRPr="00C27BDB">
              <w:rPr>
                <w:rFonts w:cs="Times New Roman Bold"/>
                <w:b/>
                <w:bCs/>
                <w:smallCaps/>
                <w:sz w:val="36"/>
                <w:szCs w:val="36"/>
              </w:rPr>
              <w:t>International telecommunication union</w:t>
            </w:r>
          </w:p>
          <w:p w:rsidR="00803ACB" w:rsidRPr="00C27BDB" w:rsidRDefault="00C27BDB" w:rsidP="00C27BDB">
            <w:pPr>
              <w:spacing w:before="0"/>
              <w:rPr>
                <w:rFonts w:ascii="Verdana" w:hAnsi="Verdana" w:cs="Times New Roman Bold"/>
                <w:smallCaps/>
                <w:color w:val="FFFFFF"/>
                <w:sz w:val="26"/>
                <w:szCs w:val="26"/>
              </w:rPr>
            </w:pPr>
            <w:r w:rsidRPr="00C27BDB">
              <w:rPr>
                <w:rFonts w:cs="Times New Roman Bold"/>
                <w:b/>
                <w:bCs/>
                <w:iCs/>
                <w:smallCaps/>
                <w:sz w:val="28"/>
                <w:szCs w:val="28"/>
              </w:rPr>
              <w:t>Telecommunication Standardization Bureau</w:t>
            </w:r>
          </w:p>
        </w:tc>
        <w:tc>
          <w:tcPr>
            <w:tcW w:w="1843" w:type="dxa"/>
            <w:vAlign w:val="center"/>
          </w:tcPr>
          <w:p w:rsidR="00803ACB" w:rsidRPr="00F50108" w:rsidRDefault="00803ACB" w:rsidP="00803ACB">
            <w:pPr>
              <w:spacing w:before="0"/>
              <w:jc w:val="right"/>
              <w:rPr>
                <w:rFonts w:ascii="Verdana" w:hAnsi="Verdana"/>
                <w:color w:val="FFFFFF"/>
                <w:sz w:val="26"/>
                <w:szCs w:val="26"/>
              </w:rPr>
            </w:pPr>
          </w:p>
        </w:tc>
      </w:tr>
      <w:tr w:rsidR="000305E1" w:rsidTr="00D63425">
        <w:trPr>
          <w:cantSplit/>
          <w:trHeight w:val="80"/>
        </w:trPr>
        <w:tc>
          <w:tcPr>
            <w:tcW w:w="5387" w:type="dxa"/>
            <w:gridSpan w:val="3"/>
            <w:vAlign w:val="center"/>
          </w:tcPr>
          <w:p w:rsidR="000305E1" w:rsidRDefault="000305E1" w:rsidP="002F6530">
            <w:pPr>
              <w:pStyle w:val="Tabletext"/>
              <w:jc w:val="right"/>
            </w:pPr>
          </w:p>
        </w:tc>
        <w:tc>
          <w:tcPr>
            <w:tcW w:w="4394" w:type="dxa"/>
            <w:gridSpan w:val="2"/>
            <w:vAlign w:val="center"/>
          </w:tcPr>
          <w:p w:rsidR="000305E1" w:rsidRDefault="00162032" w:rsidP="003B105D">
            <w:pPr>
              <w:pStyle w:val="Tabletext"/>
              <w:spacing w:before="480" w:after="120"/>
            </w:pPr>
            <w:r>
              <w:t xml:space="preserve">Geneva, </w:t>
            </w:r>
            <w:r w:rsidR="003B105D">
              <w:t xml:space="preserve">22 January </w:t>
            </w:r>
            <w:r w:rsidR="00FD4EFF">
              <w:t>2016</w:t>
            </w:r>
          </w:p>
        </w:tc>
      </w:tr>
      <w:tr w:rsidR="00C27BDB" w:rsidTr="00C27BDB">
        <w:trPr>
          <w:cantSplit/>
          <w:trHeight w:val="835"/>
        </w:trPr>
        <w:tc>
          <w:tcPr>
            <w:tcW w:w="1134" w:type="dxa"/>
          </w:tcPr>
          <w:p w:rsidR="00C27BDB" w:rsidRPr="00F36AC4" w:rsidRDefault="00C27BDB" w:rsidP="002F6530">
            <w:pPr>
              <w:pStyle w:val="Tabletext"/>
              <w:rPr>
                <w:rFonts w:ascii="Futura Lt BT" w:hAnsi="Futura Lt BT"/>
              </w:rPr>
            </w:pPr>
            <w:bookmarkStart w:id="2" w:name="Adress_E" w:colFirst="2" w:colLast="2"/>
            <w:r w:rsidRPr="00F36AC4">
              <w:t>Ref:</w:t>
            </w:r>
          </w:p>
        </w:tc>
        <w:tc>
          <w:tcPr>
            <w:tcW w:w="4253" w:type="dxa"/>
            <w:gridSpan w:val="2"/>
          </w:tcPr>
          <w:p w:rsidR="00C27BDB" w:rsidRPr="003B105D" w:rsidRDefault="00C27BDB" w:rsidP="003B105D">
            <w:pPr>
              <w:pStyle w:val="Tabletext"/>
              <w:rPr>
                <w:b/>
                <w:bCs/>
              </w:rPr>
            </w:pPr>
            <w:r w:rsidRPr="000305E1">
              <w:rPr>
                <w:b/>
                <w:bCs/>
              </w:rPr>
              <w:t xml:space="preserve">TSB Circular </w:t>
            </w:r>
            <w:r w:rsidR="00FD4EFF">
              <w:rPr>
                <w:b/>
                <w:bCs/>
              </w:rPr>
              <w:t>194</w:t>
            </w:r>
          </w:p>
        </w:tc>
        <w:tc>
          <w:tcPr>
            <w:tcW w:w="4394" w:type="dxa"/>
            <w:gridSpan w:val="2"/>
            <w:vMerge w:val="restart"/>
          </w:tcPr>
          <w:p w:rsidR="00C27BDB" w:rsidRDefault="00C27BDB" w:rsidP="002C0244">
            <w:pPr>
              <w:pStyle w:val="Tabletext"/>
              <w:ind w:left="283" w:hanging="283"/>
            </w:pPr>
            <w:r>
              <w:t>-</w:t>
            </w:r>
            <w:r>
              <w:tab/>
              <w:t>To Administrations of Member States of the Union</w:t>
            </w:r>
          </w:p>
        </w:tc>
      </w:tr>
      <w:bookmarkEnd w:id="2"/>
      <w:tr w:rsidR="00951309" w:rsidTr="00D63425">
        <w:trPr>
          <w:cantSplit/>
          <w:trHeight w:val="221"/>
        </w:trPr>
        <w:tc>
          <w:tcPr>
            <w:tcW w:w="1134" w:type="dxa"/>
          </w:tcPr>
          <w:p w:rsidR="00951309" w:rsidRPr="00F36AC4" w:rsidRDefault="00951309" w:rsidP="002F6530">
            <w:pPr>
              <w:pStyle w:val="Tabletext"/>
            </w:pPr>
            <w:r w:rsidRPr="00F36AC4">
              <w:t>Tel:</w:t>
            </w:r>
          </w:p>
        </w:tc>
        <w:tc>
          <w:tcPr>
            <w:tcW w:w="4253" w:type="dxa"/>
            <w:gridSpan w:val="2"/>
          </w:tcPr>
          <w:p w:rsidR="00951309" w:rsidRPr="00F36AC4" w:rsidRDefault="00951309" w:rsidP="00FD4EFF">
            <w:pPr>
              <w:pStyle w:val="Tabletext"/>
              <w:rPr>
                <w:b/>
              </w:rPr>
            </w:pPr>
            <w:r w:rsidRPr="00F36AC4">
              <w:t>+41 22 730</w:t>
            </w:r>
            <w:r w:rsidR="00AF10F1">
              <w:t xml:space="preserve"> </w:t>
            </w:r>
            <w:r w:rsidR="00FD4EFF">
              <w:t>5780</w:t>
            </w:r>
          </w:p>
        </w:tc>
        <w:tc>
          <w:tcPr>
            <w:tcW w:w="4394" w:type="dxa"/>
            <w:gridSpan w:val="2"/>
            <w:vMerge/>
          </w:tcPr>
          <w:p w:rsidR="00951309" w:rsidRDefault="00951309" w:rsidP="002F6530">
            <w:pPr>
              <w:pStyle w:val="Tabletext"/>
              <w:ind w:left="142" w:hanging="142"/>
            </w:pPr>
          </w:p>
        </w:tc>
      </w:tr>
      <w:tr w:rsidR="00951309" w:rsidTr="00D63425">
        <w:trPr>
          <w:cantSplit/>
          <w:trHeight w:val="282"/>
        </w:trPr>
        <w:tc>
          <w:tcPr>
            <w:tcW w:w="1134" w:type="dxa"/>
          </w:tcPr>
          <w:p w:rsidR="00951309" w:rsidRPr="00F36AC4" w:rsidRDefault="00951309" w:rsidP="002F6530">
            <w:pPr>
              <w:pStyle w:val="Tabletext"/>
            </w:pPr>
            <w:r w:rsidRPr="00F36AC4">
              <w:t>Fax:</w:t>
            </w:r>
          </w:p>
        </w:tc>
        <w:tc>
          <w:tcPr>
            <w:tcW w:w="4253" w:type="dxa"/>
            <w:gridSpan w:val="2"/>
          </w:tcPr>
          <w:p w:rsidR="00951309" w:rsidRPr="00F36AC4" w:rsidRDefault="00951309" w:rsidP="002F6530">
            <w:pPr>
              <w:pStyle w:val="Tabletext"/>
              <w:rPr>
                <w:b/>
              </w:rPr>
            </w:pPr>
            <w:r w:rsidRPr="00F36AC4">
              <w:t>+41 22 730 5853</w:t>
            </w:r>
          </w:p>
        </w:tc>
        <w:tc>
          <w:tcPr>
            <w:tcW w:w="4394" w:type="dxa"/>
            <w:gridSpan w:val="2"/>
            <w:vMerge/>
          </w:tcPr>
          <w:p w:rsidR="00951309" w:rsidRDefault="00951309" w:rsidP="002F6530">
            <w:pPr>
              <w:pStyle w:val="Tabletext"/>
              <w:ind w:left="142" w:hanging="142"/>
            </w:pPr>
          </w:p>
        </w:tc>
      </w:tr>
      <w:tr w:rsidR="00951309" w:rsidTr="00D63425">
        <w:trPr>
          <w:cantSplit/>
          <w:trHeight w:val="1652"/>
        </w:trPr>
        <w:tc>
          <w:tcPr>
            <w:tcW w:w="1134" w:type="dxa"/>
          </w:tcPr>
          <w:p w:rsidR="00951309" w:rsidRPr="00F36AC4" w:rsidRDefault="00951309" w:rsidP="002F6530">
            <w:pPr>
              <w:pStyle w:val="Tabletext"/>
            </w:pPr>
            <w:r w:rsidRPr="00F36AC4">
              <w:t>E-mail:</w:t>
            </w:r>
          </w:p>
        </w:tc>
        <w:tc>
          <w:tcPr>
            <w:tcW w:w="4253" w:type="dxa"/>
            <w:gridSpan w:val="2"/>
          </w:tcPr>
          <w:p w:rsidR="00951309" w:rsidRPr="00F36AC4" w:rsidRDefault="00EB7EDD" w:rsidP="00FD4EFF">
            <w:pPr>
              <w:pStyle w:val="Tabletext"/>
            </w:pPr>
            <w:hyperlink r:id="rId9" w:history="1">
              <w:r w:rsidR="00FD4EFF" w:rsidRPr="003455B7">
                <w:rPr>
                  <w:rStyle w:val="Hyperlink"/>
                </w:rPr>
                <w:t>conformity@itu.int</w:t>
              </w:r>
            </w:hyperlink>
          </w:p>
        </w:tc>
        <w:tc>
          <w:tcPr>
            <w:tcW w:w="4394" w:type="dxa"/>
            <w:gridSpan w:val="2"/>
          </w:tcPr>
          <w:p w:rsidR="002C0244" w:rsidRDefault="00951309" w:rsidP="002C0244">
            <w:pPr>
              <w:pStyle w:val="Tabletext"/>
              <w:rPr>
                <w:b/>
              </w:rPr>
            </w:pPr>
            <w:r>
              <w:rPr>
                <w:b/>
              </w:rPr>
              <w:t>Copy:</w:t>
            </w:r>
          </w:p>
          <w:p w:rsidR="002C0244" w:rsidRDefault="002C0244" w:rsidP="00B61A00">
            <w:pPr>
              <w:pStyle w:val="Tabletext"/>
              <w:tabs>
                <w:tab w:val="clear" w:pos="284"/>
                <w:tab w:val="left" w:pos="283"/>
              </w:tabs>
              <w:ind w:left="283" w:hanging="283"/>
            </w:pPr>
            <w:r>
              <w:t>-</w:t>
            </w:r>
            <w:r>
              <w:tab/>
              <w:t>To ITU-T Sector Members;</w:t>
            </w:r>
          </w:p>
          <w:p w:rsidR="002C0244" w:rsidRDefault="002C0244" w:rsidP="00B61A00">
            <w:pPr>
              <w:pStyle w:val="Tabletext"/>
              <w:tabs>
                <w:tab w:val="clear" w:pos="284"/>
                <w:tab w:val="left" w:pos="283"/>
              </w:tabs>
              <w:ind w:left="283" w:hanging="283"/>
            </w:pPr>
            <w:r>
              <w:t>-</w:t>
            </w:r>
            <w:r>
              <w:tab/>
              <w:t>To ITU-T Associates;</w:t>
            </w:r>
          </w:p>
          <w:p w:rsidR="002C0244" w:rsidRDefault="003B105D" w:rsidP="00B61A00">
            <w:pPr>
              <w:pStyle w:val="Tabletext"/>
              <w:tabs>
                <w:tab w:val="clear" w:pos="284"/>
                <w:tab w:val="left" w:pos="283"/>
              </w:tabs>
              <w:ind w:left="283" w:hanging="283"/>
            </w:pPr>
            <w:r>
              <w:t>-</w:t>
            </w:r>
            <w:r>
              <w:tab/>
              <w:t>To ITU</w:t>
            </w:r>
            <w:r w:rsidR="002C0244">
              <w:t xml:space="preserve"> Academia;</w:t>
            </w:r>
          </w:p>
          <w:p w:rsidR="002C0244" w:rsidRDefault="003B105D" w:rsidP="00FD4EFF">
            <w:pPr>
              <w:pStyle w:val="Tabletext"/>
              <w:tabs>
                <w:tab w:val="clear" w:pos="284"/>
                <w:tab w:val="left" w:pos="283"/>
              </w:tabs>
              <w:ind w:left="283" w:hanging="283"/>
            </w:pPr>
            <w:r>
              <w:t>-</w:t>
            </w:r>
            <w:r>
              <w:tab/>
              <w:t>To the Chairme</w:t>
            </w:r>
            <w:r w:rsidR="002C0244">
              <w:t xml:space="preserve">n and Vice-Chairmen of </w:t>
            </w:r>
            <w:r>
              <w:t xml:space="preserve">ITU-T </w:t>
            </w:r>
            <w:r w:rsidR="002C0244">
              <w:t>Study Group</w:t>
            </w:r>
            <w:r w:rsidR="00FD4EFF">
              <w:t>s</w:t>
            </w:r>
            <w:r w:rsidR="002C0244">
              <w:t>;</w:t>
            </w:r>
          </w:p>
          <w:p w:rsidR="002C0244" w:rsidRDefault="002C0244" w:rsidP="00B61A00">
            <w:pPr>
              <w:pStyle w:val="Tabletext"/>
              <w:tabs>
                <w:tab w:val="clear" w:pos="284"/>
                <w:tab w:val="left" w:pos="283"/>
              </w:tabs>
              <w:ind w:left="283" w:hanging="283"/>
            </w:pPr>
            <w:r>
              <w:t>-</w:t>
            </w:r>
            <w:r>
              <w:tab/>
              <w:t>To the Director of the Telecommunication Development Bureau;</w:t>
            </w:r>
          </w:p>
          <w:p w:rsidR="00951309" w:rsidRDefault="002C0244" w:rsidP="00B61A00">
            <w:pPr>
              <w:pStyle w:val="Tabletext"/>
              <w:tabs>
                <w:tab w:val="clear" w:pos="284"/>
                <w:tab w:val="left" w:pos="283"/>
              </w:tabs>
              <w:ind w:left="283" w:hanging="283"/>
            </w:pPr>
            <w:r>
              <w:t>-</w:t>
            </w:r>
            <w:r>
              <w:tab/>
              <w:t xml:space="preserve">To the Director of the </w:t>
            </w:r>
            <w:proofErr w:type="spellStart"/>
            <w:r>
              <w:t>Radiocommunication</w:t>
            </w:r>
            <w:proofErr w:type="spellEnd"/>
            <w:r>
              <w:t xml:space="preserve"> Bureau</w:t>
            </w:r>
          </w:p>
        </w:tc>
      </w:tr>
      <w:tr w:rsidR="00951309" w:rsidRPr="009B6449" w:rsidTr="003B105D">
        <w:trPr>
          <w:cantSplit/>
          <w:trHeight w:val="1133"/>
        </w:trPr>
        <w:tc>
          <w:tcPr>
            <w:tcW w:w="1134" w:type="dxa"/>
          </w:tcPr>
          <w:p w:rsidR="00951309" w:rsidRPr="009B6449" w:rsidRDefault="00951309" w:rsidP="00E50FD0">
            <w:pPr>
              <w:pStyle w:val="Tabletext"/>
              <w:spacing w:before="240"/>
            </w:pPr>
            <w:r w:rsidRPr="009B6449">
              <w:t>Subject:</w:t>
            </w:r>
          </w:p>
        </w:tc>
        <w:tc>
          <w:tcPr>
            <w:tcW w:w="8647" w:type="dxa"/>
            <w:gridSpan w:val="4"/>
          </w:tcPr>
          <w:p w:rsidR="00951309" w:rsidRPr="009B6449" w:rsidRDefault="00FD4EFF" w:rsidP="00E50FD0">
            <w:pPr>
              <w:pStyle w:val="Tabletext"/>
              <w:spacing w:before="240"/>
            </w:pPr>
            <w:r w:rsidRPr="00FD4EFF">
              <w:rPr>
                <w:b/>
              </w:rPr>
              <w:t>Performance assessment of mobile phones as gateways to car hands-free systems – invitation to test event and to on-demand testing</w:t>
            </w:r>
          </w:p>
        </w:tc>
      </w:tr>
    </w:tbl>
    <w:p w:rsidR="00FD4EFF" w:rsidRPr="003B105D" w:rsidRDefault="00FD4EFF" w:rsidP="009E1F52">
      <w:pPr>
        <w:spacing w:before="0"/>
        <w:rPr>
          <w:rFonts w:ascii="Calibri" w:hAnsi="Calibri"/>
          <w:szCs w:val="24"/>
        </w:rPr>
      </w:pPr>
      <w:bookmarkStart w:id="3" w:name="StartTyping_E"/>
      <w:bookmarkEnd w:id="3"/>
      <w:r w:rsidRPr="003B105D">
        <w:rPr>
          <w:rFonts w:ascii="Calibri" w:hAnsi="Calibri"/>
          <w:szCs w:val="24"/>
        </w:rPr>
        <w:t xml:space="preserve">Dear </w:t>
      </w:r>
      <w:r w:rsidR="009E1F52">
        <w:rPr>
          <w:rFonts w:ascii="Calibri" w:hAnsi="Calibri"/>
          <w:szCs w:val="24"/>
        </w:rPr>
        <w:t>Sir/</w:t>
      </w:r>
      <w:r w:rsidRPr="003B105D">
        <w:rPr>
          <w:rFonts w:ascii="Calibri" w:hAnsi="Calibri"/>
          <w:szCs w:val="24"/>
        </w:rPr>
        <w:t>Madam,</w:t>
      </w:r>
    </w:p>
    <w:p w:rsidR="00FD4EFF" w:rsidRPr="003B105D" w:rsidRDefault="00FD4EFF" w:rsidP="009E1F52">
      <w:pPr>
        <w:rPr>
          <w:rFonts w:ascii="Calibri" w:hAnsi="Calibri"/>
          <w:szCs w:val="24"/>
        </w:rPr>
      </w:pPr>
      <w:r w:rsidRPr="003B105D">
        <w:rPr>
          <w:rFonts w:ascii="Calibri" w:hAnsi="Calibri"/>
          <w:szCs w:val="24"/>
        </w:rPr>
        <w:t xml:space="preserve">I would like to invite you to participate in the second ITU test event on the performance assessment of mobile phones as gateways to car hands-free systems. The tests will be run according to Recommendations ITU-T </w:t>
      </w:r>
      <w:hyperlink r:id="rId10" w:history="1">
        <w:r w:rsidRPr="003B105D">
          <w:rPr>
            <w:rStyle w:val="Hyperlink"/>
            <w:rFonts w:ascii="Calibri" w:hAnsi="Calibri"/>
            <w:szCs w:val="24"/>
          </w:rPr>
          <w:t>P.1100</w:t>
        </w:r>
      </w:hyperlink>
      <w:r w:rsidRPr="003B105D">
        <w:rPr>
          <w:rFonts w:ascii="Calibri" w:hAnsi="Calibri"/>
          <w:szCs w:val="24"/>
        </w:rPr>
        <w:t>/</w:t>
      </w:r>
      <w:hyperlink r:id="rId11" w:history="1">
        <w:r w:rsidRPr="003B105D">
          <w:rPr>
            <w:rStyle w:val="Hyperlink"/>
            <w:rFonts w:ascii="Calibri" w:hAnsi="Calibri"/>
            <w:szCs w:val="24"/>
          </w:rPr>
          <w:t>P.1110</w:t>
        </w:r>
      </w:hyperlink>
      <w:r w:rsidRPr="003B105D">
        <w:rPr>
          <w:rFonts w:ascii="Calibri" w:hAnsi="Calibri"/>
          <w:szCs w:val="24"/>
        </w:rPr>
        <w:t xml:space="preserve"> (narrowband and wideband hands-free communication in motor vehicles respectively). The event is scheduled to take place from </w:t>
      </w:r>
      <w:r w:rsidRPr="003B105D">
        <w:rPr>
          <w:rFonts w:ascii="Calibri" w:hAnsi="Calibri"/>
          <w:b/>
          <w:bCs/>
          <w:szCs w:val="24"/>
        </w:rPr>
        <w:t>23 to 27</w:t>
      </w:r>
      <w:r w:rsidR="009E1F52">
        <w:rPr>
          <w:rFonts w:ascii="Calibri" w:hAnsi="Calibri"/>
          <w:b/>
          <w:bCs/>
          <w:szCs w:val="24"/>
        </w:rPr>
        <w:t> </w:t>
      </w:r>
      <w:r w:rsidRPr="003B105D">
        <w:rPr>
          <w:rFonts w:ascii="Calibri" w:hAnsi="Calibri"/>
          <w:b/>
          <w:bCs/>
          <w:szCs w:val="24"/>
        </w:rPr>
        <w:t>May 2016</w:t>
      </w:r>
      <w:r w:rsidRPr="003B105D">
        <w:rPr>
          <w:rFonts w:ascii="Calibri" w:hAnsi="Calibri"/>
          <w:szCs w:val="24"/>
        </w:rPr>
        <w:t xml:space="preserve">. The terms and conditions, participation fee for the event are available on the dedicated </w:t>
      </w:r>
      <w:hyperlink r:id="rId12" w:history="1">
        <w:r w:rsidRPr="003B105D">
          <w:rPr>
            <w:rStyle w:val="Hyperlink"/>
            <w:rFonts w:ascii="Calibri" w:hAnsi="Calibri"/>
            <w:szCs w:val="24"/>
            <w:lang w:val="en-US"/>
          </w:rPr>
          <w:t>web page</w:t>
        </w:r>
      </w:hyperlink>
      <w:r w:rsidRPr="003B105D">
        <w:rPr>
          <w:rFonts w:ascii="Calibri" w:hAnsi="Calibri"/>
          <w:szCs w:val="24"/>
        </w:rPr>
        <w:t>.</w:t>
      </w:r>
    </w:p>
    <w:p w:rsidR="00FD4EFF" w:rsidRPr="003B105D" w:rsidRDefault="00FD4EFF" w:rsidP="00FD4EFF">
      <w:pPr>
        <w:rPr>
          <w:rFonts w:ascii="Calibri" w:hAnsi="Calibri"/>
          <w:szCs w:val="24"/>
        </w:rPr>
      </w:pPr>
      <w:r w:rsidRPr="003B105D">
        <w:rPr>
          <w:rFonts w:ascii="Calibri" w:hAnsi="Calibri"/>
          <w:szCs w:val="24"/>
        </w:rPr>
        <w:t xml:space="preserve">The event follows the first </w:t>
      </w:r>
      <w:hyperlink r:id="rId13" w:history="1">
        <w:r w:rsidRPr="003B105D">
          <w:rPr>
            <w:rStyle w:val="Hyperlink"/>
            <w:rFonts w:ascii="Calibri" w:hAnsi="Calibri"/>
            <w:szCs w:val="24"/>
            <w:lang w:val="en-US"/>
          </w:rPr>
          <w:t>ITU test event</w:t>
        </w:r>
      </w:hyperlink>
      <w:r w:rsidRPr="003B105D">
        <w:rPr>
          <w:rFonts w:ascii="Calibri" w:hAnsi="Calibri"/>
          <w:szCs w:val="24"/>
        </w:rPr>
        <w:t xml:space="preserve"> in May 2014 which got considerable media coverage and was highly appreciated by the participants (Bosch, Mercedes, Renault, Volvo and Toyota, among others). Some 50 top-of-the-line phones supplied by the participating companies were tested (</w:t>
      </w:r>
      <w:hyperlink r:id="rId14" w:anchor=".VnLHUrYrLmE" w:history="1">
        <w:proofErr w:type="spellStart"/>
        <w:r w:rsidRPr="003B105D">
          <w:rPr>
            <w:rStyle w:val="Hyperlink"/>
            <w:rFonts w:ascii="Calibri" w:hAnsi="Calibri"/>
            <w:szCs w:val="24"/>
            <w:lang w:val="en-US"/>
          </w:rPr>
          <w:t>newslog</w:t>
        </w:r>
        <w:proofErr w:type="spellEnd"/>
      </w:hyperlink>
      <w:r w:rsidRPr="003B105D">
        <w:rPr>
          <w:rFonts w:ascii="Calibri" w:hAnsi="Calibri"/>
          <w:szCs w:val="24"/>
        </w:rPr>
        <w:t>).</w:t>
      </w:r>
    </w:p>
    <w:p w:rsidR="00FD4EFF" w:rsidRPr="003B105D" w:rsidRDefault="00FD4EFF" w:rsidP="00FD4EFF">
      <w:pPr>
        <w:rPr>
          <w:szCs w:val="24"/>
        </w:rPr>
      </w:pPr>
      <w:r w:rsidRPr="003B105D">
        <w:rPr>
          <w:rFonts w:ascii="Calibri" w:hAnsi="Calibri"/>
          <w:szCs w:val="24"/>
        </w:rPr>
        <w:t>Besides the technical analysis which allows manufacturers to improve their mobile phones, the test event provides an opportunity for manufactures or network providers to “whitelist” mobile phones. The successful phones which pass the tests are listed in the “whitelist</w:t>
      </w:r>
      <w:r w:rsidRPr="003B105D">
        <w:rPr>
          <w:szCs w:val="24"/>
        </w:rPr>
        <w:t xml:space="preserve">” </w:t>
      </w:r>
      <w:hyperlink r:id="rId15" w:history="1">
        <w:r w:rsidRPr="003B105D">
          <w:rPr>
            <w:rStyle w:val="Hyperlink"/>
            <w:szCs w:val="24"/>
            <w:lang w:val="en-US"/>
          </w:rPr>
          <w:t>http://itu.int/go/phone_whitelist</w:t>
        </w:r>
      </w:hyperlink>
      <w:r w:rsidRPr="003B105D">
        <w:rPr>
          <w:szCs w:val="24"/>
        </w:rPr>
        <w:t xml:space="preserve">. </w:t>
      </w:r>
      <w:r w:rsidRPr="003B105D">
        <w:rPr>
          <w:rFonts w:ascii="Calibri" w:hAnsi="Calibri"/>
          <w:szCs w:val="24"/>
        </w:rPr>
        <w:t>This list of phones might be recommended for use in conjunction with hands-free systems in vehicles, based on the test event results, and can therefore guide consumers in their purchase decision and car manufacturers in their recommendations.</w:t>
      </w:r>
    </w:p>
    <w:p w:rsidR="00FD4EFF" w:rsidRPr="003B105D" w:rsidRDefault="00FD4EFF" w:rsidP="009E1F52">
      <w:pPr>
        <w:rPr>
          <w:rFonts w:ascii="Calibri" w:hAnsi="Calibri"/>
          <w:szCs w:val="24"/>
        </w:rPr>
      </w:pPr>
      <w:r w:rsidRPr="003B105D">
        <w:rPr>
          <w:rFonts w:ascii="Calibri" w:hAnsi="Calibri"/>
          <w:szCs w:val="24"/>
        </w:rPr>
        <w:t>Furthermore, on-demand testing will be offered as of now. On-demand testing is an additional opportunity for manufacturers and providers to test devices in order to get them “whitelisted”. On</w:t>
      </w:r>
      <w:r w:rsidR="009E1F52">
        <w:rPr>
          <w:rFonts w:ascii="Calibri" w:hAnsi="Calibri"/>
          <w:szCs w:val="24"/>
        </w:rPr>
        <w:noBreakHyphen/>
      </w:r>
      <w:r w:rsidRPr="003B105D">
        <w:rPr>
          <w:rFonts w:ascii="Calibri" w:hAnsi="Calibri"/>
          <w:szCs w:val="24"/>
        </w:rPr>
        <w:t>demand testing can be coordinated by ITU at any time and can be synchronized to the development cycle of new phone models.</w:t>
      </w:r>
    </w:p>
    <w:p w:rsidR="00FD4EFF" w:rsidRPr="003B105D" w:rsidRDefault="00FD4EFF" w:rsidP="00FD4EFF">
      <w:pPr>
        <w:rPr>
          <w:rFonts w:ascii="Calibri" w:hAnsi="Calibri"/>
          <w:szCs w:val="24"/>
        </w:rPr>
      </w:pPr>
      <w:r w:rsidRPr="003B105D">
        <w:rPr>
          <w:rFonts w:ascii="Calibri" w:hAnsi="Calibri"/>
          <w:szCs w:val="24"/>
        </w:rPr>
        <w:lastRenderedPageBreak/>
        <w:t>I would appreciate if you could indicate your interest to participate in either the 2</w:t>
      </w:r>
      <w:r w:rsidRPr="003B105D">
        <w:rPr>
          <w:rFonts w:ascii="Calibri" w:hAnsi="Calibri"/>
          <w:szCs w:val="24"/>
          <w:vertAlign w:val="superscript"/>
        </w:rPr>
        <w:t>nd</w:t>
      </w:r>
      <w:r w:rsidRPr="003B105D">
        <w:rPr>
          <w:rFonts w:ascii="Calibri" w:hAnsi="Calibri"/>
          <w:szCs w:val="24"/>
        </w:rPr>
        <w:t xml:space="preserve"> test event by registering by </w:t>
      </w:r>
      <w:r w:rsidRPr="003B105D">
        <w:rPr>
          <w:rFonts w:ascii="Calibri" w:hAnsi="Calibri"/>
          <w:b/>
          <w:bCs/>
          <w:szCs w:val="24"/>
        </w:rPr>
        <w:t>15 March 2016</w:t>
      </w:r>
      <w:r w:rsidRPr="003B105D">
        <w:rPr>
          <w:rFonts w:ascii="Calibri" w:hAnsi="Calibri"/>
          <w:szCs w:val="24"/>
        </w:rPr>
        <w:t xml:space="preserve">, or in on-demand testing, by contacting </w:t>
      </w:r>
      <w:hyperlink r:id="rId16" w:history="1">
        <w:r w:rsidRPr="003B105D">
          <w:rPr>
            <w:rStyle w:val="Hyperlink"/>
            <w:rFonts w:ascii="Calibri" w:hAnsi="Calibri"/>
            <w:szCs w:val="24"/>
            <w:lang w:val="en-US"/>
          </w:rPr>
          <w:t>conformity@itu.int</w:t>
        </w:r>
      </w:hyperlink>
      <w:r w:rsidRPr="003B105D">
        <w:rPr>
          <w:rFonts w:ascii="Calibri" w:hAnsi="Calibri"/>
          <w:szCs w:val="24"/>
        </w:rPr>
        <w:t>.</w:t>
      </w:r>
    </w:p>
    <w:p w:rsidR="000B46FB" w:rsidRPr="003B105D" w:rsidRDefault="000B46FB" w:rsidP="00217501">
      <w:pPr>
        <w:spacing w:before="360"/>
        <w:rPr>
          <w:szCs w:val="24"/>
        </w:rPr>
      </w:pPr>
      <w:r w:rsidRPr="003B105D">
        <w:rPr>
          <w:szCs w:val="24"/>
        </w:rPr>
        <w:t>Yours faithfully,</w:t>
      </w:r>
      <w:r w:rsidR="00217501">
        <w:rPr>
          <w:szCs w:val="24"/>
        </w:rPr>
        <w:br/>
      </w:r>
    </w:p>
    <w:p w:rsidR="0059495D" w:rsidRPr="003F0DED" w:rsidRDefault="00AC4FF0" w:rsidP="00217501">
      <w:pPr>
        <w:spacing w:before="720"/>
      </w:pPr>
      <w:r>
        <w:rPr>
          <w:szCs w:val="24"/>
        </w:rPr>
        <w:t>Chaesub Lee</w:t>
      </w:r>
      <w:r w:rsidR="000B46FB">
        <w:br/>
        <w:t>Director of the Telecommunication</w:t>
      </w:r>
      <w:r w:rsidR="000B46FB">
        <w:br/>
        <w:t>Standardization Bureau</w:t>
      </w:r>
    </w:p>
    <w:sectPr w:rsidR="0059495D" w:rsidRPr="003F0DED" w:rsidSect="002F6530">
      <w:headerReference w:type="default" r:id="rId17"/>
      <w:footerReference w:type="default" r:id="rId18"/>
      <w:footerReference w:type="first" r:id="rId19"/>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CDF" w:rsidRDefault="000D5CDF">
      <w:r>
        <w:separator/>
      </w:r>
    </w:p>
  </w:endnote>
  <w:endnote w:type="continuationSeparator" w:id="0">
    <w:p w:rsidR="000D5CDF" w:rsidRDefault="000D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59495D" w:rsidP="00665C61">
    <w:pPr>
      <w:pStyle w:val="Footer"/>
      <w:tabs>
        <w:tab w:val="clear" w:pos="794"/>
        <w:tab w:val="clear" w:pos="1191"/>
        <w:tab w:val="clear" w:pos="1588"/>
        <w:tab w:val="clear" w:pos="1985"/>
      </w:tabs>
      <w:rPr>
        <w:lang w:val="fr-CH"/>
      </w:rPr>
    </w:pPr>
    <w:r>
      <w:rPr>
        <w:lang w:val="fr-CH"/>
      </w:rPr>
      <w:t>ITU-T\BUREAU\CIRC\</w:t>
    </w:r>
    <w:r w:rsidR="00665C61">
      <w:rPr>
        <w:lang w:val="fr-CH"/>
      </w:rPr>
      <w:t>194</w:t>
    </w:r>
    <w:r>
      <w:rPr>
        <w:lang w:val="fr-CH"/>
      </w:rPr>
      <w:t>E.DOC</w:t>
    </w:r>
    <w:r>
      <w:rPr>
        <w:lang w:val="fr-CH"/>
      </w:rPr>
      <w:tab/>
    </w:r>
    <w:r w:rsidRPr="00196AB1">
      <w:rPr>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CDF" w:rsidRDefault="000D5CDF">
      <w:r>
        <w:t>____________________</w:t>
      </w:r>
    </w:p>
  </w:footnote>
  <w:footnote w:type="continuationSeparator" w:id="0">
    <w:p w:rsidR="000D5CDF" w:rsidRDefault="000D5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EB7EDD">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D8"/>
    <w:rsid w:val="000069D4"/>
    <w:rsid w:val="000174AD"/>
    <w:rsid w:val="000305E1"/>
    <w:rsid w:val="000A7D55"/>
    <w:rsid w:val="000B46FB"/>
    <w:rsid w:val="000C2E8E"/>
    <w:rsid w:val="000D49FB"/>
    <w:rsid w:val="000D5CDF"/>
    <w:rsid w:val="000E0E7C"/>
    <w:rsid w:val="000F1B4B"/>
    <w:rsid w:val="0012744F"/>
    <w:rsid w:val="001356CA"/>
    <w:rsid w:val="00156DFF"/>
    <w:rsid w:val="00156F66"/>
    <w:rsid w:val="00162032"/>
    <w:rsid w:val="00182528"/>
    <w:rsid w:val="0018500B"/>
    <w:rsid w:val="00196A19"/>
    <w:rsid w:val="00196AB1"/>
    <w:rsid w:val="001C3CDB"/>
    <w:rsid w:val="00202DC1"/>
    <w:rsid w:val="002116EE"/>
    <w:rsid w:val="00217501"/>
    <w:rsid w:val="002309D8"/>
    <w:rsid w:val="0023525C"/>
    <w:rsid w:val="00265A07"/>
    <w:rsid w:val="00287BF1"/>
    <w:rsid w:val="002A7FE2"/>
    <w:rsid w:val="002B711C"/>
    <w:rsid w:val="002C0244"/>
    <w:rsid w:val="002E1B4F"/>
    <w:rsid w:val="002F2E67"/>
    <w:rsid w:val="002F6530"/>
    <w:rsid w:val="00315546"/>
    <w:rsid w:val="00330567"/>
    <w:rsid w:val="00351DA5"/>
    <w:rsid w:val="00383598"/>
    <w:rsid w:val="00386A9D"/>
    <w:rsid w:val="00391081"/>
    <w:rsid w:val="003B105D"/>
    <w:rsid w:val="003B2789"/>
    <w:rsid w:val="003C13CE"/>
    <w:rsid w:val="003E2518"/>
    <w:rsid w:val="003F0DED"/>
    <w:rsid w:val="004314A2"/>
    <w:rsid w:val="004B1EF7"/>
    <w:rsid w:val="004B3FAD"/>
    <w:rsid w:val="004E3CF9"/>
    <w:rsid w:val="00501DCA"/>
    <w:rsid w:val="00513A47"/>
    <w:rsid w:val="0053262A"/>
    <w:rsid w:val="005408DF"/>
    <w:rsid w:val="0055318D"/>
    <w:rsid w:val="00573344"/>
    <w:rsid w:val="00583F9B"/>
    <w:rsid w:val="00584AFA"/>
    <w:rsid w:val="0059495D"/>
    <w:rsid w:val="005E1223"/>
    <w:rsid w:val="005E5C10"/>
    <w:rsid w:val="005F2C78"/>
    <w:rsid w:val="006121CD"/>
    <w:rsid w:val="006144E4"/>
    <w:rsid w:val="00624555"/>
    <w:rsid w:val="00650299"/>
    <w:rsid w:val="00655FC5"/>
    <w:rsid w:val="00665C61"/>
    <w:rsid w:val="00744F9C"/>
    <w:rsid w:val="00754CE4"/>
    <w:rsid w:val="007A1B6F"/>
    <w:rsid w:val="007D2F64"/>
    <w:rsid w:val="007E51DC"/>
    <w:rsid w:val="00801031"/>
    <w:rsid w:val="00802953"/>
    <w:rsid w:val="00803ACB"/>
    <w:rsid w:val="00807FF1"/>
    <w:rsid w:val="00822581"/>
    <w:rsid w:val="008309DD"/>
    <w:rsid w:val="0083227A"/>
    <w:rsid w:val="00833DCD"/>
    <w:rsid w:val="00857C67"/>
    <w:rsid w:val="00862CC9"/>
    <w:rsid w:val="00866900"/>
    <w:rsid w:val="00870336"/>
    <w:rsid w:val="0087300D"/>
    <w:rsid w:val="00881BA1"/>
    <w:rsid w:val="008A0A55"/>
    <w:rsid w:val="008C26B8"/>
    <w:rsid w:val="009273EC"/>
    <w:rsid w:val="00932E45"/>
    <w:rsid w:val="00951309"/>
    <w:rsid w:val="00964CF0"/>
    <w:rsid w:val="00982084"/>
    <w:rsid w:val="00991A72"/>
    <w:rsid w:val="00995963"/>
    <w:rsid w:val="009A54D9"/>
    <w:rsid w:val="009B61EB"/>
    <w:rsid w:val="009B6449"/>
    <w:rsid w:val="009C2064"/>
    <w:rsid w:val="009D1697"/>
    <w:rsid w:val="009E1F52"/>
    <w:rsid w:val="00A014F8"/>
    <w:rsid w:val="00A11DCA"/>
    <w:rsid w:val="00A5173C"/>
    <w:rsid w:val="00A61AEF"/>
    <w:rsid w:val="00A9652E"/>
    <w:rsid w:val="00AA1543"/>
    <w:rsid w:val="00AB0FFD"/>
    <w:rsid w:val="00AC4FF0"/>
    <w:rsid w:val="00AD7192"/>
    <w:rsid w:val="00AF10F1"/>
    <w:rsid w:val="00AF173A"/>
    <w:rsid w:val="00B066A4"/>
    <w:rsid w:val="00B07A13"/>
    <w:rsid w:val="00B143E2"/>
    <w:rsid w:val="00B4279B"/>
    <w:rsid w:val="00B45FC9"/>
    <w:rsid w:val="00B61A00"/>
    <w:rsid w:val="00B83461"/>
    <w:rsid w:val="00BC7CCF"/>
    <w:rsid w:val="00BE470B"/>
    <w:rsid w:val="00C018E7"/>
    <w:rsid w:val="00C27BDB"/>
    <w:rsid w:val="00C57A91"/>
    <w:rsid w:val="00C740E1"/>
    <w:rsid w:val="00CB43AF"/>
    <w:rsid w:val="00CC01C2"/>
    <w:rsid w:val="00CF21F2"/>
    <w:rsid w:val="00D02712"/>
    <w:rsid w:val="00D214D0"/>
    <w:rsid w:val="00D324D8"/>
    <w:rsid w:val="00D5657A"/>
    <w:rsid w:val="00D63425"/>
    <w:rsid w:val="00D6546B"/>
    <w:rsid w:val="00DB3805"/>
    <w:rsid w:val="00DC36AC"/>
    <w:rsid w:val="00DD4BED"/>
    <w:rsid w:val="00DE39F0"/>
    <w:rsid w:val="00DF0AF3"/>
    <w:rsid w:val="00E17CCC"/>
    <w:rsid w:val="00E27D7E"/>
    <w:rsid w:val="00E34935"/>
    <w:rsid w:val="00E42E13"/>
    <w:rsid w:val="00E50FD0"/>
    <w:rsid w:val="00E6257C"/>
    <w:rsid w:val="00E63C59"/>
    <w:rsid w:val="00EB7EDD"/>
    <w:rsid w:val="00FA124A"/>
    <w:rsid w:val="00FA1A29"/>
    <w:rsid w:val="00FC08DD"/>
    <w:rsid w:val="00FC2316"/>
    <w:rsid w:val="00FC2CFD"/>
    <w:rsid w:val="00FD06C7"/>
    <w:rsid w:val="00FD4EFF"/>
    <w:rsid w:val="00FD7D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2E57DD7-2683-44E6-8DCA-2D6AF9A5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80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C-I/Pages/test_event_Feb14.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C-I/Pages/HFT-mobile-tests/test_event_2.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nformity@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recommendations/rec.aspx?rec=12416" TargetMode="External"/><Relationship Id="rId5" Type="http://schemas.openxmlformats.org/officeDocument/2006/relationships/webSettings" Target="webSettings.xml"/><Relationship Id="rId15" Type="http://schemas.openxmlformats.org/officeDocument/2006/relationships/hyperlink" Target="http://itu.int/go/phone_whitelist" TargetMode="External"/><Relationship Id="rId10" Type="http://schemas.openxmlformats.org/officeDocument/2006/relationships/hyperlink" Target="http://www.itu.int/ITU-T/recommendations/rec.aspx?rec=1241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nformity@itu.int" TargetMode="External"/><Relationship Id="rId14" Type="http://schemas.openxmlformats.org/officeDocument/2006/relationships/hyperlink" Target="http://www.itu.int/net/pressoffice/press_releases/2015/05.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ev\AppData\Roaming\Microsoft\Templates\TSB%20DOC\CIRC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1974B-65D1-4A11-9688-F5868C24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CIRC2-E.dotx</Template>
  <TotalTime>0</TotalTime>
  <Pages>2</Pages>
  <Words>383</Words>
  <Characters>2734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c:creator>
  <cp:lastModifiedBy>Bettini, Nadine</cp:lastModifiedBy>
  <cp:revision>2</cp:revision>
  <cp:lastPrinted>2016-01-25T16:43:00Z</cp:lastPrinted>
  <dcterms:created xsi:type="dcterms:W3CDTF">2016-02-04T13:28:00Z</dcterms:created>
  <dcterms:modified xsi:type="dcterms:W3CDTF">2016-02-04T13:28:00Z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