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A43E15" w:rsidTr="00F736E6">
        <w:trPr>
          <w:cantSplit/>
          <w:trHeight w:val="15"/>
        </w:trPr>
        <w:tc>
          <w:tcPr>
            <w:tcW w:w="1418" w:type="dxa"/>
            <w:gridSpan w:val="2"/>
            <w:vAlign w:val="center"/>
          </w:tcPr>
          <w:p w:rsidR="00A43E15" w:rsidRPr="009A54D9" w:rsidRDefault="00A43E15" w:rsidP="00F736E6">
            <w:pPr>
              <w:pStyle w:val="Tabletext"/>
              <w:jc w:val="center"/>
            </w:pPr>
            <w:bookmarkStart w:id="0" w:name="ditulogo"/>
            <w:bookmarkEnd w:id="0"/>
            <w:r>
              <w:rPr>
                <w:noProof/>
                <w:lang w:val="en-US" w:eastAsia="zh-CN"/>
              </w:rPr>
              <w:drawing>
                <wp:inline distT="0" distB="0" distL="0" distR="0" wp14:anchorId="1EBC4B18" wp14:editId="38999F5A">
                  <wp:extent cx="735373" cy="819150"/>
                  <wp:effectExtent l="0" t="0" r="0" b="0"/>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EE5141" w:rsidRDefault="00EE5141" w:rsidP="00F736E6">
            <w:pPr>
              <w:spacing w:before="0"/>
              <w:rPr>
                <w:rFonts w:cs="Times New Roman Bold"/>
                <w:b/>
                <w:bCs/>
                <w:smallCaps/>
                <w:sz w:val="26"/>
                <w:szCs w:val="26"/>
              </w:rPr>
            </w:pPr>
            <w:r w:rsidRPr="00C27BDB">
              <w:rPr>
                <w:rFonts w:cs="Times New Roman Bold"/>
                <w:b/>
                <w:bCs/>
                <w:smallCaps/>
                <w:sz w:val="36"/>
                <w:szCs w:val="36"/>
              </w:rPr>
              <w:t>International telecommunication union</w:t>
            </w:r>
          </w:p>
          <w:p w:rsidR="00A43E15" w:rsidRPr="00F50108" w:rsidRDefault="00EE5141" w:rsidP="00F736E6">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rsidR="00A43E15" w:rsidRPr="00F50108" w:rsidRDefault="00117C25" w:rsidP="00117C25">
            <w:pPr>
              <w:spacing w:before="0"/>
              <w:jc w:val="center"/>
              <w:rPr>
                <w:rFonts w:ascii="Verdana" w:hAnsi="Verdana"/>
                <w:color w:val="FFFFFF"/>
                <w:sz w:val="26"/>
                <w:szCs w:val="26"/>
              </w:rPr>
            </w:pPr>
            <w:r>
              <w:rPr>
                <w:rFonts w:ascii="Verdana" w:hAnsi="Verdana"/>
                <w:noProof/>
                <w:color w:val="FFFFFF"/>
                <w:sz w:val="26"/>
                <w:szCs w:val="26"/>
                <w:lang w:val="en-US" w:eastAsia="zh-CN"/>
              </w:rPr>
              <w:drawing>
                <wp:inline distT="0" distB="0" distL="0" distR="0" wp14:anchorId="7A678776">
                  <wp:extent cx="731520"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97535"/>
                          </a:xfrm>
                          <a:prstGeom prst="rect">
                            <a:avLst/>
                          </a:prstGeom>
                          <a:noFill/>
                        </pic:spPr>
                      </pic:pic>
                    </a:graphicData>
                  </a:graphic>
                </wp:inline>
              </w:drawing>
            </w:r>
          </w:p>
        </w:tc>
      </w:tr>
      <w:tr w:rsidR="000305E1" w:rsidTr="00F736E6">
        <w:trPr>
          <w:cantSplit/>
          <w:trHeight w:val="80"/>
        </w:trPr>
        <w:tc>
          <w:tcPr>
            <w:tcW w:w="5387" w:type="dxa"/>
            <w:gridSpan w:val="3"/>
            <w:vAlign w:val="center"/>
          </w:tcPr>
          <w:p w:rsidR="000305E1" w:rsidRDefault="000305E1" w:rsidP="00F736E6">
            <w:pPr>
              <w:pStyle w:val="Tabletext"/>
              <w:jc w:val="right"/>
            </w:pPr>
          </w:p>
        </w:tc>
        <w:tc>
          <w:tcPr>
            <w:tcW w:w="4394" w:type="dxa"/>
            <w:gridSpan w:val="2"/>
            <w:vAlign w:val="center"/>
          </w:tcPr>
          <w:p w:rsidR="000305E1" w:rsidRDefault="00CB0075" w:rsidP="00117C25">
            <w:pPr>
              <w:pStyle w:val="Tabletext"/>
              <w:spacing w:before="480" w:after="120"/>
            </w:pPr>
            <w:r>
              <w:t xml:space="preserve">Geneva, </w:t>
            </w:r>
            <w:r w:rsidR="00117C25">
              <w:t>1</w:t>
            </w:r>
            <w:r w:rsidR="00B447A5">
              <w:t>9</w:t>
            </w:r>
            <w:r w:rsidR="00117C25">
              <w:t xml:space="preserve"> Febru</w:t>
            </w:r>
            <w:r>
              <w:t>ary 2016</w:t>
            </w:r>
          </w:p>
        </w:tc>
      </w:tr>
      <w:tr w:rsidR="00EE5141" w:rsidTr="00F736E6">
        <w:trPr>
          <w:cantSplit/>
          <w:trHeight w:val="746"/>
        </w:trPr>
        <w:tc>
          <w:tcPr>
            <w:tcW w:w="1134" w:type="dxa"/>
          </w:tcPr>
          <w:p w:rsidR="00EE5141" w:rsidRPr="00F36AC4" w:rsidRDefault="00EE5141" w:rsidP="00F736E6">
            <w:pPr>
              <w:pStyle w:val="Tabletext"/>
              <w:rPr>
                <w:rFonts w:ascii="Futura Lt BT" w:hAnsi="Futura Lt BT"/>
              </w:rPr>
            </w:pPr>
            <w:bookmarkStart w:id="1" w:name="Adress_E" w:colFirst="2" w:colLast="2"/>
            <w:r w:rsidRPr="00F36AC4">
              <w:t>Ref:</w:t>
            </w:r>
          </w:p>
        </w:tc>
        <w:tc>
          <w:tcPr>
            <w:tcW w:w="4253" w:type="dxa"/>
            <w:gridSpan w:val="2"/>
          </w:tcPr>
          <w:p w:rsidR="00EE5141" w:rsidRPr="000305E1" w:rsidRDefault="00EE5141" w:rsidP="00F736E6">
            <w:pPr>
              <w:pStyle w:val="Tabletext"/>
              <w:rPr>
                <w:b/>
                <w:bCs/>
              </w:rPr>
            </w:pPr>
            <w:r w:rsidRPr="000305E1">
              <w:rPr>
                <w:b/>
                <w:bCs/>
              </w:rPr>
              <w:t xml:space="preserve">TSB Circular </w:t>
            </w:r>
            <w:r w:rsidR="00CB0075">
              <w:rPr>
                <w:b/>
                <w:bCs/>
              </w:rPr>
              <w:t>190</w:t>
            </w:r>
          </w:p>
          <w:p w:rsidR="00EE5141" w:rsidRPr="00F36AC4" w:rsidRDefault="00CB0075" w:rsidP="00F736E6">
            <w:pPr>
              <w:pStyle w:val="Tabletext"/>
            </w:pPr>
            <w:r w:rsidRPr="000305E1">
              <w:t xml:space="preserve">COM </w:t>
            </w:r>
            <w:r>
              <w:t>16</w:t>
            </w:r>
            <w:r w:rsidRPr="000305E1">
              <w:t>/</w:t>
            </w:r>
            <w:r>
              <w:t>SCN/</w:t>
            </w:r>
            <w:proofErr w:type="spellStart"/>
            <w:r>
              <w:t>ra</w:t>
            </w:r>
            <w:proofErr w:type="spellEnd"/>
          </w:p>
        </w:tc>
        <w:tc>
          <w:tcPr>
            <w:tcW w:w="4394" w:type="dxa"/>
            <w:gridSpan w:val="2"/>
            <w:vMerge w:val="restart"/>
          </w:tcPr>
          <w:p w:rsidR="00EE5141" w:rsidRDefault="00EE5141" w:rsidP="00F736E6">
            <w:pPr>
              <w:pStyle w:val="Tabletext"/>
              <w:ind w:left="283" w:hanging="283"/>
            </w:pPr>
            <w:r>
              <w:t>-</w:t>
            </w:r>
            <w:r>
              <w:tab/>
              <w:t xml:space="preserve">To Administrations of Member States of the </w:t>
            </w:r>
            <w:smartTag w:uri="urn:schemas-microsoft-com:office:smarttags" w:element="place">
              <w:r>
                <w:t>Union</w:t>
              </w:r>
            </w:smartTag>
          </w:p>
          <w:p w:rsidR="00EE5141" w:rsidRDefault="00EE5141" w:rsidP="00F736E6">
            <w:pPr>
              <w:pStyle w:val="Tabletext"/>
              <w:ind w:left="283" w:hanging="283"/>
            </w:pPr>
            <w:r>
              <w:t>-</w:t>
            </w:r>
            <w:r>
              <w:tab/>
              <w:t>To ITU-T Sector Members;</w:t>
            </w:r>
          </w:p>
          <w:p w:rsidR="00EE5141" w:rsidRDefault="00EE5141" w:rsidP="00F736E6">
            <w:pPr>
              <w:pStyle w:val="Tabletext"/>
              <w:ind w:left="283" w:hanging="283"/>
            </w:pPr>
            <w:r>
              <w:t>-</w:t>
            </w:r>
            <w:r>
              <w:tab/>
              <w:t>To ITU-T Associates;</w:t>
            </w:r>
          </w:p>
          <w:p w:rsidR="00EE5141" w:rsidRDefault="00EE5141" w:rsidP="00F736E6">
            <w:pPr>
              <w:pStyle w:val="Tabletext"/>
              <w:ind w:left="283" w:hanging="283"/>
            </w:pPr>
            <w:r>
              <w:t>-</w:t>
            </w:r>
            <w:r>
              <w:tab/>
              <w:t>To ITU Academia</w:t>
            </w:r>
          </w:p>
        </w:tc>
      </w:tr>
      <w:bookmarkEnd w:id="1"/>
      <w:tr w:rsidR="00951309" w:rsidTr="00F736E6">
        <w:trPr>
          <w:cantSplit/>
          <w:trHeight w:val="221"/>
        </w:trPr>
        <w:tc>
          <w:tcPr>
            <w:tcW w:w="1134" w:type="dxa"/>
          </w:tcPr>
          <w:p w:rsidR="00951309" w:rsidRPr="00F36AC4" w:rsidRDefault="00951309" w:rsidP="00F736E6">
            <w:pPr>
              <w:pStyle w:val="Tabletext"/>
            </w:pPr>
            <w:r w:rsidRPr="00F36AC4">
              <w:t>Tel:</w:t>
            </w:r>
          </w:p>
        </w:tc>
        <w:tc>
          <w:tcPr>
            <w:tcW w:w="4253" w:type="dxa"/>
            <w:gridSpan w:val="2"/>
          </w:tcPr>
          <w:p w:rsidR="00951309" w:rsidRPr="00F36AC4" w:rsidRDefault="00951309" w:rsidP="00F736E6">
            <w:pPr>
              <w:pStyle w:val="Tabletext"/>
              <w:rPr>
                <w:b/>
              </w:rPr>
            </w:pPr>
            <w:r w:rsidRPr="00F36AC4">
              <w:t>+41 22 730</w:t>
            </w:r>
            <w:r w:rsidR="00AF10F1">
              <w:t xml:space="preserve"> </w:t>
            </w:r>
            <w:r w:rsidR="00CB0075">
              <w:t>6805</w:t>
            </w:r>
          </w:p>
        </w:tc>
        <w:tc>
          <w:tcPr>
            <w:tcW w:w="4394" w:type="dxa"/>
            <w:gridSpan w:val="2"/>
            <w:vMerge/>
          </w:tcPr>
          <w:p w:rsidR="00951309" w:rsidRDefault="00951309" w:rsidP="00F736E6">
            <w:pPr>
              <w:pStyle w:val="Tabletext"/>
              <w:ind w:left="142" w:hanging="142"/>
            </w:pPr>
          </w:p>
        </w:tc>
      </w:tr>
      <w:tr w:rsidR="00951309" w:rsidTr="00F736E6">
        <w:trPr>
          <w:cantSplit/>
          <w:trHeight w:val="282"/>
        </w:trPr>
        <w:tc>
          <w:tcPr>
            <w:tcW w:w="1134" w:type="dxa"/>
          </w:tcPr>
          <w:p w:rsidR="00951309" w:rsidRPr="00F36AC4" w:rsidRDefault="00951309" w:rsidP="00F736E6">
            <w:pPr>
              <w:pStyle w:val="Tabletext"/>
            </w:pPr>
            <w:r w:rsidRPr="00F36AC4">
              <w:t>Fax:</w:t>
            </w:r>
          </w:p>
        </w:tc>
        <w:tc>
          <w:tcPr>
            <w:tcW w:w="4253" w:type="dxa"/>
            <w:gridSpan w:val="2"/>
          </w:tcPr>
          <w:p w:rsidR="00951309" w:rsidRPr="00F36AC4" w:rsidRDefault="00951309" w:rsidP="00F736E6">
            <w:pPr>
              <w:pStyle w:val="Tabletext"/>
              <w:rPr>
                <w:b/>
              </w:rPr>
            </w:pPr>
            <w:r w:rsidRPr="00F36AC4">
              <w:t>+41 22 730 5853</w:t>
            </w:r>
          </w:p>
        </w:tc>
        <w:tc>
          <w:tcPr>
            <w:tcW w:w="4394" w:type="dxa"/>
            <w:gridSpan w:val="2"/>
            <w:vMerge/>
          </w:tcPr>
          <w:p w:rsidR="00951309" w:rsidRDefault="00951309" w:rsidP="00F736E6">
            <w:pPr>
              <w:pStyle w:val="Tabletext"/>
              <w:ind w:left="142" w:hanging="142"/>
            </w:pPr>
          </w:p>
        </w:tc>
      </w:tr>
      <w:tr w:rsidR="00951309" w:rsidTr="00F736E6">
        <w:trPr>
          <w:cantSplit/>
          <w:trHeight w:val="1652"/>
        </w:trPr>
        <w:tc>
          <w:tcPr>
            <w:tcW w:w="1134" w:type="dxa"/>
          </w:tcPr>
          <w:p w:rsidR="00951309" w:rsidRPr="00F36AC4" w:rsidRDefault="00951309" w:rsidP="00F736E6">
            <w:pPr>
              <w:pStyle w:val="Tabletext"/>
            </w:pPr>
            <w:r w:rsidRPr="00F36AC4">
              <w:t>E-mail:</w:t>
            </w:r>
          </w:p>
        </w:tc>
        <w:tc>
          <w:tcPr>
            <w:tcW w:w="4253" w:type="dxa"/>
            <w:gridSpan w:val="2"/>
          </w:tcPr>
          <w:p w:rsidR="00951309" w:rsidRPr="00F36AC4" w:rsidRDefault="006D5D99" w:rsidP="00F736E6">
            <w:pPr>
              <w:pStyle w:val="Tabletext"/>
            </w:pPr>
            <w:hyperlink r:id="rId10" w:history="1">
              <w:r w:rsidR="00CB0075">
                <w:rPr>
                  <w:rStyle w:val="Hyperlink"/>
                  <w:szCs w:val="22"/>
                </w:rPr>
                <w:t>tsbsg16@itu.int</w:t>
              </w:r>
            </w:hyperlink>
          </w:p>
        </w:tc>
        <w:tc>
          <w:tcPr>
            <w:tcW w:w="4394" w:type="dxa"/>
            <w:gridSpan w:val="2"/>
          </w:tcPr>
          <w:p w:rsidR="00951309" w:rsidRDefault="00951309" w:rsidP="00F736E6">
            <w:pPr>
              <w:pStyle w:val="Tabletext"/>
              <w:rPr>
                <w:b/>
              </w:rPr>
            </w:pPr>
            <w:r>
              <w:rPr>
                <w:b/>
              </w:rPr>
              <w:t>Copy:</w:t>
            </w:r>
          </w:p>
          <w:p w:rsidR="007E51DC" w:rsidRDefault="007E51DC" w:rsidP="00A326C5">
            <w:pPr>
              <w:pStyle w:val="Tabletext"/>
              <w:ind w:left="283" w:hanging="283"/>
            </w:pPr>
            <w:r>
              <w:t>-</w:t>
            </w:r>
            <w:r>
              <w:tab/>
              <w:t xml:space="preserve">To the Chairman and Vice-Chairmen of </w:t>
            </w:r>
            <w:r>
              <w:br/>
              <w:t xml:space="preserve">Study Group </w:t>
            </w:r>
            <w:r w:rsidR="00A326C5">
              <w:t>16</w:t>
            </w:r>
            <w:r>
              <w:t>;</w:t>
            </w:r>
          </w:p>
          <w:p w:rsidR="007E51DC" w:rsidRDefault="007E51DC" w:rsidP="00F736E6">
            <w:pPr>
              <w:pStyle w:val="Tabletext"/>
              <w:ind w:left="283" w:hanging="283"/>
            </w:pPr>
            <w:r>
              <w:t>-</w:t>
            </w:r>
            <w:r>
              <w:tab/>
              <w:t>To the Director of the Telecommunication Development Bureau;</w:t>
            </w:r>
          </w:p>
          <w:p w:rsidR="00951309" w:rsidRDefault="007E51DC" w:rsidP="00F736E6">
            <w:pPr>
              <w:pStyle w:val="Tabletext"/>
              <w:ind w:left="283" w:hanging="283"/>
            </w:pPr>
            <w:r>
              <w:t>-</w:t>
            </w:r>
            <w:r>
              <w:tab/>
              <w:t>To the Director of the Radiocommunication Bureau</w:t>
            </w:r>
          </w:p>
        </w:tc>
      </w:tr>
      <w:tr w:rsidR="00951309" w:rsidRPr="009B6449" w:rsidTr="00F736E6">
        <w:trPr>
          <w:cantSplit/>
          <w:trHeight w:val="618"/>
        </w:trPr>
        <w:tc>
          <w:tcPr>
            <w:tcW w:w="1134" w:type="dxa"/>
          </w:tcPr>
          <w:p w:rsidR="00951309" w:rsidRPr="009B6449" w:rsidRDefault="00951309" w:rsidP="008B76DC">
            <w:pPr>
              <w:pStyle w:val="Tabletext"/>
              <w:spacing w:before="120"/>
            </w:pPr>
            <w:r w:rsidRPr="009B6449">
              <w:t>Subject:</w:t>
            </w:r>
          </w:p>
        </w:tc>
        <w:tc>
          <w:tcPr>
            <w:tcW w:w="8647" w:type="dxa"/>
            <w:gridSpan w:val="4"/>
          </w:tcPr>
          <w:p w:rsidR="00951309" w:rsidRPr="009B6449" w:rsidRDefault="00862CC9" w:rsidP="008B76DC">
            <w:pPr>
              <w:pStyle w:val="Tabletext"/>
              <w:spacing w:before="120"/>
            </w:pPr>
            <w:r>
              <w:rPr>
                <w:b/>
              </w:rPr>
              <w:t>Approval</w:t>
            </w:r>
            <w:r w:rsidR="00CB0075">
              <w:rPr>
                <w:b/>
              </w:rPr>
              <w:t xml:space="preserve"> </w:t>
            </w:r>
            <w:r>
              <w:rPr>
                <w:b/>
              </w:rPr>
              <w:t xml:space="preserve">of </w:t>
            </w:r>
            <w:r w:rsidR="00A326C5">
              <w:rPr>
                <w:b/>
              </w:rPr>
              <w:t>deletion of</w:t>
            </w:r>
            <w:r>
              <w:rPr>
                <w:b/>
              </w:rPr>
              <w:t xml:space="preserve"> Recommendation </w:t>
            </w:r>
            <w:r w:rsidR="00CB0075" w:rsidRPr="000B660A">
              <w:rPr>
                <w:b/>
                <w:bCs/>
              </w:rPr>
              <w:t xml:space="preserve">ITU-T </w:t>
            </w:r>
            <w:r w:rsidR="00CB0075">
              <w:rPr>
                <w:b/>
                <w:bCs/>
              </w:rPr>
              <w:t>T.24 Amd.1</w:t>
            </w:r>
          </w:p>
        </w:tc>
      </w:tr>
    </w:tbl>
    <w:p w:rsidR="00A326C5" w:rsidRPr="00624555" w:rsidRDefault="00A326C5" w:rsidP="008F6370">
      <w:pPr>
        <w:spacing w:before="480"/>
        <w:rPr>
          <w:szCs w:val="22"/>
        </w:rPr>
      </w:pPr>
      <w:bookmarkStart w:id="2" w:name="StartTyping_E"/>
      <w:bookmarkEnd w:id="2"/>
      <w:r w:rsidRPr="00624555">
        <w:rPr>
          <w:szCs w:val="22"/>
        </w:rPr>
        <w:t>Dear Sir/Madam,</w:t>
      </w:r>
    </w:p>
    <w:p w:rsidR="00A326C5" w:rsidRDefault="00A326C5" w:rsidP="00A326C5">
      <w:r>
        <w:rPr>
          <w:bCs/>
        </w:rPr>
        <w:t>1</w:t>
      </w:r>
      <w:r>
        <w:tab/>
        <w:t>By TSB Circular 178 of 28 October 2015, the above-mentioned Recommendation was submitted for deletion, at the request of 22 Member States and 45 Sector Members participating in the meeting of Study Group 16 (Geneva, 12 to 23 October 2015) and in accordance with Recommendation A.8, § 8.2, of WTSA (</w:t>
      </w:r>
      <w:r>
        <w:rPr>
          <w:lang w:val="en-US"/>
        </w:rPr>
        <w:t>Johannesburg, 2008</w:t>
      </w:r>
      <w:r>
        <w:t>).</w:t>
      </w:r>
    </w:p>
    <w:p w:rsidR="00A326C5" w:rsidRDefault="00A326C5" w:rsidP="005E3CC3">
      <w:r>
        <w:rPr>
          <w:bCs/>
        </w:rPr>
        <w:t>2</w:t>
      </w:r>
      <w:r>
        <w:tab/>
        <w:t xml:space="preserve">The conditions governing the deletion of this Recommendation </w:t>
      </w:r>
      <w:r w:rsidR="005E3CC3">
        <w:t>were</w:t>
      </w:r>
      <w:r>
        <w:t xml:space="preserve"> met on </w:t>
      </w:r>
      <w:r w:rsidR="008F6370">
        <w:t>28 January </w:t>
      </w:r>
      <w:r w:rsidR="00110709">
        <w:t>2016.</w:t>
      </w:r>
    </w:p>
    <w:p w:rsidR="00A326C5" w:rsidRDefault="008F6370" w:rsidP="008F6370">
      <w:r>
        <w:t>N</w:t>
      </w:r>
      <w:r w:rsidR="00A326C5">
        <w:t>o objection to this deletion was received</w:t>
      </w:r>
      <w:r>
        <w:t xml:space="preserve"> from Administrations of Member States and Sector Members</w:t>
      </w:r>
      <w:r w:rsidR="00A326C5">
        <w:t>.</w:t>
      </w:r>
    </w:p>
    <w:p w:rsidR="00A326C5" w:rsidRDefault="00A326C5" w:rsidP="008F6370">
      <w:pPr>
        <w:spacing w:before="360"/>
        <w:rPr>
          <w:b/>
          <w:bCs/>
        </w:rPr>
      </w:pPr>
      <w:r w:rsidRPr="00725EF5">
        <w:rPr>
          <w:b/>
          <w:bCs/>
        </w:rPr>
        <w:t>Amendment 1 (2000)</w:t>
      </w:r>
      <w:r>
        <w:t xml:space="preserve"> to Recommendation </w:t>
      </w:r>
      <w:r w:rsidRPr="00F21AAF">
        <w:rPr>
          <w:b/>
          <w:bCs/>
        </w:rPr>
        <w:t xml:space="preserve">ITU-T T.24 </w:t>
      </w:r>
      <w:r>
        <w:rPr>
          <w:b/>
          <w:bCs/>
        </w:rPr>
        <w:t>(1998)</w:t>
      </w:r>
      <w:r>
        <w:t xml:space="preserve"> </w:t>
      </w:r>
      <w:r>
        <w:rPr>
          <w:b/>
          <w:bCs/>
        </w:rPr>
        <w:t xml:space="preserve">is </w:t>
      </w:r>
      <w:r w:rsidRPr="002E6A13">
        <w:rPr>
          <w:b/>
          <w:bCs/>
        </w:rPr>
        <w:t>therefore deleted</w:t>
      </w:r>
      <w:r>
        <w:rPr>
          <w:b/>
          <w:bCs/>
        </w:rPr>
        <w:t>.</w:t>
      </w:r>
    </w:p>
    <w:p w:rsidR="000B46FB" w:rsidRDefault="000B46FB" w:rsidP="00117C25">
      <w:pPr>
        <w:spacing w:before="360"/>
      </w:pPr>
      <w:bookmarkStart w:id="3" w:name="_GoBack"/>
      <w:bookmarkEnd w:id="3"/>
      <w:r>
        <w:t>Yours faithfully,</w:t>
      </w:r>
    </w:p>
    <w:p w:rsidR="005E3CC3" w:rsidRDefault="005E3CC3" w:rsidP="00117C25">
      <w:pPr>
        <w:spacing w:before="360"/>
      </w:pPr>
    </w:p>
    <w:p w:rsidR="00184EED" w:rsidRPr="003F0DED" w:rsidRDefault="00622DE4" w:rsidP="004D5BBD">
      <w:pPr>
        <w:spacing w:before="200"/>
      </w:pPr>
      <w:r>
        <w:rPr>
          <w:szCs w:val="24"/>
        </w:rPr>
        <w:t>Chaesub Lee</w:t>
      </w:r>
      <w:r w:rsidR="000B46FB">
        <w:br/>
        <w:t>Director of the Telecommunication</w:t>
      </w:r>
      <w:r w:rsidR="000B46FB">
        <w:br/>
        <w:t>Standardization Bureau</w:t>
      </w:r>
    </w:p>
    <w:sectPr w:rsidR="00184EED" w:rsidRPr="003F0DED" w:rsidSect="002F6530">
      <w:headerReference w:type="default" r:id="rId11"/>
      <w:footerReference w:type="default" r:id="rId12"/>
      <w:footerReference w:type="first" r:id="rId1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725" w:rsidRDefault="00A22725">
      <w:r>
        <w:separator/>
      </w:r>
    </w:p>
  </w:endnote>
  <w:endnote w:type="continuationSeparator" w:id="0">
    <w:p w:rsidR="00A22725" w:rsidRDefault="00A2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196AB1" w:rsidP="00184EED">
    <w:pPr>
      <w:pStyle w:val="Footer"/>
      <w:tabs>
        <w:tab w:val="clear" w:pos="794"/>
        <w:tab w:val="clear" w:pos="1191"/>
        <w:tab w:val="clear" w:pos="1588"/>
        <w:tab w:val="clear" w:pos="1985"/>
      </w:tabs>
      <w:rPr>
        <w:lang w:val="fr-CH"/>
      </w:rPr>
    </w:pPr>
    <w:r w:rsidRPr="00801170">
      <w:rPr>
        <w:lang w:val="fr-CH"/>
      </w:rPr>
      <w:t>ITU-T\BUREAU\CIRC\...E.DOC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60" w:rsidRPr="004E3CF9" w:rsidRDefault="00822A60" w:rsidP="00822A60">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p>
  <w:p w:rsidR="00FA124A" w:rsidRPr="00822A60" w:rsidRDefault="00FA124A" w:rsidP="00822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725" w:rsidRDefault="00A22725">
      <w:r>
        <w:t>____________________</w:t>
      </w:r>
    </w:p>
  </w:footnote>
  <w:footnote w:type="continuationSeparator" w:id="0">
    <w:p w:rsidR="00A22725" w:rsidRDefault="00A22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6D5D99">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sidR="004D5BBD">
          <w:rPr>
            <w:noProof/>
          </w:rPr>
          <w:t>2</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022468"/>
    <w:multiLevelType w:val="hybridMultilevel"/>
    <w:tmpl w:val="88443648"/>
    <w:lvl w:ilvl="0" w:tplc="5FBAD7D4">
      <w:start w:val="2"/>
      <w:numFmt w:val="bullet"/>
      <w:lvlText w:val=""/>
      <w:lvlJc w:val="left"/>
      <w:pPr>
        <w:ind w:left="720" w:hanging="360"/>
      </w:pPr>
      <w:rPr>
        <w:rFonts w:ascii="Symbol" w:eastAsia="Times New Roman" w:hAnsi="Symbol" w:cstheme="maj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75"/>
    <w:rsid w:val="00005591"/>
    <w:rsid w:val="000069D4"/>
    <w:rsid w:val="000174AD"/>
    <w:rsid w:val="000305E1"/>
    <w:rsid w:val="000A7D55"/>
    <w:rsid w:val="000B46FB"/>
    <w:rsid w:val="000C2E8E"/>
    <w:rsid w:val="000D49FB"/>
    <w:rsid w:val="000E0E7C"/>
    <w:rsid w:val="000F1B4B"/>
    <w:rsid w:val="00110709"/>
    <w:rsid w:val="00117C25"/>
    <w:rsid w:val="00123AE6"/>
    <w:rsid w:val="0012744F"/>
    <w:rsid w:val="00156DFF"/>
    <w:rsid w:val="00156F66"/>
    <w:rsid w:val="00182528"/>
    <w:rsid w:val="00184EED"/>
    <w:rsid w:val="0018500B"/>
    <w:rsid w:val="00196A19"/>
    <w:rsid w:val="00196AB1"/>
    <w:rsid w:val="00202DC1"/>
    <w:rsid w:val="002116EE"/>
    <w:rsid w:val="00226F19"/>
    <w:rsid w:val="002309D8"/>
    <w:rsid w:val="00235803"/>
    <w:rsid w:val="00287BF1"/>
    <w:rsid w:val="002A4FF0"/>
    <w:rsid w:val="002A7FE2"/>
    <w:rsid w:val="002B711C"/>
    <w:rsid w:val="002E1B4F"/>
    <w:rsid w:val="002F2E67"/>
    <w:rsid w:val="002F6530"/>
    <w:rsid w:val="00315546"/>
    <w:rsid w:val="00330567"/>
    <w:rsid w:val="00351DA5"/>
    <w:rsid w:val="00383598"/>
    <w:rsid w:val="00386A9D"/>
    <w:rsid w:val="00391081"/>
    <w:rsid w:val="003B2789"/>
    <w:rsid w:val="003C13CE"/>
    <w:rsid w:val="003E2518"/>
    <w:rsid w:val="003F0DED"/>
    <w:rsid w:val="004314A2"/>
    <w:rsid w:val="00497D01"/>
    <w:rsid w:val="004B1EF7"/>
    <w:rsid w:val="004B3FAD"/>
    <w:rsid w:val="004D5BBD"/>
    <w:rsid w:val="004E3CF9"/>
    <w:rsid w:val="00501DCA"/>
    <w:rsid w:val="00513A47"/>
    <w:rsid w:val="005408DF"/>
    <w:rsid w:val="0055318D"/>
    <w:rsid w:val="00573344"/>
    <w:rsid w:val="00583F9B"/>
    <w:rsid w:val="00584AFA"/>
    <w:rsid w:val="005E1223"/>
    <w:rsid w:val="005E3CC3"/>
    <w:rsid w:val="005E5C10"/>
    <w:rsid w:val="005F2C78"/>
    <w:rsid w:val="006144E4"/>
    <w:rsid w:val="00622DE4"/>
    <w:rsid w:val="00624555"/>
    <w:rsid w:val="00650299"/>
    <w:rsid w:val="00655FC5"/>
    <w:rsid w:val="006D5D99"/>
    <w:rsid w:val="006E4E4A"/>
    <w:rsid w:val="007065D4"/>
    <w:rsid w:val="007D2F64"/>
    <w:rsid w:val="007E51DC"/>
    <w:rsid w:val="00801031"/>
    <w:rsid w:val="00802953"/>
    <w:rsid w:val="00807FF1"/>
    <w:rsid w:val="00822581"/>
    <w:rsid w:val="00822A60"/>
    <w:rsid w:val="008309DD"/>
    <w:rsid w:val="0083227A"/>
    <w:rsid w:val="00857C67"/>
    <w:rsid w:val="00862CC9"/>
    <w:rsid w:val="00866900"/>
    <w:rsid w:val="00870336"/>
    <w:rsid w:val="0087300D"/>
    <w:rsid w:val="00881BA1"/>
    <w:rsid w:val="008A0A55"/>
    <w:rsid w:val="008B76DC"/>
    <w:rsid w:val="008C26B8"/>
    <w:rsid w:val="008F6370"/>
    <w:rsid w:val="009273EC"/>
    <w:rsid w:val="00932E45"/>
    <w:rsid w:val="00951309"/>
    <w:rsid w:val="00964CF0"/>
    <w:rsid w:val="00982084"/>
    <w:rsid w:val="00991A72"/>
    <w:rsid w:val="00995963"/>
    <w:rsid w:val="009A54D9"/>
    <w:rsid w:val="009B61EB"/>
    <w:rsid w:val="009B6449"/>
    <w:rsid w:val="009C2064"/>
    <w:rsid w:val="009D1697"/>
    <w:rsid w:val="00A014F8"/>
    <w:rsid w:val="00A11DCA"/>
    <w:rsid w:val="00A22725"/>
    <w:rsid w:val="00A326C5"/>
    <w:rsid w:val="00A43E15"/>
    <w:rsid w:val="00A5173C"/>
    <w:rsid w:val="00A61AEF"/>
    <w:rsid w:val="00A9652E"/>
    <w:rsid w:val="00AA1543"/>
    <w:rsid w:val="00AB0FFD"/>
    <w:rsid w:val="00AD7192"/>
    <w:rsid w:val="00AE3973"/>
    <w:rsid w:val="00AF10F1"/>
    <w:rsid w:val="00AF173A"/>
    <w:rsid w:val="00B066A4"/>
    <w:rsid w:val="00B07A13"/>
    <w:rsid w:val="00B143E2"/>
    <w:rsid w:val="00B4279B"/>
    <w:rsid w:val="00B447A5"/>
    <w:rsid w:val="00B45FC9"/>
    <w:rsid w:val="00B83461"/>
    <w:rsid w:val="00B90A23"/>
    <w:rsid w:val="00BC1FEC"/>
    <w:rsid w:val="00BC7CCF"/>
    <w:rsid w:val="00BE470B"/>
    <w:rsid w:val="00C018E7"/>
    <w:rsid w:val="00C2002E"/>
    <w:rsid w:val="00C57A91"/>
    <w:rsid w:val="00C740E1"/>
    <w:rsid w:val="00CB0075"/>
    <w:rsid w:val="00CB43AF"/>
    <w:rsid w:val="00CC01C2"/>
    <w:rsid w:val="00CF21F2"/>
    <w:rsid w:val="00D02712"/>
    <w:rsid w:val="00D21283"/>
    <w:rsid w:val="00D214D0"/>
    <w:rsid w:val="00D6546B"/>
    <w:rsid w:val="00DD4BED"/>
    <w:rsid w:val="00DE39F0"/>
    <w:rsid w:val="00DE3AED"/>
    <w:rsid w:val="00DF0AF3"/>
    <w:rsid w:val="00DF0D75"/>
    <w:rsid w:val="00E17CCC"/>
    <w:rsid w:val="00E27D7E"/>
    <w:rsid w:val="00E34935"/>
    <w:rsid w:val="00E42E13"/>
    <w:rsid w:val="00E6257C"/>
    <w:rsid w:val="00E63C59"/>
    <w:rsid w:val="00EE5141"/>
    <w:rsid w:val="00F06000"/>
    <w:rsid w:val="00F70363"/>
    <w:rsid w:val="00F736E6"/>
    <w:rsid w:val="00FA124A"/>
    <w:rsid w:val="00FC08DD"/>
    <w:rsid w:val="00FC2316"/>
    <w:rsid w:val="00FC2CFD"/>
    <w:rsid w:val="00FD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5:docId w15:val="{F4F20D2D-2DFE-4359-A333-79380C6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D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C20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g16@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CIRC2-REC_A8-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1511-E052-47AE-9546-05E8C1BF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CIRC2-REC_A8-E.dotx</Template>
  <TotalTime>15</TotalTime>
  <Pages>1</Pages>
  <Words>193</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Angeles-Leon De Vivero, Rosa</dc:creator>
  <cp:keywords/>
  <dc:description>CIR-190_deletion of Rec. T.24 Amd.1.docx  For: _x000d_Document date: _x000d_Saved by ITU51010715 at 14:18:04 on 26/01/2016</dc:description>
  <cp:lastModifiedBy>Osvath, Alexandra</cp:lastModifiedBy>
  <cp:revision>12</cp:revision>
  <cp:lastPrinted>2016-02-19T15:30:00Z</cp:lastPrinted>
  <dcterms:created xsi:type="dcterms:W3CDTF">2016-01-26T13:47:00Z</dcterms:created>
  <dcterms:modified xsi:type="dcterms:W3CDTF">2016-02-19T15:34:00Z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CIR-190_deletion of Rec. T.24 Amd.1.docx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