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pic:spPr>
                      </pic:pic>
                    </a:graphicData>
                  </a:graphic>
                </wp:inline>
              </w:drawing>
            </w:r>
          </w:p>
        </w:tc>
      </w:tr>
    </w:tbl>
    <w:tbl>
      <w:tblPr>
        <w:tblpPr w:leftFromText="181" w:rightFromText="181" w:vertAnchor="page" w:tblpY="664"/>
        <w:tblOverlap w:val="never"/>
        <w:tblW w:w="9498" w:type="dxa"/>
        <w:tblLayout w:type="fixed"/>
        <w:tblCellMar>
          <w:left w:w="0" w:type="dxa"/>
          <w:right w:w="0" w:type="dxa"/>
        </w:tblCellMar>
        <w:tblLook w:val="0000" w:firstRow="0" w:lastRow="0" w:firstColumn="0" w:lastColumn="0" w:noHBand="0" w:noVBand="0"/>
      </w:tblPr>
      <w:tblGrid>
        <w:gridCol w:w="1569"/>
        <w:gridCol w:w="4244"/>
        <w:gridCol w:w="3685"/>
      </w:tblGrid>
      <w:tr w:rsidR="003567CA" w:rsidTr="00D424BA">
        <w:trPr>
          <w:cantSplit/>
          <w:trHeight w:val="80"/>
        </w:trPr>
        <w:tc>
          <w:tcPr>
            <w:tcW w:w="5813" w:type="dxa"/>
            <w:gridSpan w:val="2"/>
            <w:vAlign w:val="center"/>
          </w:tcPr>
          <w:p w:rsidR="003567CA" w:rsidRDefault="003567CA" w:rsidP="00D424BA">
            <w:pPr>
              <w:pStyle w:val="Tabletext"/>
            </w:pPr>
          </w:p>
        </w:tc>
        <w:tc>
          <w:tcPr>
            <w:tcW w:w="3685" w:type="dxa"/>
            <w:vAlign w:val="center"/>
          </w:tcPr>
          <w:p w:rsidR="003567CA" w:rsidRDefault="003567CA" w:rsidP="00D424BA">
            <w:pPr>
              <w:pStyle w:val="Tabletext"/>
              <w:spacing w:before="480" w:after="120"/>
            </w:pPr>
            <w:r w:rsidRPr="00BB22A0">
              <w:t>2015</w:t>
            </w:r>
            <w:r>
              <w:rPr>
                <w:rFonts w:hint="eastAsia"/>
                <w:lang w:eastAsia="zh-CN"/>
              </w:rPr>
              <w:t>年</w:t>
            </w:r>
            <w:r>
              <w:rPr>
                <w:rFonts w:hint="eastAsia"/>
                <w:lang w:eastAsia="zh-CN"/>
              </w:rPr>
              <w:t>11</w:t>
            </w:r>
            <w:r>
              <w:rPr>
                <w:rFonts w:hint="eastAsia"/>
                <w:lang w:eastAsia="zh-CN"/>
              </w:rPr>
              <w:t>月</w:t>
            </w:r>
            <w:r w:rsidR="0052584E">
              <w:rPr>
                <w:lang w:eastAsia="zh-CN"/>
              </w:rPr>
              <w:t>9</w:t>
            </w:r>
            <w:r>
              <w:rPr>
                <w:rFonts w:hint="eastAsia"/>
                <w:lang w:eastAsia="zh-CN"/>
              </w:rPr>
              <w:t>日，日内瓦</w:t>
            </w:r>
          </w:p>
        </w:tc>
      </w:tr>
      <w:tr w:rsidR="003567CA" w:rsidTr="00D424BA">
        <w:trPr>
          <w:cantSplit/>
          <w:trHeight w:val="700"/>
        </w:trPr>
        <w:tc>
          <w:tcPr>
            <w:tcW w:w="1569" w:type="dxa"/>
          </w:tcPr>
          <w:p w:rsidR="003567CA" w:rsidRPr="00F36AC4" w:rsidRDefault="003567CA" w:rsidP="00D424BA">
            <w:pPr>
              <w:pStyle w:val="Tabletext"/>
              <w:rPr>
                <w:rFonts w:ascii="Futura Lt BT" w:hAnsi="Futura Lt BT"/>
              </w:rPr>
            </w:pPr>
            <w:r>
              <w:rPr>
                <w:rFonts w:hint="eastAsia"/>
                <w:lang w:eastAsia="zh-CN"/>
              </w:rPr>
              <w:t>文号：</w:t>
            </w:r>
          </w:p>
        </w:tc>
        <w:tc>
          <w:tcPr>
            <w:tcW w:w="4244" w:type="dxa"/>
          </w:tcPr>
          <w:p w:rsidR="003567CA" w:rsidRPr="00F36AC4" w:rsidRDefault="003567CA" w:rsidP="0052584E">
            <w:pPr>
              <w:pStyle w:val="Tabletext"/>
              <w:rPr>
                <w:b/>
              </w:rPr>
            </w:pPr>
            <w:r>
              <w:rPr>
                <w:rFonts w:hint="eastAsia"/>
                <w:b/>
                <w:lang w:eastAsia="zh-CN"/>
              </w:rPr>
              <w:t>电信标准化局第</w:t>
            </w:r>
            <w:r>
              <w:rPr>
                <w:b/>
              </w:rPr>
              <w:t>1</w:t>
            </w:r>
            <w:r w:rsidR="0052584E">
              <w:rPr>
                <w:b/>
              </w:rPr>
              <w:t>80</w:t>
            </w:r>
            <w:r>
              <w:rPr>
                <w:rFonts w:hint="eastAsia"/>
                <w:b/>
                <w:lang w:eastAsia="zh-CN"/>
              </w:rPr>
              <w:t>号通函</w:t>
            </w:r>
          </w:p>
          <w:p w:rsidR="003567CA" w:rsidRPr="00F36AC4" w:rsidRDefault="003567CA" w:rsidP="00D424BA">
            <w:pPr>
              <w:pStyle w:val="Tabletext"/>
            </w:pPr>
            <w:r w:rsidRPr="00F36AC4">
              <w:t>TSB Workshops/</w:t>
            </w:r>
            <w:r>
              <w:t>D.A.</w:t>
            </w:r>
          </w:p>
        </w:tc>
        <w:tc>
          <w:tcPr>
            <w:tcW w:w="3685" w:type="dxa"/>
            <w:vMerge w:val="restart"/>
          </w:tcPr>
          <w:p w:rsidR="003567CA" w:rsidRDefault="003567CA" w:rsidP="00D424BA">
            <w:pPr>
              <w:tabs>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3567CA" w:rsidRPr="00276F18" w:rsidRDefault="003567CA" w:rsidP="00D424BA">
            <w:pPr>
              <w:pStyle w:val="Tabletext"/>
              <w:spacing w:before="0" w:after="0"/>
              <w:ind w:left="283" w:hanging="283"/>
              <w:rPr>
                <w:rFonts w:ascii="Calibri" w:hAnsi="Calibri"/>
                <w:lang w:eastAsia="zh-CN"/>
              </w:rPr>
            </w:pPr>
            <w:r w:rsidRPr="00D04B1F">
              <w:rPr>
                <w:rFonts w:ascii="Calibri" w:hAnsi="Calibri" w:cs="Microsoft YaHei"/>
                <w:lang w:eastAsia="zh-CN"/>
              </w:rPr>
              <w:t>–</w:t>
            </w:r>
            <w:r w:rsidRPr="00276F18">
              <w:rPr>
                <w:rFonts w:ascii="Calibri" w:hAnsi="Calibri" w:cs="Microsoft YaHei"/>
                <w:lang w:eastAsia="zh-CN"/>
              </w:rPr>
              <w:tab/>
            </w:r>
            <w:r w:rsidRPr="00276F18">
              <w:rPr>
                <w:rFonts w:ascii="Calibri" w:hAnsi="Calibri" w:cs="Microsoft YaHei" w:hint="eastAsia"/>
                <w:lang w:eastAsia="zh-CN"/>
              </w:rPr>
              <w:t>国际电联各成员国主管部门</w:t>
            </w:r>
            <w:r>
              <w:rPr>
                <w:rFonts w:ascii="Calibri" w:hAnsi="Calibri" w:cs="Microsoft YaHei" w:hint="eastAsia"/>
                <w:lang w:eastAsia="zh-CN"/>
              </w:rPr>
              <w:t>；</w:t>
            </w:r>
          </w:p>
          <w:p w:rsidR="003567CA" w:rsidRPr="00276F18"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00CC3268" w:rsidRPr="008D69C9">
              <w:rPr>
                <w:lang w:eastAsia="zh-CN"/>
              </w:rPr>
              <w:t>ITU-T</w:t>
            </w:r>
            <w:r w:rsidR="00CC3268" w:rsidRPr="008D69C9">
              <w:rPr>
                <w:lang w:eastAsia="zh-CN"/>
              </w:rPr>
              <w:t>、</w:t>
            </w:r>
            <w:r w:rsidR="00CC3268" w:rsidRPr="008D69C9">
              <w:rPr>
                <w:lang w:eastAsia="zh-CN"/>
              </w:rPr>
              <w:t>ITU-</w:t>
            </w:r>
            <w:bookmarkStart w:id="1" w:name="_GoBack"/>
            <w:bookmarkEnd w:id="1"/>
            <w:r w:rsidR="00CC3268" w:rsidRPr="008D69C9">
              <w:rPr>
                <w:lang w:eastAsia="zh-CN"/>
              </w:rPr>
              <w:t>R</w:t>
            </w:r>
            <w:r w:rsidR="00CC3268" w:rsidRPr="008D69C9">
              <w:rPr>
                <w:lang w:eastAsia="zh-CN"/>
              </w:rPr>
              <w:t>和</w:t>
            </w:r>
            <w:r w:rsidR="00CC3268" w:rsidRPr="008D69C9">
              <w:rPr>
                <w:lang w:eastAsia="zh-CN"/>
              </w:rPr>
              <w:t>ITU-D</w:t>
            </w:r>
            <w:r w:rsidR="00CC3268" w:rsidRPr="008D69C9">
              <w:rPr>
                <w:lang w:eastAsia="zh-CN"/>
              </w:rPr>
              <w:t>部门成员</w:t>
            </w:r>
            <w:r>
              <w:rPr>
                <w:rFonts w:ascii="Calibri" w:hAnsi="Calibri" w:cs="Microsoft YaHei" w:hint="eastAsia"/>
                <w:lang w:eastAsia="zh-CN"/>
              </w:rPr>
              <w:t>；</w:t>
            </w:r>
          </w:p>
          <w:p w:rsidR="003567CA" w:rsidRPr="00834349"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Pr="002B3D66">
              <w:rPr>
                <w:rFonts w:ascii="Calibri" w:hAnsi="Calibri" w:cs="Microsoft YaHei" w:hint="eastAsia"/>
                <w:lang w:eastAsia="zh-CN"/>
              </w:rPr>
              <w:t>ITU-T</w:t>
            </w:r>
            <w:r w:rsidRPr="002B3D66">
              <w:rPr>
                <w:rFonts w:ascii="Calibri" w:hAnsi="Calibri" w:cs="Microsoft YaHei" w:hint="eastAsia"/>
                <w:lang w:eastAsia="zh-CN"/>
              </w:rPr>
              <w:t>部门准成员</w:t>
            </w:r>
            <w:r>
              <w:rPr>
                <w:rFonts w:ascii="Calibri" w:hAnsi="Calibri" w:cs="Microsoft YaHei" w:hint="eastAsia"/>
                <w:lang w:eastAsia="zh-CN"/>
              </w:rPr>
              <w:t>；</w:t>
            </w:r>
          </w:p>
          <w:p w:rsidR="003567CA" w:rsidRDefault="003567CA" w:rsidP="00D424BA">
            <w:pPr>
              <w:pStyle w:val="Tabletext"/>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3567CA" w:rsidTr="00D424BA">
        <w:trPr>
          <w:cantSplit/>
          <w:trHeight w:val="289"/>
        </w:trPr>
        <w:tc>
          <w:tcPr>
            <w:tcW w:w="1569" w:type="dxa"/>
          </w:tcPr>
          <w:p w:rsidR="003567CA" w:rsidRPr="009E33F4" w:rsidRDefault="003567CA" w:rsidP="00D424BA">
            <w:pPr>
              <w:pStyle w:val="Tabletext"/>
            </w:pPr>
            <w:r>
              <w:rPr>
                <w:rFonts w:hint="eastAsia"/>
                <w:lang w:eastAsia="zh-CN"/>
              </w:rPr>
              <w:t>联系人：</w:t>
            </w:r>
          </w:p>
        </w:tc>
        <w:tc>
          <w:tcPr>
            <w:tcW w:w="4244" w:type="dxa"/>
          </w:tcPr>
          <w:p w:rsidR="003567CA" w:rsidRPr="009E33F4" w:rsidRDefault="0052584E" w:rsidP="00D424BA">
            <w:pPr>
              <w:pStyle w:val="Tabletext"/>
              <w:rPr>
                <w:b/>
              </w:rPr>
            </w:pPr>
            <w:r>
              <w:rPr>
                <w:b/>
              </w:rPr>
              <w:t>Martin Adolph</w:t>
            </w:r>
          </w:p>
        </w:tc>
        <w:tc>
          <w:tcPr>
            <w:tcW w:w="3685" w:type="dxa"/>
            <w:vMerge/>
          </w:tcPr>
          <w:p w:rsidR="003567CA" w:rsidRDefault="003567CA" w:rsidP="00D424BA">
            <w:pPr>
              <w:pStyle w:val="Tabletext"/>
              <w:ind w:left="142" w:hanging="142"/>
            </w:pPr>
          </w:p>
        </w:tc>
      </w:tr>
      <w:tr w:rsidR="003567CA" w:rsidTr="00D424BA">
        <w:trPr>
          <w:cantSplit/>
          <w:trHeight w:val="221"/>
        </w:trPr>
        <w:tc>
          <w:tcPr>
            <w:tcW w:w="1569" w:type="dxa"/>
          </w:tcPr>
          <w:p w:rsidR="003567CA" w:rsidRPr="00F36AC4" w:rsidRDefault="003567CA" w:rsidP="00D424BA">
            <w:pPr>
              <w:pStyle w:val="Tabletext"/>
            </w:pPr>
            <w:r>
              <w:rPr>
                <w:rFonts w:hint="eastAsia"/>
                <w:lang w:eastAsia="zh-CN"/>
              </w:rPr>
              <w:t>电话：</w:t>
            </w:r>
          </w:p>
        </w:tc>
        <w:tc>
          <w:tcPr>
            <w:tcW w:w="4244" w:type="dxa"/>
          </w:tcPr>
          <w:p w:rsidR="003567CA" w:rsidRPr="00F36AC4" w:rsidRDefault="0052584E" w:rsidP="00D424BA">
            <w:pPr>
              <w:pStyle w:val="Tabletext"/>
              <w:rPr>
                <w:b/>
              </w:rPr>
            </w:pPr>
            <w:r w:rsidRPr="008D69C9">
              <w:t>+41 22 730 6828</w:t>
            </w:r>
          </w:p>
        </w:tc>
        <w:tc>
          <w:tcPr>
            <w:tcW w:w="3685" w:type="dxa"/>
            <w:vMerge/>
          </w:tcPr>
          <w:p w:rsidR="003567CA" w:rsidRDefault="003567CA" w:rsidP="00D424BA">
            <w:pPr>
              <w:pStyle w:val="Tabletext"/>
              <w:ind w:left="142" w:hanging="142"/>
            </w:pPr>
          </w:p>
        </w:tc>
      </w:tr>
      <w:tr w:rsidR="003567CA" w:rsidTr="00D424BA">
        <w:trPr>
          <w:cantSplit/>
          <w:trHeight w:val="282"/>
        </w:trPr>
        <w:tc>
          <w:tcPr>
            <w:tcW w:w="1569" w:type="dxa"/>
          </w:tcPr>
          <w:p w:rsidR="003567CA" w:rsidRPr="00F36AC4" w:rsidRDefault="003567CA" w:rsidP="00D424BA">
            <w:pPr>
              <w:pStyle w:val="Tabletext"/>
            </w:pPr>
            <w:r>
              <w:rPr>
                <w:rFonts w:hint="eastAsia"/>
                <w:lang w:eastAsia="zh-CN"/>
              </w:rPr>
              <w:t>传真：</w:t>
            </w:r>
          </w:p>
        </w:tc>
        <w:tc>
          <w:tcPr>
            <w:tcW w:w="4244" w:type="dxa"/>
          </w:tcPr>
          <w:p w:rsidR="003567CA" w:rsidRPr="00F36AC4" w:rsidRDefault="0052584E" w:rsidP="00D424BA">
            <w:pPr>
              <w:pStyle w:val="Tabletext"/>
              <w:rPr>
                <w:b/>
              </w:rPr>
            </w:pPr>
            <w:r w:rsidRPr="008D69C9">
              <w:t>+41 22 730 5853</w:t>
            </w:r>
          </w:p>
        </w:tc>
        <w:tc>
          <w:tcPr>
            <w:tcW w:w="3685" w:type="dxa"/>
            <w:vMerge/>
          </w:tcPr>
          <w:p w:rsidR="003567CA" w:rsidRDefault="003567CA" w:rsidP="00D424BA">
            <w:pPr>
              <w:pStyle w:val="Tabletext"/>
              <w:ind w:left="142" w:hanging="142"/>
            </w:pPr>
          </w:p>
        </w:tc>
      </w:tr>
      <w:tr w:rsidR="003567CA" w:rsidTr="00D424BA">
        <w:trPr>
          <w:cantSplit/>
          <w:trHeight w:val="1381"/>
        </w:trPr>
        <w:tc>
          <w:tcPr>
            <w:tcW w:w="1569" w:type="dxa"/>
          </w:tcPr>
          <w:p w:rsidR="003567CA" w:rsidRPr="00F36AC4" w:rsidRDefault="003567CA" w:rsidP="00D424BA">
            <w:pPr>
              <w:pStyle w:val="Tabletext"/>
            </w:pPr>
            <w:r>
              <w:rPr>
                <w:rFonts w:hint="eastAsia"/>
                <w:lang w:eastAsia="zh-CN"/>
              </w:rPr>
              <w:t>电子邮件：</w:t>
            </w:r>
          </w:p>
        </w:tc>
        <w:tc>
          <w:tcPr>
            <w:tcW w:w="4244" w:type="dxa"/>
          </w:tcPr>
          <w:p w:rsidR="003567CA" w:rsidRPr="00F36AC4" w:rsidRDefault="00CC3268" w:rsidP="00D424BA">
            <w:pPr>
              <w:pStyle w:val="Tabletext"/>
            </w:pPr>
            <w:hyperlink r:id="rId9" w:history="1">
              <w:r w:rsidR="003567CA" w:rsidRPr="00F36AC4">
                <w:rPr>
                  <w:rStyle w:val="Hyperlink"/>
                  <w:szCs w:val="22"/>
                </w:rPr>
                <w:t>tsbworkshops@itu.int</w:t>
              </w:r>
            </w:hyperlink>
            <w:r w:rsidR="003567CA" w:rsidRPr="00F36AC4">
              <w:t xml:space="preserve"> </w:t>
            </w:r>
          </w:p>
        </w:tc>
        <w:tc>
          <w:tcPr>
            <w:tcW w:w="3685" w:type="dxa"/>
          </w:tcPr>
          <w:p w:rsidR="003567CA" w:rsidRDefault="003567CA" w:rsidP="00D424BA">
            <w:pPr>
              <w:pStyle w:val="Tabletext"/>
              <w:rPr>
                <w:b/>
                <w:lang w:eastAsia="zh-CN"/>
              </w:rPr>
            </w:pPr>
            <w:r>
              <w:rPr>
                <w:rFonts w:hint="eastAsia"/>
                <w:b/>
                <w:lang w:eastAsia="zh-CN"/>
              </w:rPr>
              <w:t>抄送：</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lang w:eastAsia="zh-CN"/>
              </w:rPr>
              <w:t>ITU-T</w:t>
            </w:r>
            <w:r w:rsidR="003567CA">
              <w:rPr>
                <w:rFonts w:hint="eastAsia"/>
                <w:lang w:eastAsia="zh-CN"/>
              </w:rPr>
              <w:t>各研究组正副主席；</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电信发展局主任；</w:t>
            </w:r>
          </w:p>
          <w:p w:rsidR="003567CA" w:rsidRDefault="00087E37" w:rsidP="00087E3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087E37">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无线电通信局主任</w:t>
            </w:r>
          </w:p>
          <w:p w:rsidR="003567CA" w:rsidRDefault="003567CA"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3567CA" w:rsidRPr="0094235B" w:rsidTr="00D424BA">
        <w:trPr>
          <w:cantSplit/>
          <w:trHeight w:val="80"/>
        </w:trPr>
        <w:tc>
          <w:tcPr>
            <w:tcW w:w="1569" w:type="dxa"/>
          </w:tcPr>
          <w:p w:rsidR="003567CA" w:rsidRPr="009B6449" w:rsidRDefault="003567CA" w:rsidP="00D424BA">
            <w:pPr>
              <w:pStyle w:val="Tabletext"/>
            </w:pPr>
            <w:r>
              <w:rPr>
                <w:rFonts w:hint="eastAsia"/>
                <w:lang w:eastAsia="zh-CN"/>
              </w:rPr>
              <w:t>事由：</w:t>
            </w:r>
          </w:p>
        </w:tc>
        <w:tc>
          <w:tcPr>
            <w:tcW w:w="7929" w:type="dxa"/>
            <w:gridSpan w:val="2"/>
          </w:tcPr>
          <w:p w:rsidR="003567CA" w:rsidRPr="0094235B" w:rsidRDefault="0052584E" w:rsidP="003B62C2">
            <w:pPr>
              <w:pStyle w:val="Tabletext"/>
              <w:rPr>
                <w:b/>
                <w:bCs/>
                <w:lang w:eastAsia="zh-CN"/>
              </w:rPr>
            </w:pPr>
            <w:r w:rsidRPr="008D69C9">
              <w:rPr>
                <w:b/>
                <w:bCs/>
                <w:lang w:eastAsia="zh-CN"/>
              </w:rPr>
              <w:t>日内瓦国际汽车展期间举行的</w:t>
            </w:r>
            <w:r w:rsidRPr="00425FF2">
              <w:rPr>
                <w:rFonts w:ascii="SimSun" w:hAnsi="SimSun"/>
                <w:b/>
                <w:bCs/>
                <w:lang w:eastAsia="zh-CN"/>
              </w:rPr>
              <w:t>“</w:t>
            </w:r>
            <w:r w:rsidRPr="008D69C9">
              <w:rPr>
                <w:b/>
                <w:bCs/>
                <w:lang w:eastAsia="zh-CN"/>
              </w:rPr>
              <w:t>未来全网络化汽车</w:t>
            </w:r>
            <w:r w:rsidRPr="00425FF2">
              <w:rPr>
                <w:rFonts w:ascii="SimSun" w:hAnsi="SimSun"/>
                <w:b/>
                <w:bCs/>
                <w:lang w:eastAsia="zh-CN"/>
              </w:rPr>
              <w:t>”</w:t>
            </w:r>
            <w:r w:rsidRPr="008D69C9">
              <w:rPr>
                <w:b/>
                <w:bCs/>
                <w:lang w:eastAsia="zh-CN"/>
              </w:rPr>
              <w:t>专题研讨会</w:t>
            </w:r>
            <w:r w:rsidR="00266181">
              <w:rPr>
                <w:b/>
                <w:bCs/>
                <w:lang w:eastAsia="zh-CN"/>
              </w:rPr>
              <w:br/>
            </w:r>
            <w:r w:rsidRPr="008D69C9">
              <w:rPr>
                <w:b/>
                <w:bCs/>
                <w:lang w:eastAsia="zh-CN"/>
              </w:rPr>
              <w:t>（</w:t>
            </w:r>
            <w:r>
              <w:rPr>
                <w:b/>
                <w:bCs/>
                <w:lang w:eastAsia="zh-CN"/>
              </w:rPr>
              <w:t>FNC-16</w:t>
            </w:r>
            <w:r w:rsidRPr="008D69C9">
              <w:rPr>
                <w:b/>
                <w:bCs/>
                <w:lang w:eastAsia="zh-CN"/>
              </w:rPr>
              <w:t>）</w:t>
            </w:r>
            <w:r>
              <w:rPr>
                <w:rFonts w:hint="eastAsia"/>
                <w:b/>
                <w:bCs/>
                <w:lang w:eastAsia="zh-CN"/>
              </w:rPr>
              <w:t xml:space="preserve"> </w:t>
            </w:r>
            <w:r w:rsidR="009F348A" w:rsidRPr="009F348A">
              <w:rPr>
                <w:rStyle w:val="Strong"/>
                <w:rFonts w:cs="Segoe UI"/>
                <w:color w:val="000000"/>
                <w:lang w:val="en-US" w:eastAsia="zh-CN"/>
              </w:rPr>
              <w:t>–</w:t>
            </w:r>
            <w:r w:rsidR="009F348A">
              <w:rPr>
                <w:rStyle w:val="Strong"/>
                <w:rFonts w:cs="Segoe UI"/>
                <w:color w:val="000000"/>
                <w:lang w:val="en-US" w:eastAsia="zh-CN"/>
              </w:rPr>
              <w:t xml:space="preserve"> </w:t>
            </w:r>
            <w:r w:rsidR="003567CA">
              <w:rPr>
                <w:rStyle w:val="Strong"/>
                <w:rFonts w:cs="Segoe UI" w:hint="eastAsia"/>
                <w:color w:val="000000"/>
                <w:lang w:val="en-US" w:eastAsia="zh-CN"/>
              </w:rPr>
              <w:t>（</w:t>
            </w:r>
            <w:r>
              <w:rPr>
                <w:b/>
                <w:bCs/>
                <w:lang w:eastAsia="zh-CN"/>
              </w:rPr>
              <w:t>2016</w:t>
            </w:r>
            <w:r w:rsidRPr="008D69C9">
              <w:rPr>
                <w:b/>
                <w:bCs/>
                <w:lang w:eastAsia="zh-CN"/>
              </w:rPr>
              <w:t>年</w:t>
            </w:r>
            <w:r w:rsidRPr="008D69C9">
              <w:rPr>
                <w:b/>
                <w:bCs/>
                <w:lang w:eastAsia="zh-CN"/>
              </w:rPr>
              <w:t>3</w:t>
            </w:r>
            <w:r w:rsidRPr="008D69C9">
              <w:rPr>
                <w:b/>
                <w:bCs/>
                <w:lang w:eastAsia="zh-CN"/>
              </w:rPr>
              <w:t>月</w:t>
            </w:r>
            <w:r>
              <w:rPr>
                <w:b/>
                <w:bCs/>
                <w:lang w:eastAsia="zh-CN"/>
              </w:rPr>
              <w:t>3</w:t>
            </w:r>
            <w:r w:rsidRPr="008D69C9">
              <w:rPr>
                <w:b/>
                <w:bCs/>
                <w:lang w:eastAsia="zh-CN"/>
              </w:rPr>
              <w:t>日，日内瓦</w:t>
            </w:r>
            <w:r w:rsidR="003567CA">
              <w:rPr>
                <w:rStyle w:val="Strong"/>
                <w:rFonts w:cs="Segoe UI" w:hint="eastAsia"/>
                <w:color w:val="000000"/>
                <w:lang w:val="en-US" w:eastAsia="zh-CN"/>
              </w:rPr>
              <w:t>）</w:t>
            </w:r>
          </w:p>
        </w:tc>
      </w:tr>
    </w:tbl>
    <w:p w:rsidR="0052584E" w:rsidRPr="008D69C9" w:rsidRDefault="0052584E" w:rsidP="003B62C2">
      <w:pPr>
        <w:spacing w:before="480"/>
        <w:rPr>
          <w:lang w:eastAsia="zh-CN"/>
        </w:rPr>
      </w:pPr>
      <w:bookmarkStart w:id="2" w:name="StartTyping_E"/>
      <w:bookmarkEnd w:id="2"/>
      <w:r w:rsidRPr="008D69C9">
        <w:rPr>
          <w:lang w:eastAsia="zh-CN"/>
        </w:rPr>
        <w:t>尊敬的先生</w:t>
      </w:r>
      <w:r w:rsidRPr="008D69C9">
        <w:rPr>
          <w:lang w:eastAsia="zh-CN"/>
        </w:rPr>
        <w:t>/</w:t>
      </w:r>
      <w:r w:rsidRPr="008D69C9">
        <w:rPr>
          <w:lang w:eastAsia="zh-CN"/>
        </w:rPr>
        <w:t>女士</w:t>
      </w:r>
      <w:r w:rsidR="003B62C2">
        <w:rPr>
          <w:rFonts w:hint="eastAsia"/>
          <w:lang w:eastAsia="zh-CN"/>
        </w:rPr>
        <w:t>：</w:t>
      </w:r>
    </w:p>
    <w:p w:rsidR="0052584E" w:rsidRPr="008D69C9" w:rsidRDefault="0052584E" w:rsidP="0052584E">
      <w:pPr>
        <w:jc w:val="both"/>
        <w:rPr>
          <w:lang w:eastAsia="zh-CN"/>
        </w:rPr>
      </w:pPr>
      <w:r w:rsidRPr="008D69C9">
        <w:rPr>
          <w:bCs/>
          <w:lang w:eastAsia="zh-CN"/>
        </w:rPr>
        <w:t>1</w:t>
      </w:r>
      <w:r w:rsidRPr="008D69C9">
        <w:rPr>
          <w:lang w:eastAsia="zh-CN"/>
        </w:rPr>
        <w:tab/>
      </w:r>
      <w:r w:rsidRPr="008D69C9">
        <w:rPr>
          <w:lang w:eastAsia="zh-CN"/>
        </w:rPr>
        <w:t>我谨通知您，</w:t>
      </w:r>
      <w:r>
        <w:rPr>
          <w:rFonts w:hint="eastAsia"/>
          <w:lang w:eastAsia="zh-CN"/>
        </w:rPr>
        <w:t>国际电联与</w:t>
      </w:r>
      <w:r w:rsidRPr="00562BCB">
        <w:rPr>
          <w:rFonts w:hint="eastAsia"/>
          <w:lang w:eastAsia="zh-CN"/>
        </w:rPr>
        <w:t>联合国欧洲经济委员会</w:t>
      </w:r>
      <w:r>
        <w:rPr>
          <w:rFonts w:hint="eastAsia"/>
          <w:lang w:eastAsia="zh-CN"/>
        </w:rPr>
        <w:t>（</w:t>
      </w:r>
      <w:r>
        <w:rPr>
          <w:rFonts w:hint="eastAsia"/>
          <w:lang w:eastAsia="zh-CN"/>
        </w:rPr>
        <w:t>UNECE</w:t>
      </w:r>
      <w:r>
        <w:rPr>
          <w:rFonts w:hint="eastAsia"/>
          <w:lang w:eastAsia="zh-CN"/>
        </w:rPr>
        <w:t>）组织的</w:t>
      </w:r>
      <w:r w:rsidRPr="008D69C9">
        <w:rPr>
          <w:lang w:eastAsia="zh-CN"/>
        </w:rPr>
        <w:t>题为</w:t>
      </w:r>
      <w:r w:rsidRPr="00425FF2">
        <w:rPr>
          <w:rFonts w:ascii="SimSun" w:hAnsi="SimSun"/>
          <w:b/>
          <w:lang w:eastAsia="zh-CN"/>
        </w:rPr>
        <w:t>“</w:t>
      </w:r>
      <w:r w:rsidRPr="008D69C9">
        <w:rPr>
          <w:b/>
          <w:lang w:eastAsia="zh-CN"/>
        </w:rPr>
        <w:t>未来全网络化汽车</w:t>
      </w:r>
      <w:r w:rsidRPr="00425FF2">
        <w:rPr>
          <w:rFonts w:ascii="SimSun" w:hAnsi="SimSun"/>
          <w:b/>
          <w:lang w:eastAsia="zh-CN"/>
        </w:rPr>
        <w:t>”</w:t>
      </w:r>
      <w:r w:rsidRPr="008D69C9">
        <w:rPr>
          <w:lang w:eastAsia="zh-CN"/>
        </w:rPr>
        <w:t>的专题研讨会，将在第</w:t>
      </w:r>
      <w:r>
        <w:rPr>
          <w:lang w:eastAsia="zh-CN"/>
        </w:rPr>
        <w:t>86</w:t>
      </w:r>
      <w:r w:rsidRPr="008D69C9">
        <w:rPr>
          <w:lang w:eastAsia="zh-CN"/>
        </w:rPr>
        <w:t>届日内瓦国际汽车展期间</w:t>
      </w:r>
      <w:r>
        <w:rPr>
          <w:rFonts w:hint="eastAsia"/>
          <w:lang w:eastAsia="zh-CN"/>
        </w:rPr>
        <w:t>，于</w:t>
      </w:r>
      <w:r w:rsidRPr="003B62C2">
        <w:rPr>
          <w:b/>
          <w:bCs/>
          <w:lang w:eastAsia="zh-CN"/>
        </w:rPr>
        <w:t>2016</w:t>
      </w:r>
      <w:r w:rsidRPr="003B62C2">
        <w:rPr>
          <w:b/>
          <w:bCs/>
          <w:lang w:eastAsia="zh-CN"/>
        </w:rPr>
        <w:t>年</w:t>
      </w:r>
      <w:r w:rsidRPr="003B62C2">
        <w:rPr>
          <w:b/>
          <w:bCs/>
          <w:lang w:eastAsia="zh-CN"/>
        </w:rPr>
        <w:t>3</w:t>
      </w:r>
      <w:r w:rsidRPr="003B62C2">
        <w:rPr>
          <w:b/>
          <w:bCs/>
          <w:lang w:eastAsia="zh-CN"/>
        </w:rPr>
        <w:t>月</w:t>
      </w:r>
      <w:r w:rsidRPr="003B62C2">
        <w:rPr>
          <w:rFonts w:hint="eastAsia"/>
          <w:b/>
          <w:bCs/>
          <w:lang w:eastAsia="zh-CN"/>
        </w:rPr>
        <w:t>3</w:t>
      </w:r>
      <w:r w:rsidRPr="003B62C2">
        <w:rPr>
          <w:b/>
          <w:bCs/>
          <w:lang w:eastAsia="zh-CN"/>
        </w:rPr>
        <w:t>日</w:t>
      </w:r>
      <w:r w:rsidRPr="008D69C9">
        <w:rPr>
          <w:lang w:eastAsia="zh-CN"/>
        </w:rPr>
        <w:t>在</w:t>
      </w:r>
      <w:r>
        <w:rPr>
          <w:rFonts w:hint="eastAsia"/>
          <w:lang w:eastAsia="zh-CN"/>
        </w:rPr>
        <w:t>瑞士</w:t>
      </w:r>
      <w:r w:rsidRPr="008D69C9">
        <w:rPr>
          <w:lang w:eastAsia="zh-CN"/>
        </w:rPr>
        <w:t>日内瓦展览中心（</w:t>
      </w:r>
      <w:r w:rsidRPr="008D69C9">
        <w:rPr>
          <w:lang w:eastAsia="zh-CN"/>
        </w:rPr>
        <w:t>PALEXPO</w:t>
      </w:r>
      <w:r w:rsidRPr="008D69C9">
        <w:rPr>
          <w:lang w:eastAsia="zh-CN"/>
        </w:rPr>
        <w:t>）举行。</w:t>
      </w:r>
    </w:p>
    <w:p w:rsidR="0052584E" w:rsidRPr="008D69C9" w:rsidRDefault="0052584E" w:rsidP="0052584E">
      <w:pPr>
        <w:ind w:firstLineChars="200" w:firstLine="480"/>
        <w:jc w:val="both"/>
        <w:rPr>
          <w:lang w:eastAsia="zh-CN"/>
        </w:rPr>
      </w:pPr>
      <w:r w:rsidRPr="008D69C9">
        <w:rPr>
          <w:lang w:eastAsia="zh-CN"/>
        </w:rPr>
        <w:t>讲习班将于第一天</w:t>
      </w:r>
      <w:r w:rsidRPr="008D69C9">
        <w:rPr>
          <w:lang w:eastAsia="zh-CN"/>
        </w:rPr>
        <w:t>09:30</w:t>
      </w:r>
      <w:r w:rsidRPr="008D69C9">
        <w:rPr>
          <w:lang w:eastAsia="zh-CN"/>
        </w:rPr>
        <w:t>时开始。与会者注册将自</w:t>
      </w:r>
      <w:r w:rsidRPr="008D69C9">
        <w:rPr>
          <w:lang w:eastAsia="zh-CN"/>
        </w:rPr>
        <w:t>08:30</w:t>
      </w:r>
      <w:r w:rsidRPr="008D69C9">
        <w:rPr>
          <w:lang w:eastAsia="zh-CN"/>
        </w:rPr>
        <w:t>时起在</w:t>
      </w:r>
      <w:r w:rsidRPr="008D69C9">
        <w:rPr>
          <w:lang w:eastAsia="zh-CN"/>
        </w:rPr>
        <w:t>PALEXPO</w:t>
      </w:r>
      <w:r w:rsidRPr="008D69C9">
        <w:rPr>
          <w:lang w:eastAsia="zh-CN"/>
        </w:rPr>
        <w:t>进行。</w:t>
      </w:r>
      <w:r w:rsidRPr="008D69C9">
        <w:rPr>
          <w:szCs w:val="23"/>
          <w:lang w:eastAsia="zh-CN"/>
        </w:rPr>
        <w:t>有关讲习班会议厅的具体信息将在</w:t>
      </w:r>
      <w:r w:rsidRPr="008D69C9">
        <w:rPr>
          <w:lang w:eastAsia="zh-CN"/>
        </w:rPr>
        <w:t>PALEXPO</w:t>
      </w:r>
      <w:r w:rsidRPr="008D69C9">
        <w:rPr>
          <w:lang w:eastAsia="zh-CN"/>
        </w:rPr>
        <w:t>会议中心的</w:t>
      </w:r>
      <w:r w:rsidRPr="008D69C9">
        <w:rPr>
          <w:szCs w:val="23"/>
          <w:lang w:eastAsia="zh-CN"/>
        </w:rPr>
        <w:t>入口处显示。</w:t>
      </w:r>
    </w:p>
    <w:p w:rsidR="0052584E" w:rsidRPr="008D69C9" w:rsidRDefault="0052584E" w:rsidP="0052584E">
      <w:pPr>
        <w:jc w:val="both"/>
        <w:rPr>
          <w:lang w:eastAsia="zh-CN"/>
        </w:rPr>
      </w:pPr>
      <w:r w:rsidRPr="008D69C9">
        <w:rPr>
          <w:bCs/>
          <w:lang w:eastAsia="zh-CN"/>
        </w:rPr>
        <w:t>2</w:t>
      </w:r>
      <w:r w:rsidRPr="008D69C9">
        <w:rPr>
          <w:lang w:eastAsia="zh-CN"/>
        </w:rPr>
        <w:tab/>
      </w:r>
      <w:r w:rsidRPr="008D69C9">
        <w:rPr>
          <w:lang w:eastAsia="zh-CN"/>
        </w:rPr>
        <w:t>讨论将仅用英文进行。</w:t>
      </w:r>
    </w:p>
    <w:p w:rsidR="0052584E" w:rsidRPr="008D69C9" w:rsidRDefault="0052584E" w:rsidP="0052584E">
      <w:pPr>
        <w:jc w:val="both"/>
        <w:rPr>
          <w:lang w:eastAsia="zh-CN"/>
        </w:rPr>
      </w:pPr>
      <w:r w:rsidRPr="008D69C9">
        <w:rPr>
          <w:lang w:eastAsia="zh-CN"/>
        </w:rPr>
        <w:t>3</w:t>
      </w:r>
      <w:r w:rsidRPr="008D69C9">
        <w:rPr>
          <w:lang w:eastAsia="zh-CN"/>
        </w:rPr>
        <w:tab/>
      </w:r>
      <w:r w:rsidRPr="008D69C9">
        <w:rPr>
          <w:lang w:eastAsia="zh-CN"/>
        </w:rPr>
        <w:t>国际电联成员国、部门成员和部门准成员和学术成员以及愿参加此工作的来自国际电联成员国的任何个人和公司均可参加此讲习班。此处所指的</w:t>
      </w:r>
      <w:r w:rsidRPr="00425FF2">
        <w:rPr>
          <w:rFonts w:ascii="SimSun" w:hAnsi="SimSun"/>
          <w:lang w:eastAsia="zh-CN"/>
        </w:rPr>
        <w:t>“</w:t>
      </w:r>
      <w:r w:rsidRPr="008D69C9">
        <w:rPr>
          <w:lang w:eastAsia="zh-CN"/>
        </w:rPr>
        <w:t>个人</w:t>
      </w:r>
      <w:r w:rsidRPr="00425FF2">
        <w:rPr>
          <w:rFonts w:ascii="SimSun" w:hAnsi="SimSun"/>
          <w:lang w:eastAsia="zh-CN"/>
        </w:rPr>
        <w:t>”</w:t>
      </w:r>
      <w:r w:rsidRPr="008D69C9">
        <w:rPr>
          <w:lang w:eastAsia="zh-CN"/>
        </w:rPr>
        <w:t>亦包括身为国际、区域性和国家组织成员的个人。该专题研讨会的参会为</w:t>
      </w:r>
      <w:r w:rsidRPr="003B62C2">
        <w:rPr>
          <w:lang w:eastAsia="zh-CN"/>
        </w:rPr>
        <w:t>免费</w:t>
      </w:r>
      <w:r w:rsidRPr="008D69C9">
        <w:rPr>
          <w:lang w:eastAsia="zh-CN"/>
        </w:rPr>
        <w:t>。</w:t>
      </w:r>
    </w:p>
    <w:p w:rsidR="0052584E" w:rsidRDefault="0052584E" w:rsidP="0052584E">
      <w:pPr>
        <w:jc w:val="both"/>
        <w:rPr>
          <w:lang w:eastAsia="zh-CN"/>
        </w:rPr>
      </w:pPr>
      <w:r w:rsidRPr="008D69C9">
        <w:rPr>
          <w:lang w:eastAsia="zh-CN"/>
        </w:rPr>
        <w:t>4</w:t>
      </w:r>
      <w:r w:rsidRPr="008D69C9">
        <w:rPr>
          <w:lang w:eastAsia="zh-CN"/>
        </w:rPr>
        <w:tab/>
      </w:r>
      <w:r>
        <w:rPr>
          <w:rFonts w:hint="eastAsia"/>
          <w:lang w:eastAsia="zh-CN"/>
        </w:rPr>
        <w:t>这次国际</w:t>
      </w:r>
      <w:r w:rsidRPr="008D69C9">
        <w:rPr>
          <w:lang w:eastAsia="zh-CN"/>
        </w:rPr>
        <w:t>专题研讨会将于日内瓦国际汽车展</w:t>
      </w:r>
      <w:r w:rsidRPr="003B62C2">
        <w:rPr>
          <w:lang w:eastAsia="zh-CN"/>
        </w:rPr>
        <w:t>首个公众日</w:t>
      </w:r>
      <w:r w:rsidRPr="008D69C9">
        <w:rPr>
          <w:lang w:eastAsia="zh-CN"/>
        </w:rPr>
        <w:t>举行</w:t>
      </w:r>
      <w:r>
        <w:rPr>
          <w:rFonts w:hint="eastAsia"/>
          <w:lang w:eastAsia="zh-CN"/>
        </w:rPr>
        <w:t>，</w:t>
      </w:r>
      <w:r w:rsidRPr="008D69C9">
        <w:rPr>
          <w:lang w:eastAsia="zh-CN"/>
        </w:rPr>
        <w:t>将汇聚</w:t>
      </w:r>
      <w:r>
        <w:rPr>
          <w:rFonts w:hint="eastAsia"/>
          <w:lang w:eastAsia="zh-CN"/>
        </w:rPr>
        <w:t>汽车制造商、</w:t>
      </w:r>
      <w:r w:rsidRPr="008D69C9">
        <w:rPr>
          <w:lang w:eastAsia="zh-CN"/>
        </w:rPr>
        <w:t>汽车和信息通信业（</w:t>
      </w:r>
      <w:r w:rsidRPr="008D69C9">
        <w:rPr>
          <w:lang w:eastAsia="zh-CN"/>
        </w:rPr>
        <w:t>ICT</w:t>
      </w:r>
      <w:r w:rsidRPr="008D69C9">
        <w:rPr>
          <w:lang w:eastAsia="zh-CN"/>
        </w:rPr>
        <w:t>）、政府和监管机构的代表，共同探讨</w:t>
      </w:r>
      <w:r>
        <w:rPr>
          <w:rFonts w:hint="eastAsia"/>
          <w:lang w:eastAsia="zh-CN"/>
        </w:rPr>
        <w:t>车辆通信和自动驾驶</w:t>
      </w:r>
      <w:r w:rsidRPr="008D69C9">
        <w:rPr>
          <w:lang w:eastAsia="zh-CN"/>
        </w:rPr>
        <w:t>的现状与未来。</w:t>
      </w:r>
      <w:r>
        <w:rPr>
          <w:rFonts w:hint="eastAsia"/>
          <w:lang w:val="en-US" w:eastAsia="zh-CN"/>
        </w:rPr>
        <w:t>国际讲习班将从商业、技术和监管角度研究联网汽车领域取得的进展。技术部分将重点强调连通、信息安全与隐私的重要作用。</w:t>
      </w:r>
      <w:r w:rsidRPr="008D69C9">
        <w:rPr>
          <w:lang w:eastAsia="zh-CN"/>
        </w:rPr>
        <w:t>专题研讨会</w:t>
      </w:r>
      <w:r>
        <w:rPr>
          <w:rFonts w:hint="eastAsia"/>
          <w:lang w:eastAsia="zh-CN"/>
        </w:rPr>
        <w:t>还将讨论标准机构怎样以最好的方式开展协作，以满足行业需求并实现互操作性。</w:t>
      </w:r>
    </w:p>
    <w:p w:rsidR="0052584E" w:rsidRPr="008D69C9" w:rsidRDefault="0052584E" w:rsidP="0052584E">
      <w:pPr>
        <w:jc w:val="both"/>
      </w:pPr>
      <w:r w:rsidRPr="008D69C9">
        <w:rPr>
          <w:bCs/>
        </w:rPr>
        <w:t>5</w:t>
      </w:r>
      <w:r w:rsidRPr="008D69C9">
        <w:tab/>
      </w:r>
      <w:proofErr w:type="spellStart"/>
      <w:r w:rsidRPr="008D69C9">
        <w:t>讲习班的日程草案将在讲习班网站上提供</w:t>
      </w:r>
      <w:proofErr w:type="spellEnd"/>
      <w:r w:rsidRPr="008D69C9">
        <w:rPr>
          <w:rFonts w:cstheme="majorBidi"/>
          <w:szCs w:val="24"/>
        </w:rPr>
        <w:t>：</w:t>
      </w:r>
      <w:hyperlink r:id="rId10" w:history="1">
        <w:r w:rsidRPr="00C503E7">
          <w:rPr>
            <w:rStyle w:val="Hyperlink"/>
            <w:rFonts w:cstheme="majorBidi"/>
            <w:szCs w:val="24"/>
          </w:rPr>
          <w:t>http://itu.int/en/fnc/2016/</w:t>
        </w:r>
      </w:hyperlink>
      <w:r w:rsidRPr="008D69C9">
        <w:t>，</w:t>
      </w:r>
      <w:proofErr w:type="spellStart"/>
      <w:r w:rsidRPr="008D69C9">
        <w:t>并将定期更新。如果您需要关于日程的更多信息，请联系</w:t>
      </w:r>
      <w:proofErr w:type="spellEnd"/>
      <w:r w:rsidRPr="008D69C9">
        <w:rPr>
          <w:rFonts w:cstheme="majorBidi"/>
          <w:szCs w:val="24"/>
        </w:rPr>
        <w:t>Martin Adolph</w:t>
      </w:r>
      <w:r w:rsidRPr="008D69C9">
        <w:rPr>
          <w:rFonts w:cstheme="majorBidi"/>
          <w:szCs w:val="24"/>
        </w:rPr>
        <w:t>（</w:t>
      </w:r>
      <w:hyperlink r:id="rId11" w:history="1">
        <w:r w:rsidRPr="008D69C9">
          <w:rPr>
            <w:rFonts w:cstheme="majorBidi"/>
            <w:color w:val="0000FF"/>
            <w:szCs w:val="24"/>
            <w:u w:val="single"/>
          </w:rPr>
          <w:t>martin.adolph@itu.int</w:t>
        </w:r>
      </w:hyperlink>
      <w:r w:rsidRPr="008D69C9">
        <w:rPr>
          <w:rFonts w:cstheme="majorBidi"/>
          <w:szCs w:val="24"/>
        </w:rPr>
        <w:t>）。</w:t>
      </w:r>
    </w:p>
    <w:p w:rsidR="0052584E" w:rsidRPr="008D69C9" w:rsidRDefault="0052584E" w:rsidP="0052584E">
      <w:pPr>
        <w:rPr>
          <w:lang w:eastAsia="zh-CN"/>
        </w:rPr>
      </w:pPr>
      <w:r w:rsidRPr="008D69C9">
        <w:rPr>
          <w:lang w:eastAsia="zh-CN"/>
        </w:rPr>
        <w:t>6</w:t>
      </w:r>
      <w:r w:rsidRPr="008D69C9">
        <w:rPr>
          <w:lang w:eastAsia="zh-CN"/>
        </w:rPr>
        <w:tab/>
      </w:r>
      <w:r w:rsidRPr="002A33F1">
        <w:rPr>
          <w:rFonts w:hint="eastAsia"/>
          <w:lang w:eastAsia="zh-CN"/>
        </w:rPr>
        <w:t>ITS</w:t>
      </w:r>
      <w:r w:rsidRPr="002A33F1">
        <w:rPr>
          <w:rFonts w:hint="eastAsia"/>
          <w:lang w:eastAsia="zh-CN"/>
        </w:rPr>
        <w:t>通信标准协作组织</w:t>
      </w:r>
      <w:r>
        <w:rPr>
          <w:rFonts w:hint="eastAsia"/>
          <w:lang w:eastAsia="zh-CN"/>
        </w:rPr>
        <w:t>的公开会议将于</w:t>
      </w:r>
      <w:r>
        <w:rPr>
          <w:rFonts w:hint="eastAsia"/>
          <w:lang w:eastAsia="zh-CN"/>
        </w:rPr>
        <w:t>2016</w:t>
      </w:r>
      <w:r>
        <w:rPr>
          <w:rFonts w:hint="eastAsia"/>
          <w:lang w:eastAsia="zh-CN"/>
        </w:rPr>
        <w:t>年</w:t>
      </w:r>
      <w:r>
        <w:rPr>
          <w:rFonts w:hint="eastAsia"/>
          <w:lang w:eastAsia="zh-CN"/>
        </w:rPr>
        <w:t>3</w:t>
      </w:r>
      <w:r>
        <w:rPr>
          <w:rFonts w:hint="eastAsia"/>
          <w:lang w:eastAsia="zh-CN"/>
        </w:rPr>
        <w:t>月</w:t>
      </w:r>
      <w:r>
        <w:rPr>
          <w:rFonts w:hint="eastAsia"/>
          <w:lang w:eastAsia="zh-CN"/>
        </w:rPr>
        <w:t>4</w:t>
      </w:r>
      <w:r>
        <w:rPr>
          <w:rFonts w:hint="eastAsia"/>
          <w:lang w:eastAsia="zh-CN"/>
        </w:rPr>
        <w:t>日在国际电联总部举行，以审议</w:t>
      </w:r>
      <w:r>
        <w:rPr>
          <w:rFonts w:hint="eastAsia"/>
          <w:lang w:eastAsia="zh-CN"/>
        </w:rPr>
        <w:t>ITS</w:t>
      </w:r>
      <w:r>
        <w:rPr>
          <w:rFonts w:hint="eastAsia"/>
          <w:lang w:eastAsia="zh-CN"/>
        </w:rPr>
        <w:t>通信标准现状并讨论未来发展。更多有关本次会议的信息可见：</w:t>
      </w:r>
      <w:r w:rsidR="005B672D">
        <w:fldChar w:fldCharType="begin"/>
      </w:r>
      <w:r w:rsidR="005B672D">
        <w:rPr>
          <w:lang w:eastAsia="zh-CN"/>
        </w:rPr>
        <w:instrText xml:space="preserve"> HYPERLINK "http://itu.int/go/ITScomms" </w:instrText>
      </w:r>
      <w:r w:rsidR="005B672D">
        <w:fldChar w:fldCharType="separate"/>
      </w:r>
      <w:r w:rsidRPr="00E163F7">
        <w:rPr>
          <w:rStyle w:val="Hyperlink"/>
          <w:rFonts w:cstheme="majorBidi"/>
          <w:szCs w:val="24"/>
          <w:lang w:eastAsia="zh-CN"/>
        </w:rPr>
        <w:t>http://itu.int/go/ITScomms</w:t>
      </w:r>
      <w:r w:rsidR="005B672D">
        <w:rPr>
          <w:rStyle w:val="Hyperlink"/>
          <w:rFonts w:cstheme="majorBidi"/>
          <w:szCs w:val="24"/>
          <w:lang w:eastAsia="zh-CN"/>
        </w:rPr>
        <w:fldChar w:fldCharType="end"/>
      </w:r>
      <w:r>
        <w:rPr>
          <w:rFonts w:hint="eastAsia"/>
          <w:lang w:eastAsia="zh-CN"/>
        </w:rPr>
        <w:t>。</w:t>
      </w:r>
    </w:p>
    <w:p w:rsidR="0052584E" w:rsidRPr="008D69C9" w:rsidRDefault="0052584E" w:rsidP="0052584E">
      <w:pPr>
        <w:tabs>
          <w:tab w:val="left" w:pos="1418"/>
          <w:tab w:val="left" w:pos="1702"/>
          <w:tab w:val="left" w:pos="2160"/>
        </w:tabs>
        <w:ind w:right="92"/>
        <w:rPr>
          <w:lang w:eastAsia="zh-CN"/>
        </w:rPr>
      </w:pPr>
      <w:r w:rsidRPr="008D69C9">
        <w:rPr>
          <w:lang w:eastAsia="zh-CN"/>
        </w:rPr>
        <w:t>7</w:t>
      </w:r>
      <w:r w:rsidRPr="008D69C9">
        <w:rPr>
          <w:lang w:eastAsia="zh-CN"/>
        </w:rPr>
        <w:tab/>
      </w:r>
      <w:r w:rsidRPr="008D69C9">
        <w:rPr>
          <w:szCs w:val="24"/>
          <w:lang w:eastAsia="zh-CN"/>
        </w:rPr>
        <w:t>有关本次专题研讨会地点的实用信息和旅行社清单，见本函</w:t>
      </w:r>
      <w:r w:rsidRPr="008D69C9">
        <w:rPr>
          <w:b/>
          <w:bCs/>
          <w:szCs w:val="24"/>
          <w:lang w:eastAsia="zh-CN"/>
        </w:rPr>
        <w:t>附件</w:t>
      </w:r>
      <w:r w:rsidRPr="008D69C9">
        <w:rPr>
          <w:b/>
          <w:bCs/>
          <w:szCs w:val="24"/>
          <w:lang w:eastAsia="zh-CN"/>
        </w:rPr>
        <w:t>1</w:t>
      </w:r>
      <w:r w:rsidRPr="008D69C9">
        <w:rPr>
          <w:szCs w:val="24"/>
          <w:lang w:eastAsia="zh-CN"/>
        </w:rPr>
        <w:t>。</w:t>
      </w:r>
    </w:p>
    <w:p w:rsidR="0052584E" w:rsidRPr="008D69C9" w:rsidRDefault="0052584E" w:rsidP="0052584E">
      <w:pPr>
        <w:tabs>
          <w:tab w:val="left" w:pos="0"/>
        </w:tabs>
        <w:jc w:val="both"/>
        <w:rPr>
          <w:lang w:eastAsia="zh-CN"/>
        </w:rPr>
      </w:pPr>
      <w:r w:rsidRPr="008D69C9">
        <w:lastRenderedPageBreak/>
        <w:t>8</w:t>
      </w:r>
      <w:r w:rsidRPr="008D69C9">
        <w:tab/>
      </w:r>
      <w:proofErr w:type="spellStart"/>
      <w:r>
        <w:rPr>
          <w:szCs w:val="24"/>
        </w:rPr>
        <w:t>有关本次专题研讨会的信息</w:t>
      </w:r>
      <w:proofErr w:type="spellEnd"/>
      <w:r>
        <w:rPr>
          <w:rFonts w:hint="eastAsia"/>
          <w:szCs w:val="24"/>
          <w:lang w:eastAsia="zh-CN"/>
        </w:rPr>
        <w:t>可见</w:t>
      </w:r>
      <w:r w:rsidRPr="008D69C9">
        <w:rPr>
          <w:szCs w:val="24"/>
        </w:rPr>
        <w:t>ITU-T</w:t>
      </w:r>
      <w:proofErr w:type="spellStart"/>
      <w:r w:rsidRPr="008D69C9">
        <w:rPr>
          <w:szCs w:val="24"/>
        </w:rPr>
        <w:t>网站</w:t>
      </w:r>
      <w:proofErr w:type="spellEnd"/>
      <w:r>
        <w:rPr>
          <w:rFonts w:hint="eastAsia"/>
          <w:szCs w:val="24"/>
          <w:lang w:eastAsia="zh-CN"/>
        </w:rPr>
        <w:t>以下</w:t>
      </w:r>
      <w:proofErr w:type="spellStart"/>
      <w:r w:rsidRPr="008D69C9">
        <w:rPr>
          <w:szCs w:val="24"/>
        </w:rPr>
        <w:t>地址</w:t>
      </w:r>
      <w:proofErr w:type="spellEnd"/>
      <w:r w:rsidRPr="008D69C9">
        <w:rPr>
          <w:szCs w:val="24"/>
        </w:rPr>
        <w:t>：</w:t>
      </w:r>
      <w:hyperlink r:id="rId12" w:history="1">
        <w:r w:rsidRPr="00C503E7">
          <w:rPr>
            <w:rStyle w:val="Hyperlink"/>
            <w:rFonts w:cstheme="majorBidi"/>
            <w:szCs w:val="24"/>
          </w:rPr>
          <w:t>http://itu.int/en/fnc/2016/</w:t>
        </w:r>
      </w:hyperlink>
      <w:r w:rsidRPr="008D69C9">
        <w:rPr>
          <w:szCs w:val="24"/>
        </w:rPr>
        <w:t>。</w:t>
      </w:r>
      <w:proofErr w:type="spellStart"/>
      <w:r w:rsidRPr="008D69C9">
        <w:rPr>
          <w:szCs w:val="24"/>
        </w:rPr>
        <w:t>请与会者在此查询最新信息</w:t>
      </w:r>
      <w:proofErr w:type="spellEnd"/>
      <w:r w:rsidRPr="008D69C9">
        <w:rPr>
          <w:szCs w:val="24"/>
        </w:rPr>
        <w:t>。</w:t>
      </w:r>
    </w:p>
    <w:p w:rsidR="0052584E" w:rsidRPr="008D69C9" w:rsidRDefault="0052584E" w:rsidP="0052584E">
      <w:pPr>
        <w:tabs>
          <w:tab w:val="left" w:pos="0"/>
        </w:tabs>
        <w:rPr>
          <w:lang w:eastAsia="zh-CN"/>
        </w:rPr>
      </w:pPr>
      <w:r w:rsidRPr="008D69C9">
        <w:t>9</w:t>
      </w:r>
      <w:r w:rsidRPr="008D69C9">
        <w:tab/>
      </w:r>
      <w:proofErr w:type="spellStart"/>
      <w:r w:rsidRPr="008D69C9">
        <w:rPr>
          <w:b/>
          <w:bCs/>
          <w:szCs w:val="24"/>
        </w:rPr>
        <w:t>附件</w:t>
      </w:r>
      <w:proofErr w:type="spellEnd"/>
      <w:r w:rsidRPr="008D69C9">
        <w:rPr>
          <w:b/>
          <w:bCs/>
          <w:szCs w:val="24"/>
        </w:rPr>
        <w:t>2</w:t>
      </w:r>
      <w:proofErr w:type="spellStart"/>
      <w:r w:rsidRPr="008D69C9">
        <w:rPr>
          <w:szCs w:val="24"/>
        </w:rPr>
        <w:t>附有一份酒店确认单（酒店清单见</w:t>
      </w:r>
      <w:proofErr w:type="spellEnd"/>
      <w:r w:rsidR="005B672D">
        <w:fldChar w:fldCharType="begin"/>
      </w:r>
      <w:r w:rsidR="005B672D">
        <w:instrText xml:space="preserve"> HYPERLINK "http://www.itu.int/travel/" </w:instrText>
      </w:r>
      <w:r w:rsidR="005B672D">
        <w:fldChar w:fldCharType="separate"/>
      </w:r>
      <w:r w:rsidRPr="008D69C9">
        <w:rPr>
          <w:color w:val="0000FF"/>
          <w:u w:val="single"/>
        </w:rPr>
        <w:t>http://www.itu.int/travel/</w:t>
      </w:r>
      <w:r w:rsidR="005B672D">
        <w:rPr>
          <w:color w:val="0000FF"/>
          <w:u w:val="single"/>
        </w:rPr>
        <w:fldChar w:fldCharType="end"/>
      </w:r>
      <w:r w:rsidRPr="008D69C9">
        <w:rPr>
          <w:szCs w:val="24"/>
        </w:rPr>
        <w:t>），</w:t>
      </w:r>
      <w:proofErr w:type="spellStart"/>
      <w:r w:rsidRPr="008D69C9">
        <w:rPr>
          <w:szCs w:val="24"/>
        </w:rPr>
        <w:t>以供参考</w:t>
      </w:r>
      <w:proofErr w:type="spellEnd"/>
      <w:r w:rsidRPr="008D69C9">
        <w:rPr>
          <w:szCs w:val="24"/>
        </w:rPr>
        <w:t>。</w:t>
      </w:r>
      <w:r w:rsidRPr="008D69C9">
        <w:rPr>
          <w:szCs w:val="24"/>
          <w:lang w:eastAsia="zh-CN"/>
        </w:rPr>
        <w:t>第</w:t>
      </w:r>
      <w:r>
        <w:rPr>
          <w:szCs w:val="24"/>
          <w:lang w:eastAsia="zh-CN"/>
        </w:rPr>
        <w:t>86</w:t>
      </w:r>
      <w:r w:rsidRPr="008D69C9">
        <w:rPr>
          <w:szCs w:val="24"/>
          <w:lang w:eastAsia="zh-CN"/>
        </w:rPr>
        <w:t>届日内瓦国际汽车展期间可能难以订到酒店房间，因此我们建议与会者尽快进行房间预订。</w:t>
      </w:r>
    </w:p>
    <w:p w:rsidR="0052584E" w:rsidRPr="005F0AA8" w:rsidRDefault="0052584E" w:rsidP="0052584E">
      <w:pPr>
        <w:tabs>
          <w:tab w:val="left" w:pos="1418"/>
          <w:tab w:val="left" w:pos="1702"/>
          <w:tab w:val="left" w:pos="2160"/>
        </w:tabs>
        <w:spacing w:before="100" w:after="20"/>
        <w:ind w:right="92"/>
        <w:jc w:val="both"/>
        <w:rPr>
          <w:szCs w:val="24"/>
          <w:lang w:val="en-US" w:eastAsia="zh-CN"/>
        </w:rPr>
      </w:pPr>
      <w:r w:rsidRPr="008D69C9">
        <w:rPr>
          <w:szCs w:val="24"/>
          <w:lang w:eastAsia="zh-CN"/>
        </w:rPr>
        <w:t>10</w:t>
      </w:r>
      <w:r w:rsidRPr="008D69C9">
        <w:rPr>
          <w:szCs w:val="24"/>
          <w:lang w:eastAsia="zh-CN"/>
        </w:rPr>
        <w:tab/>
      </w:r>
      <w:proofErr w:type="spellStart"/>
      <w:r w:rsidRPr="008D69C9">
        <w:rPr>
          <w:szCs w:val="24"/>
        </w:rPr>
        <w:t>敦请与会者于</w:t>
      </w:r>
      <w:proofErr w:type="spellEnd"/>
      <w:r>
        <w:rPr>
          <w:b/>
          <w:bCs/>
          <w:szCs w:val="24"/>
        </w:rPr>
        <w:t>2016</w:t>
      </w:r>
      <w:r w:rsidRPr="008D69C9">
        <w:rPr>
          <w:b/>
          <w:bCs/>
          <w:szCs w:val="24"/>
        </w:rPr>
        <w:t>年</w:t>
      </w:r>
      <w:r w:rsidRPr="008D69C9">
        <w:rPr>
          <w:b/>
          <w:bCs/>
          <w:szCs w:val="24"/>
        </w:rPr>
        <w:t>2</w:t>
      </w:r>
      <w:r w:rsidRPr="008D69C9">
        <w:rPr>
          <w:b/>
          <w:bCs/>
          <w:szCs w:val="24"/>
        </w:rPr>
        <w:t>月</w:t>
      </w:r>
      <w:r>
        <w:rPr>
          <w:b/>
          <w:bCs/>
          <w:szCs w:val="24"/>
        </w:rPr>
        <w:t>18</w:t>
      </w:r>
      <w:proofErr w:type="spellStart"/>
      <w:r w:rsidRPr="008D69C9">
        <w:rPr>
          <w:b/>
          <w:bCs/>
          <w:szCs w:val="24"/>
        </w:rPr>
        <w:t>日</w:t>
      </w:r>
      <w:r w:rsidRPr="008D69C9">
        <w:rPr>
          <w:szCs w:val="24"/>
        </w:rPr>
        <w:t>前通过</w:t>
      </w:r>
      <w:proofErr w:type="spellEnd"/>
      <w:r w:rsidRPr="008D69C9">
        <w:rPr>
          <w:szCs w:val="24"/>
        </w:rPr>
        <w:t>ITU-T</w:t>
      </w:r>
      <w:proofErr w:type="spellStart"/>
      <w:r w:rsidRPr="008D69C9">
        <w:rPr>
          <w:szCs w:val="24"/>
        </w:rPr>
        <w:t>网站上的报名表进行专题研讨会的在线注册</w:t>
      </w:r>
      <w:proofErr w:type="spellEnd"/>
      <w:r>
        <w:rPr>
          <w:rFonts w:hint="eastAsia"/>
          <w:szCs w:val="24"/>
          <w:lang w:eastAsia="zh-CN"/>
        </w:rPr>
        <w:t>：</w:t>
      </w:r>
      <w:r w:rsidR="005B672D">
        <w:fldChar w:fldCharType="begin"/>
      </w:r>
      <w:r w:rsidR="005B672D">
        <w:instrText xml:space="preserve"> HYPERLINK "http://itu.int/en/fnc/2016/" </w:instrText>
      </w:r>
      <w:r w:rsidR="005B672D">
        <w:fldChar w:fldCharType="separate"/>
      </w:r>
      <w:r w:rsidRPr="002903F4">
        <w:rPr>
          <w:rStyle w:val="Hyperlink"/>
          <w:rFonts w:cstheme="majorBidi"/>
          <w:szCs w:val="24"/>
        </w:rPr>
        <w:t>http://itu.int/en/fnc/2016/</w:t>
      </w:r>
      <w:r w:rsidR="005B672D">
        <w:rPr>
          <w:rStyle w:val="Hyperlink"/>
          <w:rFonts w:cstheme="majorBidi"/>
          <w:szCs w:val="24"/>
        </w:rPr>
        <w:fldChar w:fldCharType="end"/>
      </w:r>
      <w:r w:rsidRPr="008D69C9">
        <w:rPr>
          <w:szCs w:val="24"/>
        </w:rPr>
        <w:t>。</w:t>
      </w:r>
    </w:p>
    <w:p w:rsidR="0052584E" w:rsidRPr="008D69C9" w:rsidRDefault="0052584E" w:rsidP="0052584E">
      <w:pPr>
        <w:tabs>
          <w:tab w:val="left" w:pos="1418"/>
          <w:tab w:val="left" w:pos="1702"/>
          <w:tab w:val="left" w:pos="2160"/>
        </w:tabs>
        <w:spacing w:before="100" w:after="20"/>
        <w:ind w:right="92"/>
        <w:jc w:val="both"/>
        <w:rPr>
          <w:szCs w:val="24"/>
          <w:lang w:eastAsia="zh-CN"/>
        </w:rPr>
      </w:pPr>
      <w:r w:rsidRPr="008D69C9">
        <w:rPr>
          <w:szCs w:val="24"/>
          <w:lang w:eastAsia="zh-CN"/>
        </w:rPr>
        <w:t>11</w:t>
      </w:r>
      <w:r w:rsidRPr="008D69C9">
        <w:rPr>
          <w:szCs w:val="24"/>
          <w:lang w:eastAsia="zh-CN"/>
        </w:rPr>
        <w:tab/>
      </w:r>
      <w:r w:rsidRPr="008D69C9">
        <w:rPr>
          <w:szCs w:val="24"/>
          <w:lang w:eastAsia="zh-CN"/>
        </w:rPr>
        <w:t>我们在此</w:t>
      </w:r>
      <w:r w:rsidRPr="008D69C9">
        <w:rPr>
          <w:szCs w:val="24"/>
          <w:lang w:val="fr-CH" w:eastAsia="zh-CN"/>
        </w:rPr>
        <w:t>谨</w:t>
      </w:r>
      <w:r w:rsidRPr="008D69C9">
        <w:rPr>
          <w:szCs w:val="24"/>
          <w:lang w:eastAsia="zh-CN"/>
        </w:rPr>
        <w:t>提醒您，一些国家的公民需要获得签证才能入境瑞士并在此逗留。</w:t>
      </w:r>
      <w:r w:rsidRPr="008D69C9">
        <w:rPr>
          <w:b/>
          <w:bCs/>
          <w:szCs w:val="24"/>
          <w:lang w:eastAsia="zh-CN"/>
        </w:rPr>
        <w:t>签证必须</w:t>
      </w:r>
      <w:r w:rsidRPr="008D69C9">
        <w:rPr>
          <w:b/>
          <w:szCs w:val="24"/>
          <w:lang w:eastAsia="zh-CN"/>
        </w:rPr>
        <w:t>至少在讲习班开始之日的四（</w:t>
      </w:r>
      <w:r w:rsidRPr="008D69C9">
        <w:rPr>
          <w:b/>
          <w:szCs w:val="24"/>
          <w:lang w:eastAsia="zh-CN"/>
        </w:rPr>
        <w:t>4</w:t>
      </w:r>
      <w:r w:rsidRPr="008D69C9">
        <w:rPr>
          <w:b/>
          <w:szCs w:val="24"/>
          <w:lang w:eastAsia="zh-CN"/>
        </w:rPr>
        <w:t>）周前</w:t>
      </w:r>
      <w:r w:rsidRPr="008D69C9">
        <w:rPr>
          <w:szCs w:val="24"/>
          <w:lang w:eastAsia="zh-CN"/>
        </w:rPr>
        <w:t>向驻贵国的瑞士代表机构（使馆或领事馆）申请和领取。如贵国没有此类机构，则请向驻离贵国最近的国家的此类机构申请并领取。</w:t>
      </w:r>
    </w:p>
    <w:p w:rsidR="0052584E" w:rsidRPr="008D69C9" w:rsidRDefault="0052584E" w:rsidP="0052584E">
      <w:pPr>
        <w:tabs>
          <w:tab w:val="left" w:pos="1418"/>
          <w:tab w:val="left" w:pos="1702"/>
          <w:tab w:val="left" w:pos="2160"/>
        </w:tabs>
        <w:ind w:right="92" w:firstLineChars="200" w:firstLine="480"/>
        <w:rPr>
          <w:lang w:eastAsia="zh-CN"/>
        </w:rPr>
      </w:pPr>
      <w:r w:rsidRPr="008D69C9">
        <w:rPr>
          <w:szCs w:val="23"/>
          <w:lang w:eastAsia="zh-CN"/>
        </w:rPr>
        <w:t>如果</w:t>
      </w:r>
      <w:r w:rsidRPr="008D69C9">
        <w:rPr>
          <w:b/>
          <w:bCs/>
          <w:lang w:eastAsia="zh-CN"/>
        </w:rPr>
        <w:t>国际电联成员国、部门成员、部门准成员或学术机构</w:t>
      </w:r>
      <w:r w:rsidRPr="008D69C9">
        <w:rPr>
          <w:szCs w:val="23"/>
          <w:lang w:eastAsia="zh-CN"/>
        </w:rPr>
        <w:t>遇到了问题，国际电联可根据他们向电信标准化局提出的正式请求与相关瑞士当局接触，以为发放签证提供方便，但仅限于上述六周的期限。</w:t>
      </w:r>
      <w:r w:rsidRPr="008D69C9">
        <w:rPr>
          <w:szCs w:val="24"/>
          <w:lang w:eastAsia="zh-CN"/>
        </w:rPr>
        <w:t>应通过您所代表的主管部门或实体发出的正式信函提交签证申请。该函必须说明您的姓名、职务和出生日期以及护照号码和护照颁发日期和到期日期。该函必须附有一份批准参加所述</w:t>
      </w:r>
      <w:r w:rsidRPr="008D69C9">
        <w:rPr>
          <w:szCs w:val="24"/>
          <w:lang w:eastAsia="zh-CN"/>
        </w:rPr>
        <w:t>ITU-T</w:t>
      </w:r>
      <w:r w:rsidRPr="008D69C9">
        <w:rPr>
          <w:szCs w:val="24"/>
          <w:lang w:eastAsia="zh-CN"/>
        </w:rPr>
        <w:t>讲习班的注册确认通知复印件，而且必须通过传真（传真号码：</w:t>
      </w:r>
      <w:r w:rsidRPr="008D69C9">
        <w:rPr>
          <w:szCs w:val="24"/>
          <w:lang w:eastAsia="zh-CN"/>
        </w:rPr>
        <w:t>+41 22 730 5853</w:t>
      </w:r>
      <w:r w:rsidRPr="008D69C9">
        <w:rPr>
          <w:szCs w:val="24"/>
          <w:lang w:eastAsia="zh-CN"/>
        </w:rPr>
        <w:t>）或电子邮件（</w:t>
      </w:r>
      <w:r w:rsidR="005B672D">
        <w:fldChar w:fldCharType="begin"/>
      </w:r>
      <w:r w:rsidR="005B672D">
        <w:rPr>
          <w:lang w:eastAsia="zh-CN"/>
        </w:rPr>
        <w:instrText xml:space="preserve"> HYPERLINK "mailto:tsbreg@itu.int" </w:instrText>
      </w:r>
      <w:r w:rsidR="005B672D">
        <w:fldChar w:fldCharType="separate"/>
      </w:r>
      <w:r w:rsidRPr="008D69C9">
        <w:rPr>
          <w:color w:val="0000FF"/>
          <w:szCs w:val="24"/>
          <w:u w:val="single"/>
          <w:lang w:eastAsia="zh-CN"/>
        </w:rPr>
        <w:t>tsbreg@itu.int</w:t>
      </w:r>
      <w:r w:rsidR="005B672D">
        <w:rPr>
          <w:color w:val="0000FF"/>
          <w:szCs w:val="24"/>
          <w:u w:val="single"/>
          <w:lang w:eastAsia="zh-CN"/>
        </w:rPr>
        <w:fldChar w:fldCharType="end"/>
      </w:r>
      <w:r w:rsidRPr="008D69C9">
        <w:rPr>
          <w:szCs w:val="24"/>
          <w:lang w:eastAsia="zh-CN"/>
        </w:rPr>
        <w:t>）发至电信标准化局，并在上面注明</w:t>
      </w:r>
      <w:r w:rsidRPr="00425FF2">
        <w:rPr>
          <w:rFonts w:ascii="SimSun" w:hAnsi="SimSun"/>
          <w:b/>
          <w:bCs/>
          <w:szCs w:val="24"/>
          <w:lang w:eastAsia="zh-CN"/>
        </w:rPr>
        <w:t>“</w:t>
      </w:r>
      <w:r w:rsidRPr="008D69C9">
        <w:rPr>
          <w:b/>
          <w:szCs w:val="24"/>
          <w:lang w:eastAsia="zh-CN"/>
        </w:rPr>
        <w:t>visa request</w:t>
      </w:r>
      <w:r w:rsidRPr="00425FF2">
        <w:rPr>
          <w:rFonts w:ascii="SimSun" w:hAnsi="SimSun"/>
          <w:b/>
          <w:szCs w:val="24"/>
          <w:lang w:eastAsia="zh-CN"/>
        </w:rPr>
        <w:t>”</w:t>
      </w:r>
      <w:r w:rsidRPr="008D69C9">
        <w:rPr>
          <w:b/>
          <w:szCs w:val="24"/>
          <w:lang w:eastAsia="zh-CN"/>
        </w:rPr>
        <w:t>（</w:t>
      </w:r>
      <w:r w:rsidR="00266181" w:rsidRPr="00266181">
        <w:rPr>
          <w:rFonts w:ascii="SimSun" w:hAnsi="SimSun"/>
          <w:b/>
          <w:szCs w:val="24"/>
          <w:lang w:eastAsia="zh-CN"/>
        </w:rPr>
        <w:t>“</w:t>
      </w:r>
      <w:r w:rsidRPr="008D69C9">
        <w:rPr>
          <w:b/>
          <w:szCs w:val="24"/>
          <w:lang w:eastAsia="zh-CN"/>
        </w:rPr>
        <w:t>签证申请</w:t>
      </w:r>
      <w:r w:rsidR="00266181" w:rsidRPr="00266181">
        <w:rPr>
          <w:rFonts w:ascii="SimSun" w:hAnsi="SimSun"/>
          <w:b/>
          <w:szCs w:val="24"/>
          <w:lang w:eastAsia="zh-CN"/>
        </w:rPr>
        <w:t>”</w:t>
      </w:r>
      <w:r w:rsidRPr="008D69C9">
        <w:rPr>
          <w:b/>
          <w:szCs w:val="24"/>
          <w:lang w:eastAsia="zh-CN"/>
        </w:rPr>
        <w:t>）</w:t>
      </w:r>
      <w:r w:rsidRPr="008D69C9">
        <w:rPr>
          <w:szCs w:val="24"/>
          <w:lang w:eastAsia="zh-CN"/>
        </w:rPr>
        <w:t>。</w:t>
      </w:r>
      <w:r w:rsidRPr="008D69C9">
        <w:rPr>
          <w:b/>
          <w:bCs/>
          <w:szCs w:val="23"/>
          <w:u w:val="single"/>
          <w:lang w:eastAsia="zh-CN"/>
        </w:rPr>
        <w:t>另请注意，国际电联仅能向国际电联成员国、国际电联部门成员或国际电联部门准成员的代表提供帮助。</w:t>
      </w:r>
    </w:p>
    <w:p w:rsidR="0052584E" w:rsidRPr="008D69C9" w:rsidRDefault="0052584E" w:rsidP="0052584E">
      <w:pPr>
        <w:tabs>
          <w:tab w:val="left" w:pos="1418"/>
          <w:tab w:val="left" w:pos="1702"/>
          <w:tab w:val="left" w:pos="2160"/>
        </w:tabs>
        <w:ind w:right="92"/>
        <w:rPr>
          <w:lang w:eastAsia="zh-CN"/>
        </w:rPr>
      </w:pPr>
    </w:p>
    <w:p w:rsidR="0052584E" w:rsidRPr="008D69C9" w:rsidRDefault="0052584E" w:rsidP="0052584E">
      <w:pPr>
        <w:tabs>
          <w:tab w:val="left" w:pos="1418"/>
          <w:tab w:val="left" w:pos="1702"/>
          <w:tab w:val="left" w:pos="2160"/>
        </w:tabs>
        <w:spacing w:before="100" w:after="20"/>
        <w:ind w:right="92"/>
        <w:rPr>
          <w:lang w:eastAsia="zh-CN"/>
        </w:rPr>
      </w:pPr>
      <w:r w:rsidRPr="008D69C9">
        <w:rPr>
          <w:lang w:eastAsia="zh-CN"/>
        </w:rPr>
        <w:t>顺致敬意！</w:t>
      </w:r>
      <w:r w:rsidRPr="008D69C9">
        <w:rPr>
          <w:lang w:eastAsia="zh-CN"/>
        </w:rPr>
        <w:br/>
      </w:r>
    </w:p>
    <w:p w:rsidR="0052584E" w:rsidRPr="00266181" w:rsidRDefault="00A80DE1" w:rsidP="0052584E">
      <w:pPr>
        <w:tabs>
          <w:tab w:val="left" w:pos="1418"/>
          <w:tab w:val="left" w:pos="1702"/>
          <w:tab w:val="left" w:pos="2160"/>
        </w:tabs>
        <w:spacing w:before="100" w:after="20"/>
        <w:ind w:right="92"/>
        <w:rPr>
          <w:lang w:val="en-US" w:eastAsia="zh-CN"/>
        </w:rPr>
      </w:pPr>
      <w:r>
        <w:rPr>
          <w:lang w:val="en-US" w:eastAsia="zh-CN"/>
        </w:rPr>
        <w:br/>
      </w:r>
    </w:p>
    <w:p w:rsidR="0052584E" w:rsidRPr="00885E01" w:rsidRDefault="0052584E" w:rsidP="00266181">
      <w:pPr>
        <w:tabs>
          <w:tab w:val="left" w:pos="1418"/>
          <w:tab w:val="left" w:pos="1702"/>
          <w:tab w:val="left" w:pos="2160"/>
        </w:tabs>
        <w:spacing w:before="100" w:after="20"/>
        <w:ind w:right="92"/>
        <w:rPr>
          <w:szCs w:val="24"/>
          <w:lang w:eastAsia="zh-CN"/>
        </w:rPr>
      </w:pPr>
      <w:r w:rsidRPr="008D69C9">
        <w:rPr>
          <w:lang w:eastAsia="zh-CN"/>
        </w:rPr>
        <w:t>电信标准化局主任</w:t>
      </w:r>
      <w:r w:rsidR="00266181">
        <w:rPr>
          <w:lang w:eastAsia="zh-CN"/>
        </w:rPr>
        <w:br/>
      </w:r>
      <w:r w:rsidRPr="00885E01">
        <w:rPr>
          <w:rFonts w:ascii="SimSun" w:hAnsi="SimSun" w:hint="eastAsia"/>
          <w:szCs w:val="24"/>
          <w:lang w:eastAsia="zh-CN"/>
        </w:rPr>
        <w:t>李在摄先生</w:t>
      </w:r>
    </w:p>
    <w:p w:rsidR="0052584E" w:rsidRPr="008D69C9" w:rsidRDefault="0052584E" w:rsidP="0052584E">
      <w:pPr>
        <w:spacing w:before="100" w:after="20"/>
        <w:rPr>
          <w:lang w:eastAsia="zh-CN"/>
        </w:rPr>
      </w:pPr>
    </w:p>
    <w:p w:rsidR="0052584E" w:rsidRPr="008D69C9" w:rsidRDefault="0052584E" w:rsidP="0052584E">
      <w:pPr>
        <w:spacing w:before="100" w:after="20"/>
        <w:rPr>
          <w:lang w:eastAsia="zh-CN"/>
        </w:rPr>
      </w:pPr>
    </w:p>
    <w:p w:rsidR="0052584E" w:rsidRPr="008D69C9" w:rsidRDefault="0052584E" w:rsidP="0052584E">
      <w:pPr>
        <w:spacing w:before="100" w:after="20"/>
        <w:rPr>
          <w:b/>
          <w:bCs/>
        </w:rPr>
      </w:pPr>
      <w:proofErr w:type="spellStart"/>
      <w:r w:rsidRPr="008D69C9">
        <w:rPr>
          <w:b/>
          <w:bCs/>
        </w:rPr>
        <w:t>附件</w:t>
      </w:r>
      <w:proofErr w:type="spellEnd"/>
      <w:r w:rsidRPr="008D69C9">
        <w:rPr>
          <w:b/>
          <w:bCs/>
        </w:rPr>
        <w:t>：</w:t>
      </w:r>
      <w:r w:rsidRPr="008D69C9">
        <w:rPr>
          <w:b/>
          <w:bCs/>
        </w:rPr>
        <w:t>2</w:t>
      </w:r>
      <w:r w:rsidRPr="008D69C9">
        <w:rPr>
          <w:b/>
          <w:bCs/>
        </w:rPr>
        <w:t>件</w:t>
      </w:r>
    </w:p>
    <w:p w:rsidR="006A798E" w:rsidRDefault="006A798E">
      <w:pPr>
        <w:tabs>
          <w:tab w:val="clear" w:pos="794"/>
          <w:tab w:val="clear" w:pos="1191"/>
          <w:tab w:val="clear" w:pos="1588"/>
          <w:tab w:val="clear" w:pos="1985"/>
        </w:tabs>
        <w:overflowPunct/>
        <w:autoSpaceDE/>
        <w:autoSpaceDN/>
        <w:adjustRightInd/>
        <w:spacing w:before="0"/>
        <w:textAlignment w:val="auto"/>
      </w:pPr>
      <w:r>
        <w:br w:type="page"/>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pPr>
      <w:r>
        <w:t>(</w:t>
      </w:r>
      <w:proofErr w:type="gramStart"/>
      <w:r>
        <w:t>to</w:t>
      </w:r>
      <w:proofErr w:type="gramEnd"/>
      <w:r>
        <w:t xml:space="preserve"> TSB Circular 180)</w:t>
      </w:r>
    </w:p>
    <w:p w:rsidR="006A798E" w:rsidRDefault="006A798E" w:rsidP="005B672D">
      <w:pPr>
        <w:pStyle w:val="LetterEnd"/>
        <w:spacing w:before="360" w:after="240" w:line="240" w:lineRule="atLeast"/>
        <w:ind w:left="0" w:right="-142" w:firstLine="0"/>
        <w:jc w:val="center"/>
        <w:rPr>
          <w:b/>
          <w:bCs/>
        </w:rPr>
      </w:pPr>
      <w:r>
        <w:rPr>
          <w:b/>
          <w:bCs/>
        </w:rPr>
        <w:br/>
        <w:t>Practical information</w:t>
      </w:r>
    </w:p>
    <w:p w:rsidR="006A798E" w:rsidRPr="00F73DB0" w:rsidRDefault="006A798E" w:rsidP="006A798E">
      <w:r w:rsidRPr="00F73DB0">
        <w:t>The symposium will be held during the 86</w:t>
      </w:r>
      <w:r w:rsidRPr="00A00EC1">
        <w:rPr>
          <w:vertAlign w:val="superscript"/>
        </w:rPr>
        <w:t>th</w:t>
      </w:r>
      <w:r>
        <w:t xml:space="preserve"> </w:t>
      </w:r>
      <w:r w:rsidRPr="00F73DB0">
        <w:t xml:space="preserve">Geneva International Motor Show. The symposium will be held in Room E of the Conference Centre in </w:t>
      </w:r>
      <w:r w:rsidRPr="00A00EC1">
        <w:t xml:space="preserve">Hall 1 </w:t>
      </w:r>
      <w:r w:rsidRPr="00F73DB0">
        <w:t>of Geneva PALEXPO.</w:t>
      </w:r>
    </w:p>
    <w:p w:rsidR="006A798E" w:rsidRPr="00A00EC1" w:rsidRDefault="006A798E" w:rsidP="006A798E">
      <w:r w:rsidRPr="00F73DB0">
        <w:t xml:space="preserve">Maps indicating the location of PALEXPO, the Conference Centre as well as access for the disabled can be found under the following link: </w:t>
      </w:r>
      <w:hyperlink r:id="rId13" w:history="1">
        <w:r w:rsidRPr="00F73DB0">
          <w:rPr>
            <w:rStyle w:val="Hyperlink"/>
          </w:rPr>
          <w:t>http://www.palexpo.ch/</w:t>
        </w:r>
      </w:hyperlink>
      <w:r w:rsidRPr="00F7145E">
        <w:rPr>
          <w:rStyle w:val="Hyperlink"/>
        </w:rPr>
        <w:t>.</w:t>
      </w:r>
      <w:r w:rsidRPr="00F7145E">
        <w:t xml:space="preserve"> </w:t>
      </w:r>
    </w:p>
    <w:p w:rsidR="006A798E" w:rsidRDefault="006A798E" w:rsidP="006A798E">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6A798E" w:rsidRPr="00BE44CC" w:rsidTr="001A137F">
        <w:trPr>
          <w:jc w:val="center"/>
        </w:trPr>
        <w:tc>
          <w:tcPr>
            <w:tcW w:w="1413"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Tel:</w:t>
            </w:r>
          </w:p>
        </w:tc>
        <w:tc>
          <w:tcPr>
            <w:tcW w:w="1985"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Fax:</w:t>
            </w:r>
          </w:p>
        </w:tc>
        <w:tc>
          <w:tcPr>
            <w:tcW w:w="2126"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Address</w:t>
            </w:r>
          </w:p>
        </w:tc>
        <w:tc>
          <w:tcPr>
            <w:tcW w:w="2552"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URL</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rsidR="006A798E" w:rsidRPr="00BE44CC" w:rsidRDefault="006A798E" w:rsidP="001A137F">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2" w:type="dxa"/>
          </w:tcPr>
          <w:p w:rsidR="006A798E" w:rsidRPr="00BE44CC" w:rsidRDefault="00CC3268" w:rsidP="001A137F">
            <w:pPr>
              <w:pStyle w:val="LetterEnd"/>
              <w:spacing w:before="0"/>
              <w:ind w:left="0" w:right="-143" w:firstLine="0"/>
              <w:rPr>
                <w:sz w:val="21"/>
                <w:szCs w:val="21"/>
                <w:lang w:val="fr-CH"/>
              </w:rPr>
            </w:pPr>
            <w:hyperlink r:id="rId14" w:tgtFrame="_blank" w:history="1">
              <w:r w:rsidR="006A798E" w:rsidRPr="00BE44CC">
                <w:rPr>
                  <w:rStyle w:val="Hyperlink"/>
                  <w:sz w:val="21"/>
                  <w:szCs w:val="21"/>
                  <w:lang w:val="fr-CH"/>
                </w:rPr>
                <w:t>www.geneve-tourisme.ch</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32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31 30</w:t>
            </w:r>
          </w:p>
        </w:tc>
        <w:tc>
          <w:tcPr>
            <w:tcW w:w="2126" w:type="dxa"/>
          </w:tcPr>
          <w:p w:rsidR="006A798E" w:rsidRPr="00BE44CC" w:rsidRDefault="006A798E" w:rsidP="001A137F">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2" w:type="dxa"/>
          </w:tcPr>
          <w:p w:rsidR="006A798E" w:rsidRPr="00BE44CC" w:rsidRDefault="00CC3268" w:rsidP="001A137F">
            <w:pPr>
              <w:pStyle w:val="LetterEnd"/>
              <w:spacing w:before="0"/>
              <w:ind w:left="0" w:right="-143" w:firstLine="0"/>
              <w:rPr>
                <w:sz w:val="21"/>
                <w:szCs w:val="21"/>
                <w:lang w:val="fr-CH"/>
              </w:rPr>
            </w:pPr>
            <w:hyperlink r:id="rId15" w:history="1">
              <w:r w:rsidR="006A798E" w:rsidRPr="00775D62">
                <w:rPr>
                  <w:rStyle w:val="Hyperlink"/>
                  <w:sz w:val="21"/>
                  <w:szCs w:val="21"/>
                  <w:lang w:val="fr-CH"/>
                </w:rPr>
                <w:t>www.morges.ch/</w:t>
              </w:r>
            </w:hyperlink>
          </w:p>
        </w:tc>
      </w:tr>
      <w:tr w:rsidR="006A798E" w:rsidRPr="00CC3268"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Vaud</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00</w:t>
            </w:r>
          </w:p>
        </w:tc>
        <w:tc>
          <w:tcPr>
            <w:tcW w:w="2126" w:type="dxa"/>
          </w:tcPr>
          <w:p w:rsidR="006A798E" w:rsidRDefault="006A798E" w:rsidP="001A137F">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1000 Lausanne 6</w:t>
            </w:r>
          </w:p>
        </w:tc>
        <w:tc>
          <w:tcPr>
            <w:tcW w:w="2552" w:type="dxa"/>
          </w:tcPr>
          <w:p w:rsidR="006A798E" w:rsidRPr="00BE44CC" w:rsidRDefault="00D014E0" w:rsidP="001A137F">
            <w:pPr>
              <w:pStyle w:val="LetterEnd"/>
              <w:spacing w:before="0"/>
              <w:ind w:left="0" w:right="-143" w:firstLine="0"/>
              <w:rPr>
                <w:sz w:val="21"/>
                <w:szCs w:val="21"/>
                <w:lang w:val="fr-CH"/>
              </w:rPr>
            </w:pPr>
            <w:hyperlink r:id="rId16" w:tgtFrame="_blank" w:history="1">
              <w:r w:rsidR="006A798E" w:rsidRPr="00BE44CC">
                <w:rPr>
                  <w:rStyle w:val="Hyperlink"/>
                  <w:sz w:val="21"/>
                  <w:szCs w:val="21"/>
                  <w:lang w:val="fr-CH"/>
                </w:rPr>
                <w:t>www.lausanne-tourisme.ch</w:t>
              </w:r>
            </w:hyperlink>
          </w:p>
          <w:p w:rsidR="006A798E" w:rsidRPr="00BE44CC" w:rsidRDefault="00D014E0" w:rsidP="001A137F">
            <w:pPr>
              <w:pStyle w:val="LetterEnd"/>
              <w:spacing w:before="0"/>
              <w:ind w:left="0" w:right="-143" w:firstLine="0"/>
              <w:rPr>
                <w:sz w:val="21"/>
                <w:szCs w:val="21"/>
                <w:lang w:val="fr-CH"/>
              </w:rPr>
            </w:pPr>
            <w:hyperlink r:id="rId17" w:history="1">
              <w:r w:rsidR="006A798E" w:rsidRPr="00775D62">
                <w:rPr>
                  <w:rStyle w:val="Hyperlink"/>
                  <w:sz w:val="21"/>
                  <w:szCs w:val="21"/>
                  <w:lang w:val="fr-CH"/>
                </w:rPr>
                <w:t>www.vaudtourisme.ch/</w:t>
              </w:r>
            </w:hyperlink>
            <w:r w:rsidR="006A798E" w:rsidRPr="00BE44CC">
              <w:rPr>
                <w:sz w:val="21"/>
                <w:szCs w:val="21"/>
                <w:lang w:val="fr-CH"/>
              </w:rPr>
              <w:t xml:space="preserve"> </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es-ES_tradnl"/>
              </w:rPr>
              <w:t>+33 (0) 450 75 61 08</w:t>
            </w:r>
          </w:p>
        </w:tc>
        <w:tc>
          <w:tcPr>
            <w:tcW w:w="2126" w:type="dxa"/>
          </w:tcPr>
          <w:p w:rsidR="006A798E" w:rsidRPr="00BE44CC" w:rsidRDefault="006A798E" w:rsidP="001A137F">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2" w:type="dxa"/>
          </w:tcPr>
          <w:p w:rsidR="006A798E" w:rsidRPr="00BE44CC" w:rsidRDefault="00CC3268" w:rsidP="001A137F">
            <w:pPr>
              <w:pStyle w:val="LetterEnd"/>
              <w:spacing w:before="0"/>
              <w:ind w:left="0" w:right="-143" w:firstLine="0"/>
              <w:rPr>
                <w:sz w:val="21"/>
                <w:szCs w:val="21"/>
                <w:lang w:val="fr-CH"/>
              </w:rPr>
            </w:pPr>
            <w:hyperlink r:id="rId18" w:tgtFrame="_top" w:history="1">
              <w:r w:rsidR="006A798E" w:rsidRPr="00BE44CC">
                <w:rPr>
                  <w:rStyle w:val="Hyperlink"/>
                  <w:sz w:val="21"/>
                  <w:szCs w:val="21"/>
                  <w:lang w:val="fr-CH"/>
                </w:rPr>
                <w:t>www.eviantourism.com</w:t>
              </w:r>
            </w:hyperlink>
          </w:p>
        </w:tc>
      </w:tr>
      <w:tr w:rsidR="006A798E" w:rsidRPr="005776EF"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126" w:type="dxa"/>
          </w:tcPr>
          <w:p w:rsidR="006A798E" w:rsidRPr="00BE44CC" w:rsidRDefault="006A798E" w:rsidP="001A137F">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2" w:type="dxa"/>
          </w:tcPr>
          <w:p w:rsidR="006A798E" w:rsidRPr="00BE44CC" w:rsidRDefault="00CC3268" w:rsidP="001A137F">
            <w:pPr>
              <w:pStyle w:val="LetterEnd"/>
              <w:spacing w:before="0"/>
              <w:ind w:left="0" w:right="-143" w:firstLine="0"/>
              <w:rPr>
                <w:sz w:val="21"/>
                <w:szCs w:val="21"/>
                <w:lang w:val="fr-CH"/>
              </w:rPr>
            </w:pPr>
            <w:hyperlink r:id="rId19" w:history="1">
              <w:r w:rsidR="006A798E" w:rsidRPr="00BE44CC">
                <w:rPr>
                  <w:rStyle w:val="Hyperlink"/>
                  <w:sz w:val="21"/>
                  <w:szCs w:val="21"/>
                  <w:lang w:val="fr-CH"/>
                </w:rPr>
                <w:t>www.lac-annecy.com</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2" w:type="dxa"/>
          </w:tcPr>
          <w:p w:rsidR="006A798E" w:rsidRPr="00BE44CC" w:rsidRDefault="00CC3268" w:rsidP="001A137F">
            <w:pPr>
              <w:pStyle w:val="LetterEnd"/>
              <w:spacing w:before="0"/>
              <w:ind w:left="0" w:right="-143" w:firstLine="0"/>
              <w:rPr>
                <w:sz w:val="21"/>
                <w:szCs w:val="21"/>
                <w:lang w:val="fr-CH"/>
              </w:rPr>
            </w:pPr>
            <w:hyperlink r:id="rId20" w:tgtFrame="_blank" w:history="1">
              <w:r w:rsidR="006A798E" w:rsidRPr="00BE44CC">
                <w:rPr>
                  <w:rStyle w:val="Hyperlink"/>
                  <w:sz w:val="21"/>
                  <w:szCs w:val="21"/>
                  <w:lang w:val="fr-CH"/>
                </w:rPr>
                <w:t>www.divonnelesbains.com</w:t>
              </w:r>
            </w:hyperlink>
          </w:p>
        </w:tc>
      </w:tr>
    </w:tbl>
    <w:p w:rsidR="006A798E" w:rsidRDefault="006A798E" w:rsidP="006A798E">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rsidR="006A798E" w:rsidRDefault="00CC3268" w:rsidP="006A798E">
      <w:pPr>
        <w:pStyle w:val="LetterEnd"/>
        <w:spacing w:before="0" w:line="240" w:lineRule="atLeast"/>
        <w:ind w:left="0" w:right="-143" w:firstLine="0"/>
        <w:rPr>
          <w:lang w:val="fr-CH"/>
        </w:rPr>
      </w:pPr>
      <w:hyperlink r:id="rId21" w:history="1">
        <w:r w:rsidR="006A798E" w:rsidRPr="00C42116">
          <w:rPr>
            <w:rStyle w:val="Hyperlink"/>
            <w:lang w:val="fr-CH"/>
          </w:rPr>
          <w:t>www.swisshotels.com</w:t>
        </w:r>
      </w:hyperlink>
      <w:r w:rsidR="006A798E">
        <w:rPr>
          <w:lang w:val="fr-CH"/>
        </w:rPr>
        <w:t xml:space="preserve"> </w:t>
      </w:r>
    </w:p>
    <w:p w:rsidR="006A798E" w:rsidRDefault="00CC3268" w:rsidP="006A798E">
      <w:pPr>
        <w:pStyle w:val="LetterStart"/>
        <w:tabs>
          <w:tab w:val="clear" w:pos="1361"/>
          <w:tab w:val="clear" w:pos="1758"/>
          <w:tab w:val="clear" w:pos="2155"/>
          <w:tab w:val="clear" w:pos="2552"/>
          <w:tab w:val="center" w:pos="4962"/>
        </w:tabs>
        <w:spacing w:before="120" w:line="240" w:lineRule="atLeast"/>
        <w:ind w:left="0"/>
      </w:pPr>
      <w:hyperlink r:id="rId22" w:tgtFrame="_blank" w:history="1">
        <w:r w:rsidR="006A798E" w:rsidRPr="00544528">
          <w:rPr>
            <w:rStyle w:val="Hyperlink"/>
            <w:lang w:val="fr-CH"/>
          </w:rPr>
          <w:t>www.MySwitzerland.com</w:t>
        </w:r>
      </w:hyperlink>
      <w:r w:rsidR="006A798E">
        <w:br w:type="page"/>
      </w:r>
    </w:p>
    <w:p w:rsidR="006A798E" w:rsidRPr="00A00EC1" w:rsidRDefault="006A798E" w:rsidP="006A798E">
      <w:pPr>
        <w:jc w:val="center"/>
      </w:pPr>
      <w:r w:rsidRPr="00A00EC1">
        <w:lastRenderedPageBreak/>
        <w:t>ANNEX 2</w:t>
      </w:r>
    </w:p>
    <w:p w:rsidR="006A798E" w:rsidRPr="00A43C5D" w:rsidRDefault="006A798E" w:rsidP="006A798E">
      <w:pPr>
        <w:jc w:val="center"/>
      </w:pPr>
      <w:r w:rsidRPr="00A43C5D">
        <w:t xml:space="preserve">(to TSB Circular </w:t>
      </w:r>
      <w:r>
        <w:t>180</w:t>
      </w:r>
      <w:r w:rsidRPr="00A43C5D">
        <w:t>)</w:t>
      </w:r>
    </w:p>
    <w:p w:rsidR="006A798E" w:rsidRDefault="006A798E" w:rsidP="006A798E">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6A798E" w:rsidRPr="00C67AB9" w:rsidTr="001A137F">
        <w:trPr>
          <w:cantSplit/>
          <w:jc w:val="center"/>
        </w:trPr>
        <w:tc>
          <w:tcPr>
            <w:tcW w:w="9360" w:type="dxa"/>
            <w:tcBorders>
              <w:top w:val="single" w:sz="6" w:space="0" w:color="auto"/>
              <w:left w:val="single" w:sz="6" w:space="0" w:color="auto"/>
              <w:bottom w:val="single" w:sz="6" w:space="0" w:color="auto"/>
              <w:right w:val="single" w:sz="6" w:space="0" w:color="auto"/>
            </w:tcBorders>
          </w:tcPr>
          <w:p w:rsidR="006A798E" w:rsidRDefault="006A798E" w:rsidP="001A137F">
            <w:pPr>
              <w:tabs>
                <w:tab w:val="left" w:pos="1440"/>
                <w:tab w:val="left" w:pos="8647"/>
              </w:tabs>
              <w:spacing w:before="0" w:line="288" w:lineRule="atLeast"/>
              <w:ind w:right="133"/>
              <w:jc w:val="center"/>
              <w:rPr>
                <w:i/>
                <w:sz w:val="20"/>
              </w:rPr>
            </w:pPr>
          </w:p>
          <w:p w:rsidR="006A798E" w:rsidRPr="001F5A0A" w:rsidRDefault="006A798E" w:rsidP="001A137F">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6A798E" w:rsidRPr="00C67AB9" w:rsidRDefault="006A798E" w:rsidP="001A137F">
            <w:pPr>
              <w:spacing w:before="0" w:after="100" w:line="288" w:lineRule="atLeast"/>
              <w:ind w:right="130"/>
              <w:jc w:val="center"/>
              <w:rPr>
                <w:sz w:val="20"/>
                <w:lang w:val="en-US"/>
              </w:rPr>
            </w:pPr>
          </w:p>
        </w:tc>
      </w:tr>
    </w:tbl>
    <w:p w:rsidR="006A798E" w:rsidRPr="00C67AB9" w:rsidRDefault="006A798E" w:rsidP="006A798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A798E" w:rsidTr="001A137F">
        <w:trPr>
          <w:cantSplit/>
          <w:jc w:val="center"/>
        </w:trPr>
        <w:tc>
          <w:tcPr>
            <w:tcW w:w="1291" w:type="dxa"/>
          </w:tcPr>
          <w:p w:rsidR="006A798E" w:rsidRDefault="006A798E" w:rsidP="001A137F">
            <w:pPr>
              <w:tabs>
                <w:tab w:val="center" w:pos="9639"/>
              </w:tabs>
              <w:spacing w:before="57" w:line="240" w:lineRule="atLeast"/>
              <w:ind w:right="-176"/>
              <w:jc w:val="center"/>
              <w:rPr>
                <w:sz w:val="28"/>
              </w:rPr>
            </w:pPr>
            <w:r>
              <w:rPr>
                <w:noProof/>
                <w:lang w:val="en-US" w:eastAsia="zh-CN"/>
              </w:rPr>
              <w:drawing>
                <wp:inline distT="0" distB="0" distL="0" distR="0" wp14:anchorId="23BF6753" wp14:editId="00EBABDB">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6A798E" w:rsidRPr="001F5A0A" w:rsidRDefault="006A798E" w:rsidP="001A137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A798E" w:rsidRDefault="006A798E" w:rsidP="001A137F">
            <w:pPr>
              <w:tabs>
                <w:tab w:val="center" w:pos="9639"/>
              </w:tabs>
              <w:spacing w:before="57" w:line="240" w:lineRule="atLeast"/>
              <w:ind w:left="-142" w:right="-74"/>
              <w:jc w:val="center"/>
              <w:rPr>
                <w:sz w:val="28"/>
              </w:rPr>
            </w:pPr>
            <w:r>
              <w:rPr>
                <w:noProof/>
                <w:lang w:val="en-US" w:eastAsia="zh-CN"/>
              </w:rPr>
              <w:drawing>
                <wp:inline distT="0" distB="0" distL="0" distR="0" wp14:anchorId="6C2C95B8" wp14:editId="0578B7A6">
                  <wp:extent cx="5810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6A798E" w:rsidRDefault="006A798E" w:rsidP="006A798E">
      <w:pPr>
        <w:tabs>
          <w:tab w:val="left" w:pos="1440"/>
        </w:tabs>
        <w:spacing w:before="0" w:line="240" w:lineRule="atLeast"/>
        <w:ind w:left="284" w:right="-143"/>
        <w:jc w:val="center"/>
        <w:rPr>
          <w:b/>
        </w:rPr>
      </w:pPr>
    </w:p>
    <w:p w:rsidR="006A798E" w:rsidRPr="0065214A" w:rsidRDefault="006A798E" w:rsidP="006A798E">
      <w:pPr>
        <w:tabs>
          <w:tab w:val="center" w:pos="4678"/>
        </w:tabs>
        <w:spacing w:before="0" w:line="240" w:lineRule="atLeast"/>
        <w:ind w:left="284" w:right="-143"/>
        <w:jc w:val="center"/>
        <w:rPr>
          <w:b/>
          <w:bCs/>
          <w:szCs w:val="24"/>
          <w:lang w:val="en-US"/>
        </w:rPr>
      </w:pPr>
      <w:r w:rsidRPr="0065214A">
        <w:rPr>
          <w:b/>
          <w:bCs/>
          <w:szCs w:val="24"/>
          <w:lang w:val="en-US"/>
        </w:rPr>
        <w:t>TELECOMMUNICATION STANDARDIZATION SECTOR</w:t>
      </w:r>
      <w:r w:rsidRPr="0065214A">
        <w:rPr>
          <w:b/>
          <w:bCs/>
          <w:szCs w:val="24"/>
          <w:lang w:val="en-US"/>
        </w:rPr>
        <w:br/>
      </w:r>
    </w:p>
    <w:p w:rsidR="006A798E" w:rsidRPr="00F55375" w:rsidRDefault="006A798E" w:rsidP="006A798E">
      <w:pPr>
        <w:spacing w:before="0"/>
        <w:jc w:val="center"/>
        <w:rPr>
          <w:rStyle w:val="Strong"/>
          <w:i/>
          <w:iCs/>
          <w:szCs w:val="24"/>
        </w:rPr>
      </w:pPr>
      <w:r w:rsidRPr="00F55375">
        <w:rPr>
          <w:b/>
          <w:i/>
          <w:iCs/>
          <w:szCs w:val="24"/>
        </w:rPr>
        <w:t>Symposium on “The Future Networked Car”</w:t>
      </w:r>
    </w:p>
    <w:p w:rsidR="006A798E" w:rsidRPr="00A80DE1" w:rsidRDefault="006A798E" w:rsidP="006A798E">
      <w:pPr>
        <w:spacing w:before="0"/>
        <w:jc w:val="center"/>
        <w:rPr>
          <w:i/>
          <w:iCs/>
          <w:szCs w:val="24"/>
        </w:rPr>
      </w:pPr>
      <w:r w:rsidRPr="00A80DE1">
        <w:rPr>
          <w:i/>
          <w:iCs/>
          <w:szCs w:val="24"/>
        </w:rPr>
        <w:t xml:space="preserve">Geneva, Switzerland </w:t>
      </w:r>
      <w:r w:rsidRPr="00A80DE1">
        <w:rPr>
          <w:b/>
          <w:bCs/>
          <w:i/>
          <w:iCs/>
          <w:szCs w:val="24"/>
        </w:rPr>
        <w:t>(3</w:t>
      </w:r>
      <w:r w:rsidRPr="00A80DE1">
        <w:rPr>
          <w:i/>
          <w:iCs/>
          <w:szCs w:val="24"/>
        </w:rPr>
        <w:t xml:space="preserve"> </w:t>
      </w:r>
      <w:r w:rsidRPr="00A80DE1">
        <w:rPr>
          <w:b/>
          <w:bCs/>
          <w:i/>
          <w:iCs/>
          <w:szCs w:val="24"/>
        </w:rPr>
        <w:t>March</w:t>
      </w:r>
      <w:r w:rsidRPr="00A80DE1">
        <w:rPr>
          <w:rStyle w:val="Strong"/>
          <w:i/>
          <w:iCs/>
          <w:szCs w:val="24"/>
        </w:rPr>
        <w:t xml:space="preserve"> 2016)</w:t>
      </w:r>
    </w:p>
    <w:p w:rsidR="006A798E" w:rsidRPr="00E20C97"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i/>
          <w:sz w:val="20"/>
        </w:rPr>
      </w:pPr>
      <w:r>
        <w:rPr>
          <w:i/>
          <w:sz w:val="20"/>
        </w:rPr>
        <w:t>Confirmation of the reservation made on (date) -------------------------- with (hotel)   --------------------------------</w:t>
      </w:r>
    </w:p>
    <w:p w:rsidR="006A798E" w:rsidRDefault="006A798E" w:rsidP="006A798E">
      <w:pPr>
        <w:tabs>
          <w:tab w:val="left" w:pos="1440"/>
        </w:tabs>
        <w:spacing w:before="0" w:line="240" w:lineRule="atLeast"/>
        <w:ind w:left="284" w:right="515"/>
        <w:rPr>
          <w:i/>
          <w:sz w:val="20"/>
        </w:rPr>
      </w:pPr>
    </w:p>
    <w:p w:rsidR="006A798E" w:rsidRPr="00E20C97" w:rsidRDefault="006A798E" w:rsidP="006A798E">
      <w:pPr>
        <w:tabs>
          <w:tab w:val="left" w:pos="1440"/>
        </w:tabs>
        <w:spacing w:before="0" w:line="240" w:lineRule="atLeast"/>
        <w:ind w:left="284" w:right="515"/>
        <w:rPr>
          <w:sz w:val="20"/>
          <w:lang w:val="en-US"/>
        </w:rPr>
      </w:pPr>
    </w:p>
    <w:p w:rsidR="006A798E" w:rsidRPr="008B1814" w:rsidRDefault="006A798E" w:rsidP="006A798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A798E" w:rsidRPr="008B1814" w:rsidRDefault="006A798E" w:rsidP="006A798E">
      <w:pPr>
        <w:tabs>
          <w:tab w:val="left" w:pos="1440"/>
        </w:tabs>
        <w:spacing w:before="0" w:line="240" w:lineRule="atLeast"/>
        <w:ind w:left="284" w:right="515"/>
        <w:rPr>
          <w:sz w:val="20"/>
          <w:lang w:val="en-US"/>
        </w:rPr>
      </w:pPr>
    </w:p>
    <w:p w:rsidR="006A798E" w:rsidRPr="008B1814"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i/>
          <w:sz w:val="20"/>
        </w:rPr>
      </w:pPr>
      <w:r>
        <w:rPr>
          <w:i/>
          <w:sz w:val="20"/>
        </w:rPr>
        <w:t>------------ single/double room(s)</w:t>
      </w:r>
    </w:p>
    <w:p w:rsidR="006A798E" w:rsidRDefault="006A798E" w:rsidP="006A798E">
      <w:pPr>
        <w:tabs>
          <w:tab w:val="left" w:pos="1440"/>
        </w:tabs>
        <w:spacing w:before="0" w:line="240" w:lineRule="atLeast"/>
        <w:ind w:left="284" w:right="515"/>
        <w:rPr>
          <w:i/>
          <w:sz w:val="20"/>
        </w:rPr>
      </w:pPr>
    </w:p>
    <w:p w:rsidR="006A798E" w:rsidRDefault="006A798E" w:rsidP="006A798E">
      <w:pPr>
        <w:tabs>
          <w:tab w:val="left" w:pos="1440"/>
        </w:tabs>
        <w:spacing w:before="0" w:line="240" w:lineRule="atLeast"/>
        <w:ind w:left="284" w:right="515"/>
        <w:rPr>
          <w:i/>
          <w:sz w:val="20"/>
        </w:rPr>
      </w:pPr>
      <w:r>
        <w:rPr>
          <w:i/>
          <w:sz w:val="20"/>
        </w:rPr>
        <w:t>arriving on (date)-----------------------------  at (time)  ------------- departing on (date)-----------------------------------</w:t>
      </w:r>
    </w:p>
    <w:p w:rsidR="006A798E" w:rsidRDefault="006A798E" w:rsidP="006A798E">
      <w:pPr>
        <w:tabs>
          <w:tab w:val="left" w:pos="1440"/>
        </w:tabs>
        <w:spacing w:before="0" w:line="240" w:lineRule="atLeast"/>
        <w:ind w:left="284" w:right="515"/>
        <w:rPr>
          <w:sz w:val="20"/>
        </w:rPr>
      </w:pPr>
    </w:p>
    <w:p w:rsidR="006A798E" w:rsidRPr="00542259" w:rsidRDefault="006A798E" w:rsidP="006A798E">
      <w:pPr>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6A798E" w:rsidRPr="00C67AB9" w:rsidRDefault="006A798E" w:rsidP="006A798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A798E" w:rsidRPr="00C67AB9"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A798E" w:rsidRPr="00C67AB9" w:rsidRDefault="006A798E" w:rsidP="006A798E">
      <w:pPr>
        <w:tabs>
          <w:tab w:val="left" w:pos="1440"/>
        </w:tabs>
        <w:spacing w:before="0" w:line="240" w:lineRule="atLeast"/>
        <w:ind w:left="284" w:right="515"/>
        <w:rPr>
          <w:i/>
          <w:iCs/>
          <w:sz w:val="20"/>
          <w:lang w:val="en-US"/>
        </w:rPr>
      </w:pPr>
    </w:p>
    <w:p w:rsidR="006A798E" w:rsidRPr="008B1814" w:rsidRDefault="006A798E" w:rsidP="006A798E">
      <w:pPr>
        <w:tabs>
          <w:tab w:val="left" w:pos="1440"/>
        </w:tabs>
        <w:spacing w:before="0" w:line="240" w:lineRule="atLeast"/>
        <w:ind w:left="284" w:right="515"/>
        <w:rPr>
          <w:i/>
          <w:iCs/>
          <w:sz w:val="20"/>
          <w:lang w:val="en-US"/>
        </w:rPr>
      </w:pPr>
      <w:r w:rsidRPr="008B1814">
        <w:rPr>
          <w:i/>
          <w:iCs/>
          <w:sz w:val="20"/>
          <w:lang w:val="en-US"/>
        </w:rPr>
        <w:t xml:space="preserve">-----------------------------------------------------------------------------------------         </w:t>
      </w:r>
      <w:r>
        <w:rPr>
          <w:i/>
          <w:iCs/>
          <w:sz w:val="20"/>
          <w:lang w:val="en-US"/>
        </w:rPr>
        <w:t xml:space="preserve">  </w:t>
      </w:r>
      <w:r w:rsidRPr="008B1814">
        <w:rPr>
          <w:i/>
          <w:iCs/>
          <w:sz w:val="20"/>
          <w:lang w:val="en-US"/>
        </w:rPr>
        <w:t>Fax: -------------------------------</w:t>
      </w:r>
      <w:r>
        <w:rPr>
          <w:i/>
          <w:iCs/>
          <w:sz w:val="20"/>
          <w:lang w:val="en-US"/>
        </w:rPr>
        <w:t>---------</w:t>
      </w:r>
    </w:p>
    <w:p w:rsidR="006A798E" w:rsidRPr="008B1814" w:rsidRDefault="006A798E" w:rsidP="006A798E">
      <w:pPr>
        <w:tabs>
          <w:tab w:val="left" w:pos="1440"/>
        </w:tabs>
        <w:spacing w:before="0" w:line="240" w:lineRule="atLeast"/>
        <w:ind w:left="284" w:right="515"/>
        <w:rPr>
          <w:i/>
          <w:iCs/>
          <w:sz w:val="20"/>
          <w:lang w:val="en-US"/>
        </w:rPr>
      </w:pPr>
    </w:p>
    <w:p w:rsidR="006A798E" w:rsidRPr="00AD6650" w:rsidRDefault="006A798E" w:rsidP="006A798E">
      <w:pPr>
        <w:tabs>
          <w:tab w:val="left" w:pos="1440"/>
        </w:tabs>
        <w:spacing w:before="0" w:line="240" w:lineRule="atLeast"/>
        <w:ind w:left="284" w:right="515"/>
        <w:rPr>
          <w:sz w:val="20"/>
          <w:lang w:val="en-US"/>
        </w:rPr>
      </w:pPr>
      <w:r w:rsidRPr="00A271F0">
        <w:rPr>
          <w:i/>
          <w:iCs/>
          <w:sz w:val="20"/>
          <w:lang w:val="en-US"/>
        </w:rPr>
        <w:t xml:space="preserve">-----------------------------------------------------------------------------------------     </w:t>
      </w:r>
      <w:r>
        <w:rPr>
          <w:i/>
          <w:iCs/>
          <w:sz w:val="20"/>
          <w:lang w:val="en-US"/>
        </w:rPr>
        <w:t xml:space="preserve">   </w:t>
      </w:r>
      <w:r w:rsidRPr="00A271F0">
        <w:rPr>
          <w:i/>
          <w:iCs/>
          <w:sz w:val="20"/>
          <w:lang w:val="en-US"/>
        </w:rPr>
        <w:t xml:space="preserve"> </w:t>
      </w:r>
      <w:r>
        <w:rPr>
          <w:i/>
          <w:iCs/>
          <w:sz w:val="20"/>
          <w:lang w:val="en-US"/>
        </w:rPr>
        <w:t xml:space="preserve"> </w:t>
      </w:r>
      <w:r w:rsidRPr="00A271F0">
        <w:rPr>
          <w:i/>
          <w:iCs/>
          <w:sz w:val="20"/>
          <w:lang w:val="en-US"/>
        </w:rPr>
        <w:t>E-mail:</w:t>
      </w:r>
      <w:r w:rsidRPr="00A271F0">
        <w:rPr>
          <w:sz w:val="20"/>
          <w:lang w:val="en-US"/>
        </w:rPr>
        <w:t xml:space="preserve"> ------------------------------</w:t>
      </w:r>
      <w:r>
        <w:rPr>
          <w:sz w:val="20"/>
          <w:lang w:val="en-US"/>
        </w:rPr>
        <w:t>------</w:t>
      </w:r>
    </w:p>
    <w:p w:rsidR="006A798E" w:rsidRPr="00AD6650" w:rsidRDefault="006A798E" w:rsidP="006A798E">
      <w:pPr>
        <w:tabs>
          <w:tab w:val="left" w:pos="1440"/>
        </w:tabs>
        <w:spacing w:before="0" w:line="240" w:lineRule="atLeast"/>
        <w:ind w:left="284" w:right="515"/>
        <w:rPr>
          <w:sz w:val="20"/>
          <w:lang w:val="en-US"/>
        </w:rPr>
      </w:pPr>
    </w:p>
    <w:p w:rsidR="006A798E" w:rsidRPr="00AD6650"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6A798E" w:rsidRPr="00C67AB9" w:rsidRDefault="006A798E" w:rsidP="006A798E">
      <w:pPr>
        <w:tabs>
          <w:tab w:val="left" w:pos="1440"/>
        </w:tabs>
        <w:spacing w:before="0" w:line="240" w:lineRule="atLeast"/>
        <w:ind w:left="284" w:right="515"/>
        <w:rPr>
          <w:sz w:val="20"/>
          <w:lang w:val="en-US"/>
        </w:rPr>
      </w:pPr>
    </w:p>
    <w:p w:rsidR="006A798E" w:rsidRPr="00C67AB9" w:rsidRDefault="006A798E" w:rsidP="006A798E">
      <w:pPr>
        <w:tabs>
          <w:tab w:val="left" w:pos="1440"/>
        </w:tabs>
        <w:spacing w:before="0" w:line="240" w:lineRule="atLeast"/>
        <w:ind w:left="284" w:right="515"/>
        <w:rPr>
          <w:sz w:val="20"/>
          <w:lang w:val="en-US"/>
        </w:rPr>
      </w:pPr>
    </w:p>
    <w:p w:rsidR="006A798E" w:rsidRDefault="006A798E" w:rsidP="006A798E">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A798E" w:rsidRPr="00AD6650" w:rsidRDefault="006A798E" w:rsidP="006A798E">
      <w:pPr>
        <w:pStyle w:val="Annex"/>
        <w:spacing w:before="0"/>
        <w:rPr>
          <w:lang w:val="en-US"/>
        </w:rPr>
      </w:pPr>
    </w:p>
    <w:p w:rsidR="003567CA" w:rsidRDefault="006A798E" w:rsidP="00266181">
      <w:pPr>
        <w:pStyle w:val="LetterStart"/>
        <w:tabs>
          <w:tab w:val="clear" w:pos="1361"/>
          <w:tab w:val="clear" w:pos="1758"/>
          <w:tab w:val="clear" w:pos="2155"/>
          <w:tab w:val="clear" w:pos="2552"/>
          <w:tab w:val="center" w:pos="4962"/>
        </w:tabs>
        <w:spacing w:before="120" w:line="240" w:lineRule="atLeast"/>
        <w:jc w:val="center"/>
      </w:pPr>
      <w:r>
        <w:rPr>
          <w:bCs/>
          <w:szCs w:val="24"/>
          <w:lang w:val="en-US"/>
        </w:rPr>
        <w:t xml:space="preserve">____________________ </w:t>
      </w:r>
    </w:p>
    <w:sectPr w:rsidR="003567CA">
      <w:headerReference w:type="default" r:id="rId24"/>
      <w:footerReference w:type="default" r:id="rId25"/>
      <w:footerReference w:type="first" r:id="rId2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CA" w:rsidRDefault="003567CA">
      <w:r>
        <w:separator/>
      </w:r>
    </w:p>
  </w:endnote>
  <w:endnote w:type="continuationSeparator" w:id="0">
    <w:p w:rsidR="003567CA" w:rsidRDefault="0035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A80DE1" w:rsidRDefault="00A80DE1" w:rsidP="00A80DE1">
    <w:pPr>
      <w:pStyle w:val="Footer"/>
      <w:rPr>
        <w:lang w:val="fr-CH"/>
      </w:rPr>
    </w:pPr>
    <w:r w:rsidRPr="00A80DE1">
      <w:rPr>
        <w:lang w:val="fr-CH"/>
      </w:rPr>
      <w:t>I</w:t>
    </w:r>
    <w:r>
      <w:rPr>
        <w:lang w:val="fr-CH"/>
      </w:rPr>
      <w:t>TU-T\BUREAU\CIRC\180C</w:t>
    </w:r>
    <w:r w:rsidRPr="00A80DE1">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266181" w:rsidRDefault="006A798E" w:rsidP="0026618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CA" w:rsidRDefault="003567CA">
      <w:r>
        <w:separator/>
      </w:r>
    </w:p>
  </w:footnote>
  <w:footnote w:type="continuationSeparator" w:id="0">
    <w:p w:rsidR="003567CA" w:rsidRDefault="0035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66181" w:rsidRDefault="00266181" w:rsidP="00590119">
    <w:pPr>
      <w:pStyle w:val="Header"/>
      <w:rPr>
        <w:sz w:val="18"/>
        <w:szCs w:val="18"/>
      </w:rPr>
    </w:pPr>
    <w:r>
      <w:rPr>
        <w:sz w:val="18"/>
        <w:szCs w:val="18"/>
      </w:rPr>
      <w:t xml:space="preserve">- </w:t>
    </w:r>
    <w:r w:rsidR="00841612" w:rsidRPr="00266181">
      <w:rPr>
        <w:sz w:val="18"/>
        <w:szCs w:val="18"/>
      </w:rPr>
      <w:fldChar w:fldCharType="begin"/>
    </w:r>
    <w:r w:rsidR="00841612" w:rsidRPr="00266181">
      <w:rPr>
        <w:sz w:val="18"/>
        <w:szCs w:val="18"/>
      </w:rPr>
      <w:instrText>PAGE</w:instrText>
    </w:r>
    <w:r w:rsidR="00841612" w:rsidRPr="00266181">
      <w:rPr>
        <w:sz w:val="18"/>
        <w:szCs w:val="18"/>
      </w:rPr>
      <w:fldChar w:fldCharType="separate"/>
    </w:r>
    <w:r w:rsidR="00CC3268">
      <w:rPr>
        <w:noProof/>
        <w:sz w:val="18"/>
        <w:szCs w:val="18"/>
      </w:rPr>
      <w:t>4</w:t>
    </w:r>
    <w:r w:rsidR="00841612" w:rsidRPr="00266181">
      <w:rPr>
        <w:sz w:val="18"/>
        <w:szCs w:val="18"/>
      </w:rPr>
      <w:fldChar w:fldCharType="end"/>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CA"/>
    <w:rsid w:val="00027EE3"/>
    <w:rsid w:val="00081BA5"/>
    <w:rsid w:val="00087E37"/>
    <w:rsid w:val="00090E72"/>
    <w:rsid w:val="00094C0B"/>
    <w:rsid w:val="000A2484"/>
    <w:rsid w:val="00117471"/>
    <w:rsid w:val="00153A9E"/>
    <w:rsid w:val="00160A43"/>
    <w:rsid w:val="001D6E70"/>
    <w:rsid w:val="00233950"/>
    <w:rsid w:val="00234A9B"/>
    <w:rsid w:val="00266181"/>
    <w:rsid w:val="00282732"/>
    <w:rsid w:val="00284869"/>
    <w:rsid w:val="002E05E3"/>
    <w:rsid w:val="00303A2A"/>
    <w:rsid w:val="003064AD"/>
    <w:rsid w:val="00334A24"/>
    <w:rsid w:val="0035674D"/>
    <w:rsid w:val="003567CA"/>
    <w:rsid w:val="003B62C2"/>
    <w:rsid w:val="003F1CCA"/>
    <w:rsid w:val="004142B6"/>
    <w:rsid w:val="00464015"/>
    <w:rsid w:val="00486359"/>
    <w:rsid w:val="0052584E"/>
    <w:rsid w:val="00585EE0"/>
    <w:rsid w:val="00590119"/>
    <w:rsid w:val="005B672D"/>
    <w:rsid w:val="005C26FD"/>
    <w:rsid w:val="00627AE8"/>
    <w:rsid w:val="0063445E"/>
    <w:rsid w:val="006A798E"/>
    <w:rsid w:val="006B463C"/>
    <w:rsid w:val="006D22B1"/>
    <w:rsid w:val="006D42C6"/>
    <w:rsid w:val="007568DA"/>
    <w:rsid w:val="00841612"/>
    <w:rsid w:val="0084436D"/>
    <w:rsid w:val="008B2BDA"/>
    <w:rsid w:val="009128F1"/>
    <w:rsid w:val="009424FC"/>
    <w:rsid w:val="00956D38"/>
    <w:rsid w:val="009727EA"/>
    <w:rsid w:val="00974486"/>
    <w:rsid w:val="009C2FF6"/>
    <w:rsid w:val="009F348A"/>
    <w:rsid w:val="00A1090D"/>
    <w:rsid w:val="00A16AB0"/>
    <w:rsid w:val="00A55D76"/>
    <w:rsid w:val="00A80DE1"/>
    <w:rsid w:val="00B01F79"/>
    <w:rsid w:val="00B56B75"/>
    <w:rsid w:val="00BB5392"/>
    <w:rsid w:val="00BC7AEE"/>
    <w:rsid w:val="00BE339D"/>
    <w:rsid w:val="00C03E87"/>
    <w:rsid w:val="00C6016A"/>
    <w:rsid w:val="00C7008A"/>
    <w:rsid w:val="00C915E6"/>
    <w:rsid w:val="00C916ED"/>
    <w:rsid w:val="00CC3268"/>
    <w:rsid w:val="00D014E0"/>
    <w:rsid w:val="00D16F47"/>
    <w:rsid w:val="00D34F86"/>
    <w:rsid w:val="00D424BA"/>
    <w:rsid w:val="00E35907"/>
    <w:rsid w:val="00E41E39"/>
    <w:rsid w:val="00E47AFF"/>
    <w:rsid w:val="00EC2193"/>
    <w:rsid w:val="00EE51A8"/>
    <w:rsid w:val="00F07A3C"/>
    <w:rsid w:val="00F346AB"/>
    <w:rsid w:val="00F9383A"/>
    <w:rsid w:val="00FA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15:docId w15:val="{A6CFEFAE-F62B-4381-B40D-A3372DE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356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style>
  <w:style w:type="character" w:styleId="Strong">
    <w:name w:val="Strong"/>
    <w:basedOn w:val="DefaultParagraphFont"/>
    <w:uiPriority w:val="22"/>
    <w:qFormat/>
    <w:rsid w:val="003567CA"/>
    <w:rPr>
      <w:b/>
      <w:bCs/>
    </w:rPr>
  </w:style>
  <w:style w:type="character" w:customStyle="1" w:styleId="TabletextChar">
    <w:name w:val="Table_text Char"/>
    <w:link w:val="Tabletext"/>
    <w:rsid w:val="003567CA"/>
    <w:rPr>
      <w:rFonts w:asciiTheme="minorHAnsi" w:hAnsiTheme="minorHAnsi"/>
      <w:sz w:val="24"/>
      <w:lang w:val="en-GB" w:eastAsia="en-US"/>
    </w:rPr>
  </w:style>
  <w:style w:type="paragraph" w:customStyle="1" w:styleId="Normalaftertitle">
    <w:name w:val="Normal after title"/>
    <w:basedOn w:val="Normal"/>
    <w:next w:val="Normal"/>
    <w:rsid w:val="003567CA"/>
    <w:pPr>
      <w:tabs>
        <w:tab w:val="clear" w:pos="794"/>
        <w:tab w:val="clear" w:pos="1191"/>
        <w:tab w:val="clear" w:pos="1588"/>
        <w:tab w:val="clear" w:pos="1985"/>
        <w:tab w:val="left" w:pos="1134"/>
        <w:tab w:val="left" w:pos="1871"/>
        <w:tab w:val="left" w:pos="2268"/>
      </w:tabs>
      <w:spacing w:before="280"/>
    </w:pPr>
  </w:style>
  <w:style w:type="paragraph" w:styleId="BodyText2">
    <w:name w:val="Body Text 2"/>
    <w:basedOn w:val="Normal"/>
    <w:link w:val="BodyText2Char"/>
    <w:rsid w:val="003567CA"/>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3567CA"/>
    <w:rPr>
      <w:rFonts w:asciiTheme="minorHAnsi" w:hAnsiTheme="minorHAnsi"/>
      <w:sz w:val="24"/>
      <w:lang w:val="en-GB" w:eastAsia="en-US"/>
    </w:rPr>
  </w:style>
  <w:style w:type="character" w:styleId="LineNumber">
    <w:name w:val="line number"/>
    <w:basedOn w:val="DefaultParagraphFont"/>
    <w:rsid w:val="003567CA"/>
  </w:style>
  <w:style w:type="paragraph" w:customStyle="1" w:styleId="LetterStart">
    <w:name w:val="Letter_Start"/>
    <w:basedOn w:val="Normal"/>
    <w:rsid w:val="003567C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ListParagraph">
    <w:name w:val="List Paragraph"/>
    <w:basedOn w:val="Normal"/>
    <w:uiPriority w:val="34"/>
    <w:qFormat/>
    <w:rsid w:val="003567CA"/>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Reasons">
    <w:name w:val="Reasons"/>
    <w:basedOn w:val="Normal"/>
    <w:qFormat/>
    <w:rsid w:val="003567C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LetterEnd">
    <w:name w:val="Letter_End"/>
    <w:basedOn w:val="Normal"/>
    <w:rsid w:val="006A798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character" w:customStyle="1" w:styleId="txt">
    <w:name w:val="txt"/>
    <w:basedOn w:val="DefaultParagraphFont"/>
    <w:rsid w:val="006A798E"/>
    <w:rPr>
      <w:rFonts w:cs="Times New Roman"/>
    </w:rPr>
  </w:style>
  <w:style w:type="paragraph" w:customStyle="1" w:styleId="Annex">
    <w:name w:val="Annex_#"/>
    <w:basedOn w:val="Normal"/>
    <w:next w:val="Normal"/>
    <w:rsid w:val="006A798E"/>
    <w:pPr>
      <w:keepNext/>
      <w:keepLines/>
      <w:overflowPunct/>
      <w:autoSpaceDE/>
      <w:autoSpaceDN/>
      <w:adjustRightInd/>
      <w:spacing w:before="480" w:after="80"/>
      <w:jc w:val="center"/>
      <w:textAlignment w:val="auto"/>
    </w:pPr>
    <w:rPr>
      <w:rFonts w:ascii="Times New Roman" w:eastAsia="Times New Roman" w:hAnsi="Times New Roman"/>
      <w:caps/>
    </w:rPr>
  </w:style>
  <w:style w:type="character" w:styleId="FollowedHyperlink">
    <w:name w:val="FollowedHyperlink"/>
    <w:basedOn w:val="DefaultParagraphFont"/>
    <w:semiHidden/>
    <w:unhideWhenUsed/>
    <w:rsid w:val="00A80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lexpo.ch/" TargetMode="External"/><Relationship Id="rId18" Type="http://schemas.openxmlformats.org/officeDocument/2006/relationships/hyperlink" Target="http://www.eviantourism.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wisshotels.com" TargetMode="External"/><Relationship Id="rId7" Type="http://schemas.openxmlformats.org/officeDocument/2006/relationships/image" Target="media/image1.png"/><Relationship Id="rId12" Type="http://schemas.openxmlformats.org/officeDocument/2006/relationships/hyperlink" Target="http://itu.int/en/fnc/2016/" TargetMode="External"/><Relationship Id="rId17" Type="http://schemas.openxmlformats.org/officeDocument/2006/relationships/hyperlink" Target="http://www.vaudtourisme.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ausanne-tourisme.ch" TargetMode="External"/><Relationship Id="rId20" Type="http://schemas.openxmlformats.org/officeDocument/2006/relationships/hyperlink" Target="http://www.tourisme.fr/module/stat/url/url.asp?insee=01143&amp;url=http://www.divonnelesbain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dolph@itu.i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orges.ch/"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itu.int/en/fnc/2016/" TargetMode="External"/><Relationship Id="rId19" Type="http://schemas.openxmlformats.org/officeDocument/2006/relationships/hyperlink" Target="http://www.lac-annecy.com"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geneve-tourisme.ch" TargetMode="External"/><Relationship Id="rId22" Type="http://schemas.openxmlformats.org/officeDocument/2006/relationships/hyperlink" Target="http://www.MySwitzerland.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24</TotalTime>
  <Pages>4</Pages>
  <Words>1691</Words>
  <Characters>4324</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6003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dc:creator>
  <cp:lastModifiedBy>Aveline, Marion</cp:lastModifiedBy>
  <cp:revision>9</cp:revision>
  <cp:lastPrinted>2011-04-11T13:21:00Z</cp:lastPrinted>
  <dcterms:created xsi:type="dcterms:W3CDTF">2015-11-10T11:55:00Z</dcterms:created>
  <dcterms:modified xsi:type="dcterms:W3CDTF">2016-01-20T14:07:00Z</dcterms:modified>
</cp:coreProperties>
</file>