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1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F23E80" w:rsidTr="00123A1D">
        <w:trPr>
          <w:cantSplit/>
        </w:trPr>
        <w:tc>
          <w:tcPr>
            <w:tcW w:w="1418" w:type="dxa"/>
            <w:vAlign w:val="center"/>
          </w:tcPr>
          <w:p w:rsidR="00E42669" w:rsidRPr="00F23E80" w:rsidRDefault="00E42669" w:rsidP="009820FD">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F23E80">
              <w:rPr>
                <w:noProof/>
                <w:lang w:val="en-GB"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F23E80" w:rsidRDefault="00E42669" w:rsidP="009820FD">
            <w:pPr>
              <w:spacing w:before="0"/>
              <w:rPr>
                <w:rFonts w:cs="Times New Roman Bold"/>
                <w:b/>
                <w:bCs/>
                <w:iCs/>
                <w:smallCaps/>
                <w:sz w:val="32"/>
                <w:szCs w:val="32"/>
                <w:lang w:val="ru-RU"/>
              </w:rPr>
            </w:pPr>
            <w:r w:rsidRPr="00F23E80">
              <w:rPr>
                <w:rFonts w:cs="Times New Roman Bold"/>
                <w:b/>
                <w:bCs/>
                <w:iCs/>
                <w:smallCaps/>
                <w:sz w:val="32"/>
                <w:szCs w:val="32"/>
                <w:lang w:val="ru-RU"/>
              </w:rPr>
              <w:t>Международный союз электросвязи</w:t>
            </w:r>
          </w:p>
          <w:p w:rsidR="00E42669" w:rsidRPr="00F23E80" w:rsidRDefault="00E42669" w:rsidP="009820FD">
            <w:pPr>
              <w:tabs>
                <w:tab w:val="right" w:pos="8732"/>
              </w:tabs>
              <w:rPr>
                <w:rFonts w:ascii="Verdana" w:hAnsi="Verdana"/>
                <w:b/>
                <w:bCs/>
                <w:iCs/>
                <w:color w:val="FFFFFF"/>
                <w:sz w:val="26"/>
                <w:szCs w:val="26"/>
                <w:lang w:val="ru-RU"/>
              </w:rPr>
            </w:pPr>
            <w:r w:rsidRPr="00F23E80">
              <w:rPr>
                <w:rFonts w:cs="Times New Roman Bold"/>
                <w:b/>
                <w:bCs/>
                <w:iCs/>
                <w:smallCaps/>
                <w:sz w:val="26"/>
                <w:szCs w:val="26"/>
                <w:lang w:val="ru-RU"/>
              </w:rPr>
              <w:t>Бюро стандартизации электросвязи</w:t>
            </w:r>
          </w:p>
        </w:tc>
        <w:tc>
          <w:tcPr>
            <w:tcW w:w="1973" w:type="dxa"/>
            <w:vAlign w:val="center"/>
          </w:tcPr>
          <w:p w:rsidR="00E42669" w:rsidRPr="00F23E80" w:rsidRDefault="00E42669" w:rsidP="009820FD">
            <w:pPr>
              <w:spacing w:before="0"/>
              <w:jc w:val="right"/>
              <w:rPr>
                <w:rFonts w:ascii="Verdana" w:hAnsi="Verdana"/>
                <w:color w:val="FFFFFF"/>
                <w:sz w:val="26"/>
                <w:szCs w:val="26"/>
                <w:lang w:val="ru-RU"/>
              </w:rPr>
            </w:pPr>
            <w:r w:rsidRPr="00F23E80">
              <w:rPr>
                <w:noProof/>
                <w:lang w:val="en-GB"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F23E80" w:rsidTr="00123A1D">
        <w:trPr>
          <w:cantSplit/>
        </w:trPr>
        <w:tc>
          <w:tcPr>
            <w:tcW w:w="7086" w:type="dxa"/>
            <w:gridSpan w:val="2"/>
            <w:vAlign w:val="center"/>
          </w:tcPr>
          <w:p w:rsidR="00E42669" w:rsidRPr="00F23E80" w:rsidRDefault="00E42669" w:rsidP="009820FD">
            <w:pPr>
              <w:rPr>
                <w:lang w:val="ru-RU"/>
              </w:rPr>
            </w:pPr>
          </w:p>
        </w:tc>
        <w:tc>
          <w:tcPr>
            <w:tcW w:w="2825" w:type="dxa"/>
            <w:gridSpan w:val="2"/>
            <w:vAlign w:val="center"/>
          </w:tcPr>
          <w:p w:rsidR="00E42669" w:rsidRPr="00F23E80" w:rsidRDefault="00E42669" w:rsidP="009820FD">
            <w:pPr>
              <w:rPr>
                <w:lang w:val="ru-RU"/>
              </w:rPr>
            </w:pPr>
          </w:p>
        </w:tc>
      </w:tr>
    </w:tbl>
    <w:p w:rsidR="00BC33B4" w:rsidRPr="00F23E80" w:rsidRDefault="002640AC" w:rsidP="00DE0041">
      <w:pPr>
        <w:tabs>
          <w:tab w:val="clear" w:pos="794"/>
          <w:tab w:val="clear" w:pos="1191"/>
          <w:tab w:val="clear" w:pos="1588"/>
          <w:tab w:val="clear" w:pos="1985"/>
          <w:tab w:val="left" w:pos="5544"/>
        </w:tabs>
        <w:spacing w:before="360" w:after="360"/>
        <w:rPr>
          <w:lang w:val="ru-RU"/>
        </w:rPr>
      </w:pPr>
      <w:r w:rsidRPr="00F23E80">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F23E80">
            <w:rPr>
              <w:lang w:val="ru-RU"/>
            </w:rPr>
            <w:t xml:space="preserve">Женева, </w:t>
          </w:r>
          <w:r w:rsidR="00DE0041" w:rsidRPr="00F23E80">
            <w:rPr>
              <w:lang w:val="ru-RU"/>
            </w:rPr>
            <w:t>13 октября</w:t>
          </w:r>
          <w:r w:rsidRPr="00F23E80">
            <w:rPr>
              <w:lang w:val="ru-RU"/>
            </w:rPr>
            <w:t xml:space="preserve">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410"/>
        <w:gridCol w:w="4111"/>
        <w:gridCol w:w="4199"/>
      </w:tblGrid>
      <w:tr w:rsidR="00A5713C" w:rsidRPr="004910E4" w:rsidTr="00DE0041">
        <w:trPr>
          <w:cantSplit/>
          <w:trHeight w:val="1908"/>
        </w:trPr>
        <w:tc>
          <w:tcPr>
            <w:tcW w:w="1410" w:type="dxa"/>
            <w:vMerge w:val="restart"/>
          </w:tcPr>
          <w:p w:rsidR="00A5713C" w:rsidRPr="00F23E80" w:rsidRDefault="00A5713C" w:rsidP="009820FD">
            <w:pPr>
              <w:spacing w:before="0"/>
              <w:rPr>
                <w:lang w:val="ru-RU"/>
              </w:rPr>
            </w:pPr>
            <w:r w:rsidRPr="00F23E80">
              <w:rPr>
                <w:lang w:val="ru-RU"/>
              </w:rPr>
              <w:t>Осн.:</w:t>
            </w:r>
            <w:r w:rsidR="00AC311D" w:rsidRPr="00F23E80">
              <w:rPr>
                <w:lang w:val="ru-RU"/>
              </w:rPr>
              <w:br/>
            </w:r>
            <w:r w:rsidR="00AC311D" w:rsidRPr="00F23E80">
              <w:rPr>
                <w:lang w:val="ru-RU"/>
              </w:rPr>
              <w:br/>
            </w:r>
            <w:r w:rsidRPr="00F23E80">
              <w:rPr>
                <w:lang w:val="ru-RU"/>
              </w:rPr>
              <w:br/>
            </w:r>
            <w:r w:rsidR="00123A1D" w:rsidRPr="00F23E80">
              <w:rPr>
                <w:lang w:val="ru-RU"/>
              </w:rPr>
              <w:t>Для контактов:</w:t>
            </w:r>
            <w:r w:rsidR="00123A1D" w:rsidRPr="00F23E80">
              <w:rPr>
                <w:lang w:val="ru-RU"/>
              </w:rPr>
              <w:br/>
            </w:r>
            <w:r w:rsidRPr="00F23E80">
              <w:rPr>
                <w:lang w:val="ru-RU"/>
              </w:rPr>
              <w:t>Тел.:</w:t>
            </w:r>
            <w:r w:rsidRPr="00F23E80">
              <w:rPr>
                <w:lang w:val="ru-RU"/>
              </w:rPr>
              <w:br/>
              <w:t>Факс:</w:t>
            </w:r>
            <w:r w:rsidRPr="00F23E80">
              <w:rPr>
                <w:lang w:val="ru-RU"/>
              </w:rPr>
              <w:br/>
              <w:t>Эл. почта:</w:t>
            </w:r>
          </w:p>
        </w:tc>
        <w:tc>
          <w:tcPr>
            <w:tcW w:w="4111" w:type="dxa"/>
            <w:vMerge w:val="restart"/>
          </w:tcPr>
          <w:p w:rsidR="00A5713C" w:rsidRPr="00F23E80" w:rsidRDefault="00A5713C" w:rsidP="00DE0041">
            <w:pPr>
              <w:spacing w:before="0"/>
              <w:rPr>
                <w:lang w:val="ru-RU"/>
              </w:rPr>
            </w:pPr>
            <w:r w:rsidRPr="00F23E80">
              <w:rPr>
                <w:b/>
                <w:bCs/>
                <w:lang w:val="ru-RU"/>
              </w:rPr>
              <w:t xml:space="preserve">Циркуляр </w:t>
            </w:r>
            <w:r w:rsidR="004F6C6B" w:rsidRPr="00F23E80">
              <w:rPr>
                <w:b/>
                <w:bCs/>
                <w:lang w:val="ru-RU"/>
              </w:rPr>
              <w:t>1</w:t>
            </w:r>
            <w:r w:rsidR="00DE0041" w:rsidRPr="00F23E80">
              <w:rPr>
                <w:b/>
                <w:bCs/>
                <w:lang w:val="ru-RU"/>
              </w:rPr>
              <w:t>77</w:t>
            </w:r>
            <w:r w:rsidRPr="00F23E80">
              <w:rPr>
                <w:b/>
                <w:bCs/>
                <w:lang w:val="ru-RU"/>
              </w:rPr>
              <w:t xml:space="preserve"> БСЭ</w:t>
            </w:r>
            <w:r w:rsidRPr="00F23E80">
              <w:rPr>
                <w:b/>
                <w:bCs/>
                <w:lang w:val="ru-RU"/>
              </w:rPr>
              <w:br/>
            </w:r>
            <w:r w:rsidRPr="00F23E80">
              <w:rPr>
                <w:lang w:val="ru-RU"/>
              </w:rPr>
              <w:br/>
            </w:r>
            <w:r w:rsidRPr="00F23E80">
              <w:rPr>
                <w:lang w:val="ru-RU"/>
              </w:rPr>
              <w:br/>
            </w:r>
            <w:r w:rsidR="00DE0041" w:rsidRPr="00F23E80">
              <w:rPr>
                <w:color w:val="000000"/>
                <w:lang w:val="ru-RU"/>
              </w:rPr>
              <w:t>Сяоя Ян</w:t>
            </w:r>
            <w:r w:rsidR="00DE0041" w:rsidRPr="00F23E80">
              <w:rPr>
                <w:szCs w:val="22"/>
                <w:lang w:val="ru-RU"/>
              </w:rPr>
              <w:t xml:space="preserve"> </w:t>
            </w:r>
            <w:r w:rsidR="009B020E" w:rsidRPr="00F23E80">
              <w:rPr>
                <w:szCs w:val="22"/>
                <w:lang w:val="ru-RU"/>
              </w:rPr>
              <w:t>(</w:t>
            </w:r>
            <w:r w:rsidR="00DE0041" w:rsidRPr="00F23E80">
              <w:rPr>
                <w:bCs/>
                <w:lang w:val="ru-RU"/>
              </w:rPr>
              <w:t>Xiaoya Yang</w:t>
            </w:r>
            <w:r w:rsidR="009B020E" w:rsidRPr="00F23E80">
              <w:rPr>
                <w:szCs w:val="22"/>
                <w:lang w:val="ru-RU"/>
              </w:rPr>
              <w:t>)</w:t>
            </w:r>
            <w:r w:rsidR="00123A1D" w:rsidRPr="00F23E80">
              <w:rPr>
                <w:szCs w:val="22"/>
                <w:lang w:val="ru-RU"/>
              </w:rPr>
              <w:br/>
              <w:t>+41 22 730 6</w:t>
            </w:r>
            <w:r w:rsidR="00DE0041" w:rsidRPr="00F23E80">
              <w:rPr>
                <w:szCs w:val="22"/>
                <w:lang w:val="ru-RU"/>
              </w:rPr>
              <w:t>206</w:t>
            </w:r>
            <w:r w:rsidRPr="00F23E80">
              <w:rPr>
                <w:szCs w:val="22"/>
                <w:lang w:val="ru-RU"/>
              </w:rPr>
              <w:br/>
              <w:t>+41 22 730 5853</w:t>
            </w:r>
            <w:r w:rsidRPr="00F23E80">
              <w:rPr>
                <w:lang w:val="ru-RU"/>
              </w:rPr>
              <w:br/>
            </w:r>
            <w:hyperlink r:id="rId10" w:history="1">
              <w:r w:rsidR="00DE0041" w:rsidRPr="00F23E80">
                <w:rPr>
                  <w:rStyle w:val="Hyperlink"/>
                  <w:szCs w:val="22"/>
                  <w:lang w:val="ru-RU"/>
                </w:rPr>
                <w:t>conformity@itu.int</w:t>
              </w:r>
            </w:hyperlink>
          </w:p>
        </w:tc>
        <w:tc>
          <w:tcPr>
            <w:tcW w:w="4199" w:type="dxa"/>
          </w:tcPr>
          <w:p w:rsidR="00A5713C" w:rsidRPr="00F23E80" w:rsidRDefault="00A5713C" w:rsidP="009820FD">
            <w:pPr>
              <w:tabs>
                <w:tab w:val="clear" w:pos="794"/>
                <w:tab w:val="clear" w:pos="1191"/>
                <w:tab w:val="clear" w:pos="1588"/>
                <w:tab w:val="clear" w:pos="1985"/>
                <w:tab w:val="left" w:pos="284"/>
              </w:tabs>
              <w:spacing w:before="0"/>
              <w:ind w:left="284" w:hanging="284"/>
              <w:rPr>
                <w:lang w:val="ru-RU"/>
              </w:rPr>
            </w:pPr>
            <w:r w:rsidRPr="00F23E80">
              <w:rPr>
                <w:lang w:val="ru-RU"/>
              </w:rPr>
              <w:t>–</w:t>
            </w:r>
            <w:r w:rsidRPr="00F23E80">
              <w:rPr>
                <w:lang w:val="ru-RU"/>
              </w:rPr>
              <w:tab/>
              <w:t>Администрациям Государств – Членов Союза</w:t>
            </w:r>
          </w:p>
          <w:p w:rsidR="00A5713C" w:rsidRPr="00F23E80" w:rsidRDefault="00A5713C" w:rsidP="009820FD">
            <w:pPr>
              <w:tabs>
                <w:tab w:val="clear" w:pos="794"/>
                <w:tab w:val="clear" w:pos="1191"/>
                <w:tab w:val="clear" w:pos="1588"/>
                <w:tab w:val="clear" w:pos="1985"/>
                <w:tab w:val="left" w:pos="284"/>
              </w:tabs>
              <w:spacing w:before="0"/>
              <w:ind w:left="284" w:hanging="284"/>
              <w:rPr>
                <w:lang w:val="ru-RU"/>
              </w:rPr>
            </w:pPr>
            <w:r w:rsidRPr="00F23E80">
              <w:rPr>
                <w:lang w:val="ru-RU"/>
              </w:rPr>
              <w:t>–</w:t>
            </w:r>
            <w:r w:rsidRPr="00F23E80">
              <w:rPr>
                <w:lang w:val="ru-RU"/>
              </w:rPr>
              <w:tab/>
              <w:t>Членам Сектора МСЭ-Т</w:t>
            </w:r>
          </w:p>
          <w:p w:rsidR="00A5713C" w:rsidRPr="00F23E80" w:rsidRDefault="00A5713C" w:rsidP="009820FD">
            <w:pPr>
              <w:tabs>
                <w:tab w:val="clear" w:pos="794"/>
                <w:tab w:val="clear" w:pos="1191"/>
                <w:tab w:val="clear" w:pos="1588"/>
                <w:tab w:val="clear" w:pos="1985"/>
                <w:tab w:val="left" w:pos="284"/>
              </w:tabs>
              <w:spacing w:before="0"/>
              <w:ind w:left="284" w:hanging="284"/>
              <w:rPr>
                <w:lang w:val="ru-RU"/>
              </w:rPr>
            </w:pPr>
            <w:r w:rsidRPr="00F23E80">
              <w:rPr>
                <w:lang w:val="ru-RU"/>
              </w:rPr>
              <w:t>–</w:t>
            </w:r>
            <w:r w:rsidRPr="00F23E80">
              <w:rPr>
                <w:lang w:val="ru-RU"/>
              </w:rPr>
              <w:tab/>
              <w:t>Ассоциированным членам МСЭ-Т</w:t>
            </w:r>
          </w:p>
          <w:p w:rsidR="00123A1D" w:rsidRPr="00F23E80" w:rsidRDefault="00A5713C" w:rsidP="00C711E7">
            <w:pPr>
              <w:tabs>
                <w:tab w:val="clear" w:pos="794"/>
                <w:tab w:val="clear" w:pos="1191"/>
                <w:tab w:val="clear" w:pos="1588"/>
                <w:tab w:val="clear" w:pos="1985"/>
                <w:tab w:val="left" w:pos="284"/>
              </w:tabs>
              <w:spacing w:before="0"/>
              <w:ind w:left="284" w:hanging="284"/>
              <w:rPr>
                <w:lang w:val="ru-RU"/>
              </w:rPr>
            </w:pPr>
            <w:r w:rsidRPr="00F23E80">
              <w:rPr>
                <w:lang w:val="ru-RU"/>
              </w:rPr>
              <w:t>–</w:t>
            </w:r>
            <w:r w:rsidRPr="00F23E80">
              <w:rPr>
                <w:lang w:val="ru-RU"/>
              </w:rPr>
              <w:tab/>
              <w:t>Академическим организациям − Членам</w:t>
            </w:r>
            <w:r w:rsidR="00C711E7" w:rsidRPr="00F23E80">
              <w:rPr>
                <w:lang w:val="ru-RU"/>
              </w:rPr>
              <w:t> </w:t>
            </w:r>
            <w:r w:rsidRPr="00F23E80">
              <w:rPr>
                <w:lang w:val="ru-RU"/>
              </w:rPr>
              <w:t>МСЭ</w:t>
            </w:r>
          </w:p>
        </w:tc>
      </w:tr>
      <w:tr w:rsidR="002640AC" w:rsidRPr="004910E4" w:rsidTr="00DE0041">
        <w:trPr>
          <w:cantSplit/>
          <w:trHeight w:val="20"/>
        </w:trPr>
        <w:tc>
          <w:tcPr>
            <w:tcW w:w="1410" w:type="dxa"/>
            <w:vMerge/>
          </w:tcPr>
          <w:p w:rsidR="002640AC" w:rsidRPr="00F23E80" w:rsidRDefault="002640AC" w:rsidP="009820FD">
            <w:pPr>
              <w:spacing w:before="0"/>
              <w:rPr>
                <w:lang w:val="ru-RU"/>
              </w:rPr>
            </w:pPr>
          </w:p>
        </w:tc>
        <w:tc>
          <w:tcPr>
            <w:tcW w:w="4111" w:type="dxa"/>
            <w:vMerge/>
          </w:tcPr>
          <w:p w:rsidR="002640AC" w:rsidRPr="00F23E80" w:rsidRDefault="002640AC" w:rsidP="009820FD">
            <w:pPr>
              <w:spacing w:before="0"/>
              <w:rPr>
                <w:lang w:val="ru-RU"/>
              </w:rPr>
            </w:pPr>
          </w:p>
        </w:tc>
        <w:tc>
          <w:tcPr>
            <w:tcW w:w="4199" w:type="dxa"/>
          </w:tcPr>
          <w:p w:rsidR="002640AC" w:rsidRPr="00F23E80" w:rsidRDefault="002640AC" w:rsidP="009820FD">
            <w:pPr>
              <w:tabs>
                <w:tab w:val="clear" w:pos="794"/>
                <w:tab w:val="clear" w:pos="1191"/>
                <w:tab w:val="clear" w:pos="1588"/>
                <w:tab w:val="clear" w:pos="1985"/>
                <w:tab w:val="left" w:pos="284"/>
              </w:tabs>
              <w:spacing w:before="0"/>
              <w:ind w:left="284" w:hanging="284"/>
              <w:rPr>
                <w:lang w:val="ru-RU"/>
              </w:rPr>
            </w:pPr>
            <w:r w:rsidRPr="00F23E80">
              <w:rPr>
                <w:b/>
                <w:bCs/>
                <w:lang w:val="ru-RU"/>
              </w:rPr>
              <w:t>Копии</w:t>
            </w:r>
            <w:r w:rsidRPr="00F23E80">
              <w:rPr>
                <w:lang w:val="ru-RU"/>
              </w:rPr>
              <w:t>:</w:t>
            </w:r>
          </w:p>
          <w:p w:rsidR="00123A1D" w:rsidRPr="00F23E80" w:rsidRDefault="00123A1D" w:rsidP="00FD0BDA">
            <w:pPr>
              <w:tabs>
                <w:tab w:val="clear" w:pos="794"/>
                <w:tab w:val="clear" w:pos="1191"/>
                <w:tab w:val="clear" w:pos="1588"/>
                <w:tab w:val="clear" w:pos="1985"/>
                <w:tab w:val="left" w:pos="284"/>
              </w:tabs>
              <w:spacing w:before="0"/>
              <w:ind w:left="284" w:hanging="284"/>
              <w:rPr>
                <w:lang w:val="ru-RU"/>
              </w:rPr>
            </w:pPr>
            <w:r w:rsidRPr="00F23E80">
              <w:rPr>
                <w:lang w:val="ru-RU"/>
              </w:rPr>
              <w:t>–</w:t>
            </w:r>
            <w:r w:rsidRPr="00F23E80">
              <w:rPr>
                <w:lang w:val="ru-RU"/>
              </w:rPr>
              <w:tab/>
              <w:t xml:space="preserve">Председателям и заместителям председателей </w:t>
            </w:r>
            <w:r w:rsidR="00DE0041" w:rsidRPr="00F23E80">
              <w:rPr>
                <w:lang w:val="ru-RU"/>
              </w:rPr>
              <w:t xml:space="preserve">всех </w:t>
            </w:r>
            <w:r w:rsidRPr="00F23E80">
              <w:rPr>
                <w:lang w:val="ru-RU"/>
              </w:rPr>
              <w:t>исследовательских комиссий МСЭ-Т</w:t>
            </w:r>
          </w:p>
          <w:p w:rsidR="002640AC" w:rsidRPr="00F23E80" w:rsidRDefault="002640AC" w:rsidP="009820FD">
            <w:pPr>
              <w:tabs>
                <w:tab w:val="clear" w:pos="794"/>
                <w:tab w:val="clear" w:pos="1191"/>
                <w:tab w:val="clear" w:pos="1588"/>
                <w:tab w:val="clear" w:pos="1985"/>
                <w:tab w:val="left" w:pos="284"/>
              </w:tabs>
              <w:spacing w:before="0"/>
              <w:ind w:left="284" w:hanging="284"/>
              <w:rPr>
                <w:lang w:val="ru-RU"/>
              </w:rPr>
            </w:pPr>
            <w:r w:rsidRPr="00F23E80">
              <w:rPr>
                <w:lang w:val="ru-RU"/>
              </w:rPr>
              <w:t>–</w:t>
            </w:r>
            <w:r w:rsidRPr="00F23E80">
              <w:rPr>
                <w:lang w:val="ru-RU"/>
              </w:rPr>
              <w:tab/>
              <w:t>Директору Бюро развития электросвязи</w:t>
            </w:r>
          </w:p>
          <w:p w:rsidR="002640AC" w:rsidRPr="00F23E80" w:rsidRDefault="002640AC" w:rsidP="009820FD">
            <w:pPr>
              <w:tabs>
                <w:tab w:val="clear" w:pos="794"/>
                <w:tab w:val="clear" w:pos="1191"/>
                <w:tab w:val="clear" w:pos="1588"/>
                <w:tab w:val="clear" w:pos="1985"/>
                <w:tab w:val="left" w:pos="284"/>
              </w:tabs>
              <w:spacing w:before="0"/>
              <w:ind w:left="284" w:hanging="284"/>
              <w:rPr>
                <w:rFonts w:cstheme="majorBidi"/>
                <w:szCs w:val="22"/>
                <w:lang w:val="ru-RU"/>
              </w:rPr>
            </w:pPr>
            <w:r w:rsidRPr="00F23E80">
              <w:rPr>
                <w:lang w:val="ru-RU"/>
              </w:rPr>
              <w:t>–</w:t>
            </w:r>
            <w:r w:rsidRPr="00F23E80">
              <w:rPr>
                <w:lang w:val="ru-RU"/>
              </w:rPr>
              <w:tab/>
              <w:t>Директору Бюро радиосвязи</w:t>
            </w:r>
          </w:p>
        </w:tc>
      </w:tr>
    </w:tbl>
    <w:p w:rsidR="00BC33B4" w:rsidRPr="00F23E80" w:rsidRDefault="00BC33B4" w:rsidP="009820FD">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86"/>
        <w:gridCol w:w="8026"/>
      </w:tblGrid>
      <w:tr w:rsidR="00BC33B4" w:rsidRPr="004910E4" w:rsidTr="00123A1D">
        <w:trPr>
          <w:cantSplit/>
          <w:trHeight w:val="533"/>
        </w:trPr>
        <w:tc>
          <w:tcPr>
            <w:tcW w:w="1686" w:type="dxa"/>
          </w:tcPr>
          <w:p w:rsidR="00BC33B4" w:rsidRPr="00F23E80" w:rsidRDefault="00BC33B4" w:rsidP="009820FD">
            <w:pPr>
              <w:spacing w:before="0"/>
              <w:rPr>
                <w:lang w:val="ru-RU"/>
              </w:rPr>
            </w:pPr>
            <w:r w:rsidRPr="00F23E80">
              <w:rPr>
                <w:lang w:val="ru-RU"/>
              </w:rPr>
              <w:t>Предмет:</w:t>
            </w:r>
          </w:p>
        </w:tc>
        <w:tc>
          <w:tcPr>
            <w:tcW w:w="8026" w:type="dxa"/>
          </w:tcPr>
          <w:p w:rsidR="00BC33B4" w:rsidRPr="00F23E80" w:rsidRDefault="00DE0041" w:rsidP="00DE0041">
            <w:pPr>
              <w:spacing w:before="0"/>
              <w:rPr>
                <w:b/>
                <w:bCs/>
                <w:lang w:val="ru-RU"/>
              </w:rPr>
            </w:pPr>
            <w:r w:rsidRPr="00F23E80">
              <w:rPr>
                <w:rFonts w:ascii="Calibri" w:hAnsi="Calibri"/>
                <w:b/>
                <w:bCs/>
                <w:lang w:val="ru-RU"/>
              </w:rPr>
              <w:t xml:space="preserve">Семинар-практикум ВСС по оценке соответствия, </w:t>
            </w:r>
            <w:r w:rsidR="009C5766" w:rsidRPr="00F23E80">
              <w:rPr>
                <w:b/>
                <w:bCs/>
                <w:lang w:val="ru-RU"/>
              </w:rPr>
              <w:t xml:space="preserve">Женева, Швейцария, </w:t>
            </w:r>
            <w:r w:rsidR="007066D0" w:rsidRPr="00F23E80">
              <w:rPr>
                <w:b/>
                <w:bCs/>
                <w:lang w:val="ru-RU"/>
              </w:rPr>
              <w:br/>
            </w:r>
            <w:r w:rsidRPr="00F23E80">
              <w:rPr>
                <w:b/>
                <w:bCs/>
                <w:lang w:val="ru-RU"/>
              </w:rPr>
              <w:t>1–2 декабря</w:t>
            </w:r>
            <w:r w:rsidR="009C5766" w:rsidRPr="00F23E80">
              <w:rPr>
                <w:b/>
                <w:bCs/>
                <w:lang w:val="ru-RU"/>
              </w:rPr>
              <w:t xml:space="preserve"> 2015 года</w:t>
            </w:r>
          </w:p>
        </w:tc>
      </w:tr>
    </w:tbl>
    <w:p w:rsidR="00BC33B4" w:rsidRPr="00F23E80" w:rsidRDefault="00BC33B4" w:rsidP="00C711E7">
      <w:pPr>
        <w:pStyle w:val="Normalaftertitle"/>
        <w:spacing w:before="480"/>
        <w:rPr>
          <w:lang w:val="ru-RU"/>
        </w:rPr>
      </w:pPr>
      <w:r w:rsidRPr="00F23E80">
        <w:rPr>
          <w:lang w:val="ru-RU"/>
        </w:rPr>
        <w:t>Уважаемая госпожа,</w:t>
      </w:r>
      <w:r w:rsidRPr="00F23E80">
        <w:rPr>
          <w:lang w:val="ru-RU"/>
        </w:rPr>
        <w:br/>
        <w:t>уважаемый господин,</w:t>
      </w:r>
    </w:p>
    <w:p w:rsidR="009C5766" w:rsidRPr="00F23E80" w:rsidRDefault="009C5766" w:rsidP="007066D0">
      <w:pPr>
        <w:spacing w:before="240"/>
        <w:jc w:val="both"/>
        <w:rPr>
          <w:lang w:val="ru-RU"/>
        </w:rPr>
      </w:pPr>
      <w:r w:rsidRPr="00F23E80">
        <w:rPr>
          <w:bCs/>
          <w:lang w:val="ru-RU"/>
        </w:rPr>
        <w:t>1</w:t>
      </w:r>
      <w:r w:rsidRPr="00F23E80">
        <w:rPr>
          <w:lang w:val="ru-RU"/>
        </w:rPr>
        <w:tab/>
      </w:r>
      <w:r w:rsidR="00FD0BDA" w:rsidRPr="00F23E80">
        <w:rPr>
          <w:lang w:val="ru-RU"/>
        </w:rPr>
        <w:t xml:space="preserve">Хотел бы уведомить вас, что </w:t>
      </w:r>
      <w:r w:rsidR="00DE0041" w:rsidRPr="00F23E80">
        <w:rPr>
          <w:b/>
          <w:bCs/>
          <w:lang w:val="ru-RU"/>
        </w:rPr>
        <w:t>Всемирное сотрудничество по стандартам (ВСС)</w:t>
      </w:r>
      <w:r w:rsidR="00DE0041" w:rsidRPr="00F23E80">
        <w:rPr>
          <w:lang w:val="ru-RU"/>
        </w:rPr>
        <w:t xml:space="preserve">, т. е. Международная электротехническая </w:t>
      </w:r>
      <w:r w:rsidR="00DE0041" w:rsidRPr="00F23E80">
        <w:rPr>
          <w:lang w:val="ru-RU"/>
        </w:rPr>
        <w:lastRenderedPageBreak/>
        <w:t>комиссия (МЭК), Международная организация по стандартизации (ИСО) и Международный союз электросвязи (МСЭ), проводит семинар-практикум по оценке соответствия, который пройдет 1</w:t>
      </w:r>
      <w:r w:rsidR="007066D0" w:rsidRPr="00F23E80">
        <w:rPr>
          <w:lang w:val="ru-RU"/>
        </w:rPr>
        <w:t xml:space="preserve"> и </w:t>
      </w:r>
      <w:r w:rsidR="00DE0041" w:rsidRPr="00F23E80">
        <w:rPr>
          <w:lang w:val="ru-RU"/>
        </w:rPr>
        <w:t>2 (</w:t>
      </w:r>
      <w:r w:rsidR="007066D0" w:rsidRPr="00F23E80">
        <w:rPr>
          <w:lang w:val="ru-RU"/>
        </w:rPr>
        <w:t xml:space="preserve">до </w:t>
      </w:r>
      <w:r w:rsidR="00DE0041" w:rsidRPr="00F23E80">
        <w:rPr>
          <w:lang w:val="ru-RU"/>
        </w:rPr>
        <w:t>13 час. 00 мин.) декабря 2015 года</w:t>
      </w:r>
      <w:r w:rsidRPr="00F23E80">
        <w:rPr>
          <w:lang w:val="ru-RU"/>
        </w:rPr>
        <w:t xml:space="preserve">. </w:t>
      </w:r>
      <w:r w:rsidR="00DE0041" w:rsidRPr="00F23E80">
        <w:rPr>
          <w:lang w:val="ru-RU"/>
        </w:rPr>
        <w:t>Семинар-практикум</w:t>
      </w:r>
      <w:r w:rsidR="00FD0BDA" w:rsidRPr="00F23E80">
        <w:rPr>
          <w:lang w:val="ru-RU"/>
        </w:rPr>
        <w:t xml:space="preserve"> будет </w:t>
      </w:r>
      <w:r w:rsidR="00E14F18" w:rsidRPr="00F23E80">
        <w:rPr>
          <w:lang w:val="ru-RU"/>
        </w:rPr>
        <w:t>проводиться одновременно с</w:t>
      </w:r>
      <w:r w:rsidR="00FD0BDA" w:rsidRPr="00F23E80">
        <w:rPr>
          <w:lang w:val="ru-RU"/>
        </w:rPr>
        <w:t xml:space="preserve"> собрани</w:t>
      </w:r>
      <w:r w:rsidR="00E14F18" w:rsidRPr="00F23E80">
        <w:rPr>
          <w:lang w:val="ru-RU"/>
        </w:rPr>
        <w:t>ем</w:t>
      </w:r>
      <w:r w:rsidR="00FD0BDA" w:rsidRPr="00F23E80">
        <w:rPr>
          <w:lang w:val="ru-RU"/>
        </w:rPr>
        <w:t xml:space="preserve"> </w:t>
      </w:r>
      <w:r w:rsidR="00DE0041" w:rsidRPr="00F23E80">
        <w:rPr>
          <w:color w:val="000000"/>
          <w:lang w:val="ru-RU"/>
        </w:rPr>
        <w:t>Рабочей группы Европейской экономической комиссии Организации Объединенных Наций по политике в области стандартизации и сотрудничества по вопросам нормативного регулирования (РГ6), во Дворце Наций, где размещается Отделение Организации Объединенных Наций в Женеве (ЮНОГ), Швейцария</w:t>
      </w:r>
      <w:r w:rsidRPr="00F23E80">
        <w:rPr>
          <w:lang w:val="ru-RU"/>
        </w:rPr>
        <w:t xml:space="preserve">. </w:t>
      </w:r>
    </w:p>
    <w:p w:rsidR="009C5766" w:rsidRPr="00F23E80" w:rsidRDefault="00DE0041" w:rsidP="00384A07">
      <w:pPr>
        <w:jc w:val="both"/>
        <w:rPr>
          <w:lang w:val="ru-RU"/>
        </w:rPr>
      </w:pPr>
      <w:r w:rsidRPr="00F23E80">
        <w:rPr>
          <w:lang w:val="ru-RU"/>
        </w:rPr>
        <w:t>Семинар-практикум</w:t>
      </w:r>
      <w:r w:rsidR="00E14F18" w:rsidRPr="00F23E80">
        <w:rPr>
          <w:lang w:val="ru-RU"/>
        </w:rPr>
        <w:t xml:space="preserve"> откроется</w:t>
      </w:r>
      <w:r w:rsidR="009C5766" w:rsidRPr="00F23E80">
        <w:rPr>
          <w:lang w:val="ru-RU"/>
        </w:rPr>
        <w:t xml:space="preserve"> в 10 час. </w:t>
      </w:r>
      <w:r w:rsidRPr="00F23E80">
        <w:rPr>
          <w:lang w:val="ru-RU"/>
        </w:rPr>
        <w:t>0</w:t>
      </w:r>
      <w:r w:rsidR="009C5766" w:rsidRPr="00F23E80">
        <w:rPr>
          <w:lang w:val="ru-RU"/>
        </w:rPr>
        <w:t xml:space="preserve">0 мин. </w:t>
      </w:r>
      <w:r w:rsidRPr="00F23E80">
        <w:rPr>
          <w:lang w:val="ru-RU"/>
        </w:rPr>
        <w:t>в первый день, а регистрация</w:t>
      </w:r>
      <w:r w:rsidR="009C5766" w:rsidRPr="00F23E80">
        <w:rPr>
          <w:lang w:val="ru-RU"/>
        </w:rPr>
        <w:t xml:space="preserve"> участников начнется в 08 час. 30 мин. </w:t>
      </w:r>
      <w:r w:rsidRPr="00F23E80">
        <w:rPr>
          <w:lang w:val="ru-RU"/>
        </w:rPr>
        <w:t>Семинар-практикум завершится в 13 час. 00 мин. второго дня.</w:t>
      </w:r>
      <w:r w:rsidR="00384A07" w:rsidRPr="00F23E80">
        <w:rPr>
          <w:lang w:val="ru-RU"/>
        </w:rPr>
        <w:t xml:space="preserve"> За семинаром-практикумом последует собрание 11</w:t>
      </w:r>
      <w:r w:rsidR="00384A07" w:rsidRPr="00F23E80">
        <w:rPr>
          <w:lang w:val="ru-RU"/>
        </w:rPr>
        <w:noBreakHyphen/>
        <w:t>й Исследовательской комиссии МСЭ-Т (</w:t>
      </w:r>
      <w:r w:rsidR="00384A07" w:rsidRPr="00F23E80">
        <w:rPr>
          <w:i/>
          <w:iCs/>
          <w:color w:val="000000"/>
          <w:lang w:val="ru-RU"/>
        </w:rPr>
        <w:t xml:space="preserve">Требования к сигнализации, </w:t>
      </w:r>
      <w:r w:rsidR="00384A07" w:rsidRPr="00F23E80">
        <w:rPr>
          <w:i/>
          <w:iCs/>
          <w:color w:val="000000"/>
          <w:cs/>
          <w:lang w:val="ru-RU"/>
        </w:rPr>
        <w:t>‎</w:t>
      </w:r>
      <w:r w:rsidR="00384A07" w:rsidRPr="00F23E80">
        <w:rPr>
          <w:i/>
          <w:iCs/>
          <w:color w:val="000000"/>
          <w:lang w:val="ru-RU"/>
        </w:rPr>
        <w:t xml:space="preserve">протоколы и спецификации </w:t>
      </w:r>
      <w:r w:rsidR="00384A07" w:rsidRPr="00F23E80">
        <w:rPr>
          <w:i/>
          <w:iCs/>
          <w:color w:val="000000"/>
          <w:cs/>
          <w:lang w:val="ru-RU"/>
        </w:rPr>
        <w:t>‎</w:t>
      </w:r>
      <w:r w:rsidR="00384A07" w:rsidRPr="00F23E80">
        <w:rPr>
          <w:i/>
          <w:iCs/>
          <w:color w:val="000000"/>
          <w:lang w:val="ru-RU"/>
        </w:rPr>
        <w:t>тестирования)</w:t>
      </w:r>
      <w:r w:rsidR="00384A07" w:rsidRPr="00F23E80">
        <w:rPr>
          <w:color w:val="000000"/>
          <w:lang w:val="ru-RU"/>
        </w:rPr>
        <w:t>, которое пройдет в штаб-квартире МСЭ в Женеве 2–11 декабря 2015 года</w:t>
      </w:r>
      <w:r w:rsidR="009C5766" w:rsidRPr="00F23E80">
        <w:rPr>
          <w:lang w:val="ru-RU"/>
        </w:rPr>
        <w:t>.</w:t>
      </w:r>
    </w:p>
    <w:p w:rsidR="009C5766" w:rsidRPr="00F23E80" w:rsidRDefault="009C5766" w:rsidP="00A52AEF">
      <w:pPr>
        <w:jc w:val="both"/>
        <w:rPr>
          <w:lang w:val="ru-RU"/>
        </w:rPr>
      </w:pPr>
      <w:r w:rsidRPr="00F23E80">
        <w:rPr>
          <w:lang w:val="ru-RU"/>
        </w:rPr>
        <w:t>2</w:t>
      </w:r>
      <w:r w:rsidRPr="00F23E80">
        <w:rPr>
          <w:lang w:val="ru-RU"/>
        </w:rPr>
        <w:tab/>
      </w:r>
      <w:r w:rsidR="00384A07" w:rsidRPr="00F23E80">
        <w:rPr>
          <w:lang w:val="ru-RU"/>
        </w:rPr>
        <w:t>ЕЭК ООН обеспечит устный перевод на английский, французский и русский языки и с этих языков</w:t>
      </w:r>
      <w:r w:rsidRPr="00F23E80">
        <w:rPr>
          <w:lang w:val="ru-RU"/>
        </w:rPr>
        <w:t xml:space="preserve">. </w:t>
      </w:r>
    </w:p>
    <w:p w:rsidR="009C5766" w:rsidRPr="00F23E80" w:rsidRDefault="009C5766" w:rsidP="00384A07">
      <w:pPr>
        <w:jc w:val="both"/>
        <w:rPr>
          <w:lang w:val="ru-RU"/>
        </w:rPr>
      </w:pPr>
      <w:r w:rsidRPr="00F23E80">
        <w:rPr>
          <w:lang w:val="ru-RU"/>
        </w:rPr>
        <w:t>3</w:t>
      </w:r>
      <w:r w:rsidRPr="00F23E80">
        <w:rPr>
          <w:lang w:val="ru-RU"/>
        </w:rPr>
        <w:tab/>
        <w:t xml:space="preserve">В мероприятии могут принять участие Государства – Члены МСЭ, Члены Секторов, Ассоциированные члены и </w:t>
      </w:r>
      <w:r w:rsidR="00FD0BDA" w:rsidRPr="00F23E80">
        <w:rPr>
          <w:lang w:val="ru-RU"/>
        </w:rPr>
        <w:t>А</w:t>
      </w:r>
      <w:r w:rsidRPr="00F23E80">
        <w:rPr>
          <w:lang w:val="ru-RU"/>
        </w:rPr>
        <w:t xml:space="preserve">кадемические организации, а также любое лицо из страны, являющейся Членом МСЭ, которое пожелает внести свой вклад в их работу. </w:t>
      </w:r>
      <w:r w:rsidRPr="00F23E80">
        <w:rPr>
          <w:lang w:val="ru-RU"/>
        </w:rPr>
        <w:lastRenderedPageBreak/>
        <w:t xml:space="preserve">К таким лицам относятся также члены международных, региональных и национальных организаций. Участие в </w:t>
      </w:r>
      <w:r w:rsidR="00384A07" w:rsidRPr="00F23E80">
        <w:rPr>
          <w:lang w:val="ru-RU"/>
        </w:rPr>
        <w:t>семинаре-практикуме</w:t>
      </w:r>
      <w:r w:rsidRPr="00F23E80">
        <w:rPr>
          <w:lang w:val="ru-RU"/>
        </w:rPr>
        <w:t xml:space="preserve"> является бесплатным, но стипендии не предоставляются. </w:t>
      </w:r>
    </w:p>
    <w:p w:rsidR="009B020E" w:rsidRPr="00F23E80" w:rsidRDefault="009B020E" w:rsidP="00384A07">
      <w:pPr>
        <w:jc w:val="both"/>
        <w:rPr>
          <w:lang w:val="ru-RU"/>
        </w:rPr>
      </w:pPr>
      <w:r w:rsidRPr="00F23E80">
        <w:rPr>
          <w:lang w:val="ru-RU"/>
        </w:rPr>
        <w:t>4</w:t>
      </w:r>
      <w:r w:rsidRPr="00F23E80">
        <w:rPr>
          <w:lang w:val="ru-RU"/>
        </w:rPr>
        <w:tab/>
      </w:r>
      <w:r w:rsidR="00222445" w:rsidRPr="00F23E80">
        <w:rPr>
          <w:lang w:val="ru-RU"/>
        </w:rPr>
        <w:t>Проект программы</w:t>
      </w:r>
      <w:r w:rsidR="00384A07" w:rsidRPr="00F23E80">
        <w:rPr>
          <w:lang w:val="ru-RU"/>
        </w:rPr>
        <w:t xml:space="preserve">, а также информация, касающаяся семинара-практикума, которая будет периодически обновляться, будет </w:t>
      </w:r>
      <w:r w:rsidR="00222445" w:rsidRPr="00F23E80">
        <w:rPr>
          <w:lang w:val="ru-RU"/>
        </w:rPr>
        <w:t>размещен</w:t>
      </w:r>
      <w:r w:rsidR="00384A07" w:rsidRPr="00F23E80">
        <w:rPr>
          <w:lang w:val="ru-RU"/>
        </w:rPr>
        <w:t>а</w:t>
      </w:r>
      <w:r w:rsidR="00222445" w:rsidRPr="00F23E80">
        <w:rPr>
          <w:lang w:val="ru-RU"/>
        </w:rPr>
        <w:t xml:space="preserve"> на веб-сайте </w:t>
      </w:r>
      <w:r w:rsidR="00384A07" w:rsidRPr="00F23E80">
        <w:rPr>
          <w:lang w:val="ru-RU"/>
        </w:rPr>
        <w:t>семинара-практикума</w:t>
      </w:r>
      <w:r w:rsidRPr="00F23E80">
        <w:rPr>
          <w:lang w:val="ru-RU"/>
        </w:rPr>
        <w:t xml:space="preserve">: </w:t>
      </w:r>
      <w:hyperlink r:id="rId11" w:history="1">
        <w:r w:rsidR="00384A07" w:rsidRPr="00F23E80">
          <w:rPr>
            <w:rStyle w:val="Hyperlink"/>
            <w:lang w:val="ru-RU"/>
          </w:rPr>
          <w:t>http://www.wsccaworkshop.com/</w:t>
        </w:r>
      </w:hyperlink>
      <w:r w:rsidR="00384A07" w:rsidRPr="00F23E80">
        <w:rPr>
          <w:lang w:val="ru-RU"/>
        </w:rPr>
        <w:t>.</w:t>
      </w:r>
    </w:p>
    <w:p w:rsidR="00384A07" w:rsidRPr="00F23E80" w:rsidRDefault="00384A07" w:rsidP="00A52AEF">
      <w:pPr>
        <w:jc w:val="both"/>
        <w:rPr>
          <w:lang w:val="ru-RU"/>
        </w:rPr>
      </w:pPr>
      <w:r w:rsidRPr="00F23E80">
        <w:rPr>
          <w:bCs/>
          <w:lang w:val="ru-RU"/>
        </w:rPr>
        <w:t>5</w:t>
      </w:r>
      <w:r w:rsidR="009B020E" w:rsidRPr="00F23E80">
        <w:rPr>
          <w:lang w:val="ru-RU"/>
        </w:rPr>
        <w:tab/>
      </w:r>
      <w:bookmarkStart w:id="2" w:name="lt_pId047"/>
      <w:r w:rsidRPr="00F23E80">
        <w:rPr>
          <w:lang w:val="ru-RU"/>
        </w:rPr>
        <w:t xml:space="preserve">Задачей семинара-практикума является повышение осведомленности об оценке соответствия на глобальном уровне, согласно соответствующему кругу ведения ВСС: </w:t>
      </w:r>
      <w:r w:rsidR="00A52AEF" w:rsidRPr="00F23E80">
        <w:rPr>
          <w:lang w:val="ru-RU"/>
        </w:rPr>
        <w:t>"содействовать всемирной известности стандартизации на основе международного консенсуса и связанных с ней вопросов оценки соответствия и расширять эту известность"</w:t>
      </w:r>
      <w:r w:rsidRPr="00F23E80">
        <w:rPr>
          <w:lang w:val="ru-RU"/>
        </w:rPr>
        <w:t>.</w:t>
      </w:r>
      <w:bookmarkEnd w:id="2"/>
      <w:r w:rsidRPr="00F23E80">
        <w:rPr>
          <w:lang w:val="ru-RU"/>
        </w:rPr>
        <w:t xml:space="preserve"> </w:t>
      </w:r>
    </w:p>
    <w:p w:rsidR="00401E2D" w:rsidRPr="00F23E80" w:rsidRDefault="00401E2D" w:rsidP="007066D0">
      <w:pPr>
        <w:rPr>
          <w:lang w:val="ru-RU"/>
        </w:rPr>
      </w:pPr>
      <w:r w:rsidRPr="00F23E80">
        <w:rPr>
          <w:lang w:val="ru-RU"/>
        </w:rPr>
        <w:t xml:space="preserve">Также ставится задача </w:t>
      </w:r>
      <w:r w:rsidR="00404335" w:rsidRPr="00F23E80">
        <w:rPr>
          <w:lang w:val="ru-RU"/>
        </w:rPr>
        <w:t xml:space="preserve">информирования о важнейших вопросах международной оценки соответствия, </w:t>
      </w:r>
      <w:r w:rsidR="007066D0" w:rsidRPr="00F23E80">
        <w:rPr>
          <w:lang w:val="ru-RU"/>
        </w:rPr>
        <w:t xml:space="preserve">их </w:t>
      </w:r>
      <w:r w:rsidR="00404335" w:rsidRPr="00F23E80">
        <w:rPr>
          <w:lang w:val="ru-RU"/>
        </w:rPr>
        <w:t>изуч</w:t>
      </w:r>
      <w:r w:rsidR="007066D0" w:rsidRPr="00F23E80">
        <w:rPr>
          <w:lang w:val="ru-RU"/>
        </w:rPr>
        <w:t>ения</w:t>
      </w:r>
      <w:r w:rsidR="00404335" w:rsidRPr="00F23E80">
        <w:rPr>
          <w:lang w:val="ru-RU"/>
        </w:rPr>
        <w:t xml:space="preserve"> и обеспеч</w:t>
      </w:r>
      <w:r w:rsidR="007066D0" w:rsidRPr="00F23E80">
        <w:rPr>
          <w:lang w:val="ru-RU"/>
        </w:rPr>
        <w:t>ения</w:t>
      </w:r>
      <w:r w:rsidR="00404335" w:rsidRPr="00F23E80">
        <w:rPr>
          <w:lang w:val="ru-RU"/>
        </w:rPr>
        <w:t xml:space="preserve"> практически применимы</w:t>
      </w:r>
      <w:r w:rsidR="007066D0" w:rsidRPr="00F23E80">
        <w:rPr>
          <w:lang w:val="ru-RU"/>
        </w:rPr>
        <w:t>х</w:t>
      </w:r>
      <w:r w:rsidR="00404335" w:rsidRPr="00F23E80">
        <w:rPr>
          <w:lang w:val="ru-RU"/>
        </w:rPr>
        <w:t xml:space="preserve"> и актуальны</w:t>
      </w:r>
      <w:r w:rsidR="007066D0" w:rsidRPr="00F23E80">
        <w:rPr>
          <w:lang w:val="ru-RU"/>
        </w:rPr>
        <w:t>х</w:t>
      </w:r>
      <w:r w:rsidR="00404335" w:rsidRPr="00F23E80">
        <w:rPr>
          <w:lang w:val="ru-RU"/>
        </w:rPr>
        <w:t xml:space="preserve"> отзыв</w:t>
      </w:r>
      <w:r w:rsidR="007066D0" w:rsidRPr="00F23E80">
        <w:rPr>
          <w:lang w:val="ru-RU"/>
        </w:rPr>
        <w:t>ов</w:t>
      </w:r>
      <w:r w:rsidR="00404335" w:rsidRPr="00F23E80">
        <w:rPr>
          <w:lang w:val="ru-RU"/>
        </w:rPr>
        <w:t>, которые будут способствовать разрешению и пониманию этих вопросов</w:t>
      </w:r>
      <w:r w:rsidRPr="00F23E80">
        <w:rPr>
          <w:lang w:val="ru-RU"/>
        </w:rPr>
        <w:t xml:space="preserve">.  </w:t>
      </w:r>
    </w:p>
    <w:p w:rsidR="00404335" w:rsidRPr="00F23E80" w:rsidRDefault="00404335" w:rsidP="00205BA8">
      <w:pPr>
        <w:jc w:val="both"/>
        <w:rPr>
          <w:rFonts w:cstheme="majorBidi"/>
          <w:color w:val="000000"/>
          <w:szCs w:val="22"/>
          <w:lang w:val="ru-RU"/>
        </w:rPr>
      </w:pPr>
      <w:r w:rsidRPr="00F23E80">
        <w:rPr>
          <w:rFonts w:cstheme="majorBidi"/>
          <w:color w:val="000000"/>
          <w:szCs w:val="22"/>
          <w:lang w:val="ru-RU"/>
        </w:rPr>
        <w:t>6</w:t>
      </w:r>
      <w:r w:rsidRPr="00F23E80">
        <w:rPr>
          <w:rFonts w:cstheme="majorBidi"/>
          <w:color w:val="000000"/>
          <w:szCs w:val="22"/>
          <w:lang w:val="ru-RU"/>
        </w:rPr>
        <w:tab/>
        <w:t xml:space="preserve">Информация о месте проведения семинара-практикума размещена на веб-сайте ЮНОГ по следующему адресу: </w:t>
      </w:r>
      <w:hyperlink r:id="rId12" w:history="1">
        <w:r w:rsidR="002E1582" w:rsidRPr="00F23E80">
          <w:rPr>
            <w:rStyle w:val="Hyperlink"/>
            <w:rFonts w:cstheme="majorBidi"/>
            <w:szCs w:val="22"/>
            <w:lang w:val="ru-RU"/>
          </w:rPr>
          <w:t>https://www.unog.ch/80256EE60057CB67/(httpPages)/A4E85C5987169D36C1256</w:t>
        </w:r>
        <w:r w:rsidR="002E1582" w:rsidRPr="00F23E80">
          <w:rPr>
            <w:rStyle w:val="Hyperlink"/>
            <w:rFonts w:cstheme="majorBidi"/>
            <w:szCs w:val="22"/>
            <w:lang w:val="ru-RU"/>
          </w:rPr>
          <w:br/>
          <w:t>F1100342CBE?OpenDocument</w:t>
        </w:r>
      </w:hyperlink>
      <w:r w:rsidRPr="00F23E80">
        <w:rPr>
          <w:rFonts w:cstheme="majorBidi"/>
          <w:color w:val="000000"/>
          <w:szCs w:val="22"/>
          <w:lang w:val="ru-RU"/>
        </w:rPr>
        <w:t>.</w:t>
      </w:r>
    </w:p>
    <w:p w:rsidR="009B020E" w:rsidRPr="00F23E80" w:rsidRDefault="009B020E" w:rsidP="00F23E80">
      <w:pPr>
        <w:jc w:val="both"/>
        <w:rPr>
          <w:lang w:val="ru-RU"/>
        </w:rPr>
      </w:pPr>
      <w:r w:rsidRPr="00F23E80">
        <w:rPr>
          <w:lang w:val="ru-RU"/>
        </w:rPr>
        <w:lastRenderedPageBreak/>
        <w:t>7</w:t>
      </w:r>
      <w:r w:rsidRPr="00F23E80">
        <w:rPr>
          <w:lang w:val="ru-RU"/>
        </w:rPr>
        <w:tab/>
        <w:t xml:space="preserve">Для вашего удобства в </w:t>
      </w:r>
      <w:r w:rsidRPr="00F23E80">
        <w:rPr>
          <w:b/>
          <w:bCs/>
          <w:lang w:val="ru-RU"/>
        </w:rPr>
        <w:t>Приложении 1</w:t>
      </w:r>
      <w:r w:rsidRPr="00F23E80">
        <w:rPr>
          <w:lang w:val="ru-RU"/>
        </w:rPr>
        <w:t xml:space="preserve"> содержится форма для бронирования номеров в гостиницах (список гостиниц см.: </w:t>
      </w:r>
      <w:hyperlink r:id="rId13" w:history="1">
        <w:r w:rsidRPr="00F23E80">
          <w:rPr>
            <w:rStyle w:val="Hyperlink"/>
            <w:lang w:val="ru-RU"/>
          </w:rPr>
          <w:t>http://www.itu.int/travel/</w:t>
        </w:r>
      </w:hyperlink>
      <w:r w:rsidRPr="00F23E80">
        <w:rPr>
          <w:lang w:val="ru-RU"/>
        </w:rPr>
        <w:t>).</w:t>
      </w:r>
    </w:p>
    <w:p w:rsidR="00404335" w:rsidRPr="00F23E80" w:rsidRDefault="009B020E" w:rsidP="00F23E80">
      <w:pPr>
        <w:jc w:val="both"/>
        <w:rPr>
          <w:lang w:val="ru-RU"/>
        </w:rPr>
      </w:pPr>
      <w:r w:rsidRPr="00F23E80">
        <w:rPr>
          <w:lang w:val="ru-RU"/>
        </w:rPr>
        <w:t>8</w:t>
      </w:r>
      <w:r w:rsidRPr="00F23E80">
        <w:rPr>
          <w:lang w:val="ru-RU"/>
        </w:rPr>
        <w:tab/>
      </w:r>
      <w:r w:rsidR="00404335" w:rsidRPr="00F23E80">
        <w:rPr>
          <w:b/>
          <w:bCs/>
          <w:lang w:val="ru-RU"/>
        </w:rPr>
        <w:t>Регистрация</w:t>
      </w:r>
      <w:r w:rsidR="00404335" w:rsidRPr="00F23E80">
        <w:rPr>
          <w:lang w:val="ru-RU"/>
        </w:rPr>
        <w:t xml:space="preserve">: Данное мероприятие будет проводиться в здании ЮНОГ, поэтому вам следует пройти регистрацию в системе ООН. Онлайновую регистрацию проводит ЕЭК ООН, и форма для нее размещена на веб-сайте мероприятия по адресу: </w:t>
      </w:r>
      <w:hyperlink r:id="rId14" w:history="1">
        <w:r w:rsidR="00404335" w:rsidRPr="00F23E80">
          <w:rPr>
            <w:rStyle w:val="Hyperlink"/>
            <w:lang w:val="ru-RU"/>
          </w:rPr>
          <w:t>http://www.wsccaworkshop.com/</w:t>
        </w:r>
      </w:hyperlink>
      <w:r w:rsidR="00404335" w:rsidRPr="00F23E80">
        <w:rPr>
          <w:lang w:val="ru-RU"/>
        </w:rPr>
        <w:t xml:space="preserve">. Необходимо также указать кодовый номер мероприятия – 45982. </w:t>
      </w:r>
    </w:p>
    <w:p w:rsidR="00404335" w:rsidRPr="00F23E80" w:rsidRDefault="00404335" w:rsidP="00F23E80">
      <w:pPr>
        <w:jc w:val="both"/>
        <w:rPr>
          <w:lang w:val="ru-RU"/>
        </w:rPr>
      </w:pPr>
      <w:r w:rsidRPr="00F23E80">
        <w:rPr>
          <w:lang w:val="ru-RU"/>
        </w:rPr>
        <w:t xml:space="preserve">Чтобы Секретариат ВСС мог принять необходимые меры для организации мероприятия, был бы признателен, если бы вы прошли онлайновую регистрацию как можно скорее, но </w:t>
      </w:r>
      <w:r w:rsidRPr="00F23E80">
        <w:rPr>
          <w:b/>
          <w:bCs/>
          <w:lang w:val="ru-RU"/>
        </w:rPr>
        <w:t>не позднее</w:t>
      </w:r>
      <w:r w:rsidRPr="00F23E80">
        <w:rPr>
          <w:b/>
          <w:lang w:val="ru-RU"/>
        </w:rPr>
        <w:t xml:space="preserve"> 17 ноября 2015 года</w:t>
      </w:r>
      <w:r w:rsidRPr="00F23E80">
        <w:rPr>
          <w:lang w:val="ru-RU"/>
        </w:rPr>
        <w:t xml:space="preserve">. </w:t>
      </w:r>
    </w:p>
    <w:p w:rsidR="00B72EA7" w:rsidRPr="00F23E80" w:rsidRDefault="00B72EA7" w:rsidP="00404335">
      <w:pPr>
        <w:tabs>
          <w:tab w:val="left" w:pos="1418"/>
          <w:tab w:val="left" w:pos="1702"/>
          <w:tab w:val="left" w:pos="2160"/>
        </w:tabs>
        <w:ind w:right="92"/>
        <w:jc w:val="both"/>
        <w:rPr>
          <w:lang w:val="ru-RU"/>
        </w:rPr>
      </w:pPr>
      <w:r w:rsidRPr="00F23E80">
        <w:rPr>
          <w:lang w:val="ru-RU"/>
        </w:rPr>
        <w:t>9</w:t>
      </w:r>
      <w:r w:rsidRPr="00F23E80">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23E80">
        <w:rPr>
          <w:b/>
          <w:bCs/>
          <w:lang w:val="ru-RU"/>
        </w:rPr>
        <w:t>Визу следует запрашивать не менее чем за четыре (4) недели до даты начала семинара-практикума</w:t>
      </w:r>
      <w:r w:rsidRPr="00F23E80">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404335" w:rsidRPr="00F23E80" w:rsidRDefault="00404335" w:rsidP="00F23E80">
      <w:pPr>
        <w:jc w:val="both"/>
        <w:rPr>
          <w:lang w:val="ru-RU"/>
        </w:rPr>
      </w:pPr>
      <w:r w:rsidRPr="00F23E80">
        <w:rPr>
          <w:lang w:val="ru-RU"/>
        </w:rPr>
        <w:t xml:space="preserve">По запросу могут предоставляться индивидуальные письма с приглашениями для соответствующих </w:t>
      </w:r>
      <w:r w:rsidR="007066D0" w:rsidRPr="00F23E80">
        <w:rPr>
          <w:lang w:val="ru-RU"/>
        </w:rPr>
        <w:t>швейцарских органов в вашей стране</w:t>
      </w:r>
      <w:r w:rsidRPr="00F23E80">
        <w:rPr>
          <w:lang w:val="ru-RU"/>
        </w:rPr>
        <w:t xml:space="preserve">. </w:t>
      </w:r>
      <w:r w:rsidR="007066D0" w:rsidRPr="00F23E80">
        <w:rPr>
          <w:lang w:val="ru-RU"/>
        </w:rPr>
        <w:t>Если вам требуются такие письма, просьба указать это при регистрации для участия в семинаре-практикуме</w:t>
      </w:r>
      <w:r w:rsidRPr="00F23E80">
        <w:rPr>
          <w:lang w:val="ru-RU"/>
        </w:rPr>
        <w:t xml:space="preserve">. </w:t>
      </w:r>
    </w:p>
    <w:p w:rsidR="00B72EA7" w:rsidRDefault="00B72EA7" w:rsidP="009820FD">
      <w:pPr>
        <w:pStyle w:val="Normalaftertitle"/>
        <w:spacing w:before="240"/>
        <w:rPr>
          <w:lang w:val="ru-RU"/>
        </w:rPr>
      </w:pPr>
      <w:r w:rsidRPr="00F23E80">
        <w:rPr>
          <w:lang w:val="ru-RU"/>
        </w:rPr>
        <w:lastRenderedPageBreak/>
        <w:t>С уважением,</w:t>
      </w:r>
    </w:p>
    <w:p w:rsidR="00D17477" w:rsidRPr="00D17477" w:rsidRDefault="00D17477" w:rsidP="00D17477"/>
    <w:p w:rsidR="00B72EA7" w:rsidRPr="00F23E80" w:rsidRDefault="00B72EA7" w:rsidP="00D17477">
      <w:pPr>
        <w:spacing w:before="360"/>
        <w:rPr>
          <w:lang w:val="ru-RU"/>
        </w:rPr>
      </w:pPr>
      <w:r w:rsidRPr="00F23E80">
        <w:rPr>
          <w:lang w:val="ru-RU"/>
        </w:rPr>
        <w:t>Чхе Суб Ли</w:t>
      </w:r>
      <w:r w:rsidRPr="00F23E80">
        <w:rPr>
          <w:lang w:val="ru-RU"/>
        </w:rPr>
        <w:br/>
        <w:t>Директор Бюро</w:t>
      </w:r>
      <w:r w:rsidRPr="00F23E80">
        <w:rPr>
          <w:lang w:val="ru-RU"/>
        </w:rPr>
        <w:br/>
        <w:t>стандартизации электросвязи</w:t>
      </w:r>
    </w:p>
    <w:p w:rsidR="00B72EA7" w:rsidRPr="00E16A01" w:rsidRDefault="00B72EA7" w:rsidP="00C711E7">
      <w:pPr>
        <w:spacing w:before="720"/>
      </w:pPr>
      <w:r w:rsidRPr="00F23E80">
        <w:rPr>
          <w:b/>
          <w:bCs/>
          <w:lang w:val="ru-RU"/>
        </w:rPr>
        <w:t>Приложени</w:t>
      </w:r>
      <w:r w:rsidR="00C711E7" w:rsidRPr="00F23E80">
        <w:rPr>
          <w:b/>
          <w:bCs/>
          <w:lang w:val="ru-RU"/>
        </w:rPr>
        <w:t>е</w:t>
      </w:r>
      <w:r w:rsidRPr="00E16A01">
        <w:t>:</w:t>
      </w:r>
      <w:r w:rsidR="009820FD" w:rsidRPr="00E16A01">
        <w:t xml:space="preserve"> 1</w:t>
      </w:r>
    </w:p>
    <w:p w:rsidR="00412A02" w:rsidRPr="00E16A01" w:rsidRDefault="00412A02" w:rsidP="009820FD">
      <w:pPr>
        <w:tabs>
          <w:tab w:val="clear" w:pos="794"/>
          <w:tab w:val="clear" w:pos="1191"/>
          <w:tab w:val="clear" w:pos="1588"/>
          <w:tab w:val="clear" w:pos="1985"/>
        </w:tabs>
        <w:spacing w:before="0"/>
      </w:pPr>
      <w:r w:rsidRPr="00E16A01">
        <w:br w:type="page"/>
      </w:r>
    </w:p>
    <w:p w:rsidR="002E1582" w:rsidRPr="004910E4" w:rsidRDefault="002E1582" w:rsidP="00F23E80">
      <w:pPr>
        <w:pStyle w:val="AnnexNo"/>
        <w:spacing w:after="0"/>
        <w:rPr>
          <w:sz w:val="24"/>
          <w:szCs w:val="24"/>
          <w:lang w:val="en-US"/>
        </w:rPr>
      </w:pPr>
      <w:r w:rsidRPr="004910E4">
        <w:rPr>
          <w:sz w:val="24"/>
          <w:szCs w:val="24"/>
          <w:lang w:val="en-US"/>
        </w:rPr>
        <w:lastRenderedPageBreak/>
        <w:t>ANNEX 1</w:t>
      </w:r>
    </w:p>
    <w:p w:rsidR="002E1582" w:rsidRPr="004910E4" w:rsidRDefault="002E1582" w:rsidP="00F23E80">
      <w:pPr>
        <w:pStyle w:val="LetterStart"/>
        <w:tabs>
          <w:tab w:val="clear" w:pos="1361"/>
          <w:tab w:val="clear" w:pos="1758"/>
          <w:tab w:val="clear" w:pos="2155"/>
          <w:tab w:val="clear" w:pos="2552"/>
          <w:tab w:val="center" w:pos="4962"/>
        </w:tabs>
        <w:spacing w:before="0" w:after="240" w:line="240" w:lineRule="atLeast"/>
        <w:ind w:left="0"/>
        <w:jc w:val="center"/>
        <w:rPr>
          <w:b/>
          <w:bCs/>
          <w:sz w:val="24"/>
          <w:szCs w:val="24"/>
          <w:lang w:val="en-US"/>
        </w:rPr>
      </w:pPr>
      <w:r w:rsidRPr="004910E4">
        <w:rPr>
          <w:sz w:val="24"/>
          <w:szCs w:val="24"/>
          <w:lang w:val="en-US"/>
        </w:rPr>
        <w:t>(to TSB Circular 177)</w:t>
      </w:r>
    </w:p>
    <w:tbl>
      <w:tblPr>
        <w:tblW w:w="9781" w:type="dxa"/>
        <w:jc w:val="center"/>
        <w:tblLayout w:type="fixed"/>
        <w:tblLook w:val="0000" w:firstRow="0" w:lastRow="0" w:firstColumn="0" w:lastColumn="0" w:noHBand="0" w:noVBand="0"/>
      </w:tblPr>
      <w:tblGrid>
        <w:gridCol w:w="9781"/>
      </w:tblGrid>
      <w:tr w:rsidR="002E1582" w:rsidRPr="00F23E80" w:rsidTr="001C623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E1582" w:rsidRPr="004910E4" w:rsidRDefault="002E1582" w:rsidP="001C623C">
            <w:pPr>
              <w:tabs>
                <w:tab w:val="left" w:pos="1440"/>
                <w:tab w:val="left" w:pos="8647"/>
              </w:tabs>
              <w:spacing w:before="0" w:line="288" w:lineRule="atLeast"/>
              <w:ind w:right="133"/>
              <w:jc w:val="center"/>
              <w:rPr>
                <w:sz w:val="24"/>
              </w:rPr>
            </w:pPr>
            <w:r w:rsidRPr="004910E4">
              <w:rPr>
                <w:i/>
                <w:sz w:val="24"/>
              </w:rPr>
              <w:t xml:space="preserve">This confirmation form </w:t>
            </w:r>
            <w:r w:rsidRPr="004910E4">
              <w:rPr>
                <w:b/>
                <w:bCs/>
                <w:i/>
                <w:sz w:val="24"/>
              </w:rPr>
              <w:t xml:space="preserve">should </w:t>
            </w:r>
            <w:r w:rsidRPr="004910E4">
              <w:rPr>
                <w:b/>
                <w:i/>
                <w:sz w:val="24"/>
              </w:rPr>
              <w:t xml:space="preserve">be sent directly </w:t>
            </w:r>
            <w:r w:rsidRPr="004910E4">
              <w:rPr>
                <w:i/>
                <w:sz w:val="24"/>
              </w:rPr>
              <w:t>to the hotel</w:t>
            </w:r>
            <w:r w:rsidRPr="004910E4">
              <w:rPr>
                <w:b/>
                <w:i/>
                <w:sz w:val="24"/>
              </w:rPr>
              <w:t xml:space="preserve"> </w:t>
            </w:r>
            <w:r w:rsidRPr="004910E4">
              <w:rPr>
                <w:i/>
                <w:sz w:val="24"/>
              </w:rPr>
              <w:t>of your choice</w:t>
            </w:r>
          </w:p>
        </w:tc>
      </w:tr>
    </w:tbl>
    <w:p w:rsidR="002E1582" w:rsidRPr="00E16A01" w:rsidRDefault="002E1582" w:rsidP="002E1582">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2E1582" w:rsidRPr="00F23E80" w:rsidTr="001C623C">
        <w:trPr>
          <w:cantSplit/>
          <w:jc w:val="center"/>
        </w:trPr>
        <w:tc>
          <w:tcPr>
            <w:tcW w:w="1291" w:type="dxa"/>
          </w:tcPr>
          <w:p w:rsidR="002E1582" w:rsidRPr="00F23E80" w:rsidRDefault="002E1582" w:rsidP="001C623C">
            <w:pPr>
              <w:tabs>
                <w:tab w:val="clear" w:pos="1191"/>
                <w:tab w:val="center" w:pos="9639"/>
              </w:tabs>
              <w:spacing w:before="0" w:line="240" w:lineRule="atLeast"/>
              <w:ind w:left="-108" w:right="-113"/>
              <w:jc w:val="center"/>
              <w:rPr>
                <w:sz w:val="28"/>
                <w:lang w:val="ru-RU"/>
              </w:rPr>
            </w:pPr>
            <w:r w:rsidRPr="00F23E80">
              <w:rPr>
                <w:noProof/>
                <w:sz w:val="28"/>
                <w:lang w:val="en-GB" w:eastAsia="zh-CN"/>
              </w:rPr>
              <w:drawing>
                <wp:inline distT="0" distB="0" distL="0" distR="0" wp14:anchorId="71C8CDE1" wp14:editId="3F8F22A1">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E1582" w:rsidRPr="00F23E80" w:rsidRDefault="002E1582" w:rsidP="001C623C">
            <w:pPr>
              <w:tabs>
                <w:tab w:val="center" w:pos="9639"/>
              </w:tabs>
              <w:spacing w:before="0" w:line="240" w:lineRule="atLeast"/>
              <w:ind w:right="-40"/>
              <w:jc w:val="center"/>
              <w:rPr>
                <w:b/>
                <w:bCs/>
                <w:sz w:val="28"/>
                <w:szCs w:val="28"/>
                <w:lang w:val="ru-RU"/>
              </w:rPr>
            </w:pPr>
            <w:r w:rsidRPr="00F23E80">
              <w:rPr>
                <w:b/>
                <w:bCs/>
                <w:sz w:val="28"/>
                <w:szCs w:val="28"/>
                <w:lang w:val="ru-RU"/>
              </w:rPr>
              <w:t>INTERNATIONAL TELECOMMUNICATION UNION</w:t>
            </w:r>
          </w:p>
        </w:tc>
        <w:tc>
          <w:tcPr>
            <w:tcW w:w="1400" w:type="dxa"/>
          </w:tcPr>
          <w:p w:rsidR="002E1582" w:rsidRPr="00F23E80" w:rsidRDefault="002E1582" w:rsidP="001C623C">
            <w:pPr>
              <w:tabs>
                <w:tab w:val="center" w:pos="9639"/>
              </w:tabs>
              <w:spacing w:before="0" w:line="240" w:lineRule="atLeast"/>
              <w:ind w:left="-142" w:right="-74"/>
              <w:jc w:val="center"/>
              <w:rPr>
                <w:sz w:val="28"/>
                <w:lang w:val="ru-RU"/>
              </w:rPr>
            </w:pPr>
            <w:r w:rsidRPr="00F23E80">
              <w:rPr>
                <w:noProof/>
                <w:sz w:val="28"/>
                <w:lang w:val="en-GB" w:eastAsia="zh-CN"/>
              </w:rPr>
              <w:drawing>
                <wp:inline distT="0" distB="0" distL="0" distR="0" wp14:anchorId="713057EC" wp14:editId="66A9E5FA">
                  <wp:extent cx="669925" cy="68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2E1582" w:rsidRPr="004910E4" w:rsidRDefault="002E1582" w:rsidP="002E1582">
      <w:pPr>
        <w:tabs>
          <w:tab w:val="center" w:pos="4678"/>
        </w:tabs>
        <w:spacing w:before="240" w:after="240" w:line="240" w:lineRule="atLeast"/>
        <w:ind w:left="284" w:right="-142"/>
        <w:jc w:val="center"/>
        <w:rPr>
          <w:b/>
          <w:bCs/>
          <w:sz w:val="24"/>
        </w:rPr>
      </w:pPr>
      <w:r w:rsidRPr="004910E4">
        <w:rPr>
          <w:b/>
          <w:bCs/>
          <w:sz w:val="24"/>
        </w:rPr>
        <w:t>TELECOMMUNICATION STANDARDIZATION SECTOR</w:t>
      </w:r>
    </w:p>
    <w:p w:rsidR="002E1582" w:rsidRPr="004910E4" w:rsidRDefault="002E1582" w:rsidP="002E1582">
      <w:pPr>
        <w:tabs>
          <w:tab w:val="center" w:pos="4678"/>
        </w:tabs>
        <w:spacing w:before="0" w:after="240" w:line="240" w:lineRule="atLeast"/>
        <w:ind w:right="-142"/>
        <w:jc w:val="center"/>
        <w:rPr>
          <w:rStyle w:val="LineNumber"/>
          <w:b/>
          <w:bCs/>
          <w:sz w:val="24"/>
        </w:rPr>
      </w:pPr>
      <w:r w:rsidRPr="004910E4">
        <w:rPr>
          <w:rStyle w:val="LineNumber"/>
          <w:b/>
          <w:bCs/>
          <w:sz w:val="24"/>
        </w:rPr>
        <w:t>WSC Workshop on Conformity Assessment from 1 to 2</w:t>
      </w:r>
      <w:r w:rsidRPr="004910E4">
        <w:rPr>
          <w:rStyle w:val="LineNumber"/>
          <w:b/>
          <w:bCs/>
          <w:sz w:val="24"/>
          <w:vertAlign w:val="superscript"/>
        </w:rPr>
        <w:t xml:space="preserve"> </w:t>
      </w:r>
      <w:r w:rsidRPr="004910E4">
        <w:rPr>
          <w:rStyle w:val="LineNumber"/>
          <w:b/>
          <w:bCs/>
          <w:sz w:val="24"/>
        </w:rPr>
        <w:t>December 2015 in Geneva</w:t>
      </w:r>
    </w:p>
    <w:p w:rsidR="002E1582" w:rsidRPr="004910E4" w:rsidRDefault="002E1582" w:rsidP="008160EE">
      <w:pPr>
        <w:tabs>
          <w:tab w:val="left" w:pos="1440"/>
        </w:tabs>
        <w:spacing w:before="0" w:line="240" w:lineRule="atLeast"/>
        <w:rPr>
          <w:iCs/>
          <w:sz w:val="24"/>
        </w:rPr>
      </w:pPr>
      <w:r w:rsidRPr="004910E4">
        <w:rPr>
          <w:iCs/>
          <w:sz w:val="24"/>
        </w:rPr>
        <w:t xml:space="preserve">Confirmation of the reservation made on </w:t>
      </w:r>
      <w:r w:rsidR="008160EE">
        <w:rPr>
          <w:iCs/>
          <w:sz w:val="24"/>
        </w:rPr>
        <w:t>(date) ___________ with (hotel)</w:t>
      </w:r>
      <w:r w:rsidRPr="004910E4">
        <w:rPr>
          <w:iCs/>
          <w:sz w:val="24"/>
        </w:rPr>
        <w:t>_________</w:t>
      </w:r>
      <w:r w:rsidR="008160EE">
        <w:rPr>
          <w:iCs/>
          <w:sz w:val="24"/>
        </w:rPr>
        <w:t>_________</w:t>
      </w:r>
      <w:r w:rsidRPr="004910E4">
        <w:rPr>
          <w:iCs/>
          <w:sz w:val="24"/>
        </w:rPr>
        <w:t>_</w:t>
      </w:r>
    </w:p>
    <w:p w:rsidR="002E1582" w:rsidRPr="004910E4" w:rsidRDefault="002E1582" w:rsidP="002E1582">
      <w:pPr>
        <w:tabs>
          <w:tab w:val="left" w:pos="1440"/>
        </w:tabs>
        <w:spacing w:before="0" w:line="240" w:lineRule="atLeast"/>
        <w:rPr>
          <w:iCs/>
          <w:sz w:val="24"/>
        </w:rPr>
      </w:pPr>
    </w:p>
    <w:p w:rsidR="002E1582" w:rsidRPr="004910E4" w:rsidRDefault="002E1582" w:rsidP="002E1582">
      <w:pPr>
        <w:tabs>
          <w:tab w:val="left" w:pos="1440"/>
        </w:tabs>
        <w:spacing w:before="0" w:line="240" w:lineRule="atLeast"/>
        <w:rPr>
          <w:iCs/>
          <w:sz w:val="24"/>
          <w:u w:val="single"/>
        </w:rPr>
      </w:pPr>
      <w:r w:rsidRPr="004910E4">
        <w:rPr>
          <w:b/>
          <w:iCs/>
          <w:sz w:val="24"/>
          <w:u w:val="single"/>
        </w:rPr>
        <w:t>at the ITU preferential tariff</w:t>
      </w:r>
    </w:p>
    <w:p w:rsidR="002E1582" w:rsidRPr="004910E4" w:rsidRDefault="002E1582" w:rsidP="002E1582">
      <w:pPr>
        <w:tabs>
          <w:tab w:val="left" w:pos="1440"/>
        </w:tabs>
        <w:spacing w:before="0" w:line="240" w:lineRule="atLeast"/>
        <w:rPr>
          <w:iCs/>
          <w:sz w:val="24"/>
        </w:rPr>
      </w:pPr>
    </w:p>
    <w:p w:rsidR="002E1582" w:rsidRPr="004910E4" w:rsidRDefault="002E1582" w:rsidP="002E1582">
      <w:pPr>
        <w:tabs>
          <w:tab w:val="left" w:pos="1440"/>
        </w:tabs>
        <w:spacing w:before="0" w:line="240" w:lineRule="atLeast"/>
        <w:rPr>
          <w:iCs/>
          <w:sz w:val="24"/>
        </w:rPr>
      </w:pPr>
      <w:r w:rsidRPr="004910E4">
        <w:rPr>
          <w:iCs/>
          <w:sz w:val="24"/>
        </w:rPr>
        <w:t>____________ single/double room(s)</w:t>
      </w:r>
    </w:p>
    <w:p w:rsidR="002E1582" w:rsidRPr="004910E4" w:rsidRDefault="002E1582" w:rsidP="002E1582">
      <w:pPr>
        <w:tabs>
          <w:tab w:val="left" w:pos="1440"/>
        </w:tabs>
        <w:spacing w:before="0" w:line="240" w:lineRule="atLeast"/>
        <w:rPr>
          <w:iCs/>
          <w:sz w:val="24"/>
        </w:rPr>
      </w:pPr>
    </w:p>
    <w:p w:rsidR="002E1582" w:rsidRPr="004910E4" w:rsidRDefault="002E1582" w:rsidP="002E1582">
      <w:pPr>
        <w:tabs>
          <w:tab w:val="left" w:pos="1440"/>
        </w:tabs>
        <w:spacing w:before="0" w:line="240" w:lineRule="atLeast"/>
        <w:rPr>
          <w:iCs/>
          <w:sz w:val="24"/>
        </w:rPr>
      </w:pPr>
      <w:r w:rsidRPr="004910E4">
        <w:rPr>
          <w:iCs/>
          <w:sz w:val="24"/>
        </w:rPr>
        <w:t>arriving on (date) ___________ at (time) ___________ departing on (date) ___________</w:t>
      </w:r>
    </w:p>
    <w:p w:rsidR="002E1582" w:rsidRPr="004910E4" w:rsidRDefault="002E1582" w:rsidP="002E1582">
      <w:pPr>
        <w:tabs>
          <w:tab w:val="clear" w:pos="794"/>
          <w:tab w:val="clear" w:pos="1191"/>
          <w:tab w:val="clear" w:pos="1588"/>
          <w:tab w:val="clear" w:pos="1985"/>
        </w:tabs>
        <w:spacing w:before="480" w:after="480"/>
        <w:jc w:val="both"/>
        <w:outlineLvl w:val="3"/>
        <w:rPr>
          <w:rFonts w:eastAsia="SimSun"/>
          <w:iCs/>
          <w:sz w:val="24"/>
          <w:lang w:eastAsia="zh-CN"/>
        </w:rPr>
      </w:pPr>
      <w:r w:rsidRPr="004910E4">
        <w:rPr>
          <w:rFonts w:eastAsia="SimSun"/>
          <w:b/>
          <w:bCs/>
          <w:iCs/>
          <w:sz w:val="24"/>
          <w:lang w:eastAsia="zh-CN"/>
        </w:rPr>
        <w:lastRenderedPageBreak/>
        <w:t>GENEVA TRANSPORT CARD</w:t>
      </w:r>
      <w:r w:rsidRPr="004910E4">
        <w:rPr>
          <w:rFonts w:eastAsia="SimSun"/>
          <w:iCs/>
          <w:sz w:val="24"/>
          <w:lang w:eastAsia="zh-CN"/>
        </w:rPr>
        <w:t>:</w:t>
      </w:r>
      <w:r w:rsidRPr="004910E4">
        <w:rPr>
          <w:rFonts w:eastAsia="SimSun"/>
          <w:b/>
          <w:bCs/>
          <w:iCs/>
          <w:sz w:val="24"/>
          <w:lang w:eastAsia="zh-CN"/>
        </w:rPr>
        <w:t xml:space="preserve"> </w:t>
      </w:r>
      <w:r w:rsidRPr="004910E4">
        <w:rPr>
          <w:rFonts w:eastAsia="SimSun"/>
          <w:iCs/>
          <w:sz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1582" w:rsidRPr="004910E4" w:rsidRDefault="002E1582" w:rsidP="002E1582">
      <w:pPr>
        <w:tabs>
          <w:tab w:val="clear" w:pos="794"/>
          <w:tab w:val="clear" w:pos="1191"/>
          <w:tab w:val="clear" w:pos="1588"/>
          <w:tab w:val="clear" w:pos="1985"/>
          <w:tab w:val="left" w:pos="1418"/>
          <w:tab w:val="left" w:leader="underscore" w:pos="5103"/>
        </w:tabs>
        <w:spacing w:before="360"/>
        <w:jc w:val="both"/>
        <w:rPr>
          <w:rStyle w:val="LineNumber"/>
          <w:sz w:val="24"/>
        </w:rPr>
      </w:pPr>
      <w:r w:rsidRPr="004910E4">
        <w:rPr>
          <w:rStyle w:val="LineNumber"/>
          <w:sz w:val="24"/>
        </w:rPr>
        <w:t>Family name:</w:t>
      </w:r>
      <w:r w:rsidRPr="004910E4">
        <w:rPr>
          <w:rStyle w:val="LineNumber"/>
          <w:sz w:val="24"/>
        </w:rPr>
        <w:tab/>
      </w:r>
      <w:r w:rsidRPr="004910E4">
        <w:rPr>
          <w:rStyle w:val="LineNumber"/>
          <w:sz w:val="24"/>
        </w:rPr>
        <w:tab/>
      </w:r>
    </w:p>
    <w:p w:rsidR="002E1582" w:rsidRPr="004910E4" w:rsidRDefault="002E1582" w:rsidP="002E1582">
      <w:pPr>
        <w:tabs>
          <w:tab w:val="clear" w:pos="794"/>
          <w:tab w:val="clear" w:pos="1191"/>
          <w:tab w:val="clear" w:pos="1588"/>
          <w:tab w:val="clear" w:pos="1985"/>
          <w:tab w:val="left" w:pos="1418"/>
          <w:tab w:val="left" w:leader="underscore" w:pos="5103"/>
        </w:tabs>
        <w:spacing w:before="240"/>
        <w:jc w:val="both"/>
        <w:rPr>
          <w:rStyle w:val="LineNumber"/>
          <w:sz w:val="24"/>
        </w:rPr>
      </w:pPr>
      <w:r w:rsidRPr="004910E4">
        <w:rPr>
          <w:rStyle w:val="LineNumber"/>
          <w:sz w:val="24"/>
        </w:rPr>
        <w:t>First name:</w:t>
      </w:r>
      <w:r w:rsidRPr="004910E4">
        <w:rPr>
          <w:rStyle w:val="LineNumber"/>
          <w:sz w:val="24"/>
        </w:rPr>
        <w:tab/>
      </w:r>
      <w:r w:rsidRPr="004910E4">
        <w:rPr>
          <w:rStyle w:val="LineNumber"/>
          <w:sz w:val="24"/>
        </w:rPr>
        <w:tab/>
      </w:r>
    </w:p>
    <w:p w:rsidR="002E1582" w:rsidRPr="004910E4" w:rsidRDefault="002E1582" w:rsidP="002E1582">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sz w:val="24"/>
        </w:rPr>
      </w:pPr>
      <w:r w:rsidRPr="004910E4">
        <w:rPr>
          <w:rStyle w:val="LineNumber"/>
          <w:sz w:val="24"/>
        </w:rPr>
        <w:t>Address:</w:t>
      </w:r>
      <w:r w:rsidRPr="004910E4">
        <w:rPr>
          <w:rStyle w:val="LineNumber"/>
          <w:sz w:val="24"/>
        </w:rPr>
        <w:tab/>
      </w:r>
      <w:r w:rsidRPr="004910E4">
        <w:rPr>
          <w:rStyle w:val="LineNumber"/>
          <w:sz w:val="24"/>
        </w:rPr>
        <w:tab/>
      </w:r>
      <w:r w:rsidRPr="004910E4">
        <w:rPr>
          <w:rStyle w:val="LineNumber"/>
          <w:sz w:val="24"/>
        </w:rPr>
        <w:tab/>
        <w:t>Tel:</w:t>
      </w:r>
      <w:r w:rsidRPr="004910E4">
        <w:rPr>
          <w:rStyle w:val="LineNumber"/>
          <w:sz w:val="24"/>
        </w:rPr>
        <w:tab/>
      </w:r>
      <w:r w:rsidRPr="004910E4">
        <w:rPr>
          <w:rStyle w:val="LineNumber"/>
          <w:sz w:val="24"/>
        </w:rPr>
        <w:tab/>
      </w:r>
    </w:p>
    <w:p w:rsidR="002E1582" w:rsidRPr="004910E4" w:rsidRDefault="002E1582" w:rsidP="002E1582">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sz w:val="24"/>
        </w:rPr>
      </w:pPr>
      <w:r w:rsidRPr="004910E4">
        <w:rPr>
          <w:rStyle w:val="LineNumber"/>
          <w:sz w:val="24"/>
        </w:rPr>
        <w:tab/>
      </w:r>
      <w:r w:rsidRPr="004910E4">
        <w:rPr>
          <w:rStyle w:val="LineNumber"/>
          <w:sz w:val="24"/>
        </w:rPr>
        <w:tab/>
        <w:t>Fax:</w:t>
      </w:r>
      <w:r w:rsidRPr="004910E4">
        <w:rPr>
          <w:rStyle w:val="LineNumber"/>
          <w:sz w:val="24"/>
        </w:rPr>
        <w:tab/>
      </w:r>
      <w:r w:rsidRPr="004910E4">
        <w:rPr>
          <w:rStyle w:val="LineNumber"/>
          <w:sz w:val="24"/>
        </w:rPr>
        <w:tab/>
      </w:r>
    </w:p>
    <w:p w:rsidR="002E1582" w:rsidRPr="004910E4" w:rsidRDefault="002E1582" w:rsidP="002E1582">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sz w:val="24"/>
        </w:rPr>
      </w:pPr>
      <w:r w:rsidRPr="004910E4">
        <w:rPr>
          <w:rStyle w:val="LineNumber"/>
          <w:sz w:val="24"/>
        </w:rPr>
        <w:tab/>
      </w:r>
      <w:r w:rsidRPr="004910E4">
        <w:rPr>
          <w:rStyle w:val="LineNumber"/>
          <w:sz w:val="24"/>
        </w:rPr>
        <w:tab/>
        <w:t>E_mail:</w:t>
      </w:r>
      <w:r w:rsidRPr="004910E4">
        <w:rPr>
          <w:rStyle w:val="LineNumber"/>
          <w:sz w:val="24"/>
        </w:rPr>
        <w:tab/>
      </w:r>
      <w:r w:rsidRPr="004910E4">
        <w:rPr>
          <w:rStyle w:val="LineNumber"/>
          <w:sz w:val="24"/>
        </w:rPr>
        <w:tab/>
      </w:r>
    </w:p>
    <w:p w:rsidR="002E1582" w:rsidRPr="004910E4" w:rsidRDefault="002E1582" w:rsidP="002E1582">
      <w:pPr>
        <w:tabs>
          <w:tab w:val="clear" w:pos="794"/>
          <w:tab w:val="clear" w:pos="1191"/>
          <w:tab w:val="clear" w:pos="1588"/>
          <w:tab w:val="clear" w:pos="1985"/>
          <w:tab w:val="right" w:leader="underscore" w:pos="9639"/>
        </w:tabs>
        <w:spacing w:before="480" w:after="240"/>
        <w:jc w:val="both"/>
        <w:rPr>
          <w:rStyle w:val="LineNumber"/>
          <w:sz w:val="24"/>
        </w:rPr>
      </w:pPr>
      <w:r w:rsidRPr="004910E4">
        <w:rPr>
          <w:rStyle w:val="LineNumber"/>
          <w:sz w:val="24"/>
        </w:rPr>
        <w:t>Credit card to guarantee this reservation: AX/VISA/DINERS/EC (or other)</w:t>
      </w:r>
      <w:r w:rsidRPr="004910E4">
        <w:rPr>
          <w:rStyle w:val="LineNumber"/>
          <w:sz w:val="24"/>
        </w:rPr>
        <w:tab/>
      </w:r>
    </w:p>
    <w:p w:rsidR="002E1582" w:rsidRPr="004910E4" w:rsidRDefault="002E1582" w:rsidP="004910E4">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sz w:val="24"/>
        </w:rPr>
      </w:pPr>
      <w:r w:rsidRPr="004910E4">
        <w:rPr>
          <w:rStyle w:val="LineNumber"/>
          <w:sz w:val="24"/>
        </w:rPr>
        <w:t>No.:</w:t>
      </w:r>
      <w:r w:rsidRPr="004910E4">
        <w:rPr>
          <w:rStyle w:val="LineNumber"/>
          <w:sz w:val="24"/>
        </w:rPr>
        <w:tab/>
      </w:r>
      <w:r w:rsidRPr="004910E4">
        <w:rPr>
          <w:rStyle w:val="LineNumber"/>
          <w:sz w:val="24"/>
        </w:rPr>
        <w:tab/>
      </w:r>
      <w:r w:rsidRPr="004910E4">
        <w:rPr>
          <w:rStyle w:val="LineNumber"/>
          <w:sz w:val="24"/>
        </w:rPr>
        <w:tab/>
        <w:t xml:space="preserve">valid </w:t>
      </w:r>
      <w:r w:rsidR="004910E4">
        <w:rPr>
          <w:rStyle w:val="LineNumber"/>
          <w:sz w:val="24"/>
        </w:rPr>
        <w:t>until:</w:t>
      </w:r>
      <w:r w:rsidR="004910E4">
        <w:rPr>
          <w:rStyle w:val="LineNumber"/>
          <w:sz w:val="24"/>
        </w:rPr>
        <w:tab/>
      </w:r>
    </w:p>
    <w:p w:rsidR="002E1582" w:rsidRPr="004910E4" w:rsidRDefault="002E1582" w:rsidP="002E1582">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sz w:val="24"/>
        </w:rPr>
      </w:pPr>
      <w:r w:rsidRPr="004910E4">
        <w:rPr>
          <w:rStyle w:val="LineNumber"/>
          <w:sz w:val="24"/>
        </w:rPr>
        <w:lastRenderedPageBreak/>
        <w:t>Date:</w:t>
      </w:r>
      <w:r w:rsidRPr="004910E4">
        <w:rPr>
          <w:rStyle w:val="LineNumber"/>
          <w:sz w:val="24"/>
        </w:rPr>
        <w:tab/>
        <w:t>____</w:t>
      </w:r>
      <w:r w:rsidR="004910E4">
        <w:rPr>
          <w:rStyle w:val="LineNumber"/>
          <w:sz w:val="24"/>
        </w:rPr>
        <w:t>_____________________________</w:t>
      </w:r>
      <w:r w:rsidRPr="004910E4">
        <w:rPr>
          <w:rStyle w:val="LineNumber"/>
          <w:sz w:val="24"/>
        </w:rPr>
        <w:tab/>
      </w:r>
      <w:r w:rsidRPr="004910E4">
        <w:rPr>
          <w:rStyle w:val="LineNumber"/>
          <w:sz w:val="24"/>
        </w:rPr>
        <w:tab/>
        <w:t>Signature:</w:t>
      </w:r>
      <w:r w:rsidRPr="004910E4">
        <w:rPr>
          <w:rStyle w:val="LineNumber"/>
          <w:sz w:val="24"/>
        </w:rPr>
        <w:tab/>
      </w:r>
      <w:r w:rsidRPr="004910E4">
        <w:rPr>
          <w:rStyle w:val="LineNumber"/>
          <w:sz w:val="24"/>
        </w:rPr>
        <w:tab/>
      </w:r>
    </w:p>
    <w:p w:rsidR="002E1582" w:rsidRPr="00F23E80" w:rsidRDefault="002E1582" w:rsidP="00274190">
      <w:pPr>
        <w:pStyle w:val="Normalend"/>
        <w:spacing w:before="480"/>
        <w:jc w:val="center"/>
        <w:rPr>
          <w:lang w:val="ru-RU"/>
        </w:rPr>
      </w:pPr>
      <w:r w:rsidRPr="00F23E80">
        <w:rPr>
          <w:lang w:val="ru-RU"/>
        </w:rPr>
        <w:t>_______________</w:t>
      </w:r>
    </w:p>
    <w:sectPr w:rsidR="002E1582" w:rsidRPr="00F23E80" w:rsidSect="002E1582">
      <w:headerReference w:type="default" r:id="rId16"/>
      <w:footerReference w:type="default" r:id="rId17"/>
      <w:footerReference w:type="first" r:id="rId18"/>
      <w:pgSz w:w="11907" w:h="16834"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F6" w:rsidRDefault="00330BF6">
      <w:r>
        <w:separator/>
      </w:r>
    </w:p>
  </w:endnote>
  <w:endnote w:type="continuationSeparator" w:id="0">
    <w:p w:rsidR="00330BF6" w:rsidRDefault="003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2E1582" w:rsidRDefault="00F94B41" w:rsidP="00F94B41">
    <w:pPr>
      <w:pStyle w:val="Footer"/>
      <w:tabs>
        <w:tab w:val="clear" w:pos="4703"/>
        <w:tab w:val="clear" w:pos="9406"/>
        <w:tab w:val="center" w:pos="6804"/>
        <w:tab w:val="right" w:pos="9639"/>
      </w:tabs>
      <w:rPr>
        <w:szCs w:val="16"/>
        <w:lang w:val="fr-CH"/>
      </w:rPr>
    </w:pPr>
    <w:r w:rsidRPr="004862C9">
      <w:rPr>
        <w:szCs w:val="16"/>
        <w:lang w:val="fr-CH"/>
      </w:rPr>
      <w:t>ITU-T\BUREAU\CIRC\177R.DOC</w:t>
    </w:r>
    <w:r w:rsidR="002E1582" w:rsidRPr="002E1582">
      <w:rPr>
        <w:szCs w:val="16"/>
        <w:lang w:val="fr-CH"/>
      </w:rPr>
      <w:tab/>
    </w:r>
    <w:r w:rsidR="002E1582" w:rsidRPr="002E1582">
      <w:rPr>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412A02" w:rsidRDefault="00412A02" w:rsidP="00412A02">
    <w:pPr>
      <w:pStyle w:val="FirstFooter"/>
      <w:spacing w:before="0" w:line="240" w:lineRule="auto"/>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F6" w:rsidRDefault="00330BF6">
      <w:r>
        <w:separator/>
      </w:r>
    </w:p>
  </w:footnote>
  <w:footnote w:type="continuationSeparator" w:id="0">
    <w:p w:rsidR="00330BF6" w:rsidRDefault="0033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02" w:rsidRDefault="00412A02" w:rsidP="00412A02">
    <w:pPr>
      <w:pStyle w:val="Header"/>
    </w:pPr>
    <w:r>
      <w:rPr>
        <w:lang w:val="ru-RU"/>
      </w:rPr>
      <w:t xml:space="preserve">- </w:t>
    </w:r>
    <w:sdt>
      <w:sdtPr>
        <w:id w:val="960683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83EC3">
          <w:rPr>
            <w:noProof/>
          </w:rPr>
          <w:t>2</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66F7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0F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AC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8C0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0C8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C2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41C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3850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02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DE8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A1DCD"/>
    <w:rsid w:val="000B4722"/>
    <w:rsid w:val="000C06EB"/>
    <w:rsid w:val="000C2147"/>
    <w:rsid w:val="000C7D98"/>
    <w:rsid w:val="000D4B6B"/>
    <w:rsid w:val="000F5EB1"/>
    <w:rsid w:val="001025AA"/>
    <w:rsid w:val="00103310"/>
    <w:rsid w:val="0011167E"/>
    <w:rsid w:val="00112116"/>
    <w:rsid w:val="00112921"/>
    <w:rsid w:val="00115B49"/>
    <w:rsid w:val="00116390"/>
    <w:rsid w:val="0012014A"/>
    <w:rsid w:val="00122BD5"/>
    <w:rsid w:val="00123A1D"/>
    <w:rsid w:val="001526C5"/>
    <w:rsid w:val="00152875"/>
    <w:rsid w:val="001629DC"/>
    <w:rsid w:val="0017673F"/>
    <w:rsid w:val="0017697E"/>
    <w:rsid w:val="00191000"/>
    <w:rsid w:val="001B4A74"/>
    <w:rsid w:val="001D261C"/>
    <w:rsid w:val="001D553D"/>
    <w:rsid w:val="001D5978"/>
    <w:rsid w:val="001E5BC6"/>
    <w:rsid w:val="002036AA"/>
    <w:rsid w:val="00205BA8"/>
    <w:rsid w:val="00207341"/>
    <w:rsid w:val="002102F6"/>
    <w:rsid w:val="00212A44"/>
    <w:rsid w:val="00214A30"/>
    <w:rsid w:val="00222445"/>
    <w:rsid w:val="00226950"/>
    <w:rsid w:val="00232489"/>
    <w:rsid w:val="002360B4"/>
    <w:rsid w:val="0025701E"/>
    <w:rsid w:val="0026232A"/>
    <w:rsid w:val="002640AC"/>
    <w:rsid w:val="002755DF"/>
    <w:rsid w:val="00293876"/>
    <w:rsid w:val="0029565D"/>
    <w:rsid w:val="002B2C7E"/>
    <w:rsid w:val="002B37F9"/>
    <w:rsid w:val="002C2EF1"/>
    <w:rsid w:val="002D26FD"/>
    <w:rsid w:val="002E1582"/>
    <w:rsid w:val="002E4C41"/>
    <w:rsid w:val="003036D9"/>
    <w:rsid w:val="00305BB5"/>
    <w:rsid w:val="0031057A"/>
    <w:rsid w:val="003178C1"/>
    <w:rsid w:val="00330BF6"/>
    <w:rsid w:val="0033434F"/>
    <w:rsid w:val="00340304"/>
    <w:rsid w:val="00345CCF"/>
    <w:rsid w:val="00352D81"/>
    <w:rsid w:val="00384A07"/>
    <w:rsid w:val="00390E93"/>
    <w:rsid w:val="003C6624"/>
    <w:rsid w:val="003D2F6F"/>
    <w:rsid w:val="003F5B77"/>
    <w:rsid w:val="00400434"/>
    <w:rsid w:val="00401207"/>
    <w:rsid w:val="00401E2D"/>
    <w:rsid w:val="00404335"/>
    <w:rsid w:val="00412A02"/>
    <w:rsid w:val="0041366E"/>
    <w:rsid w:val="004167E6"/>
    <w:rsid w:val="0041688E"/>
    <w:rsid w:val="004252DD"/>
    <w:rsid w:val="00431861"/>
    <w:rsid w:val="00435DCC"/>
    <w:rsid w:val="00444B73"/>
    <w:rsid w:val="00455EFA"/>
    <w:rsid w:val="00475A27"/>
    <w:rsid w:val="004862C9"/>
    <w:rsid w:val="004910E4"/>
    <w:rsid w:val="00495F13"/>
    <w:rsid w:val="004A0D07"/>
    <w:rsid w:val="004B3C0C"/>
    <w:rsid w:val="004C5268"/>
    <w:rsid w:val="004E01AE"/>
    <w:rsid w:val="004F48F0"/>
    <w:rsid w:val="004F6C6B"/>
    <w:rsid w:val="00501BDB"/>
    <w:rsid w:val="005103AA"/>
    <w:rsid w:val="00514426"/>
    <w:rsid w:val="00532E1C"/>
    <w:rsid w:val="00556393"/>
    <w:rsid w:val="005626E3"/>
    <w:rsid w:val="00570E17"/>
    <w:rsid w:val="00583EC3"/>
    <w:rsid w:val="00585467"/>
    <w:rsid w:val="005C66E8"/>
    <w:rsid w:val="005D044D"/>
    <w:rsid w:val="005D71C5"/>
    <w:rsid w:val="005E616E"/>
    <w:rsid w:val="006139B2"/>
    <w:rsid w:val="00615C6F"/>
    <w:rsid w:val="00625BAF"/>
    <w:rsid w:val="006318C5"/>
    <w:rsid w:val="00636D90"/>
    <w:rsid w:val="006525DC"/>
    <w:rsid w:val="006738AA"/>
    <w:rsid w:val="006777D5"/>
    <w:rsid w:val="006A6611"/>
    <w:rsid w:val="006D7FBC"/>
    <w:rsid w:val="006E20F5"/>
    <w:rsid w:val="006F1984"/>
    <w:rsid w:val="006F5F55"/>
    <w:rsid w:val="00700E7B"/>
    <w:rsid w:val="00701561"/>
    <w:rsid w:val="007066D0"/>
    <w:rsid w:val="0071361F"/>
    <w:rsid w:val="00714619"/>
    <w:rsid w:val="00717255"/>
    <w:rsid w:val="0072182E"/>
    <w:rsid w:val="007411F8"/>
    <w:rsid w:val="00741C5B"/>
    <w:rsid w:val="0074299E"/>
    <w:rsid w:val="00753F18"/>
    <w:rsid w:val="00756D01"/>
    <w:rsid w:val="00763FF3"/>
    <w:rsid w:val="007838EF"/>
    <w:rsid w:val="0079397B"/>
    <w:rsid w:val="007C4700"/>
    <w:rsid w:val="007D0BFA"/>
    <w:rsid w:val="0080221B"/>
    <w:rsid w:val="008160EE"/>
    <w:rsid w:val="00826CB4"/>
    <w:rsid w:val="00831FDC"/>
    <w:rsid w:val="00832A5A"/>
    <w:rsid w:val="00842889"/>
    <w:rsid w:val="008456D1"/>
    <w:rsid w:val="00860A13"/>
    <w:rsid w:val="008614DE"/>
    <w:rsid w:val="00871131"/>
    <w:rsid w:val="008728FD"/>
    <w:rsid w:val="008C389C"/>
    <w:rsid w:val="008C5C0E"/>
    <w:rsid w:val="008C7044"/>
    <w:rsid w:val="008E0925"/>
    <w:rsid w:val="0093055E"/>
    <w:rsid w:val="009469D2"/>
    <w:rsid w:val="00960D23"/>
    <w:rsid w:val="009820FD"/>
    <w:rsid w:val="009979B5"/>
    <w:rsid w:val="009A2C9B"/>
    <w:rsid w:val="009B020E"/>
    <w:rsid w:val="009B6144"/>
    <w:rsid w:val="009C5766"/>
    <w:rsid w:val="009E41C4"/>
    <w:rsid w:val="009E5BE3"/>
    <w:rsid w:val="009F7983"/>
    <w:rsid w:val="00A116C3"/>
    <w:rsid w:val="00A12C6B"/>
    <w:rsid w:val="00A21DD2"/>
    <w:rsid w:val="00A23312"/>
    <w:rsid w:val="00A279CE"/>
    <w:rsid w:val="00A3021F"/>
    <w:rsid w:val="00A33930"/>
    <w:rsid w:val="00A343B2"/>
    <w:rsid w:val="00A52AEF"/>
    <w:rsid w:val="00A55164"/>
    <w:rsid w:val="00A563C7"/>
    <w:rsid w:val="00A5713C"/>
    <w:rsid w:val="00A57977"/>
    <w:rsid w:val="00A57AE4"/>
    <w:rsid w:val="00A654CA"/>
    <w:rsid w:val="00A66C90"/>
    <w:rsid w:val="00A8170F"/>
    <w:rsid w:val="00A82B4B"/>
    <w:rsid w:val="00A91EB5"/>
    <w:rsid w:val="00AC311D"/>
    <w:rsid w:val="00AD3D11"/>
    <w:rsid w:val="00AD7EFE"/>
    <w:rsid w:val="00AF2B53"/>
    <w:rsid w:val="00B01B13"/>
    <w:rsid w:val="00B01B9F"/>
    <w:rsid w:val="00B34D84"/>
    <w:rsid w:val="00B52E06"/>
    <w:rsid w:val="00B540A2"/>
    <w:rsid w:val="00B72EA7"/>
    <w:rsid w:val="00B800EF"/>
    <w:rsid w:val="00B8707E"/>
    <w:rsid w:val="00BA03C8"/>
    <w:rsid w:val="00BA1454"/>
    <w:rsid w:val="00BB21C9"/>
    <w:rsid w:val="00BC33B4"/>
    <w:rsid w:val="00BD3CFD"/>
    <w:rsid w:val="00BF3D2D"/>
    <w:rsid w:val="00C01CF2"/>
    <w:rsid w:val="00C044D2"/>
    <w:rsid w:val="00C07C06"/>
    <w:rsid w:val="00C22D6C"/>
    <w:rsid w:val="00C47B50"/>
    <w:rsid w:val="00C5494F"/>
    <w:rsid w:val="00C60E38"/>
    <w:rsid w:val="00C623F1"/>
    <w:rsid w:val="00C632A4"/>
    <w:rsid w:val="00C707FC"/>
    <w:rsid w:val="00C711E7"/>
    <w:rsid w:val="00C83A49"/>
    <w:rsid w:val="00C83F4A"/>
    <w:rsid w:val="00C90B23"/>
    <w:rsid w:val="00C95EB8"/>
    <w:rsid w:val="00C96392"/>
    <w:rsid w:val="00CB3C5F"/>
    <w:rsid w:val="00CF3B7A"/>
    <w:rsid w:val="00D078F1"/>
    <w:rsid w:val="00D17477"/>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E0041"/>
    <w:rsid w:val="00DE18B6"/>
    <w:rsid w:val="00DF012B"/>
    <w:rsid w:val="00DF109B"/>
    <w:rsid w:val="00E07386"/>
    <w:rsid w:val="00E14A1A"/>
    <w:rsid w:val="00E14F18"/>
    <w:rsid w:val="00E16722"/>
    <w:rsid w:val="00E16A01"/>
    <w:rsid w:val="00E17F1A"/>
    <w:rsid w:val="00E42669"/>
    <w:rsid w:val="00E42B52"/>
    <w:rsid w:val="00E45C46"/>
    <w:rsid w:val="00E477F8"/>
    <w:rsid w:val="00E56FD7"/>
    <w:rsid w:val="00E645B4"/>
    <w:rsid w:val="00E74290"/>
    <w:rsid w:val="00E8786F"/>
    <w:rsid w:val="00E9129F"/>
    <w:rsid w:val="00E92D29"/>
    <w:rsid w:val="00ED0932"/>
    <w:rsid w:val="00EE78CF"/>
    <w:rsid w:val="00EF1FF9"/>
    <w:rsid w:val="00EF273F"/>
    <w:rsid w:val="00F14153"/>
    <w:rsid w:val="00F14C63"/>
    <w:rsid w:val="00F15118"/>
    <w:rsid w:val="00F205F5"/>
    <w:rsid w:val="00F23E80"/>
    <w:rsid w:val="00F2526F"/>
    <w:rsid w:val="00F45862"/>
    <w:rsid w:val="00F50067"/>
    <w:rsid w:val="00F76457"/>
    <w:rsid w:val="00F830DA"/>
    <w:rsid w:val="00F94B41"/>
    <w:rsid w:val="00F95BE7"/>
    <w:rsid w:val="00FC019B"/>
    <w:rsid w:val="00FC4A2B"/>
    <w:rsid w:val="00FD0BDA"/>
    <w:rsid w:val="00FD353E"/>
    <w:rsid w:val="00FE3F16"/>
    <w:rsid w:val="00FE5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1D"/>
    <w:pPr>
      <w:tabs>
        <w:tab w:val="left" w:pos="794"/>
        <w:tab w:val="left" w:pos="1191"/>
        <w:tab w:val="left" w:pos="1588"/>
        <w:tab w:val="left" w:pos="1985"/>
      </w:tabs>
      <w:spacing w:before="120"/>
    </w:pPr>
    <w:rPr>
      <w:rFonts w:asciiTheme="minorHAnsi" w:eastAsia="Times New Roman" w:hAnsiTheme="minorHAnsi"/>
      <w:sz w:val="22"/>
      <w:szCs w:val="24"/>
      <w:lang w:eastAsia="en-US"/>
    </w:rPr>
  </w:style>
  <w:style w:type="paragraph" w:styleId="Heading1">
    <w:name w:val="heading 1"/>
    <w:basedOn w:val="Normal"/>
    <w:next w:val="Normal"/>
    <w:qFormat/>
    <w:rsid w:val="00123A1D"/>
    <w:pPr>
      <w:keepNext/>
      <w:jc w:val="center"/>
      <w:outlineLvl w:val="0"/>
    </w:pPr>
    <w:rPr>
      <w:rFonts w:cs="Arial"/>
      <w:b/>
      <w:bCs/>
      <w:color w:val="000000"/>
      <w:sz w:val="20"/>
      <w:szCs w:val="20"/>
    </w:rPr>
  </w:style>
  <w:style w:type="paragraph" w:styleId="Heading2">
    <w:name w:val="heading 2"/>
    <w:basedOn w:val="Normal"/>
    <w:next w:val="Normal"/>
    <w:qFormat/>
    <w:rsid w:val="00123A1D"/>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123A1D"/>
    <w:pPr>
      <w:keepNext/>
      <w:spacing w:before="240" w:after="60"/>
      <w:outlineLvl w:val="2"/>
    </w:pPr>
    <w:rPr>
      <w:rFonts w:cs="Arial"/>
      <w:b/>
      <w:bCs/>
      <w:sz w:val="26"/>
      <w:szCs w:val="26"/>
    </w:rPr>
  </w:style>
  <w:style w:type="paragraph" w:styleId="Heading4">
    <w:name w:val="heading 4"/>
    <w:basedOn w:val="Normal"/>
    <w:next w:val="Normal"/>
    <w:qFormat/>
    <w:rsid w:val="00123A1D"/>
    <w:pPr>
      <w:keepNext/>
      <w:jc w:val="center"/>
      <w:outlineLvl w:val="3"/>
    </w:pPr>
    <w:rPr>
      <w:b/>
      <w:bCs/>
      <w:i/>
      <w:iCs/>
      <w:lang w:val="ru-RU"/>
    </w:rPr>
  </w:style>
  <w:style w:type="paragraph" w:styleId="Heading5">
    <w:name w:val="heading 5"/>
    <w:basedOn w:val="Normal"/>
    <w:next w:val="Normal"/>
    <w:qFormat/>
    <w:rsid w:val="00123A1D"/>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A1D"/>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uiPriority w:val="99"/>
    <w:rsid w:val="00123A1D"/>
    <w:pPr>
      <w:tabs>
        <w:tab w:val="center" w:pos="4703"/>
        <w:tab w:val="right" w:pos="9406"/>
      </w:tabs>
      <w:spacing w:before="0"/>
    </w:pPr>
    <w:rPr>
      <w:sz w:val="16"/>
    </w:rPr>
  </w:style>
  <w:style w:type="paragraph" w:styleId="BodyText">
    <w:name w:val="Body Text"/>
    <w:basedOn w:val="Normal"/>
    <w:link w:val="BodyTextChar"/>
    <w:rsid w:val="00123A1D"/>
    <w:rPr>
      <w:b/>
      <w:bCs/>
      <w:sz w:val="24"/>
    </w:rPr>
  </w:style>
  <w:style w:type="paragraph" w:styleId="Title">
    <w:name w:val="Title"/>
    <w:basedOn w:val="Normal"/>
    <w:qFormat/>
    <w:rsid w:val="00123A1D"/>
    <w:pPr>
      <w:jc w:val="center"/>
    </w:pPr>
    <w:rPr>
      <w:b/>
      <w:bCs/>
      <w:sz w:val="24"/>
    </w:rPr>
  </w:style>
  <w:style w:type="paragraph" w:customStyle="1" w:styleId="xl24">
    <w:name w:val="xl24"/>
    <w:basedOn w:val="Normal"/>
    <w:rsid w:val="00123A1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123A1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123A1D"/>
    <w:pPr>
      <w:tabs>
        <w:tab w:val="right" w:pos="8732"/>
      </w:tabs>
    </w:pPr>
    <w:rPr>
      <w:rFonts w:ascii="Futura Lt BT" w:hAnsi="Futura Lt BT"/>
      <w:i/>
      <w:sz w:val="28"/>
      <w:szCs w:val="20"/>
      <w:lang w:bidi="he-IL"/>
    </w:rPr>
  </w:style>
  <w:style w:type="paragraph" w:customStyle="1" w:styleId="Logo">
    <w:name w:val="Logo"/>
    <w:basedOn w:val="Normal"/>
    <w:rsid w:val="00123A1D"/>
    <w:pPr>
      <w:spacing w:before="100"/>
      <w:jc w:val="right"/>
    </w:pPr>
    <w:rPr>
      <w:rFonts w:ascii="Futura Lt BT" w:hAnsi="Futura Lt BT"/>
      <w:color w:val="FFFFFF"/>
      <w:sz w:val="20"/>
      <w:szCs w:val="20"/>
      <w:lang w:bidi="he-IL"/>
    </w:rPr>
  </w:style>
  <w:style w:type="paragraph" w:styleId="TOC1">
    <w:name w:val="toc 1"/>
    <w:basedOn w:val="Normal"/>
    <w:semiHidden/>
    <w:rsid w:val="00123A1D"/>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123A1D"/>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123A1D"/>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23A1D"/>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123A1D"/>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123A1D"/>
    <w:pPr>
      <w:tabs>
        <w:tab w:val="left" w:pos="141"/>
      </w:tabs>
      <w:ind w:left="141" w:hanging="141"/>
    </w:pPr>
    <w:rPr>
      <w:sz w:val="24"/>
    </w:rPr>
  </w:style>
  <w:style w:type="paragraph" w:styleId="BodyTextIndent2">
    <w:name w:val="Body Text Indent 2"/>
    <w:basedOn w:val="Normal"/>
    <w:rsid w:val="00123A1D"/>
    <w:pPr>
      <w:tabs>
        <w:tab w:val="left" w:pos="284"/>
        <w:tab w:val="left" w:pos="4111"/>
      </w:tabs>
      <w:ind w:left="284" w:hanging="227"/>
    </w:pPr>
    <w:rPr>
      <w:lang w:val="ru-RU"/>
    </w:rPr>
  </w:style>
  <w:style w:type="paragraph" w:styleId="BodyText2">
    <w:name w:val="Body Text 2"/>
    <w:basedOn w:val="Normal"/>
    <w:rsid w:val="00123A1D"/>
    <w:rPr>
      <w:sz w:val="24"/>
    </w:rPr>
  </w:style>
  <w:style w:type="character" w:styleId="PageNumber">
    <w:name w:val="page number"/>
    <w:basedOn w:val="DefaultParagraphFont"/>
    <w:rsid w:val="00123A1D"/>
  </w:style>
  <w:style w:type="paragraph" w:customStyle="1" w:styleId="itu">
    <w:name w:val="itu"/>
    <w:basedOn w:val="Normal"/>
    <w:rsid w:val="00123A1D"/>
    <w:pPr>
      <w:tabs>
        <w:tab w:val="left" w:pos="709"/>
        <w:tab w:val="left" w:pos="1134"/>
      </w:tabs>
    </w:pPr>
    <w:rPr>
      <w:rFonts w:ascii="Futura Lt BT" w:hAnsi="Futura Lt BT"/>
      <w:sz w:val="18"/>
      <w:szCs w:val="20"/>
      <w:lang w:val="en-GB"/>
    </w:rPr>
  </w:style>
  <w:style w:type="character" w:styleId="Hyperlink">
    <w:name w:val="Hyperlink"/>
    <w:rsid w:val="00123A1D"/>
    <w:rPr>
      <w:color w:val="0000FF"/>
      <w:u w:val="single"/>
    </w:rPr>
  </w:style>
  <w:style w:type="paragraph" w:styleId="FootnoteText">
    <w:name w:val="footnote text"/>
    <w:basedOn w:val="Normal"/>
    <w:link w:val="FootnoteTextChar"/>
    <w:semiHidden/>
    <w:rsid w:val="00123A1D"/>
    <w:rPr>
      <w:sz w:val="20"/>
      <w:szCs w:val="20"/>
    </w:rPr>
  </w:style>
  <w:style w:type="character" w:styleId="FootnoteReference">
    <w:name w:val="footnote reference"/>
    <w:semiHidden/>
    <w:rsid w:val="00123A1D"/>
    <w:rPr>
      <w:position w:val="6"/>
      <w:sz w:val="16"/>
    </w:rPr>
  </w:style>
  <w:style w:type="paragraph" w:customStyle="1" w:styleId="LetterStart">
    <w:name w:val="Letter_Start"/>
    <w:basedOn w:val="Normal"/>
    <w:rsid w:val="00123A1D"/>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2E158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
    <w:basedOn w:val="DefaultParagraphFont"/>
    <w:link w:val="Footer"/>
    <w:uiPriority w:val="99"/>
    <w:rsid w:val="00123A1D"/>
    <w:rPr>
      <w:rFonts w:asciiTheme="minorHAnsi" w:eastAsia="Times New Roman" w:hAnsiTheme="minorHAnsi"/>
      <w:sz w:val="16"/>
      <w:szCs w:val="24"/>
      <w:lang w:eastAsia="en-US"/>
    </w:rPr>
  </w:style>
  <w:style w:type="character" w:customStyle="1" w:styleId="HeaderChar">
    <w:name w:val="Header Char"/>
    <w:basedOn w:val="DefaultParagraphFont"/>
    <w:link w:val="Header"/>
    <w:uiPriority w:val="99"/>
    <w:rsid w:val="00123A1D"/>
    <w:rPr>
      <w:rFonts w:asciiTheme="minorHAnsi" w:eastAsia="Times New Roman" w:hAnsiTheme="minorHAnsi"/>
      <w:sz w:val="18"/>
      <w:szCs w:val="24"/>
      <w:lang w:eastAsia="en-US"/>
    </w:rPr>
  </w:style>
  <w:style w:type="paragraph" w:customStyle="1" w:styleId="TableText">
    <w:name w:val="Table_Text"/>
    <w:basedOn w:val="Normal"/>
    <w:rsid w:val="00123A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123A1D"/>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123A1D"/>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123A1D"/>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123A1D"/>
    <w:rPr>
      <w:rFonts w:asciiTheme="minorHAnsi" w:eastAsia="Times New Roman" w:hAnsiTheme="minorHAnsi"/>
      <w:b/>
      <w:bCs/>
      <w:sz w:val="24"/>
      <w:szCs w:val="24"/>
      <w:lang w:eastAsia="en-US"/>
    </w:rPr>
  </w:style>
  <w:style w:type="character" w:customStyle="1" w:styleId="BodyTextIndentChar">
    <w:name w:val="Body Text Indent Char"/>
    <w:basedOn w:val="DefaultParagraphFont"/>
    <w:link w:val="BodyTextIndent"/>
    <w:rsid w:val="00123A1D"/>
    <w:rPr>
      <w:rFonts w:asciiTheme="minorHAnsi" w:eastAsia="Times New Roman" w:hAnsiTheme="minorHAnsi"/>
      <w:sz w:val="24"/>
      <w:szCs w:val="24"/>
      <w:lang w:eastAsia="en-US"/>
    </w:rPr>
  </w:style>
  <w:style w:type="paragraph" w:customStyle="1" w:styleId="Normalaftertitle">
    <w:name w:val="Normal after title"/>
    <w:basedOn w:val="Normal"/>
    <w:next w:val="Normal"/>
    <w:rsid w:val="00123A1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Normal"/>
    <w:rsid w:val="00123A1D"/>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hAnsi="Times New Roman"/>
      <w:sz w:val="24"/>
      <w:szCs w:val="20"/>
    </w:rPr>
  </w:style>
  <w:style w:type="character" w:customStyle="1" w:styleId="FootnoteTextChar">
    <w:name w:val="Footnote Text Char"/>
    <w:link w:val="FootnoteText"/>
    <w:semiHidden/>
    <w:rsid w:val="00116390"/>
    <w:rPr>
      <w:rFonts w:asciiTheme="minorHAnsi" w:eastAsia="Times New Roman" w:hAnsiTheme="minorHAnsi"/>
      <w:lang w:eastAsia="en-US"/>
    </w:rPr>
  </w:style>
  <w:style w:type="paragraph" w:styleId="EndnoteText">
    <w:name w:val="endnote text"/>
    <w:basedOn w:val="Normal"/>
    <w:link w:val="EndnoteTextChar"/>
    <w:semiHidden/>
    <w:unhideWhenUsed/>
    <w:rsid w:val="004F6C6B"/>
    <w:pPr>
      <w:spacing w:before="0"/>
    </w:pPr>
    <w:rPr>
      <w:sz w:val="20"/>
      <w:szCs w:val="20"/>
    </w:rPr>
  </w:style>
  <w:style w:type="character" w:customStyle="1" w:styleId="EndnoteTextChar">
    <w:name w:val="Endnote Text Char"/>
    <w:basedOn w:val="DefaultParagraphFont"/>
    <w:link w:val="EndnoteText"/>
    <w:semiHidden/>
    <w:rsid w:val="004F6C6B"/>
    <w:rPr>
      <w:rFonts w:ascii="Calibri" w:hAnsi="Calibri"/>
      <w:lang w:eastAsia="en-US"/>
    </w:rPr>
  </w:style>
  <w:style w:type="character" w:styleId="EndnoteReference">
    <w:name w:val="endnote reference"/>
    <w:basedOn w:val="DefaultParagraphFont"/>
    <w:semiHidden/>
    <w:unhideWhenUsed/>
    <w:rsid w:val="004F6C6B"/>
    <w:rPr>
      <w:vertAlign w:val="superscript"/>
    </w:rPr>
  </w:style>
  <w:style w:type="character" w:styleId="HTMLVariable">
    <w:name w:val="HTML Variable"/>
    <w:basedOn w:val="DefaultParagraphFont"/>
    <w:unhideWhenUsed/>
    <w:rsid w:val="00C90B23"/>
    <w:rPr>
      <w:i/>
      <w:iCs/>
    </w:rPr>
  </w:style>
  <w:style w:type="paragraph" w:customStyle="1" w:styleId="Normalend">
    <w:name w:val="Normal_end"/>
    <w:basedOn w:val="Normal"/>
    <w:next w:val="Normal"/>
    <w:qFormat/>
    <w:rsid w:val="002E158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g.ch/80256EE60057CB67/(httpPages)/A4E85C5987169D36C1256F1100342CBE?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ccaworkshop.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onformity@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sccaworkshop.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0D55F8"/>
    <w:rsid w:val="00143F31"/>
    <w:rsid w:val="00607CA6"/>
    <w:rsid w:val="006A4F01"/>
    <w:rsid w:val="006D5868"/>
    <w:rsid w:val="00A54637"/>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A6AE-129D-487F-BB8D-2C67A531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0</TotalTime>
  <Pages>3</Pages>
  <Words>718</Words>
  <Characters>5201</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5908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2015-07-13T08:42:00Z</cp:lastPrinted>
  <dcterms:created xsi:type="dcterms:W3CDTF">2015-11-10T13:55:00Z</dcterms:created>
  <dcterms:modified xsi:type="dcterms:W3CDTF">2015-11-10T13:55:00Z</dcterms:modified>
</cp:coreProperties>
</file>