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4"/>
        <w:gridCol w:w="6074"/>
        <w:gridCol w:w="2181"/>
      </w:tblGrid>
      <w:tr w:rsidR="00521E65" w:rsidRPr="00521E65" w:rsidTr="00643E02">
        <w:trPr>
          <w:cantSplit/>
          <w:trHeight w:val="1418"/>
        </w:trPr>
        <w:tc>
          <w:tcPr>
            <w:tcW w:w="718" w:type="pct"/>
          </w:tcPr>
          <w:p w:rsidR="00521E65" w:rsidRPr="00521E65" w:rsidRDefault="00521E65" w:rsidP="00643E02">
            <w:pPr>
              <w:spacing w:before="0" w:line="240" w:lineRule="auto"/>
              <w:rPr>
                <w:b/>
                <w:bCs/>
                <w:rtl/>
              </w:rPr>
            </w:pPr>
            <w:bookmarkStart w:id="0" w:name="_GoBack"/>
            <w:bookmarkEnd w:id="0"/>
            <w:r w:rsidRPr="00521E65">
              <w:rPr>
                <w:noProof/>
                <w:lang w:val="en-GB"/>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521E65" w:rsidP="00643E02">
            <w:pPr>
              <w:spacing w:before="0" w:line="240" w:lineRule="auto"/>
              <w:rPr>
                <w:b/>
                <w:bCs/>
                <w:rtl/>
              </w:rPr>
            </w:pPr>
            <w:r w:rsidRPr="00521E65">
              <w:rPr>
                <w:noProof/>
                <w:lang w:val="en-GB"/>
              </w:rPr>
              <w:drawing>
                <wp:inline distT="0" distB="0" distL="0" distR="0" wp14:anchorId="7B951262" wp14:editId="20EF3DE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43"/>
        <w:gridCol w:w="4762"/>
      </w:tblGrid>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SY"/>
              </w:rPr>
            </w:pPr>
          </w:p>
        </w:tc>
        <w:tc>
          <w:tcPr>
            <w:tcW w:w="2470" w:type="pct"/>
          </w:tcPr>
          <w:p w:rsidR="00521E65" w:rsidRPr="00521E65" w:rsidRDefault="00521E65" w:rsidP="006607B6">
            <w:pPr>
              <w:spacing w:before="60" w:after="60" w:line="300" w:lineRule="exact"/>
              <w:jc w:val="left"/>
              <w:rPr>
                <w:rtl/>
                <w:lang w:bidi="ar-SY"/>
              </w:rPr>
            </w:pPr>
            <w:r w:rsidRPr="00521E65">
              <w:rPr>
                <w:rFonts w:hint="cs"/>
                <w:rtl/>
              </w:rPr>
              <w:t xml:space="preserve">جنيف، </w:t>
            </w:r>
            <w:r w:rsidR="006607B6">
              <w:t>25</w:t>
            </w:r>
            <w:r w:rsidR="006607B6">
              <w:rPr>
                <w:rFonts w:hint="cs"/>
                <w:rtl/>
                <w:lang w:bidi="ar-SY"/>
              </w:rPr>
              <w:t xml:space="preserve"> يونيو </w:t>
            </w:r>
            <w:r w:rsidR="006607B6">
              <w:rPr>
                <w:lang w:bidi="ar-SY"/>
              </w:rPr>
              <w:t>2015</w:t>
            </w:r>
          </w:p>
          <w:p w:rsidR="00521E65" w:rsidRPr="00521E65" w:rsidRDefault="00521E65" w:rsidP="00643E02">
            <w:pPr>
              <w:spacing w:before="60" w:after="60" w:line="300" w:lineRule="exact"/>
              <w:jc w:val="left"/>
              <w:rPr>
                <w:lang w:bidi="ar-SY"/>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521E65" w:rsidP="006607B6">
            <w:pPr>
              <w:spacing w:before="60" w:after="60" w:line="300" w:lineRule="exact"/>
              <w:jc w:val="left"/>
              <w:rPr>
                <w:bCs/>
                <w:lang w:bidi="ar-SY"/>
              </w:rPr>
            </w:pPr>
            <w:r w:rsidRPr="00521E65">
              <w:rPr>
                <w:b/>
                <w:lang w:bidi="ar-SY"/>
              </w:rPr>
              <w:t xml:space="preserve">TSB Circular </w:t>
            </w:r>
            <w:r w:rsidR="006607B6">
              <w:rPr>
                <w:b/>
                <w:lang w:bidi="ar-SY"/>
              </w:rPr>
              <w:t>155</w:t>
            </w:r>
            <w:r w:rsidRPr="00521E65">
              <w:rPr>
                <w:b/>
                <w:lang w:bidi="ar-SY"/>
              </w:rPr>
              <w:br/>
            </w:r>
            <w:r w:rsidR="006607B6">
              <w:rPr>
                <w:bCs/>
                <w:lang w:bidi="ar-SY"/>
              </w:rPr>
              <w:t>SCN/ra</w:t>
            </w:r>
          </w:p>
        </w:tc>
        <w:tc>
          <w:tcPr>
            <w:tcW w:w="2470" w:type="pct"/>
            <w:vMerge w:val="restar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lang w:bidi="ar-SY"/>
              </w:rPr>
            </w:pPr>
            <w:r w:rsidRPr="00521E65">
              <w:rPr>
                <w:rFonts w:hint="cs"/>
                <w:rtl/>
              </w:rPr>
              <w:t>-</w:t>
            </w:r>
            <w:r w:rsidRPr="00521E65">
              <w:rPr>
                <w:rtl/>
              </w:rPr>
              <w:tab/>
            </w:r>
            <w:r w:rsidRPr="00521E65">
              <w:rPr>
                <w:rFonts w:hint="cs"/>
                <w:rtl/>
              </w:rPr>
              <w:t>إلى إدارات الدول الأعضاء في الات</w:t>
            </w:r>
            <w:r w:rsidRPr="00521E65">
              <w:rPr>
                <w:rFonts w:hint="cs"/>
                <w:rtl/>
                <w:lang w:bidi="ar-EG"/>
              </w:rPr>
              <w:t>‍</w:t>
            </w:r>
            <w:r w:rsidRPr="00521E65">
              <w:rPr>
                <w:rFonts w:hint="cs"/>
                <w:rtl/>
              </w:rPr>
              <w:t>حاد</w:t>
            </w: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521E65" w:rsidRPr="00521E65" w:rsidRDefault="00521E65" w:rsidP="006607B6">
            <w:pPr>
              <w:spacing w:before="60" w:after="60" w:line="300" w:lineRule="exact"/>
              <w:jc w:val="left"/>
              <w:rPr>
                <w:b/>
                <w:rtl/>
                <w:lang w:bidi="ar-SY"/>
              </w:rPr>
            </w:pPr>
            <w:r w:rsidRPr="00521E65">
              <w:rPr>
                <w:lang w:bidi="ar-SY"/>
              </w:rPr>
              <w:t>+41 22 730 </w:t>
            </w:r>
            <w:r w:rsidR="006607B6">
              <w:rPr>
                <w:lang w:bidi="ar-SY"/>
              </w:rPr>
              <w:t>6805</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34" w:type="pct"/>
          </w:tcPr>
          <w:p w:rsidR="00521E65" w:rsidRPr="00521E65" w:rsidRDefault="00521E65" w:rsidP="00643E02">
            <w:pPr>
              <w:spacing w:before="60" w:after="60" w:line="300" w:lineRule="exact"/>
              <w:jc w:val="left"/>
              <w:rPr>
                <w:b/>
                <w:lang w:bidi="ar-SY"/>
              </w:rPr>
            </w:pPr>
            <w:r w:rsidRPr="00521E65">
              <w:rPr>
                <w:lang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34" w:type="pct"/>
          </w:tcPr>
          <w:p w:rsidR="00521E65" w:rsidRDefault="003810C9" w:rsidP="006607B6">
            <w:pPr>
              <w:spacing w:before="60" w:after="60" w:line="300" w:lineRule="exact"/>
              <w:jc w:val="left"/>
              <w:rPr>
                <w:rtl/>
                <w:lang w:bidi="ar-SY"/>
              </w:rPr>
            </w:pPr>
            <w:hyperlink r:id="rId10" w:history="1">
              <w:r w:rsidR="006607B6" w:rsidRPr="000C5A3B">
                <w:rPr>
                  <w:rStyle w:val="Hyperlink"/>
                  <w:lang w:bidi="ar-SY"/>
                </w:rPr>
                <w:t>tsbiptv@itu.int</w:t>
              </w:r>
            </w:hyperlink>
          </w:p>
          <w:p w:rsidR="006607B6" w:rsidRPr="00521E65" w:rsidRDefault="006607B6" w:rsidP="006607B6">
            <w:pPr>
              <w:spacing w:before="60" w:after="60" w:line="300" w:lineRule="exact"/>
              <w:jc w:val="left"/>
              <w:rPr>
                <w:lang w:bidi="ar-SY"/>
              </w:rPr>
            </w:pPr>
          </w:p>
        </w:tc>
        <w:tc>
          <w:tcPr>
            <w:tcW w:w="2470"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Pr="00521E65">
              <w:rPr>
                <w:rFonts w:hint="cs"/>
                <w:rtl/>
              </w:rPr>
              <w:t>أعضاء قطاع تقييس الاتصالات؛</w:t>
            </w:r>
          </w:p>
          <w:p w:rsidR="00521E65" w:rsidRPr="006607B6" w:rsidRDefault="006607B6" w:rsidP="006607B6">
            <w:pPr>
              <w:tabs>
                <w:tab w:val="clear" w:pos="794"/>
                <w:tab w:val="clear" w:pos="1361"/>
                <w:tab w:val="clear" w:pos="1928"/>
                <w:tab w:val="clear" w:pos="2495"/>
                <w:tab w:val="left" w:pos="367"/>
              </w:tabs>
              <w:spacing w:before="60" w:after="60" w:line="300" w:lineRule="exact"/>
              <w:ind w:left="367" w:hanging="367"/>
              <w:jc w:val="left"/>
              <w:rPr>
                <w:spacing w:val="-2"/>
                <w:rtl/>
                <w:lang w:bidi="ar-SY"/>
              </w:rPr>
            </w:pPr>
            <w:r w:rsidRPr="006607B6">
              <w:rPr>
                <w:rFonts w:hint="cs"/>
                <w:spacing w:val="-2"/>
                <w:rtl/>
              </w:rPr>
              <w:t>-</w:t>
            </w:r>
            <w:r w:rsidRPr="006607B6">
              <w:rPr>
                <w:spacing w:val="-2"/>
                <w:rtl/>
              </w:rPr>
              <w:tab/>
            </w:r>
            <w:r w:rsidRPr="006607B6">
              <w:rPr>
                <w:rFonts w:hint="cs"/>
                <w:spacing w:val="-2"/>
                <w:rtl/>
              </w:rPr>
              <w:t xml:space="preserve">المنتسبين إلى لجنة الدراسات </w:t>
            </w:r>
            <w:r w:rsidRPr="006607B6">
              <w:rPr>
                <w:spacing w:val="-2"/>
              </w:rPr>
              <w:t>16</w:t>
            </w:r>
            <w:r w:rsidRPr="006607B6">
              <w:rPr>
                <w:rFonts w:hint="cs"/>
                <w:spacing w:val="-2"/>
                <w:rtl/>
                <w:lang w:bidi="ar-SY"/>
              </w:rPr>
              <w:t xml:space="preserve"> لقطاع تقييس الاتصالات؛</w:t>
            </w:r>
          </w:p>
          <w:p w:rsidR="006607B6" w:rsidRDefault="006607B6" w:rsidP="006607B6">
            <w:pPr>
              <w:tabs>
                <w:tab w:val="clear" w:pos="794"/>
                <w:tab w:val="clear" w:pos="1361"/>
                <w:tab w:val="clear" w:pos="1928"/>
                <w:tab w:val="clear" w:pos="2495"/>
                <w:tab w:val="left" w:pos="367"/>
              </w:tabs>
              <w:spacing w:before="60" w:after="60" w:line="300" w:lineRule="exact"/>
              <w:ind w:left="367" w:hanging="367"/>
              <w:jc w:val="left"/>
              <w:rPr>
                <w:rtl/>
                <w:lang w:bidi="ar-SY"/>
              </w:rPr>
            </w:pPr>
            <w:r>
              <w:rPr>
                <w:rFonts w:hint="cs"/>
                <w:rtl/>
                <w:lang w:bidi="ar-SY"/>
              </w:rPr>
              <w:t>-</w:t>
            </w:r>
            <w:r>
              <w:rPr>
                <w:rtl/>
                <w:lang w:bidi="ar-SY"/>
              </w:rPr>
              <w:tab/>
            </w:r>
            <w:r>
              <w:rPr>
                <w:rFonts w:hint="cs"/>
                <w:rtl/>
                <w:lang w:bidi="ar-SY"/>
              </w:rPr>
              <w:t>الهيئات الأكاديمية المنضمة إلى الاتحاد الدولي للاتصالات؛</w:t>
            </w:r>
          </w:p>
          <w:p w:rsidR="006607B6" w:rsidRDefault="006607B6" w:rsidP="006607B6">
            <w:pPr>
              <w:tabs>
                <w:tab w:val="clear" w:pos="794"/>
                <w:tab w:val="clear" w:pos="1361"/>
                <w:tab w:val="clear" w:pos="1928"/>
                <w:tab w:val="clear" w:pos="2495"/>
                <w:tab w:val="left" w:pos="367"/>
              </w:tabs>
              <w:spacing w:before="60" w:after="60" w:line="300" w:lineRule="exact"/>
              <w:ind w:left="367" w:hanging="367"/>
              <w:jc w:val="left"/>
              <w:rPr>
                <w:rtl/>
                <w:lang w:bidi="ar-SY"/>
              </w:rPr>
            </w:pPr>
            <w:r>
              <w:rPr>
                <w:rFonts w:hint="cs"/>
                <w:rtl/>
                <w:lang w:bidi="ar-SY"/>
              </w:rPr>
              <w:t>-</w:t>
            </w:r>
            <w:r>
              <w:rPr>
                <w:rtl/>
                <w:lang w:bidi="ar-SY"/>
              </w:rPr>
              <w:tab/>
            </w:r>
            <w:r>
              <w:rPr>
                <w:rFonts w:hint="cs"/>
                <w:rtl/>
                <w:lang w:bidi="ar-SY"/>
              </w:rPr>
              <w:t xml:space="preserve">رئيس لجنة الدراسات </w:t>
            </w:r>
            <w:r>
              <w:rPr>
                <w:lang w:bidi="ar-SY"/>
              </w:rPr>
              <w:t>16</w:t>
            </w:r>
            <w:r>
              <w:rPr>
                <w:rFonts w:hint="cs"/>
                <w:rtl/>
                <w:lang w:bidi="ar-SY"/>
              </w:rPr>
              <w:t xml:space="preserve"> لقطاع تقييس الاتصالات ونوابه؛</w:t>
            </w:r>
          </w:p>
          <w:p w:rsidR="006607B6" w:rsidRDefault="006607B6" w:rsidP="006607B6">
            <w:pPr>
              <w:tabs>
                <w:tab w:val="clear" w:pos="794"/>
                <w:tab w:val="clear" w:pos="1361"/>
                <w:tab w:val="clear" w:pos="1928"/>
                <w:tab w:val="clear" w:pos="2495"/>
                <w:tab w:val="left" w:pos="367"/>
              </w:tabs>
              <w:spacing w:before="60" w:after="60" w:line="300" w:lineRule="exact"/>
              <w:ind w:left="367" w:hanging="367"/>
              <w:jc w:val="left"/>
              <w:rPr>
                <w:rtl/>
                <w:lang w:bidi="ar-SY"/>
              </w:rPr>
            </w:pPr>
            <w:r>
              <w:rPr>
                <w:rFonts w:hint="cs"/>
                <w:rtl/>
                <w:lang w:bidi="ar-SY"/>
              </w:rPr>
              <w:t>-</w:t>
            </w:r>
            <w:r>
              <w:rPr>
                <w:rtl/>
                <w:lang w:bidi="ar-SY"/>
              </w:rPr>
              <w:tab/>
            </w:r>
            <w:r>
              <w:rPr>
                <w:rFonts w:hint="cs"/>
                <w:rtl/>
                <w:lang w:bidi="ar-SY"/>
              </w:rPr>
              <w:t>مدير مكتب تنمية الاتصالات؛</w:t>
            </w:r>
          </w:p>
          <w:p w:rsidR="00521E65" w:rsidRPr="00521E65" w:rsidRDefault="006607B6" w:rsidP="00FF07E4">
            <w:pPr>
              <w:tabs>
                <w:tab w:val="clear" w:pos="794"/>
                <w:tab w:val="clear" w:pos="1361"/>
                <w:tab w:val="clear" w:pos="1928"/>
                <w:tab w:val="clear" w:pos="2495"/>
                <w:tab w:val="left" w:pos="367"/>
              </w:tabs>
              <w:spacing w:before="60" w:after="60" w:line="300" w:lineRule="exact"/>
              <w:ind w:left="367" w:hanging="367"/>
              <w:jc w:val="left"/>
              <w:rPr>
                <w:rtl/>
                <w:lang w:bidi="ar-SY"/>
              </w:rPr>
            </w:pPr>
            <w:r>
              <w:rPr>
                <w:rFonts w:hint="cs"/>
                <w:rtl/>
                <w:lang w:bidi="ar-SY"/>
              </w:rPr>
              <w:t>-</w:t>
            </w:r>
            <w:r>
              <w:rPr>
                <w:rtl/>
                <w:lang w:bidi="ar-SY"/>
              </w:rPr>
              <w:tab/>
            </w:r>
            <w:r>
              <w:rPr>
                <w:rFonts w:hint="cs"/>
                <w:rtl/>
                <w:lang w:bidi="ar-SY"/>
              </w:rPr>
              <w:t>مدير مكتب الاتصالات الراديوية</w:t>
            </w:r>
          </w:p>
        </w:tc>
      </w:tr>
      <w:tr w:rsidR="00521E65" w:rsidRPr="00521E65" w:rsidTr="00643E02">
        <w:trPr>
          <w:cantSplit/>
        </w:trPr>
        <w:tc>
          <w:tcPr>
            <w:tcW w:w="796" w:type="pct"/>
          </w:tcPr>
          <w:p w:rsidR="00521E65" w:rsidRPr="00521E65" w:rsidRDefault="00521E65" w:rsidP="00643E02">
            <w:pPr>
              <w:spacing w:before="60" w:after="60" w:line="300" w:lineRule="exact"/>
              <w:jc w:val="left"/>
              <w:rPr>
                <w:rtl/>
                <w:lang w:bidi="ar-SY"/>
              </w:rPr>
            </w:pPr>
          </w:p>
        </w:tc>
        <w:tc>
          <w:tcPr>
            <w:tcW w:w="1734" w:type="pct"/>
          </w:tcPr>
          <w:p w:rsidR="00521E65" w:rsidRPr="00521E65" w:rsidRDefault="00521E65" w:rsidP="00643E02">
            <w:pPr>
              <w:spacing w:before="60" w:after="60" w:line="300" w:lineRule="exact"/>
              <w:jc w:val="left"/>
              <w:rPr>
                <w:lang w:bidi="ar-SY"/>
              </w:rPr>
            </w:pPr>
          </w:p>
        </w:tc>
        <w:tc>
          <w:tcPr>
            <w:tcW w:w="2470"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E215E7" w:rsidP="00E215E7">
            <w:pPr>
              <w:spacing w:before="60" w:after="60" w:line="340" w:lineRule="exact"/>
              <w:ind w:left="57" w:right="57"/>
              <w:rPr>
                <w:b/>
                <w:bCs/>
                <w:rtl/>
                <w:lang w:bidi="ar-EG"/>
              </w:rPr>
            </w:pPr>
            <w:r w:rsidRPr="00E215E7">
              <w:rPr>
                <w:rFonts w:hint="cs"/>
                <w:b/>
                <w:bCs/>
                <w:rtl/>
              </w:rPr>
              <w:t xml:space="preserve">لقاء مبادرة ال‍معايير العال‍مية - تلفزيون بروتوكول الإنترنت </w:t>
            </w:r>
            <w:r w:rsidRPr="00E215E7">
              <w:rPr>
                <w:b/>
                <w:bCs/>
                <w:lang w:bidi="ar-EG"/>
              </w:rPr>
              <w:t>(IPTV</w:t>
            </w:r>
            <w:r w:rsidRPr="00E215E7">
              <w:rPr>
                <w:b/>
                <w:bCs/>
                <w:lang w:bidi="ar-EG"/>
              </w:rPr>
              <w:noBreakHyphen/>
              <w:t>GSI)</w:t>
            </w:r>
            <w:r w:rsidRPr="00E215E7">
              <w:rPr>
                <w:rFonts w:hint="cs"/>
                <w:b/>
                <w:bCs/>
                <w:rtl/>
              </w:rPr>
              <w:t xml:space="preserve">، الذي ينظمه قطاع تقييس الاتصالات (جنيف، </w:t>
            </w:r>
            <w:r w:rsidRPr="00E215E7">
              <w:rPr>
                <w:b/>
                <w:bCs/>
                <w:lang w:bidi="ar-EG"/>
              </w:rPr>
              <w:t>16-12</w:t>
            </w:r>
            <w:r w:rsidRPr="00E215E7">
              <w:rPr>
                <w:rFonts w:hint="cs"/>
                <w:b/>
                <w:bCs/>
                <w:rtl/>
              </w:rPr>
              <w:t xml:space="preserve"> أكتوبر </w:t>
            </w:r>
            <w:r w:rsidRPr="00E215E7">
              <w:rPr>
                <w:b/>
                <w:bCs/>
                <w:lang w:bidi="ar-EG"/>
              </w:rPr>
              <w:t>2015</w:t>
            </w:r>
            <w:r w:rsidRPr="00E215E7">
              <w:rPr>
                <w:rFonts w:hint="cs"/>
                <w:b/>
                <w:bCs/>
                <w:rtl/>
              </w:rPr>
              <w:t>)</w:t>
            </w:r>
          </w:p>
        </w:tc>
      </w:tr>
    </w:tbl>
    <w:p w:rsidR="00521E65" w:rsidRPr="00521E65" w:rsidRDefault="00521E65" w:rsidP="00521E65">
      <w:pPr>
        <w:pStyle w:val="Normalaftertitle"/>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E215E7" w:rsidRPr="00E215E7" w:rsidRDefault="00E215E7" w:rsidP="00747AEB">
      <w:pPr>
        <w:rPr>
          <w:rtl/>
        </w:rPr>
      </w:pPr>
      <w:r w:rsidRPr="00E215E7">
        <w:rPr>
          <w:lang w:bidi="ar-EG"/>
        </w:rPr>
        <w:t>1</w:t>
      </w:r>
      <w:r w:rsidRPr="00E215E7">
        <w:rPr>
          <w:lang w:bidi="ar-EG"/>
        </w:rPr>
        <w:tab/>
      </w:r>
      <w:r w:rsidRPr="00E215E7">
        <w:rPr>
          <w:rtl/>
          <w:lang w:bidi="ar-EG"/>
        </w:rPr>
        <w:t>بناءً على طلب منسق مبادرة ال</w:t>
      </w:r>
      <w:r w:rsidRPr="00E215E7">
        <w:rPr>
          <w:rFonts w:hint="cs"/>
          <w:rtl/>
          <w:lang w:bidi="ar-EG"/>
        </w:rPr>
        <w:t>‍</w:t>
      </w:r>
      <w:r w:rsidRPr="00E215E7">
        <w:rPr>
          <w:rtl/>
          <w:lang w:bidi="ar-EG"/>
        </w:rPr>
        <w:t>معايير العال</w:t>
      </w:r>
      <w:r w:rsidRPr="00E215E7">
        <w:rPr>
          <w:rFonts w:hint="cs"/>
          <w:rtl/>
          <w:lang w:bidi="ar-EG"/>
        </w:rPr>
        <w:t>‍</w:t>
      </w:r>
      <w:r w:rsidRPr="00E215E7">
        <w:rPr>
          <w:rtl/>
          <w:lang w:bidi="ar-EG"/>
        </w:rPr>
        <w:t>مية</w:t>
      </w:r>
      <w:r w:rsidRPr="00E215E7">
        <w:rPr>
          <w:rFonts w:hint="cs"/>
          <w:rtl/>
          <w:lang w:bidi="ar-EG"/>
        </w:rPr>
        <w:t> </w:t>
      </w:r>
      <w:r w:rsidR="00302DBA">
        <w:rPr>
          <w:rFonts w:hint="cs"/>
          <w:rtl/>
          <w:lang w:bidi="ar-EG"/>
        </w:rPr>
        <w:t>-</w:t>
      </w:r>
      <w:r w:rsidRPr="00E215E7">
        <w:rPr>
          <w:rFonts w:hint="cs"/>
          <w:rtl/>
          <w:lang w:bidi="ar-EG"/>
        </w:rPr>
        <w:t> </w:t>
      </w:r>
      <w:r w:rsidRPr="00E215E7">
        <w:rPr>
          <w:rtl/>
          <w:lang w:bidi="ar-EG"/>
        </w:rPr>
        <w:t>تلفزيون بروتوكول الإنترنت (السيد ماساهيتو</w:t>
      </w:r>
      <w:r w:rsidRPr="00E215E7">
        <w:rPr>
          <w:rFonts w:hint="cs"/>
          <w:rtl/>
          <w:lang w:bidi="ar-EG"/>
        </w:rPr>
        <w:t> </w:t>
      </w:r>
      <w:r w:rsidRPr="00E215E7">
        <w:rPr>
          <w:rtl/>
          <w:lang w:bidi="ar-EG"/>
        </w:rPr>
        <w:t>كاواموري</w:t>
      </w:r>
      <w:r w:rsidRPr="00E215E7">
        <w:rPr>
          <w:rFonts w:hint="cs"/>
          <w:rtl/>
          <w:lang w:bidi="ar-EG"/>
        </w:rPr>
        <w:t xml:space="preserve">)، </w:t>
      </w:r>
      <w:r w:rsidRPr="00E215E7">
        <w:rPr>
          <w:rtl/>
          <w:lang w:bidi="ar-EG"/>
        </w:rPr>
        <w:t>والذي أكدته إدارة ل</w:t>
      </w:r>
      <w:r w:rsidRPr="00E215E7">
        <w:rPr>
          <w:rFonts w:hint="cs"/>
          <w:rtl/>
          <w:lang w:bidi="ar-EG"/>
        </w:rPr>
        <w:t>‍</w:t>
      </w:r>
      <w:r w:rsidRPr="00E215E7">
        <w:rPr>
          <w:rtl/>
          <w:lang w:bidi="ar-EG"/>
        </w:rPr>
        <w:t>جان الدراسات ال</w:t>
      </w:r>
      <w:r w:rsidRPr="00E215E7">
        <w:rPr>
          <w:rFonts w:hint="cs"/>
          <w:rtl/>
          <w:lang w:bidi="ar-EG"/>
        </w:rPr>
        <w:t>‍</w:t>
      </w:r>
      <w:r w:rsidRPr="00E215E7">
        <w:rPr>
          <w:rtl/>
          <w:lang w:bidi="ar-EG"/>
        </w:rPr>
        <w:t>معنية، أود إبلاغكم أن اللقاء ال</w:t>
      </w:r>
      <w:r w:rsidRPr="00E215E7">
        <w:rPr>
          <w:rFonts w:hint="cs"/>
          <w:rtl/>
          <w:lang w:bidi="ar-EG"/>
        </w:rPr>
        <w:t>‍</w:t>
      </w:r>
      <w:r w:rsidRPr="00E215E7">
        <w:rPr>
          <w:rtl/>
          <w:lang w:bidi="ar-EG"/>
        </w:rPr>
        <w:t>م</w:t>
      </w:r>
      <w:r w:rsidRPr="00E215E7">
        <w:rPr>
          <w:rFonts w:hint="cs"/>
          <w:rtl/>
          <w:lang w:bidi="ar-EG"/>
        </w:rPr>
        <w:t>ُ</w:t>
      </w:r>
      <w:r w:rsidRPr="00E215E7">
        <w:rPr>
          <w:rtl/>
          <w:lang w:bidi="ar-EG"/>
        </w:rPr>
        <w:t>قبل ل</w:t>
      </w:r>
      <w:r w:rsidRPr="00E215E7">
        <w:rPr>
          <w:rFonts w:hint="cs"/>
          <w:rtl/>
          <w:lang w:bidi="ar-EG"/>
        </w:rPr>
        <w:t>‍</w:t>
      </w:r>
      <w:r w:rsidRPr="00E215E7">
        <w:rPr>
          <w:rtl/>
          <w:lang w:bidi="ar-EG"/>
        </w:rPr>
        <w:t>مبادرة ال</w:t>
      </w:r>
      <w:r w:rsidRPr="00E215E7">
        <w:rPr>
          <w:rFonts w:hint="cs"/>
          <w:rtl/>
          <w:lang w:bidi="ar-EG"/>
        </w:rPr>
        <w:t>‍</w:t>
      </w:r>
      <w:r w:rsidRPr="00E215E7">
        <w:rPr>
          <w:rtl/>
          <w:lang w:bidi="ar-EG"/>
        </w:rPr>
        <w:t>معايير العال</w:t>
      </w:r>
      <w:r w:rsidRPr="00E215E7">
        <w:rPr>
          <w:rFonts w:hint="cs"/>
          <w:rtl/>
          <w:lang w:bidi="ar-EG"/>
        </w:rPr>
        <w:t>‍</w:t>
      </w:r>
      <w:r w:rsidRPr="00E215E7">
        <w:rPr>
          <w:rtl/>
          <w:lang w:bidi="ar-EG"/>
        </w:rPr>
        <w:t>مية</w:t>
      </w:r>
      <w:r w:rsidRPr="00E215E7">
        <w:rPr>
          <w:rFonts w:hint="cs"/>
          <w:rtl/>
          <w:lang w:bidi="ar-EG"/>
        </w:rPr>
        <w:t> </w:t>
      </w:r>
      <w:r w:rsidR="00302DBA">
        <w:rPr>
          <w:rFonts w:hint="cs"/>
          <w:rtl/>
          <w:lang w:bidi="ar-EG"/>
        </w:rPr>
        <w:t>-</w:t>
      </w:r>
      <w:r w:rsidRPr="00E215E7">
        <w:rPr>
          <w:rFonts w:hint="cs"/>
          <w:rtl/>
          <w:lang w:bidi="ar-EG"/>
        </w:rPr>
        <w:t> </w:t>
      </w:r>
      <w:r w:rsidRPr="00E215E7">
        <w:rPr>
          <w:rtl/>
          <w:lang w:bidi="ar-EG"/>
        </w:rPr>
        <w:t>تلفزيون بروتوكول الإنترنت</w:t>
      </w:r>
      <w:r w:rsidRPr="00E215E7">
        <w:rPr>
          <w:rFonts w:hint="cs"/>
          <w:rtl/>
          <w:lang w:bidi="ar-EG"/>
        </w:rPr>
        <w:t xml:space="preserve"> الذي ينظمه قطاع تقييس الاتصالات</w:t>
      </w:r>
      <w:r w:rsidRPr="00E215E7">
        <w:rPr>
          <w:rtl/>
          <w:lang w:bidi="ar-EG"/>
        </w:rPr>
        <w:t xml:space="preserve"> سيُعقد في</w:t>
      </w:r>
      <w:r w:rsidRPr="00E215E7">
        <w:rPr>
          <w:rFonts w:hint="cs"/>
          <w:rtl/>
          <w:lang w:bidi="ar-EG"/>
        </w:rPr>
        <w:t xml:space="preserve"> جنيف، سويسرا، في</w:t>
      </w:r>
      <w:r w:rsidRPr="00E215E7">
        <w:rPr>
          <w:rFonts w:hint="eastAsia"/>
          <w:rtl/>
          <w:lang w:bidi="ar-EG"/>
        </w:rPr>
        <w:t> </w:t>
      </w:r>
      <w:r w:rsidRPr="00E215E7">
        <w:rPr>
          <w:rFonts w:hint="cs"/>
          <w:rtl/>
          <w:lang w:bidi="ar-EG"/>
        </w:rPr>
        <w:t xml:space="preserve">الفترة </w:t>
      </w:r>
      <w:r w:rsidRPr="00E215E7">
        <w:rPr>
          <w:rFonts w:hint="cs"/>
          <w:rtl/>
        </w:rPr>
        <w:t>من </w:t>
      </w:r>
      <w:r w:rsidRPr="00E215E7">
        <w:rPr>
          <w:lang w:bidi="ar-EG"/>
        </w:rPr>
        <w:t>12</w:t>
      </w:r>
      <w:r w:rsidRPr="00E215E7">
        <w:rPr>
          <w:rFonts w:hint="cs"/>
          <w:rtl/>
          <w:lang w:bidi="ar-SY"/>
        </w:rPr>
        <w:t xml:space="preserve"> إلى </w:t>
      </w:r>
      <w:r w:rsidRPr="00E215E7">
        <w:rPr>
          <w:lang w:bidi="ar-EG"/>
        </w:rPr>
        <w:t>16</w:t>
      </w:r>
      <w:r w:rsidRPr="00E215E7">
        <w:rPr>
          <w:rFonts w:hint="cs"/>
          <w:rtl/>
          <w:lang w:bidi="ar-SY"/>
        </w:rPr>
        <w:t xml:space="preserve"> أكتوبر </w:t>
      </w:r>
      <w:r w:rsidRPr="00E215E7">
        <w:rPr>
          <w:lang w:bidi="ar-EG"/>
        </w:rPr>
        <w:t>2015</w:t>
      </w:r>
      <w:r w:rsidRPr="00E215E7">
        <w:rPr>
          <w:rFonts w:hint="cs"/>
          <w:rtl/>
          <w:lang w:bidi="ar-EG"/>
        </w:rPr>
        <w:t xml:space="preserve">. </w:t>
      </w:r>
      <w:r w:rsidRPr="00E215E7">
        <w:rPr>
          <w:rtl/>
        </w:rPr>
        <w:t xml:space="preserve">وتجري استضافة هذا الحدث تحت رعاية لجنة الدراسات </w:t>
      </w:r>
      <w:r w:rsidRPr="00E215E7">
        <w:rPr>
          <w:lang w:bidi="ar-EG"/>
        </w:rPr>
        <w:t>16</w:t>
      </w:r>
      <w:r w:rsidRPr="00E215E7">
        <w:rPr>
          <w:rtl/>
        </w:rPr>
        <w:t xml:space="preserve"> لقطاع تقييس الاتصالات التي ستجتمع لمدة أسبوعين (</w:t>
      </w:r>
      <w:r w:rsidRPr="00E215E7">
        <w:rPr>
          <w:lang w:bidi="ar-EG"/>
        </w:rPr>
        <w:t>23-12</w:t>
      </w:r>
      <w:r w:rsidRPr="00E215E7">
        <w:rPr>
          <w:rtl/>
        </w:rPr>
        <w:t xml:space="preserve"> </w:t>
      </w:r>
      <w:r w:rsidRPr="00E215E7">
        <w:rPr>
          <w:rFonts w:hint="cs"/>
          <w:rtl/>
        </w:rPr>
        <w:t>أكتوبر</w:t>
      </w:r>
      <w:r w:rsidR="00747AEB">
        <w:rPr>
          <w:rFonts w:hint="cs"/>
          <w:rtl/>
        </w:rPr>
        <w:t> </w:t>
      </w:r>
      <w:r w:rsidRPr="00E215E7">
        <w:rPr>
          <w:lang w:bidi="ar-EG"/>
        </w:rPr>
        <w:t>2015</w:t>
      </w:r>
      <w:r w:rsidRPr="00E215E7">
        <w:rPr>
          <w:rtl/>
        </w:rPr>
        <w:t xml:space="preserve">؛ انظر </w:t>
      </w:r>
      <w:hyperlink r:id="rId11" w:history="1">
        <w:r w:rsidRPr="00302DBA">
          <w:rPr>
            <w:rStyle w:val="Hyperlink"/>
            <w:rtl/>
          </w:rPr>
          <w:t>الرسالة</w:t>
        </w:r>
        <w:r w:rsidR="00747AEB">
          <w:rPr>
            <w:rStyle w:val="Hyperlink"/>
            <w:rFonts w:hint="cs"/>
            <w:rtl/>
          </w:rPr>
          <w:t> </w:t>
        </w:r>
        <w:r w:rsidRPr="00302DBA">
          <w:rPr>
            <w:rStyle w:val="Hyperlink"/>
            <w:rtl/>
          </w:rPr>
          <w:t>الجماعية</w:t>
        </w:r>
        <w:r w:rsidRPr="00302DBA">
          <w:rPr>
            <w:rStyle w:val="Hyperlink"/>
            <w:rFonts w:hint="cs"/>
            <w:rtl/>
          </w:rPr>
          <w:t xml:space="preserve"> </w:t>
        </w:r>
        <w:r w:rsidRPr="00302DBA">
          <w:rPr>
            <w:rStyle w:val="Hyperlink"/>
            <w:lang w:bidi="ar-EG"/>
          </w:rPr>
          <w:t>5/16</w:t>
        </w:r>
        <w:r w:rsidRPr="00302DBA">
          <w:rPr>
            <w:rStyle w:val="Hyperlink"/>
            <w:rFonts w:hint="cs"/>
            <w:rtl/>
          </w:rPr>
          <w:t xml:space="preserve"> </w:t>
        </w:r>
        <w:r w:rsidRPr="00302DBA">
          <w:rPr>
            <w:rStyle w:val="Hyperlink"/>
            <w:rtl/>
          </w:rPr>
          <w:t>ل‍مكتب تقييس الاتصالات</w:t>
        </w:r>
      </w:hyperlink>
      <w:r w:rsidRPr="00E215E7">
        <w:rPr>
          <w:rtl/>
        </w:rPr>
        <w:t>).</w:t>
      </w:r>
      <w:r w:rsidRPr="00E215E7">
        <w:rPr>
          <w:rFonts w:hint="cs"/>
          <w:rtl/>
        </w:rPr>
        <w:t xml:space="preserve"> </w:t>
      </w:r>
      <w:r w:rsidRPr="00E215E7">
        <w:rPr>
          <w:rtl/>
        </w:rPr>
        <w:t>وستُستعمل استمارة التسجيل</w:t>
      </w:r>
      <w:r w:rsidR="00747AEB">
        <w:rPr>
          <w:rFonts w:hint="cs"/>
          <w:rtl/>
        </w:rPr>
        <w:t> </w:t>
      </w:r>
      <w:r w:rsidRPr="00E215E7">
        <w:rPr>
          <w:rtl/>
        </w:rPr>
        <w:t>نفسها</w:t>
      </w:r>
      <w:r w:rsidRPr="00E215E7">
        <w:rPr>
          <w:rFonts w:hint="cs"/>
          <w:rtl/>
        </w:rPr>
        <w:t>.</w:t>
      </w:r>
    </w:p>
    <w:p w:rsidR="00E215E7" w:rsidRPr="004C0EBB" w:rsidRDefault="00E215E7" w:rsidP="003F19CB">
      <w:pPr>
        <w:rPr>
          <w:spacing w:val="-2"/>
          <w:rtl/>
        </w:rPr>
      </w:pPr>
      <w:r w:rsidRPr="004C0EBB">
        <w:rPr>
          <w:rFonts w:hint="cs"/>
          <w:spacing w:val="-2"/>
          <w:rtl/>
        </w:rPr>
        <w:t>وسيُفتتح</w:t>
      </w:r>
      <w:r w:rsidRPr="004C0EBB">
        <w:rPr>
          <w:spacing w:val="-2"/>
          <w:rtl/>
        </w:rPr>
        <w:t xml:space="preserve"> </w:t>
      </w:r>
      <w:r w:rsidRPr="004C0EBB">
        <w:rPr>
          <w:rFonts w:hint="cs"/>
          <w:spacing w:val="-2"/>
          <w:rtl/>
        </w:rPr>
        <w:t>الحدث باستعراض تقني واستراتيجي لتلفزيون بروتوكول الإنترنت</w:t>
      </w:r>
      <w:r w:rsidR="003F19CB" w:rsidRPr="004C0EBB">
        <w:rPr>
          <w:rFonts w:hint="eastAsia"/>
          <w:spacing w:val="-2"/>
          <w:rtl/>
        </w:rPr>
        <w:t> </w:t>
      </w:r>
      <w:r w:rsidR="003F19CB" w:rsidRPr="004C0EBB">
        <w:rPr>
          <w:spacing w:val="-2"/>
          <w:lang w:bidi="ar-EG"/>
        </w:rPr>
        <w:t>(IPTV</w:t>
      </w:r>
      <w:r w:rsidR="003F19CB" w:rsidRPr="004C0EBB">
        <w:rPr>
          <w:spacing w:val="-2"/>
          <w:lang w:bidi="ar-EG"/>
        </w:rPr>
        <w:noBreakHyphen/>
        <w:t>TSR)</w:t>
      </w:r>
      <w:r w:rsidRPr="004C0EBB">
        <w:rPr>
          <w:spacing w:val="-2"/>
          <w:rtl/>
        </w:rPr>
        <w:t xml:space="preserve"> في الساعة </w:t>
      </w:r>
      <w:r w:rsidRPr="004C0EBB">
        <w:rPr>
          <w:spacing w:val="-2"/>
          <w:lang w:bidi="ar-EG"/>
        </w:rPr>
        <w:t>09:30</w:t>
      </w:r>
      <w:r w:rsidRPr="004C0EBB">
        <w:rPr>
          <w:spacing w:val="-2"/>
          <w:rtl/>
        </w:rPr>
        <w:t xml:space="preserve"> </w:t>
      </w:r>
      <w:r w:rsidRPr="004C0EBB">
        <w:rPr>
          <w:rFonts w:hint="cs"/>
          <w:spacing w:val="-2"/>
          <w:rtl/>
        </w:rPr>
        <w:t xml:space="preserve">يوم </w:t>
      </w:r>
      <w:r w:rsidR="00747AEB" w:rsidRPr="004C0EBB">
        <w:rPr>
          <w:rFonts w:hint="cs"/>
          <w:spacing w:val="-2"/>
          <w:rtl/>
        </w:rPr>
        <w:t>الإثنين</w:t>
      </w:r>
      <w:r w:rsidRPr="004C0EBB">
        <w:rPr>
          <w:rFonts w:hint="cs"/>
          <w:spacing w:val="-2"/>
          <w:rtl/>
        </w:rPr>
        <w:t xml:space="preserve">، </w:t>
      </w:r>
      <w:r w:rsidRPr="004C0EBB">
        <w:rPr>
          <w:spacing w:val="-2"/>
          <w:lang w:bidi="ar-EG"/>
        </w:rPr>
        <w:t>12</w:t>
      </w:r>
      <w:r w:rsidR="003F19CB" w:rsidRPr="004C0EBB">
        <w:rPr>
          <w:rFonts w:hint="eastAsia"/>
          <w:spacing w:val="-2"/>
          <w:rtl/>
          <w:lang w:bidi="ar-EG"/>
        </w:rPr>
        <w:t> </w:t>
      </w:r>
      <w:r w:rsidRPr="004C0EBB">
        <w:rPr>
          <w:rFonts w:hint="cs"/>
          <w:spacing w:val="-2"/>
          <w:rtl/>
          <w:lang w:bidi="ar-EG"/>
        </w:rPr>
        <w:t>أكتوبر</w:t>
      </w:r>
      <w:r w:rsidRPr="004C0EBB">
        <w:rPr>
          <w:spacing w:val="-2"/>
          <w:rtl/>
        </w:rPr>
        <w:t>. وسيبدأ تسجيل ال</w:t>
      </w:r>
      <w:r w:rsidRPr="004C0EBB">
        <w:rPr>
          <w:rFonts w:hint="cs"/>
          <w:spacing w:val="-2"/>
          <w:rtl/>
        </w:rPr>
        <w:t>‍</w:t>
      </w:r>
      <w:r w:rsidRPr="004C0EBB">
        <w:rPr>
          <w:spacing w:val="-2"/>
          <w:rtl/>
        </w:rPr>
        <w:t>مشاركين في</w:t>
      </w:r>
      <w:r w:rsidR="003F19CB" w:rsidRPr="004C0EBB">
        <w:rPr>
          <w:rFonts w:hint="eastAsia"/>
          <w:spacing w:val="-2"/>
          <w:rtl/>
          <w:lang w:bidi="ar-EG"/>
        </w:rPr>
        <w:t> </w:t>
      </w:r>
      <w:r w:rsidRPr="004C0EBB">
        <w:rPr>
          <w:spacing w:val="-2"/>
          <w:rtl/>
        </w:rPr>
        <w:t>الساعة</w:t>
      </w:r>
      <w:r w:rsidRPr="004C0EBB">
        <w:rPr>
          <w:rFonts w:hint="cs"/>
          <w:spacing w:val="-2"/>
          <w:rtl/>
        </w:rPr>
        <w:t> </w:t>
      </w:r>
      <w:r w:rsidRPr="004C0EBB">
        <w:rPr>
          <w:spacing w:val="-2"/>
          <w:lang w:bidi="ar-EG"/>
        </w:rPr>
        <w:t>08:00</w:t>
      </w:r>
      <w:r w:rsidRPr="004C0EBB">
        <w:rPr>
          <w:spacing w:val="-2"/>
          <w:rtl/>
        </w:rPr>
        <w:t xml:space="preserve">. </w:t>
      </w:r>
      <w:r w:rsidRPr="004C0EBB">
        <w:rPr>
          <w:rFonts w:hint="cs"/>
          <w:spacing w:val="-2"/>
          <w:rtl/>
        </w:rPr>
        <w:t>وستتوفر</w:t>
      </w:r>
      <w:r w:rsidRPr="004C0EBB">
        <w:rPr>
          <w:spacing w:val="-2"/>
          <w:rtl/>
        </w:rPr>
        <w:t xml:space="preserve"> التفاصيل ال</w:t>
      </w:r>
      <w:r w:rsidRPr="004C0EBB">
        <w:rPr>
          <w:rFonts w:hint="cs"/>
          <w:spacing w:val="-2"/>
          <w:rtl/>
        </w:rPr>
        <w:t>‍</w:t>
      </w:r>
      <w:r w:rsidRPr="004C0EBB">
        <w:rPr>
          <w:spacing w:val="-2"/>
          <w:rtl/>
        </w:rPr>
        <w:t xml:space="preserve">متعلقة بقاعات الاجتماع </w:t>
      </w:r>
      <w:r w:rsidRPr="004C0EBB">
        <w:rPr>
          <w:rFonts w:hint="cs"/>
          <w:spacing w:val="-2"/>
          <w:rtl/>
        </w:rPr>
        <w:t>في</w:t>
      </w:r>
      <w:r w:rsidR="003F19CB" w:rsidRPr="004C0EBB">
        <w:rPr>
          <w:rFonts w:hint="eastAsia"/>
          <w:spacing w:val="-2"/>
          <w:rtl/>
          <w:lang w:bidi="ar-EG"/>
        </w:rPr>
        <w:t> </w:t>
      </w:r>
      <w:r w:rsidRPr="004C0EBB">
        <w:rPr>
          <w:rFonts w:hint="cs"/>
          <w:spacing w:val="-2"/>
          <w:rtl/>
        </w:rPr>
        <w:t>مكان</w:t>
      </w:r>
      <w:r w:rsidR="003F19CB" w:rsidRPr="004C0EBB">
        <w:rPr>
          <w:rFonts w:hint="eastAsia"/>
          <w:spacing w:val="-2"/>
          <w:rtl/>
          <w:lang w:bidi="ar-EG"/>
        </w:rPr>
        <w:t> </w:t>
      </w:r>
      <w:r w:rsidRPr="004C0EBB">
        <w:rPr>
          <w:rFonts w:hint="cs"/>
          <w:spacing w:val="-2"/>
          <w:rtl/>
        </w:rPr>
        <w:t>التسجيل.</w:t>
      </w:r>
    </w:p>
    <w:p w:rsidR="00E215E7" w:rsidRPr="00E215E7" w:rsidRDefault="00E215E7" w:rsidP="00E215E7">
      <w:pPr>
        <w:rPr>
          <w:rtl/>
          <w:lang w:bidi="ar-EG"/>
        </w:rPr>
      </w:pPr>
      <w:r w:rsidRPr="00E215E7">
        <w:rPr>
          <w:lang w:bidi="ar-EG"/>
        </w:rPr>
        <w:lastRenderedPageBreak/>
        <w:t>2</w:t>
      </w:r>
      <w:r w:rsidRPr="00E215E7">
        <w:rPr>
          <w:rtl/>
          <w:lang w:bidi="ar-EG"/>
        </w:rPr>
        <w:tab/>
      </w:r>
      <w:r w:rsidR="00304B3D">
        <w:rPr>
          <w:rFonts w:hint="cs"/>
          <w:rtl/>
          <w:lang w:bidi="ar-EG"/>
        </w:rPr>
        <w:t>ستجرى</w:t>
      </w:r>
      <w:r w:rsidRPr="00E215E7">
        <w:rPr>
          <w:rFonts w:hint="cs"/>
          <w:rtl/>
          <w:lang w:bidi="ar-EG"/>
        </w:rPr>
        <w:t xml:space="preserve"> المناقشات باللغة الإنكليزية</w:t>
      </w:r>
      <w:r w:rsidR="003F19CB">
        <w:rPr>
          <w:rFonts w:hint="eastAsia"/>
          <w:rtl/>
          <w:lang w:bidi="ar-EG"/>
        </w:rPr>
        <w:t> </w:t>
      </w:r>
      <w:r w:rsidRPr="00E215E7">
        <w:rPr>
          <w:rFonts w:hint="cs"/>
          <w:rtl/>
          <w:lang w:bidi="ar-EG"/>
        </w:rPr>
        <w:t>فقط.</w:t>
      </w:r>
    </w:p>
    <w:p w:rsidR="00E215E7" w:rsidRPr="00E215E7" w:rsidRDefault="00E215E7" w:rsidP="00E215E7">
      <w:pPr>
        <w:rPr>
          <w:rtl/>
          <w:lang w:bidi="ar-EG"/>
        </w:rPr>
      </w:pPr>
      <w:r w:rsidRPr="00E215E7">
        <w:rPr>
          <w:lang w:bidi="ar-EG"/>
        </w:rPr>
        <w:t>3</w:t>
      </w:r>
      <w:r w:rsidRPr="00E215E7">
        <w:rPr>
          <w:lang w:bidi="ar-EG"/>
        </w:rPr>
        <w:tab/>
      </w:r>
      <w:r w:rsidRPr="00E215E7">
        <w:rPr>
          <w:rFonts w:hint="cs"/>
          <w:rtl/>
          <w:lang w:bidi="ar-EG"/>
        </w:rPr>
        <w:t>ي</w:t>
      </w:r>
      <w:r w:rsidRPr="00E215E7">
        <w:rPr>
          <w:rtl/>
          <w:lang w:bidi="ar-EG"/>
        </w:rPr>
        <w:t xml:space="preserve">قدم </w:t>
      </w:r>
      <w:r w:rsidRPr="00E215E7">
        <w:rPr>
          <w:rFonts w:hint="cs"/>
          <w:rtl/>
          <w:lang w:bidi="ar-EG"/>
        </w:rPr>
        <w:t>ال‍موقع الإلكتروني ل</w:t>
      </w:r>
      <w:r w:rsidRPr="00E215E7">
        <w:rPr>
          <w:rtl/>
          <w:lang w:bidi="ar-EG"/>
        </w:rPr>
        <w:t xml:space="preserve">قطاع تقييس الاتصالات </w:t>
      </w:r>
      <w:hyperlink r:id="rId12" w:history="1">
        <w:r w:rsidRPr="00E215E7">
          <w:rPr>
            <w:rStyle w:val="Hyperlink"/>
            <w:lang w:bidi="ar-EG"/>
          </w:rPr>
          <w:t>http://itu.int/ITU-T/gsi/iptv/</w:t>
        </w:r>
      </w:hyperlink>
      <w:r w:rsidRPr="00E215E7">
        <w:rPr>
          <w:rtl/>
          <w:lang w:bidi="ar-EG"/>
        </w:rPr>
        <w:t xml:space="preserve"> تفاصيل بشأن هذا ال</w:t>
      </w:r>
      <w:r w:rsidRPr="00E215E7">
        <w:rPr>
          <w:rFonts w:hint="cs"/>
          <w:rtl/>
          <w:lang w:bidi="ar-EG"/>
        </w:rPr>
        <w:t>‍</w:t>
      </w:r>
      <w:r w:rsidRPr="00E215E7">
        <w:rPr>
          <w:rtl/>
          <w:lang w:bidi="ar-EG"/>
        </w:rPr>
        <w:t xml:space="preserve">حدث وسيجري </w:t>
      </w:r>
      <w:r w:rsidRPr="00E215E7">
        <w:rPr>
          <w:rFonts w:hint="cs"/>
          <w:rtl/>
          <w:lang w:bidi="ar-EG"/>
        </w:rPr>
        <w:t>ت‍حديثه</w:t>
      </w:r>
      <w:r w:rsidRPr="00E215E7">
        <w:rPr>
          <w:rtl/>
          <w:lang w:bidi="ar-EG"/>
        </w:rPr>
        <w:t xml:space="preserve"> كلما لزم</w:t>
      </w:r>
      <w:r w:rsidR="003F19CB">
        <w:rPr>
          <w:rFonts w:hint="eastAsia"/>
          <w:rtl/>
          <w:lang w:bidi="ar-EG"/>
        </w:rPr>
        <w:t> </w:t>
      </w:r>
      <w:r w:rsidRPr="00E215E7">
        <w:rPr>
          <w:rtl/>
          <w:lang w:bidi="ar-EG"/>
        </w:rPr>
        <w:t>الأمر.</w:t>
      </w:r>
    </w:p>
    <w:p w:rsidR="00E215E7" w:rsidRPr="00E215E7" w:rsidRDefault="00E215E7" w:rsidP="006F22DD">
      <w:pPr>
        <w:pageBreakBefore/>
        <w:rPr>
          <w:rtl/>
          <w:lang w:bidi="ar-EG"/>
        </w:rPr>
      </w:pPr>
      <w:r w:rsidRPr="00E215E7">
        <w:rPr>
          <w:lang w:bidi="ar-EG"/>
        </w:rPr>
        <w:lastRenderedPageBreak/>
        <w:t>4</w:t>
      </w:r>
      <w:r w:rsidRPr="00E215E7">
        <w:rPr>
          <w:lang w:bidi="ar-EG"/>
        </w:rPr>
        <w:tab/>
      </w:r>
      <w:r w:rsidRPr="00E215E7">
        <w:rPr>
          <w:rFonts w:hint="cs"/>
          <w:rtl/>
          <w:lang w:bidi="ar-EG"/>
        </w:rPr>
        <w:t xml:space="preserve">يرد </w:t>
      </w:r>
      <w:r w:rsidRPr="00E215E7">
        <w:rPr>
          <w:rtl/>
          <w:lang w:bidi="ar-EG"/>
        </w:rPr>
        <w:t>مشروع خطة عمل</w:t>
      </w:r>
      <w:r w:rsidRPr="00E215E7">
        <w:rPr>
          <w:rFonts w:hint="cs"/>
          <w:rtl/>
          <w:lang w:bidi="ar-EG"/>
        </w:rPr>
        <w:t xml:space="preserve"> لقاء </w:t>
      </w:r>
      <w:r w:rsidRPr="00E215E7">
        <w:rPr>
          <w:rtl/>
          <w:lang w:bidi="ar-EG"/>
        </w:rPr>
        <w:t>مبادرة ال</w:t>
      </w:r>
      <w:r w:rsidRPr="00E215E7">
        <w:rPr>
          <w:rFonts w:hint="cs"/>
          <w:rtl/>
          <w:lang w:bidi="ar-EG"/>
        </w:rPr>
        <w:t>‍</w:t>
      </w:r>
      <w:r w:rsidRPr="00E215E7">
        <w:rPr>
          <w:rtl/>
          <w:lang w:bidi="ar-EG"/>
        </w:rPr>
        <w:t>معايير العال</w:t>
      </w:r>
      <w:r w:rsidRPr="00E215E7">
        <w:rPr>
          <w:rFonts w:hint="cs"/>
          <w:rtl/>
          <w:lang w:bidi="ar-EG"/>
        </w:rPr>
        <w:t>‍</w:t>
      </w:r>
      <w:r w:rsidRPr="00E215E7">
        <w:rPr>
          <w:rtl/>
          <w:lang w:bidi="ar-EG"/>
        </w:rPr>
        <w:t>مية</w:t>
      </w:r>
      <w:r w:rsidRPr="00E215E7">
        <w:rPr>
          <w:rFonts w:hint="cs"/>
          <w:rtl/>
          <w:lang w:bidi="ar-EG"/>
        </w:rPr>
        <w:t> </w:t>
      </w:r>
      <w:r w:rsidRPr="00E215E7">
        <w:rPr>
          <w:rtl/>
          <w:lang w:bidi="ar-EG"/>
        </w:rPr>
        <w:t>-</w:t>
      </w:r>
      <w:r w:rsidRPr="00E215E7">
        <w:rPr>
          <w:rFonts w:hint="cs"/>
          <w:rtl/>
          <w:lang w:bidi="ar-EG"/>
        </w:rPr>
        <w:t> </w:t>
      </w:r>
      <w:r w:rsidRPr="00E215E7">
        <w:rPr>
          <w:rtl/>
          <w:lang w:bidi="ar-EG"/>
        </w:rPr>
        <w:t>تلفزيون بروتوكول الإنترنت</w:t>
      </w:r>
      <w:r w:rsidRPr="00E215E7">
        <w:rPr>
          <w:rFonts w:hint="cs"/>
          <w:rtl/>
          <w:lang w:bidi="ar-EG"/>
        </w:rPr>
        <w:t> </w:t>
      </w:r>
      <w:r w:rsidRPr="00E215E7">
        <w:rPr>
          <w:rtl/>
          <w:lang w:bidi="ar-EG"/>
        </w:rPr>
        <w:t>في</w:t>
      </w:r>
      <w:r w:rsidRPr="00E215E7">
        <w:rPr>
          <w:rFonts w:hint="cs"/>
          <w:rtl/>
          <w:lang w:bidi="ar-EG"/>
        </w:rPr>
        <w:t> </w:t>
      </w:r>
      <w:r w:rsidRPr="00E215E7">
        <w:rPr>
          <w:b/>
          <w:bCs/>
          <w:rtl/>
          <w:lang w:bidi="ar-EG"/>
        </w:rPr>
        <w:t>ال</w:t>
      </w:r>
      <w:r w:rsidRPr="00E215E7">
        <w:rPr>
          <w:rFonts w:hint="cs"/>
          <w:b/>
          <w:bCs/>
          <w:rtl/>
          <w:lang w:bidi="ar-EG"/>
        </w:rPr>
        <w:t>‍</w:t>
      </w:r>
      <w:r w:rsidRPr="00E215E7">
        <w:rPr>
          <w:b/>
          <w:bCs/>
          <w:rtl/>
          <w:lang w:bidi="ar-EG"/>
        </w:rPr>
        <w:t>ملحق</w:t>
      </w:r>
      <w:r w:rsidRPr="00E215E7">
        <w:rPr>
          <w:rtl/>
          <w:lang w:bidi="ar-EG"/>
        </w:rPr>
        <w:t> </w:t>
      </w:r>
      <w:r w:rsidRPr="00E215E7">
        <w:rPr>
          <w:b/>
          <w:bCs/>
          <w:lang w:bidi="ar-EG"/>
        </w:rPr>
        <w:t>1</w:t>
      </w:r>
      <w:r w:rsidRPr="00E215E7">
        <w:rPr>
          <w:rtl/>
          <w:lang w:bidi="ar-EG"/>
        </w:rPr>
        <w:t>.</w:t>
      </w:r>
      <w:r w:rsidRPr="00E215E7">
        <w:rPr>
          <w:rFonts w:hint="cs"/>
          <w:rtl/>
          <w:lang w:bidi="ar-EG"/>
        </w:rPr>
        <w:t xml:space="preserve"> </w:t>
      </w:r>
      <w:r w:rsidRPr="00E215E7">
        <w:rPr>
          <w:rtl/>
          <w:lang w:bidi="ar-EG"/>
        </w:rPr>
        <w:t>وي</w:t>
      </w:r>
      <w:r w:rsidRPr="00E215E7">
        <w:rPr>
          <w:rFonts w:hint="cs"/>
          <w:rtl/>
          <w:lang w:bidi="ar-EG"/>
        </w:rPr>
        <w:t>‍</w:t>
      </w:r>
      <w:r w:rsidRPr="00E215E7">
        <w:rPr>
          <w:rtl/>
          <w:lang w:bidi="ar-EG"/>
        </w:rPr>
        <w:t>مكن</w:t>
      </w:r>
      <w:r w:rsidRPr="00E215E7">
        <w:rPr>
          <w:rFonts w:hint="cs"/>
          <w:rtl/>
          <w:lang w:bidi="ar-EG"/>
        </w:rPr>
        <w:t> </w:t>
      </w:r>
      <w:r w:rsidRPr="00E215E7">
        <w:rPr>
          <w:rtl/>
          <w:lang w:bidi="ar-EG"/>
        </w:rPr>
        <w:t>ال</w:t>
      </w:r>
      <w:r w:rsidRPr="00E215E7">
        <w:rPr>
          <w:rFonts w:hint="cs"/>
          <w:rtl/>
          <w:lang w:bidi="ar-EG"/>
        </w:rPr>
        <w:t>‍</w:t>
      </w:r>
      <w:r w:rsidRPr="00E215E7">
        <w:rPr>
          <w:rtl/>
          <w:lang w:bidi="ar-EG"/>
        </w:rPr>
        <w:t>حصول على جداول الأعمال ال</w:t>
      </w:r>
      <w:r w:rsidRPr="00E215E7">
        <w:rPr>
          <w:rFonts w:hint="cs"/>
          <w:rtl/>
          <w:lang w:bidi="ar-EG"/>
        </w:rPr>
        <w:t>‍</w:t>
      </w:r>
      <w:r w:rsidRPr="00E215E7">
        <w:rPr>
          <w:rtl/>
          <w:lang w:bidi="ar-EG"/>
        </w:rPr>
        <w:t>مقترحة لأفرقة ال</w:t>
      </w:r>
      <w:r w:rsidRPr="00E215E7">
        <w:rPr>
          <w:rFonts w:hint="cs"/>
          <w:rtl/>
          <w:lang w:bidi="ar-EG"/>
        </w:rPr>
        <w:t>‍</w:t>
      </w:r>
      <w:r w:rsidRPr="00E215E7">
        <w:rPr>
          <w:rtl/>
          <w:lang w:bidi="ar-EG"/>
        </w:rPr>
        <w:t>مقرر</w:t>
      </w:r>
      <w:r w:rsidRPr="00E215E7">
        <w:rPr>
          <w:rFonts w:hint="cs"/>
          <w:rtl/>
          <w:lang w:bidi="ar-EG"/>
        </w:rPr>
        <w:t>ين</w:t>
      </w:r>
      <w:r w:rsidRPr="00E215E7">
        <w:rPr>
          <w:rtl/>
          <w:lang w:bidi="ar-EG"/>
        </w:rPr>
        <w:t xml:space="preserve"> من </w:t>
      </w:r>
      <w:r w:rsidRPr="00E215E7">
        <w:rPr>
          <w:rFonts w:hint="cs"/>
          <w:rtl/>
          <w:lang w:bidi="ar-EG"/>
        </w:rPr>
        <w:t>ال‍موقع الإلكتروني</w:t>
      </w:r>
      <w:r w:rsidR="006F22DD">
        <w:rPr>
          <w:rFonts w:hint="eastAsia"/>
          <w:rtl/>
          <w:lang w:bidi="ar-EG"/>
        </w:rPr>
        <w:t> </w:t>
      </w:r>
      <w:r w:rsidRPr="00E215E7">
        <w:rPr>
          <w:rFonts w:hint="cs"/>
          <w:rtl/>
          <w:lang w:bidi="ar-EG"/>
        </w:rPr>
        <w:t>لل</w:t>
      </w:r>
      <w:r w:rsidRPr="00E215E7">
        <w:rPr>
          <w:rtl/>
          <w:lang w:bidi="ar-EG"/>
        </w:rPr>
        <w:t>مبادرة</w:t>
      </w:r>
      <w:r w:rsidRPr="00E215E7">
        <w:rPr>
          <w:rFonts w:hint="cs"/>
          <w:rtl/>
          <w:lang w:bidi="ar-EG"/>
        </w:rPr>
        <w:t>.</w:t>
      </w:r>
    </w:p>
    <w:p w:rsidR="00521E65" w:rsidRPr="00521E65" w:rsidRDefault="00E215E7" w:rsidP="006F22DD">
      <w:pPr>
        <w:rPr>
          <w:rtl/>
          <w:lang w:bidi="ar-EG"/>
        </w:rPr>
      </w:pPr>
      <w:r w:rsidRPr="00E215E7">
        <w:rPr>
          <w:lang w:bidi="ar-EG"/>
        </w:rPr>
        <w:t>5</w:t>
      </w:r>
      <w:r w:rsidRPr="00E215E7">
        <w:rPr>
          <w:rtl/>
          <w:lang w:bidi="ar-EG"/>
        </w:rPr>
        <w:tab/>
      </w:r>
      <w:r w:rsidRPr="00E215E7">
        <w:rPr>
          <w:rFonts w:hint="cs"/>
          <w:rtl/>
        </w:rPr>
        <w:t xml:space="preserve">وترد في </w:t>
      </w:r>
      <w:r w:rsidRPr="00E215E7">
        <w:rPr>
          <w:b/>
          <w:bCs/>
          <w:rtl/>
          <w:lang w:bidi="ar-EG"/>
        </w:rPr>
        <w:t>ال</w:t>
      </w:r>
      <w:r w:rsidRPr="00E215E7">
        <w:rPr>
          <w:rFonts w:hint="cs"/>
          <w:b/>
          <w:bCs/>
          <w:rtl/>
          <w:lang w:bidi="ar-EG"/>
        </w:rPr>
        <w:t>‍</w:t>
      </w:r>
      <w:r w:rsidRPr="00E215E7">
        <w:rPr>
          <w:b/>
          <w:bCs/>
          <w:rtl/>
          <w:lang w:bidi="ar-EG"/>
        </w:rPr>
        <w:t>ملحق </w:t>
      </w:r>
      <w:r w:rsidRPr="00E215E7">
        <w:rPr>
          <w:b/>
          <w:bCs/>
          <w:lang w:bidi="ar-EG"/>
        </w:rPr>
        <w:t>2</w:t>
      </w:r>
      <w:r w:rsidRPr="00E215E7">
        <w:rPr>
          <w:rFonts w:hint="cs"/>
          <w:rtl/>
          <w:lang w:bidi="ar-EG"/>
        </w:rPr>
        <w:t xml:space="preserve"> معلومات إضافية عن الاجتماع، </w:t>
      </w:r>
      <w:r w:rsidRPr="00E215E7">
        <w:rPr>
          <w:rtl/>
        </w:rPr>
        <w:t>بما في ذلك</w:t>
      </w:r>
      <w:r w:rsidRPr="00E215E7">
        <w:rPr>
          <w:rFonts w:hint="cs"/>
          <w:rtl/>
        </w:rPr>
        <w:t xml:space="preserve"> معلومات بشأن</w:t>
      </w:r>
      <w:r w:rsidRPr="00E215E7">
        <w:rPr>
          <w:rtl/>
        </w:rPr>
        <w:t xml:space="preserve"> الفنادق والتسجيل</w:t>
      </w:r>
      <w:r w:rsidR="006F22DD">
        <w:rPr>
          <w:rFonts w:hint="cs"/>
          <w:rtl/>
        </w:rPr>
        <w:t> </w:t>
      </w:r>
      <w:r w:rsidRPr="00E215E7">
        <w:rPr>
          <w:rFonts w:hint="cs"/>
          <w:rtl/>
        </w:rPr>
        <w:t>و</w:t>
      </w:r>
      <w:r w:rsidRPr="00E215E7">
        <w:rPr>
          <w:rtl/>
        </w:rPr>
        <w:t>التأشيرة</w:t>
      </w:r>
      <w:r w:rsidRPr="00E215E7">
        <w:rPr>
          <w:rFonts w:hint="cs"/>
          <w:rtl/>
          <w:lang w:bidi="ar-EG"/>
        </w:rPr>
        <w:t>.</w:t>
      </w:r>
    </w:p>
    <w:p w:rsidR="00706D7A" w:rsidRDefault="00521E65" w:rsidP="00521E65">
      <w:pPr>
        <w:spacing w:before="240"/>
        <w:rPr>
          <w:rtl/>
          <w:lang w:bidi="ar-EG"/>
        </w:rPr>
      </w:pPr>
      <w:r w:rsidRPr="00521E65">
        <w:rPr>
          <w:rFonts w:hint="cs"/>
          <w:rtl/>
          <w:lang w:bidi="ar-EG"/>
        </w:rPr>
        <w:t>وتفضلوا بقبول فائق التقدير والاحترام.</w:t>
      </w:r>
    </w:p>
    <w:p w:rsidR="00521E65" w:rsidRDefault="00521E65" w:rsidP="00521E65">
      <w:pPr>
        <w:spacing w:before="1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521E65" w:rsidRDefault="00521E65" w:rsidP="00521E65">
      <w:pPr>
        <w:spacing w:before="1440"/>
        <w:jc w:val="left"/>
        <w:rPr>
          <w:b/>
          <w:bCs/>
          <w:rtl/>
          <w:lang w:bidi="ar-SY"/>
        </w:rPr>
      </w:pPr>
      <w:r w:rsidRPr="00521E65">
        <w:rPr>
          <w:rFonts w:hint="cs"/>
          <w:b/>
          <w:bCs/>
          <w:rtl/>
          <w:lang w:bidi="ar-SY"/>
        </w:rPr>
        <w:t xml:space="preserve">الملحقات: </w:t>
      </w:r>
      <w:r w:rsidR="00E215E7">
        <w:rPr>
          <w:b/>
          <w:bCs/>
          <w:lang w:bidi="ar-SY"/>
        </w:rPr>
        <w:t>2</w:t>
      </w:r>
    </w:p>
    <w:p w:rsidR="00E215E7" w:rsidRDefault="00E215E7" w:rsidP="00E215E7">
      <w:pPr>
        <w:rPr>
          <w:rtl/>
          <w:lang w:bidi="ar-SY"/>
        </w:rPr>
        <w:sectPr w:rsidR="00E215E7" w:rsidSect="0030035F">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pPr>
    </w:p>
    <w:p w:rsidR="00163460" w:rsidRPr="00CA443C" w:rsidRDefault="00163460" w:rsidP="00163460">
      <w:pPr>
        <w:keepNext/>
        <w:keepLines/>
        <w:spacing w:before="0" w:line="240" w:lineRule="auto"/>
        <w:jc w:val="center"/>
        <w:rPr>
          <w:rFonts w:eastAsia="SimSun"/>
          <w:b/>
          <w:bCs/>
          <w:sz w:val="28"/>
          <w:szCs w:val="28"/>
          <w:lang w:eastAsia="ja-JP"/>
        </w:rPr>
      </w:pPr>
      <w:r w:rsidRPr="00CA443C">
        <w:rPr>
          <w:rFonts w:eastAsia="SimSun"/>
          <w:b/>
          <w:bCs/>
          <w:sz w:val="28"/>
          <w:szCs w:val="28"/>
          <w:lang w:eastAsia="ja-JP"/>
        </w:rPr>
        <w:lastRenderedPageBreak/>
        <w:t>ANNEX 1</w:t>
      </w:r>
      <w:r w:rsidRPr="00CA443C">
        <w:rPr>
          <w:rFonts w:eastAsia="SimSun"/>
          <w:b/>
          <w:bCs/>
          <w:sz w:val="28"/>
          <w:szCs w:val="28"/>
          <w:lang w:eastAsia="ja-JP"/>
        </w:rPr>
        <w:br/>
      </w:r>
      <w:r w:rsidRPr="00790491">
        <w:rPr>
          <w:rFonts w:eastAsia="SimSun"/>
          <w:b/>
          <w:bCs/>
        </w:rPr>
        <w:t>(to TSB Circular 1</w:t>
      </w:r>
      <w:r>
        <w:rPr>
          <w:rFonts w:eastAsia="SimSun"/>
          <w:b/>
          <w:bCs/>
        </w:rPr>
        <w:t>55</w:t>
      </w:r>
      <w:r w:rsidRPr="00790491">
        <w:rPr>
          <w:rFonts w:eastAsia="SimSun"/>
          <w:b/>
          <w:bCs/>
        </w:rPr>
        <w:t>)</w:t>
      </w:r>
    </w:p>
    <w:p w:rsidR="00163460" w:rsidRPr="00790491" w:rsidRDefault="00163460" w:rsidP="00163460">
      <w:pPr>
        <w:spacing w:before="60" w:line="240" w:lineRule="auto"/>
        <w:jc w:val="center"/>
        <w:rPr>
          <w:rFonts w:eastAsia="SimSun"/>
        </w:rPr>
      </w:pPr>
      <w:r w:rsidRPr="00790491">
        <w:rPr>
          <w:rFonts w:eastAsia="SimSun"/>
          <w:b/>
          <w:bCs/>
        </w:rPr>
        <w:t>Draft IPTV-GSI work plan</w:t>
      </w:r>
      <w:r w:rsidRPr="00790491">
        <w:rPr>
          <w:rFonts w:eastAsia="SimSun"/>
          <w:b/>
          <w:bCs/>
          <w:vertAlign w:val="superscript"/>
        </w:rPr>
        <w:t>*,**,***</w:t>
      </w:r>
      <w:r w:rsidRPr="00790491">
        <w:rPr>
          <w:rFonts w:eastAsia="SimSun"/>
          <w:b/>
          <w:bCs/>
        </w:rPr>
        <w:br/>
      </w:r>
      <w:r>
        <w:rPr>
          <w:rFonts w:eastAsia="SimSun"/>
        </w:rPr>
        <w:t>(</w:t>
      </w:r>
      <w:r w:rsidRPr="00790491">
        <w:rPr>
          <w:rFonts w:eastAsia="SimSun"/>
        </w:rPr>
        <w:t xml:space="preserve">Geneva, Switzerland, </w:t>
      </w:r>
      <w:r>
        <w:rPr>
          <w:rFonts w:eastAsia="SimSun"/>
        </w:rPr>
        <w:t>12</w:t>
      </w:r>
      <w:r w:rsidRPr="00790491">
        <w:rPr>
          <w:rFonts w:eastAsia="SimSun"/>
        </w:rPr>
        <w:t xml:space="preserve"> – 1</w:t>
      </w:r>
      <w:r>
        <w:rPr>
          <w:rFonts w:eastAsia="SimSun"/>
        </w:rPr>
        <w:t xml:space="preserve">6 October </w:t>
      </w:r>
      <w:r w:rsidRPr="00790491">
        <w:rPr>
          <w:rFonts w:eastAsia="SimSun"/>
        </w:rPr>
        <w:t>2015)</w:t>
      </w:r>
    </w:p>
    <w:p w:rsidR="00163460" w:rsidRPr="00790491" w:rsidRDefault="00163460" w:rsidP="00163460">
      <w:pPr>
        <w:spacing w:before="0"/>
        <w:jc w:val="center"/>
      </w:pPr>
    </w:p>
    <w:tbl>
      <w:tblPr>
        <w:tblW w:w="495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
        <w:gridCol w:w="3242"/>
        <w:gridCol w:w="478"/>
        <w:gridCol w:w="525"/>
        <w:gridCol w:w="486"/>
        <w:gridCol w:w="478"/>
        <w:gridCol w:w="460"/>
        <w:gridCol w:w="497"/>
        <w:gridCol w:w="482"/>
        <w:gridCol w:w="482"/>
        <w:gridCol w:w="478"/>
        <w:gridCol w:w="460"/>
        <w:gridCol w:w="503"/>
        <w:gridCol w:w="478"/>
        <w:gridCol w:w="485"/>
        <w:gridCol w:w="478"/>
        <w:gridCol w:w="466"/>
        <w:gridCol w:w="569"/>
        <w:gridCol w:w="482"/>
        <w:gridCol w:w="565"/>
        <w:gridCol w:w="569"/>
        <w:gridCol w:w="478"/>
        <w:gridCol w:w="482"/>
        <w:gridCol w:w="488"/>
        <w:gridCol w:w="482"/>
        <w:gridCol w:w="485"/>
        <w:gridCol w:w="441"/>
      </w:tblGrid>
      <w:tr w:rsidR="00163460" w:rsidRPr="00CA443C" w:rsidTr="00163460">
        <w:trPr>
          <w:jc w:val="center"/>
        </w:trPr>
        <w:tc>
          <w:tcPr>
            <w:tcW w:w="1048" w:type="pct"/>
            <w:gridSpan w:val="2"/>
            <w:tcBorders>
              <w:top w:val="nil"/>
              <w:left w:val="nil"/>
              <w:bottom w:val="single" w:sz="12" w:space="0" w:color="auto"/>
              <w:right w:val="single" w:sz="12" w:space="0" w:color="auto"/>
            </w:tcBorders>
            <w:vAlign w:val="center"/>
          </w:tcPr>
          <w:p w:rsidR="00163460" w:rsidRPr="00790491" w:rsidRDefault="00163460" w:rsidP="00163460">
            <w:pPr>
              <w:spacing w:before="40" w:after="40"/>
              <w:ind w:right="-113"/>
              <w:jc w:val="center"/>
              <w:rPr>
                <w:sz w:val="20"/>
              </w:rPr>
            </w:pPr>
          </w:p>
        </w:tc>
        <w:tc>
          <w:tcPr>
            <w:tcW w:w="781" w:type="pct"/>
            <w:gridSpan w:val="5"/>
            <w:tcBorders>
              <w:top w:val="single" w:sz="12" w:space="0" w:color="auto"/>
              <w:left w:val="single" w:sz="12" w:space="0" w:color="auto"/>
              <w:bottom w:val="single" w:sz="12" w:space="0" w:color="auto"/>
              <w:right w:val="single" w:sz="12" w:space="0" w:color="auto"/>
            </w:tcBorders>
            <w:vAlign w:val="center"/>
          </w:tcPr>
          <w:p w:rsidR="00163460" w:rsidRPr="00790491" w:rsidRDefault="00163460" w:rsidP="00163460">
            <w:pPr>
              <w:spacing w:before="40" w:after="40"/>
              <w:jc w:val="center"/>
              <w:rPr>
                <w:b/>
                <w:bCs/>
                <w:szCs w:val="22"/>
              </w:rPr>
            </w:pPr>
            <w:r w:rsidRPr="00790491">
              <w:rPr>
                <w:b/>
                <w:bCs/>
                <w:szCs w:val="22"/>
              </w:rPr>
              <w:t xml:space="preserve">Monday </w:t>
            </w:r>
            <w:r w:rsidRPr="00790491">
              <w:rPr>
                <w:b/>
                <w:bCs/>
                <w:szCs w:val="22"/>
              </w:rPr>
              <w:br/>
            </w:r>
            <w:r>
              <w:rPr>
                <w:b/>
                <w:bCs/>
                <w:szCs w:val="22"/>
              </w:rPr>
              <w:t>12 October</w:t>
            </w:r>
          </w:p>
        </w:tc>
        <w:tc>
          <w:tcPr>
            <w:tcW w:w="772" w:type="pct"/>
            <w:gridSpan w:val="5"/>
            <w:tcBorders>
              <w:top w:val="single" w:sz="12" w:space="0" w:color="auto"/>
              <w:left w:val="single" w:sz="12" w:space="0" w:color="auto"/>
              <w:bottom w:val="single" w:sz="12" w:space="0" w:color="auto"/>
              <w:right w:val="single" w:sz="12" w:space="0" w:color="auto"/>
            </w:tcBorders>
            <w:vAlign w:val="center"/>
          </w:tcPr>
          <w:p w:rsidR="00163460" w:rsidRPr="00790491" w:rsidRDefault="00163460" w:rsidP="00163460">
            <w:pPr>
              <w:spacing w:before="40" w:after="40"/>
              <w:jc w:val="center"/>
              <w:rPr>
                <w:b/>
                <w:bCs/>
                <w:szCs w:val="22"/>
              </w:rPr>
            </w:pPr>
            <w:r w:rsidRPr="00790491">
              <w:rPr>
                <w:b/>
                <w:bCs/>
                <w:szCs w:val="22"/>
              </w:rPr>
              <w:t xml:space="preserve">Tuesday </w:t>
            </w:r>
            <w:r w:rsidRPr="00790491">
              <w:rPr>
                <w:b/>
                <w:bCs/>
                <w:szCs w:val="22"/>
              </w:rPr>
              <w:br/>
            </w:r>
            <w:r>
              <w:rPr>
                <w:b/>
                <w:bCs/>
                <w:szCs w:val="22"/>
              </w:rPr>
              <w:t>13</w:t>
            </w:r>
            <w:r w:rsidRPr="00790491">
              <w:rPr>
                <w:b/>
                <w:bCs/>
                <w:szCs w:val="22"/>
              </w:rPr>
              <w:t xml:space="preserve"> </w:t>
            </w:r>
            <w:r>
              <w:rPr>
                <w:b/>
                <w:bCs/>
                <w:szCs w:val="22"/>
              </w:rPr>
              <w:t>October</w:t>
            </w:r>
          </w:p>
        </w:tc>
        <w:tc>
          <w:tcPr>
            <w:tcW w:w="776" w:type="pct"/>
            <w:gridSpan w:val="5"/>
            <w:tcBorders>
              <w:top w:val="single" w:sz="12" w:space="0" w:color="auto"/>
              <w:left w:val="single" w:sz="12" w:space="0" w:color="auto"/>
              <w:bottom w:val="single" w:sz="12" w:space="0" w:color="auto"/>
              <w:right w:val="single" w:sz="12" w:space="0" w:color="auto"/>
            </w:tcBorders>
            <w:vAlign w:val="center"/>
          </w:tcPr>
          <w:p w:rsidR="00163460" w:rsidRPr="00790491" w:rsidRDefault="00163460" w:rsidP="00163460">
            <w:pPr>
              <w:spacing w:before="40" w:after="40"/>
              <w:jc w:val="center"/>
              <w:rPr>
                <w:b/>
                <w:bCs/>
                <w:szCs w:val="22"/>
              </w:rPr>
            </w:pPr>
            <w:r w:rsidRPr="00790491">
              <w:rPr>
                <w:b/>
                <w:bCs/>
                <w:szCs w:val="22"/>
              </w:rPr>
              <w:t xml:space="preserve">Wednesday </w:t>
            </w:r>
            <w:r w:rsidRPr="00790491">
              <w:rPr>
                <w:b/>
                <w:bCs/>
                <w:szCs w:val="22"/>
              </w:rPr>
              <w:br/>
            </w:r>
            <w:r>
              <w:rPr>
                <w:b/>
                <w:bCs/>
                <w:szCs w:val="22"/>
              </w:rPr>
              <w:t>14</w:t>
            </w:r>
            <w:r w:rsidRPr="00790491">
              <w:rPr>
                <w:b/>
                <w:bCs/>
                <w:szCs w:val="22"/>
              </w:rPr>
              <w:t xml:space="preserve"> </w:t>
            </w:r>
            <w:r>
              <w:rPr>
                <w:b/>
                <w:bCs/>
                <w:szCs w:val="22"/>
              </w:rPr>
              <w:t>October</w:t>
            </w:r>
          </w:p>
        </w:tc>
        <w:tc>
          <w:tcPr>
            <w:tcW w:w="857" w:type="pct"/>
            <w:gridSpan w:val="5"/>
            <w:tcBorders>
              <w:top w:val="single" w:sz="12" w:space="0" w:color="auto"/>
              <w:left w:val="single" w:sz="12" w:space="0" w:color="auto"/>
              <w:bottom w:val="single" w:sz="12" w:space="0" w:color="auto"/>
              <w:right w:val="single" w:sz="12" w:space="0" w:color="auto"/>
            </w:tcBorders>
            <w:vAlign w:val="center"/>
          </w:tcPr>
          <w:p w:rsidR="00163460" w:rsidRPr="00790491" w:rsidRDefault="00163460" w:rsidP="00163460">
            <w:pPr>
              <w:spacing w:before="40" w:after="40"/>
              <w:jc w:val="center"/>
              <w:rPr>
                <w:b/>
                <w:bCs/>
                <w:szCs w:val="22"/>
              </w:rPr>
            </w:pPr>
            <w:r w:rsidRPr="00790491">
              <w:rPr>
                <w:b/>
                <w:bCs/>
                <w:szCs w:val="22"/>
              </w:rPr>
              <w:t>Thursday</w:t>
            </w:r>
            <w:r w:rsidRPr="00790491">
              <w:rPr>
                <w:b/>
                <w:bCs/>
                <w:szCs w:val="22"/>
              </w:rPr>
              <w:br/>
            </w:r>
            <w:r>
              <w:rPr>
                <w:b/>
                <w:bCs/>
                <w:szCs w:val="22"/>
              </w:rPr>
              <w:t>15</w:t>
            </w:r>
            <w:r w:rsidRPr="00790491">
              <w:rPr>
                <w:b/>
                <w:bCs/>
                <w:szCs w:val="22"/>
              </w:rPr>
              <w:t xml:space="preserve"> </w:t>
            </w:r>
            <w:r>
              <w:rPr>
                <w:b/>
                <w:bCs/>
                <w:szCs w:val="22"/>
              </w:rPr>
              <w:t>October</w:t>
            </w:r>
          </w:p>
        </w:tc>
        <w:tc>
          <w:tcPr>
            <w:tcW w:w="765" w:type="pct"/>
            <w:gridSpan w:val="5"/>
            <w:tcBorders>
              <w:top w:val="single" w:sz="12" w:space="0" w:color="auto"/>
              <w:left w:val="single" w:sz="12" w:space="0" w:color="auto"/>
              <w:bottom w:val="single" w:sz="12" w:space="0" w:color="auto"/>
              <w:right w:val="single" w:sz="12" w:space="0" w:color="auto"/>
            </w:tcBorders>
            <w:vAlign w:val="center"/>
          </w:tcPr>
          <w:p w:rsidR="00163460" w:rsidRPr="00790491" w:rsidRDefault="00163460" w:rsidP="00163460">
            <w:pPr>
              <w:spacing w:before="40" w:after="40"/>
              <w:jc w:val="center"/>
              <w:rPr>
                <w:b/>
                <w:bCs/>
                <w:szCs w:val="22"/>
              </w:rPr>
            </w:pPr>
            <w:r w:rsidRPr="00790491">
              <w:rPr>
                <w:b/>
                <w:bCs/>
                <w:szCs w:val="22"/>
              </w:rPr>
              <w:t xml:space="preserve">Friday </w:t>
            </w:r>
            <w:r w:rsidRPr="00790491">
              <w:rPr>
                <w:b/>
                <w:bCs/>
                <w:szCs w:val="22"/>
              </w:rPr>
              <w:br/>
            </w:r>
            <w:r>
              <w:rPr>
                <w:b/>
                <w:bCs/>
                <w:szCs w:val="22"/>
              </w:rPr>
              <w:t>16</w:t>
            </w:r>
            <w:r w:rsidRPr="00790491">
              <w:rPr>
                <w:b/>
                <w:bCs/>
                <w:szCs w:val="22"/>
              </w:rPr>
              <w:t xml:space="preserve"> </w:t>
            </w:r>
            <w:r>
              <w:rPr>
                <w:b/>
                <w:bCs/>
                <w:szCs w:val="22"/>
              </w:rPr>
              <w:t>October</w:t>
            </w:r>
          </w:p>
        </w:tc>
      </w:tr>
      <w:tr w:rsidR="00163460" w:rsidRPr="00CA443C" w:rsidTr="00163460">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vAlign w:val="center"/>
          </w:tcPr>
          <w:p w:rsidR="00163460" w:rsidRPr="00790491" w:rsidRDefault="00163460" w:rsidP="00163460">
            <w:pPr>
              <w:spacing w:before="40" w:after="40"/>
              <w:ind w:right="-113"/>
              <w:jc w:val="center"/>
              <w:rPr>
                <w:sz w:val="20"/>
              </w:rPr>
            </w:pPr>
          </w:p>
        </w:tc>
        <w:tc>
          <w:tcPr>
            <w:tcW w:w="323" w:type="pct"/>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163460" w:rsidRPr="00790491" w:rsidRDefault="00163460" w:rsidP="00163460">
            <w:pPr>
              <w:spacing w:before="40" w:after="40"/>
              <w:ind w:left="-113" w:right="-113"/>
              <w:jc w:val="center"/>
              <w:rPr>
                <w:b/>
                <w:bCs/>
                <w:sz w:val="20"/>
              </w:rPr>
            </w:pPr>
            <w:r w:rsidRPr="00790491">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63460" w:rsidRPr="00790491" w:rsidRDefault="00163460" w:rsidP="00163460">
            <w:pPr>
              <w:spacing w:before="40" w:after="40"/>
              <w:ind w:left="-113" w:right="-113"/>
              <w:jc w:val="center"/>
              <w:rPr>
                <w:b/>
                <w:bCs/>
                <w:sz w:val="20"/>
              </w:rPr>
            </w:pPr>
            <w:r w:rsidRPr="00790491">
              <w:rPr>
                <w:b/>
                <w:bCs/>
                <w:sz w:val="20"/>
              </w:rPr>
              <w:t>PM</w:t>
            </w:r>
          </w:p>
        </w:tc>
        <w:tc>
          <w:tcPr>
            <w:tcW w:w="148" w:type="pct"/>
            <w:tcBorders>
              <w:top w:val="single" w:sz="12" w:space="0" w:color="auto"/>
              <w:left w:val="single" w:sz="4" w:space="0" w:color="auto"/>
              <w:bottom w:val="single" w:sz="12" w:space="0" w:color="auto"/>
              <w:right w:val="single" w:sz="12" w:space="0" w:color="auto"/>
            </w:tcBorders>
            <w:shd w:val="clear" w:color="auto" w:fill="auto"/>
            <w:vAlign w:val="center"/>
          </w:tcPr>
          <w:p w:rsidR="00163460" w:rsidRPr="00790491" w:rsidRDefault="00163460" w:rsidP="00163460">
            <w:pPr>
              <w:spacing w:before="40" w:after="40"/>
              <w:ind w:left="-113" w:right="-113"/>
              <w:jc w:val="center"/>
              <w:rPr>
                <w:b/>
                <w:bCs/>
                <w:sz w:val="20"/>
              </w:rPr>
            </w:pPr>
            <w:r w:rsidRPr="00790491">
              <w:rPr>
                <w:b/>
                <w:bCs/>
                <w:sz w:val="20"/>
              </w:rPr>
              <w:t>(0)</w:t>
            </w:r>
          </w:p>
        </w:tc>
        <w:tc>
          <w:tcPr>
            <w:tcW w:w="315" w:type="pct"/>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163460" w:rsidRPr="00790491" w:rsidRDefault="00163460" w:rsidP="00163460">
            <w:pPr>
              <w:spacing w:before="40" w:after="40"/>
              <w:ind w:left="-113" w:right="-113"/>
              <w:jc w:val="center"/>
              <w:rPr>
                <w:b/>
                <w:bCs/>
                <w:sz w:val="20"/>
              </w:rPr>
            </w:pPr>
            <w:r w:rsidRPr="00790491">
              <w:rPr>
                <w:b/>
                <w:bCs/>
                <w:sz w:val="20"/>
              </w:rPr>
              <w:t>AM</w:t>
            </w:r>
          </w:p>
        </w:tc>
        <w:tc>
          <w:tcPr>
            <w:tcW w:w="309"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63460" w:rsidRPr="00790491" w:rsidRDefault="00163460" w:rsidP="00163460">
            <w:pPr>
              <w:spacing w:before="40" w:after="40"/>
              <w:ind w:left="-113" w:right="-113"/>
              <w:jc w:val="center"/>
              <w:rPr>
                <w:b/>
                <w:bCs/>
                <w:sz w:val="20"/>
              </w:rPr>
            </w:pPr>
            <w:r w:rsidRPr="00790491">
              <w:rPr>
                <w:b/>
                <w:bCs/>
                <w:sz w:val="20"/>
              </w:rPr>
              <w:t>PM</w:t>
            </w:r>
          </w:p>
        </w:tc>
        <w:tc>
          <w:tcPr>
            <w:tcW w:w="148" w:type="pct"/>
            <w:tcBorders>
              <w:top w:val="single" w:sz="12" w:space="0" w:color="auto"/>
              <w:left w:val="single" w:sz="4" w:space="0" w:color="auto"/>
              <w:bottom w:val="single" w:sz="12" w:space="0" w:color="auto"/>
              <w:right w:val="single" w:sz="12" w:space="0" w:color="auto"/>
            </w:tcBorders>
            <w:shd w:val="clear" w:color="auto" w:fill="auto"/>
            <w:vAlign w:val="center"/>
          </w:tcPr>
          <w:p w:rsidR="00163460" w:rsidRPr="00790491" w:rsidRDefault="00163460" w:rsidP="00163460">
            <w:pPr>
              <w:spacing w:before="40" w:after="40"/>
              <w:ind w:left="-113" w:right="-113"/>
              <w:jc w:val="center"/>
              <w:rPr>
                <w:b/>
                <w:bCs/>
                <w:sz w:val="20"/>
              </w:rPr>
            </w:pPr>
            <w:r w:rsidRPr="00790491">
              <w:rPr>
                <w:b/>
                <w:bCs/>
                <w:sz w:val="20"/>
              </w:rPr>
              <w:t>(0)</w:t>
            </w:r>
          </w:p>
        </w:tc>
        <w:tc>
          <w:tcPr>
            <w:tcW w:w="316" w:type="pct"/>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163460" w:rsidRPr="00790491" w:rsidRDefault="00163460" w:rsidP="00163460">
            <w:pPr>
              <w:spacing w:before="40" w:after="40"/>
              <w:ind w:left="-113" w:right="-113"/>
              <w:jc w:val="center"/>
              <w:rPr>
                <w:b/>
                <w:bCs/>
                <w:sz w:val="20"/>
              </w:rPr>
            </w:pPr>
            <w:r w:rsidRPr="00790491">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63460" w:rsidRPr="00790491" w:rsidRDefault="00163460" w:rsidP="00163460">
            <w:pPr>
              <w:spacing w:before="40" w:after="40"/>
              <w:ind w:left="-113" w:right="-113"/>
              <w:jc w:val="center"/>
              <w:rPr>
                <w:b/>
                <w:bCs/>
                <w:sz w:val="20"/>
              </w:rPr>
            </w:pPr>
            <w:r w:rsidRPr="00790491">
              <w:rPr>
                <w:b/>
                <w:bCs/>
                <w:sz w:val="20"/>
              </w:rPr>
              <w:t>PM</w:t>
            </w:r>
          </w:p>
        </w:tc>
        <w:tc>
          <w:tcPr>
            <w:tcW w:w="150" w:type="pct"/>
            <w:tcBorders>
              <w:top w:val="single" w:sz="12" w:space="0" w:color="auto"/>
              <w:left w:val="single" w:sz="4" w:space="0" w:color="auto"/>
              <w:bottom w:val="single" w:sz="12" w:space="0" w:color="auto"/>
              <w:right w:val="single" w:sz="12" w:space="0" w:color="auto"/>
            </w:tcBorders>
            <w:shd w:val="clear" w:color="auto" w:fill="auto"/>
            <w:vAlign w:val="center"/>
          </w:tcPr>
          <w:p w:rsidR="00163460" w:rsidRPr="00790491" w:rsidRDefault="00163460" w:rsidP="00163460">
            <w:pPr>
              <w:spacing w:before="40" w:after="40"/>
              <w:ind w:left="-113" w:right="-113"/>
              <w:jc w:val="center"/>
              <w:rPr>
                <w:b/>
                <w:bCs/>
                <w:sz w:val="20"/>
              </w:rPr>
            </w:pPr>
            <w:r w:rsidRPr="00790491">
              <w:rPr>
                <w:b/>
                <w:bCs/>
                <w:sz w:val="20"/>
              </w:rPr>
              <w:t>(0)</w:t>
            </w:r>
          </w:p>
        </w:tc>
        <w:tc>
          <w:tcPr>
            <w:tcW w:w="338" w:type="pct"/>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163460" w:rsidRPr="00790491" w:rsidRDefault="00163460" w:rsidP="00163460">
            <w:pPr>
              <w:spacing w:before="40" w:after="40"/>
              <w:ind w:left="-113" w:right="-113"/>
              <w:jc w:val="center"/>
              <w:rPr>
                <w:b/>
                <w:bCs/>
                <w:sz w:val="20"/>
              </w:rPr>
            </w:pPr>
            <w:r w:rsidRPr="00790491">
              <w:rPr>
                <w:b/>
                <w:bCs/>
                <w:sz w:val="20"/>
              </w:rPr>
              <w:t>AM</w:t>
            </w:r>
          </w:p>
        </w:tc>
        <w:tc>
          <w:tcPr>
            <w:tcW w:w="365"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63460" w:rsidRPr="00790491" w:rsidRDefault="00163460" w:rsidP="00163460">
            <w:pPr>
              <w:spacing w:before="40" w:after="40"/>
              <w:ind w:left="-113" w:right="-113"/>
              <w:jc w:val="center"/>
              <w:rPr>
                <w:b/>
                <w:bCs/>
                <w:sz w:val="20"/>
              </w:rPr>
            </w:pPr>
            <w:r w:rsidRPr="00790491">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vAlign w:val="center"/>
          </w:tcPr>
          <w:p w:rsidR="00163460" w:rsidRPr="00790491" w:rsidRDefault="00163460" w:rsidP="00163460">
            <w:pPr>
              <w:spacing w:before="40" w:after="40"/>
              <w:ind w:left="-113" w:right="-113"/>
              <w:jc w:val="center"/>
              <w:rPr>
                <w:b/>
                <w:bCs/>
                <w:sz w:val="20"/>
              </w:rPr>
            </w:pPr>
            <w:r w:rsidRPr="00790491">
              <w:rPr>
                <w:b/>
                <w:bCs/>
                <w:sz w:val="20"/>
              </w:rPr>
              <w:t>(0)</w:t>
            </w:r>
          </w:p>
        </w:tc>
        <w:tc>
          <w:tcPr>
            <w:tcW w:w="312" w:type="pct"/>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163460" w:rsidRPr="00790491" w:rsidRDefault="00163460" w:rsidP="00163460">
            <w:pPr>
              <w:spacing w:before="40" w:after="40"/>
              <w:ind w:left="-113" w:right="-113"/>
              <w:jc w:val="center"/>
              <w:rPr>
                <w:b/>
                <w:bCs/>
                <w:sz w:val="20"/>
              </w:rPr>
            </w:pPr>
            <w:r w:rsidRPr="00790491">
              <w:rPr>
                <w:b/>
                <w:bCs/>
                <w:sz w:val="20"/>
              </w:rPr>
              <w:t>AM</w:t>
            </w:r>
          </w:p>
        </w:tc>
        <w:tc>
          <w:tcPr>
            <w:tcW w:w="311"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63460" w:rsidRPr="00790491" w:rsidRDefault="00163460" w:rsidP="00163460">
            <w:pPr>
              <w:spacing w:before="40" w:after="40"/>
              <w:ind w:left="-113" w:right="-113"/>
              <w:jc w:val="center"/>
              <w:rPr>
                <w:b/>
                <w:bCs/>
                <w:sz w:val="20"/>
              </w:rPr>
            </w:pPr>
            <w:r w:rsidRPr="00790491">
              <w:rPr>
                <w:b/>
                <w:bCs/>
                <w:sz w:val="20"/>
              </w:rPr>
              <w:t>PM</w:t>
            </w:r>
          </w:p>
        </w:tc>
        <w:tc>
          <w:tcPr>
            <w:tcW w:w="142" w:type="pct"/>
            <w:tcBorders>
              <w:top w:val="single" w:sz="12" w:space="0" w:color="auto"/>
              <w:left w:val="single" w:sz="4" w:space="0" w:color="auto"/>
              <w:bottom w:val="single" w:sz="12" w:space="0" w:color="auto"/>
              <w:right w:val="single" w:sz="12" w:space="0" w:color="auto"/>
            </w:tcBorders>
            <w:shd w:val="clear" w:color="auto" w:fill="auto"/>
            <w:vAlign w:val="center"/>
          </w:tcPr>
          <w:p w:rsidR="00163460" w:rsidRPr="00790491" w:rsidRDefault="00163460" w:rsidP="00163460">
            <w:pPr>
              <w:spacing w:before="40" w:after="40"/>
              <w:ind w:left="-113" w:right="-113"/>
              <w:jc w:val="center"/>
              <w:rPr>
                <w:b/>
                <w:bCs/>
                <w:sz w:val="20"/>
              </w:rPr>
            </w:pPr>
            <w:r w:rsidRPr="00790491">
              <w:rPr>
                <w:b/>
                <w:bCs/>
                <w:sz w:val="20"/>
              </w:rPr>
              <w:t>(0)</w:t>
            </w:r>
          </w:p>
        </w:tc>
      </w:tr>
      <w:tr w:rsidR="00163460" w:rsidRPr="00CA443C" w:rsidTr="00163460">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vAlign w:val="center"/>
          </w:tcPr>
          <w:p w:rsidR="00163460" w:rsidRPr="00790491" w:rsidRDefault="00163460" w:rsidP="00163460">
            <w:pPr>
              <w:spacing w:before="40" w:after="40"/>
              <w:ind w:right="-113"/>
              <w:jc w:val="center"/>
              <w:rPr>
                <w:sz w:val="20"/>
              </w:rPr>
            </w:pPr>
            <w:r w:rsidRPr="00790491">
              <w:rPr>
                <w:sz w:val="20"/>
              </w:rPr>
              <w:t>TSR [50]</w:t>
            </w:r>
          </w:p>
        </w:tc>
        <w:tc>
          <w:tcPr>
            <w:tcW w:w="154" w:type="pct"/>
            <w:tcBorders>
              <w:top w:val="single" w:sz="12"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r w:rsidRPr="00C223EC">
              <w:rPr>
                <w:sz w:val="20"/>
              </w:rPr>
              <w:t>X</w:t>
            </w:r>
          </w:p>
        </w:tc>
        <w:tc>
          <w:tcPr>
            <w:tcW w:w="169" w:type="pct"/>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ind w:left="-113" w:right="-113"/>
              <w:jc w:val="center"/>
              <w:rPr>
                <w:sz w:val="20"/>
              </w:rPr>
            </w:pPr>
          </w:p>
        </w:tc>
        <w:tc>
          <w:tcPr>
            <w:tcW w:w="160" w:type="pct"/>
            <w:tcBorders>
              <w:top w:val="single" w:sz="12"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ind w:left="-113" w:right="-113"/>
              <w:jc w:val="center"/>
              <w:rPr>
                <w:sz w:val="20"/>
              </w:rPr>
            </w:pPr>
          </w:p>
        </w:tc>
        <w:tc>
          <w:tcPr>
            <w:tcW w:w="162" w:type="pct"/>
            <w:tcBorders>
              <w:top w:val="single" w:sz="12"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ind w:left="-113" w:right="-113"/>
              <w:jc w:val="center"/>
              <w:rPr>
                <w:sz w:val="20"/>
              </w:rPr>
            </w:pPr>
          </w:p>
        </w:tc>
        <w:tc>
          <w:tcPr>
            <w:tcW w:w="183" w:type="pct"/>
            <w:tcBorders>
              <w:top w:val="single" w:sz="12"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82"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83"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r>
              <w:rPr>
                <w:sz w:val="20"/>
              </w:rPr>
              <w:t>X</w:t>
            </w:r>
          </w:p>
        </w:tc>
        <w:tc>
          <w:tcPr>
            <w:tcW w:w="156"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r>
      <w:tr w:rsidR="00163460" w:rsidRPr="00CA443C" w:rsidTr="00163460">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vAlign w:val="center"/>
          </w:tcPr>
          <w:p w:rsidR="00163460" w:rsidRDefault="00163460" w:rsidP="00163460">
            <w:pPr>
              <w:spacing w:before="40" w:after="40"/>
              <w:ind w:right="-113"/>
              <w:jc w:val="center"/>
              <w:rPr>
                <w:sz w:val="20"/>
              </w:rPr>
            </w:pPr>
            <w:r>
              <w:rPr>
                <w:sz w:val="20"/>
              </w:rPr>
              <w:t>SG16, JWP &amp; WP2/16 Plenary</w:t>
            </w:r>
          </w:p>
        </w:tc>
        <w:tc>
          <w:tcPr>
            <w:tcW w:w="154" w:type="pct"/>
            <w:tcBorders>
              <w:top w:val="single" w:sz="12"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69" w:type="pct"/>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ind w:left="-113" w:right="-113"/>
              <w:jc w:val="center"/>
              <w:rPr>
                <w:sz w:val="20"/>
              </w:rPr>
            </w:pPr>
            <w:r>
              <w:rPr>
                <w:sz w:val="20"/>
              </w:rPr>
              <w:t>SG16</w:t>
            </w:r>
          </w:p>
        </w:tc>
        <w:tc>
          <w:tcPr>
            <w:tcW w:w="156" w:type="pct"/>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ind w:left="-113" w:right="-113"/>
              <w:jc w:val="center"/>
              <w:rPr>
                <w:sz w:val="20"/>
              </w:rPr>
            </w:pPr>
            <w:r>
              <w:rPr>
                <w:sz w:val="20"/>
              </w:rPr>
              <w:t>WP2</w:t>
            </w:r>
          </w:p>
        </w:tc>
        <w:tc>
          <w:tcPr>
            <w:tcW w:w="154"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ind w:left="-113" w:right="-113"/>
              <w:jc w:val="center"/>
              <w:rPr>
                <w:sz w:val="20"/>
              </w:rPr>
            </w:pPr>
          </w:p>
        </w:tc>
        <w:tc>
          <w:tcPr>
            <w:tcW w:w="160" w:type="pct"/>
            <w:tcBorders>
              <w:top w:val="single" w:sz="12"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ind w:left="-113" w:right="-113"/>
              <w:jc w:val="center"/>
              <w:rPr>
                <w:sz w:val="20"/>
              </w:rPr>
            </w:pPr>
          </w:p>
        </w:tc>
        <w:tc>
          <w:tcPr>
            <w:tcW w:w="162" w:type="pct"/>
            <w:tcBorders>
              <w:top w:val="single" w:sz="12"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ind w:left="-113" w:right="-113"/>
              <w:jc w:val="center"/>
              <w:rPr>
                <w:sz w:val="20"/>
              </w:rPr>
            </w:pPr>
          </w:p>
        </w:tc>
        <w:tc>
          <w:tcPr>
            <w:tcW w:w="183" w:type="pct"/>
            <w:tcBorders>
              <w:top w:val="single" w:sz="12"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82"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83"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ind w:left="-113" w:right="-113"/>
              <w:jc w:val="center"/>
              <w:rPr>
                <w:sz w:val="20"/>
              </w:rPr>
            </w:pPr>
            <w:r>
              <w:rPr>
                <w:sz w:val="20"/>
              </w:rPr>
              <w:t>JWP</w:t>
            </w:r>
          </w:p>
        </w:tc>
        <w:tc>
          <w:tcPr>
            <w:tcW w:w="157"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vAlign w:val="center"/>
          </w:tcPr>
          <w:p w:rsidR="00163460" w:rsidRDefault="00163460" w:rsidP="00163460">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vAlign w:val="center"/>
          </w:tcPr>
          <w:p w:rsidR="00163460" w:rsidRDefault="00163460" w:rsidP="00163460">
            <w:pPr>
              <w:spacing w:before="40" w:after="40"/>
              <w:ind w:left="-113" w:right="-113"/>
              <w:jc w:val="center"/>
              <w:rPr>
                <w:sz w:val="20"/>
              </w:rPr>
            </w:pP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r>
      <w:tr w:rsidR="00163460" w:rsidRPr="00CA443C" w:rsidTr="00163460">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vAlign w:val="center"/>
          </w:tcPr>
          <w:p w:rsidR="00163460" w:rsidRPr="00790491" w:rsidRDefault="00163460" w:rsidP="00163460">
            <w:pPr>
              <w:spacing w:before="40" w:after="40"/>
              <w:ind w:right="-113"/>
              <w:jc w:val="center"/>
              <w:rPr>
                <w:sz w:val="20"/>
              </w:rPr>
            </w:pPr>
            <w:r>
              <w:rPr>
                <w:sz w:val="20"/>
              </w:rPr>
              <w:t>JCA-IPTV</w:t>
            </w:r>
          </w:p>
        </w:tc>
        <w:tc>
          <w:tcPr>
            <w:tcW w:w="154" w:type="pct"/>
            <w:tcBorders>
              <w:top w:val="single" w:sz="12"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69" w:type="pct"/>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ind w:left="-113" w:right="-113"/>
              <w:jc w:val="center"/>
              <w:rPr>
                <w:sz w:val="20"/>
              </w:rPr>
            </w:pPr>
          </w:p>
        </w:tc>
        <w:tc>
          <w:tcPr>
            <w:tcW w:w="160" w:type="pct"/>
            <w:tcBorders>
              <w:top w:val="single" w:sz="12"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ind w:left="-113" w:right="-113"/>
              <w:jc w:val="center"/>
              <w:rPr>
                <w:sz w:val="20"/>
              </w:rPr>
            </w:pPr>
          </w:p>
        </w:tc>
        <w:tc>
          <w:tcPr>
            <w:tcW w:w="162" w:type="pct"/>
            <w:tcBorders>
              <w:top w:val="single" w:sz="12"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ind w:left="-113" w:right="-113"/>
              <w:jc w:val="center"/>
              <w:rPr>
                <w:sz w:val="20"/>
              </w:rPr>
            </w:pPr>
            <w:r>
              <w:rPr>
                <w:sz w:val="20"/>
              </w:rPr>
              <w:t>X</w:t>
            </w:r>
          </w:p>
        </w:tc>
        <w:tc>
          <w:tcPr>
            <w:tcW w:w="183" w:type="pct"/>
            <w:tcBorders>
              <w:top w:val="single" w:sz="12"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82"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83"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r>
      <w:tr w:rsidR="00163460" w:rsidRPr="00CA443C" w:rsidTr="00163460">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vAlign w:val="center"/>
          </w:tcPr>
          <w:p w:rsidR="00163460" w:rsidRPr="00790491" w:rsidRDefault="00163460" w:rsidP="00163460">
            <w:pPr>
              <w:spacing w:before="40" w:after="40"/>
              <w:ind w:right="-113"/>
              <w:jc w:val="center"/>
              <w:rPr>
                <w:sz w:val="20"/>
              </w:rPr>
            </w:pPr>
            <w:r w:rsidRPr="00790491">
              <w:rPr>
                <w:sz w:val="20"/>
              </w:rPr>
              <w:t>Showcasing***</w:t>
            </w:r>
          </w:p>
        </w:tc>
        <w:tc>
          <w:tcPr>
            <w:tcW w:w="154" w:type="pct"/>
            <w:tcBorders>
              <w:top w:val="single" w:sz="12"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69" w:type="pct"/>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ind w:left="-113" w:right="-113"/>
              <w:jc w:val="center"/>
              <w:rPr>
                <w:sz w:val="20"/>
              </w:rPr>
            </w:pPr>
          </w:p>
        </w:tc>
        <w:tc>
          <w:tcPr>
            <w:tcW w:w="160" w:type="pct"/>
            <w:tcBorders>
              <w:top w:val="single" w:sz="12"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ind w:left="-113" w:right="-113"/>
              <w:jc w:val="center"/>
              <w:rPr>
                <w:sz w:val="20"/>
              </w:rPr>
            </w:pPr>
          </w:p>
        </w:tc>
        <w:tc>
          <w:tcPr>
            <w:tcW w:w="162" w:type="pct"/>
            <w:tcBorders>
              <w:top w:val="single" w:sz="12"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ind w:left="-113" w:right="-113"/>
              <w:jc w:val="center"/>
              <w:rPr>
                <w:sz w:val="20"/>
              </w:rPr>
            </w:pPr>
          </w:p>
        </w:tc>
        <w:tc>
          <w:tcPr>
            <w:tcW w:w="183" w:type="pct"/>
            <w:tcBorders>
              <w:top w:val="single" w:sz="12"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r>
              <w:rPr>
                <w:sz w:val="20"/>
              </w:rPr>
              <w:t>X</w:t>
            </w:r>
          </w:p>
        </w:tc>
        <w:tc>
          <w:tcPr>
            <w:tcW w:w="155"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r>
              <w:rPr>
                <w:sz w:val="20"/>
              </w:rPr>
              <w:t>X</w:t>
            </w:r>
          </w:p>
        </w:tc>
        <w:tc>
          <w:tcPr>
            <w:tcW w:w="182"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r>
              <w:rPr>
                <w:sz w:val="20"/>
              </w:rPr>
              <w:t>X</w:t>
            </w:r>
          </w:p>
        </w:tc>
        <w:tc>
          <w:tcPr>
            <w:tcW w:w="183"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r>
              <w:rPr>
                <w:sz w:val="20"/>
              </w:rPr>
              <w:t>X</w:t>
            </w: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r>
      <w:tr w:rsidR="00163460" w:rsidRPr="00CA443C" w:rsidTr="00163460">
        <w:trPr>
          <w:gridBefore w:val="1"/>
          <w:wBefore w:w="5" w:type="pct"/>
          <w:jc w:val="center"/>
        </w:trPr>
        <w:tc>
          <w:tcPr>
            <w:tcW w:w="4995" w:type="pct"/>
            <w:gridSpan w:val="26"/>
            <w:tcBorders>
              <w:top w:val="single" w:sz="12" w:space="0" w:color="auto"/>
              <w:left w:val="single" w:sz="12" w:space="0" w:color="auto"/>
              <w:bottom w:val="single" w:sz="12" w:space="0" w:color="auto"/>
              <w:right w:val="single" w:sz="12" w:space="0" w:color="auto"/>
            </w:tcBorders>
            <w:shd w:val="clear" w:color="auto" w:fill="FFC000"/>
            <w:vAlign w:val="center"/>
          </w:tcPr>
          <w:p w:rsidR="00163460" w:rsidRPr="00B01B2A" w:rsidRDefault="00163460" w:rsidP="00163460">
            <w:pPr>
              <w:spacing w:before="40" w:after="40"/>
              <w:ind w:left="-113" w:right="-113"/>
              <w:jc w:val="center"/>
              <w:rPr>
                <w:b/>
                <w:bCs/>
                <w:szCs w:val="22"/>
              </w:rPr>
            </w:pPr>
            <w:r w:rsidRPr="00B01B2A">
              <w:rPr>
                <w:b/>
                <w:bCs/>
                <w:szCs w:val="22"/>
              </w:rPr>
              <w:t>SG16</w:t>
            </w:r>
          </w:p>
        </w:tc>
      </w:tr>
      <w:tr w:rsidR="00163460" w:rsidRPr="00CA443C" w:rsidTr="00163460">
        <w:trPr>
          <w:gridBefore w:val="1"/>
          <w:wBefore w:w="5" w:type="pct"/>
          <w:jc w:val="center"/>
        </w:trPr>
        <w:tc>
          <w:tcPr>
            <w:tcW w:w="1044" w:type="pct"/>
            <w:tcBorders>
              <w:top w:val="single" w:sz="12" w:space="0" w:color="auto"/>
              <w:left w:val="single" w:sz="12" w:space="0" w:color="auto"/>
              <w:bottom w:val="single" w:sz="4" w:space="0" w:color="auto"/>
              <w:right w:val="single" w:sz="12" w:space="0" w:color="auto"/>
            </w:tcBorders>
            <w:vAlign w:val="center"/>
          </w:tcPr>
          <w:p w:rsidR="00163460" w:rsidRPr="00790491" w:rsidRDefault="00163460" w:rsidP="00163460">
            <w:pPr>
              <w:spacing w:before="40" w:after="40"/>
              <w:ind w:right="-113"/>
              <w:jc w:val="center"/>
              <w:rPr>
                <w:sz w:val="20"/>
              </w:rPr>
            </w:pPr>
            <w:r w:rsidRPr="00790491">
              <w:rPr>
                <w:sz w:val="20"/>
              </w:rPr>
              <w:t>Q13/16 [20]</w:t>
            </w:r>
          </w:p>
        </w:tc>
        <w:tc>
          <w:tcPr>
            <w:tcW w:w="154" w:type="pct"/>
            <w:tcBorders>
              <w:top w:val="single" w:sz="12" w:space="0" w:color="auto"/>
              <w:left w:val="single" w:sz="12" w:space="0" w:color="auto"/>
              <w:bottom w:val="single" w:sz="4" w:space="0" w:color="auto"/>
              <w:right w:val="single" w:sz="4" w:space="0" w:color="auto"/>
            </w:tcBorders>
            <w:vAlign w:val="center"/>
          </w:tcPr>
          <w:p w:rsidR="00163460" w:rsidRPr="00C223EC" w:rsidRDefault="00163460" w:rsidP="00163460">
            <w:pPr>
              <w:jc w:val="center"/>
              <w:rPr>
                <w:sz w:val="20"/>
              </w:rPr>
            </w:pPr>
          </w:p>
        </w:tc>
        <w:tc>
          <w:tcPr>
            <w:tcW w:w="169" w:type="pct"/>
            <w:tcBorders>
              <w:top w:val="single" w:sz="12" w:space="0" w:color="auto"/>
              <w:left w:val="single" w:sz="4" w:space="0" w:color="auto"/>
              <w:bottom w:val="single" w:sz="4"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jc w:val="center"/>
              <w:rPr>
                <w:sz w:val="20"/>
              </w:rPr>
            </w:pPr>
          </w:p>
        </w:tc>
        <w:tc>
          <w:tcPr>
            <w:tcW w:w="156" w:type="pct"/>
            <w:tcBorders>
              <w:top w:val="single" w:sz="12" w:space="0" w:color="auto"/>
              <w:left w:val="single" w:sz="4" w:space="0" w:color="auto"/>
              <w:bottom w:val="single" w:sz="4"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ind w:left="-113" w:right="-113"/>
              <w:jc w:val="center"/>
              <w:rPr>
                <w:sz w:val="20"/>
              </w:rPr>
            </w:pPr>
          </w:p>
        </w:tc>
        <w:tc>
          <w:tcPr>
            <w:tcW w:w="154" w:type="pct"/>
            <w:tcBorders>
              <w:top w:val="single" w:sz="12"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r w:rsidRPr="00C223EC">
              <w:rPr>
                <w:sz w:val="20"/>
              </w:rPr>
              <w:t>X</w:t>
            </w:r>
          </w:p>
        </w:tc>
        <w:tc>
          <w:tcPr>
            <w:tcW w:w="148"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60" w:type="pct"/>
            <w:tcBorders>
              <w:top w:val="single" w:sz="12" w:space="0" w:color="auto"/>
              <w:left w:val="single" w:sz="12"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r w:rsidRPr="00C223EC">
              <w:rPr>
                <w:sz w:val="20"/>
              </w:rPr>
              <w:t>X</w:t>
            </w:r>
          </w:p>
        </w:tc>
        <w:tc>
          <w:tcPr>
            <w:tcW w:w="155" w:type="pct"/>
            <w:tcBorders>
              <w:top w:val="single" w:sz="12"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r>
              <w:rPr>
                <w:sz w:val="20"/>
              </w:rPr>
              <w:t>X</w:t>
            </w:r>
          </w:p>
        </w:tc>
        <w:tc>
          <w:tcPr>
            <w:tcW w:w="155" w:type="pct"/>
            <w:tcBorders>
              <w:top w:val="single" w:sz="12"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r w:rsidRPr="00C223EC">
              <w:rPr>
                <w:sz w:val="20"/>
              </w:rPr>
              <w:t>X</w:t>
            </w:r>
          </w:p>
        </w:tc>
        <w:tc>
          <w:tcPr>
            <w:tcW w:w="154" w:type="pct"/>
            <w:tcBorders>
              <w:top w:val="single" w:sz="12"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48"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62" w:type="pct"/>
            <w:tcBorders>
              <w:top w:val="single" w:sz="12" w:space="0" w:color="auto"/>
              <w:left w:val="single" w:sz="12"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r w:rsidRPr="00C223EC">
              <w:rPr>
                <w:sz w:val="20"/>
              </w:rPr>
              <w:t>X</w:t>
            </w:r>
          </w:p>
        </w:tc>
        <w:tc>
          <w:tcPr>
            <w:tcW w:w="154" w:type="pct"/>
            <w:tcBorders>
              <w:top w:val="single" w:sz="12"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56" w:type="pct"/>
            <w:tcBorders>
              <w:top w:val="single" w:sz="12"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r w:rsidRPr="00C223EC">
              <w:rPr>
                <w:sz w:val="20"/>
              </w:rPr>
              <w:t>X</w:t>
            </w:r>
          </w:p>
        </w:tc>
        <w:tc>
          <w:tcPr>
            <w:tcW w:w="154" w:type="pct"/>
            <w:tcBorders>
              <w:top w:val="single" w:sz="12"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r w:rsidRPr="00C223EC">
              <w:rPr>
                <w:sz w:val="20"/>
              </w:rPr>
              <w:t>X</w:t>
            </w:r>
          </w:p>
        </w:tc>
        <w:tc>
          <w:tcPr>
            <w:tcW w:w="150"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83" w:type="pct"/>
            <w:tcBorders>
              <w:top w:val="single" w:sz="12" w:space="0" w:color="auto"/>
              <w:left w:val="single" w:sz="12"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r w:rsidRPr="00C223EC">
              <w:rPr>
                <w:sz w:val="20"/>
              </w:rPr>
              <w:t>X</w:t>
            </w:r>
          </w:p>
        </w:tc>
        <w:tc>
          <w:tcPr>
            <w:tcW w:w="155" w:type="pct"/>
            <w:tcBorders>
              <w:top w:val="single" w:sz="12"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r w:rsidRPr="00C223EC">
              <w:rPr>
                <w:sz w:val="20"/>
              </w:rPr>
              <w:t>X</w:t>
            </w:r>
          </w:p>
        </w:tc>
        <w:tc>
          <w:tcPr>
            <w:tcW w:w="182" w:type="pct"/>
            <w:tcBorders>
              <w:top w:val="single" w:sz="12"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r w:rsidRPr="00C223EC">
              <w:rPr>
                <w:sz w:val="20"/>
              </w:rPr>
              <w:t>X</w:t>
            </w:r>
          </w:p>
        </w:tc>
        <w:tc>
          <w:tcPr>
            <w:tcW w:w="183" w:type="pct"/>
            <w:tcBorders>
              <w:top w:val="single" w:sz="12"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r>
              <w:rPr>
                <w:sz w:val="20"/>
              </w:rPr>
              <w:t>X</w:t>
            </w:r>
          </w:p>
        </w:tc>
        <w:tc>
          <w:tcPr>
            <w:tcW w:w="154"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55" w:type="pct"/>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ind w:left="-113" w:right="-113"/>
              <w:jc w:val="center"/>
              <w:rPr>
                <w:sz w:val="20"/>
              </w:rPr>
            </w:pPr>
          </w:p>
        </w:tc>
        <w:tc>
          <w:tcPr>
            <w:tcW w:w="157" w:type="pct"/>
            <w:tcBorders>
              <w:top w:val="single" w:sz="12"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r w:rsidRPr="00C223EC">
              <w:rPr>
                <w:sz w:val="20"/>
              </w:rPr>
              <w:t>X</w:t>
            </w:r>
          </w:p>
        </w:tc>
        <w:tc>
          <w:tcPr>
            <w:tcW w:w="155" w:type="pct"/>
            <w:tcBorders>
              <w:top w:val="single" w:sz="12"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56" w:type="pct"/>
            <w:tcBorders>
              <w:top w:val="single" w:sz="12"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42"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r>
      <w:tr w:rsidR="00163460" w:rsidRPr="00CA443C" w:rsidTr="00163460">
        <w:trPr>
          <w:gridBefore w:val="1"/>
          <w:wBefore w:w="5" w:type="pct"/>
          <w:jc w:val="center"/>
        </w:trPr>
        <w:tc>
          <w:tcPr>
            <w:tcW w:w="1044" w:type="pct"/>
            <w:tcBorders>
              <w:top w:val="single" w:sz="4" w:space="0" w:color="auto"/>
              <w:left w:val="single" w:sz="12" w:space="0" w:color="auto"/>
              <w:bottom w:val="single" w:sz="4" w:space="0" w:color="auto"/>
              <w:right w:val="single" w:sz="12" w:space="0" w:color="auto"/>
            </w:tcBorders>
            <w:vAlign w:val="center"/>
          </w:tcPr>
          <w:p w:rsidR="00163460" w:rsidRPr="00790491" w:rsidRDefault="00163460" w:rsidP="00163460">
            <w:pPr>
              <w:spacing w:before="40" w:after="40"/>
              <w:ind w:right="-113"/>
              <w:jc w:val="center"/>
              <w:rPr>
                <w:sz w:val="20"/>
              </w:rPr>
            </w:pPr>
            <w:r w:rsidRPr="00790491">
              <w:rPr>
                <w:sz w:val="20"/>
              </w:rPr>
              <w:t>Q14/16 [30]</w:t>
            </w:r>
          </w:p>
        </w:tc>
        <w:tc>
          <w:tcPr>
            <w:tcW w:w="154" w:type="pct"/>
            <w:tcBorders>
              <w:top w:val="single" w:sz="4" w:space="0" w:color="auto"/>
              <w:left w:val="single" w:sz="12" w:space="0" w:color="auto"/>
              <w:bottom w:val="single" w:sz="4" w:space="0" w:color="auto"/>
              <w:right w:val="single" w:sz="4" w:space="0" w:color="auto"/>
            </w:tcBorders>
            <w:vAlign w:val="center"/>
          </w:tcPr>
          <w:p w:rsidR="00163460" w:rsidRPr="00C223EC" w:rsidRDefault="00163460" w:rsidP="00163460">
            <w:pPr>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ind w:left="-113" w:right="-113"/>
              <w:jc w:val="center"/>
              <w:rPr>
                <w:sz w:val="20"/>
              </w:rPr>
            </w:pPr>
          </w:p>
        </w:tc>
        <w:tc>
          <w:tcPr>
            <w:tcW w:w="154"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r w:rsidRPr="00C223EC">
              <w:rPr>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r w:rsidRPr="00C223EC">
              <w:rPr>
                <w:sz w:val="20"/>
              </w:rPr>
              <w:t>X</w:t>
            </w:r>
          </w:p>
        </w:tc>
        <w:tc>
          <w:tcPr>
            <w:tcW w:w="155"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6"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r w:rsidRPr="00C223EC">
              <w:rPr>
                <w:sz w:val="20"/>
              </w:rPr>
              <w:t>X</w:t>
            </w:r>
          </w:p>
        </w:tc>
        <w:tc>
          <w:tcPr>
            <w:tcW w:w="154"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r w:rsidRPr="00C223EC">
              <w:rPr>
                <w:sz w:val="20"/>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center"/>
          </w:tcPr>
          <w:p w:rsidR="00163460" w:rsidRPr="0028402E" w:rsidRDefault="00163460" w:rsidP="00163460">
            <w:pPr>
              <w:spacing w:before="40" w:after="40"/>
              <w:jc w:val="center"/>
              <w:rPr>
                <w:sz w:val="20"/>
              </w:rPr>
            </w:pPr>
            <w:r w:rsidRPr="0028402E">
              <w:rPr>
                <w:sz w:val="20"/>
              </w:rPr>
              <w:t>X</w:t>
            </w:r>
            <w:r w:rsidRPr="0028402E">
              <w:rPr>
                <w:sz w:val="20"/>
                <w:vertAlign w:val="superscript"/>
              </w:rPr>
              <w:t>(1)</w:t>
            </w:r>
          </w:p>
        </w:tc>
        <w:tc>
          <w:tcPr>
            <w:tcW w:w="155" w:type="pct"/>
            <w:tcBorders>
              <w:top w:val="single" w:sz="4" w:space="0" w:color="auto"/>
              <w:left w:val="single" w:sz="4" w:space="0" w:color="auto"/>
              <w:bottom w:val="single" w:sz="4" w:space="0" w:color="auto"/>
              <w:right w:val="single" w:sz="4" w:space="0" w:color="auto"/>
            </w:tcBorders>
            <w:vAlign w:val="center"/>
          </w:tcPr>
          <w:p w:rsidR="00163460" w:rsidRPr="0028402E" w:rsidRDefault="00163460" w:rsidP="00163460">
            <w:pPr>
              <w:spacing w:before="40" w:after="40"/>
              <w:ind w:left="-113" w:right="-113"/>
              <w:jc w:val="center"/>
              <w:rPr>
                <w:sz w:val="20"/>
              </w:rPr>
            </w:pPr>
            <w:r w:rsidRPr="0028402E">
              <w:rPr>
                <w:sz w:val="20"/>
              </w:rPr>
              <w:t>X</w:t>
            </w:r>
          </w:p>
        </w:tc>
        <w:tc>
          <w:tcPr>
            <w:tcW w:w="182" w:type="pct"/>
            <w:tcBorders>
              <w:top w:val="single" w:sz="4" w:space="0" w:color="auto"/>
              <w:left w:val="single" w:sz="4" w:space="0" w:color="auto"/>
              <w:bottom w:val="single" w:sz="4" w:space="0" w:color="auto"/>
              <w:right w:val="single" w:sz="4" w:space="0" w:color="auto"/>
            </w:tcBorders>
            <w:vAlign w:val="center"/>
          </w:tcPr>
          <w:p w:rsidR="00163460" w:rsidRPr="0028402E" w:rsidRDefault="00163460" w:rsidP="00163460">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center"/>
          </w:tcPr>
          <w:p w:rsidR="00163460" w:rsidRPr="0028402E" w:rsidRDefault="00163460" w:rsidP="00163460">
            <w:pPr>
              <w:spacing w:before="40" w:after="40"/>
              <w:ind w:left="-113" w:right="-113"/>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ind w:left="-113" w:right="-113"/>
              <w:jc w:val="center"/>
              <w:rPr>
                <w:sz w:val="20"/>
              </w:rPr>
            </w:pPr>
          </w:p>
        </w:tc>
        <w:tc>
          <w:tcPr>
            <w:tcW w:w="157"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r w:rsidRPr="00C223EC">
              <w:rPr>
                <w:sz w:val="20"/>
              </w:rPr>
              <w:t>X</w:t>
            </w:r>
          </w:p>
        </w:tc>
        <w:tc>
          <w:tcPr>
            <w:tcW w:w="155"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r>
      <w:tr w:rsidR="00163460" w:rsidRPr="00CA443C" w:rsidTr="00163460">
        <w:trPr>
          <w:gridBefore w:val="1"/>
          <w:wBefore w:w="5" w:type="pct"/>
          <w:jc w:val="center"/>
        </w:trPr>
        <w:tc>
          <w:tcPr>
            <w:tcW w:w="1044" w:type="pct"/>
            <w:tcBorders>
              <w:top w:val="single" w:sz="4" w:space="0" w:color="auto"/>
              <w:left w:val="single" w:sz="12" w:space="0" w:color="auto"/>
              <w:bottom w:val="single" w:sz="4" w:space="0" w:color="auto"/>
              <w:right w:val="single" w:sz="12" w:space="0" w:color="auto"/>
            </w:tcBorders>
            <w:vAlign w:val="center"/>
          </w:tcPr>
          <w:p w:rsidR="00163460" w:rsidRPr="00790491" w:rsidRDefault="00163460" w:rsidP="00163460">
            <w:pPr>
              <w:spacing w:before="40" w:after="40"/>
              <w:ind w:right="-113"/>
              <w:jc w:val="center"/>
              <w:rPr>
                <w:sz w:val="20"/>
              </w:rPr>
            </w:pPr>
            <w:r w:rsidRPr="00790491">
              <w:rPr>
                <w:sz w:val="20"/>
              </w:rPr>
              <w:t>Q28/16 [10]</w:t>
            </w:r>
          </w:p>
        </w:tc>
        <w:tc>
          <w:tcPr>
            <w:tcW w:w="154" w:type="pct"/>
            <w:tcBorders>
              <w:top w:val="single" w:sz="4" w:space="0" w:color="auto"/>
              <w:left w:val="single" w:sz="12" w:space="0" w:color="auto"/>
              <w:bottom w:val="single" w:sz="4" w:space="0" w:color="auto"/>
              <w:right w:val="single" w:sz="4" w:space="0" w:color="auto"/>
            </w:tcBorders>
            <w:vAlign w:val="center"/>
          </w:tcPr>
          <w:p w:rsidR="00163460" w:rsidRPr="00C223EC" w:rsidRDefault="00163460" w:rsidP="00163460">
            <w:pPr>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ind w:left="-113" w:right="-113"/>
              <w:jc w:val="center"/>
              <w:rPr>
                <w:sz w:val="20"/>
              </w:rPr>
            </w:pPr>
          </w:p>
        </w:tc>
        <w:tc>
          <w:tcPr>
            <w:tcW w:w="1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center"/>
          </w:tcPr>
          <w:p w:rsidR="00163460" w:rsidRPr="006E22B4" w:rsidRDefault="00163460" w:rsidP="00163460">
            <w:pPr>
              <w:spacing w:before="40" w:after="40"/>
              <w:ind w:left="-113" w:right="-113"/>
              <w:jc w:val="center"/>
              <w:rPr>
                <w:sz w:val="20"/>
              </w:rPr>
            </w:pPr>
            <w:r w:rsidRPr="006E22B4">
              <w:rPr>
                <w:sz w:val="20"/>
              </w:rPr>
              <w:t>X</w:t>
            </w:r>
            <w:r w:rsidRPr="006E22B4">
              <w:rPr>
                <w:sz w:val="20"/>
                <w:vertAlign w:val="superscript"/>
              </w:rPr>
              <w:t>(1)</w:t>
            </w:r>
          </w:p>
        </w:tc>
        <w:tc>
          <w:tcPr>
            <w:tcW w:w="154" w:type="pct"/>
            <w:tcBorders>
              <w:top w:val="single" w:sz="4" w:space="0" w:color="auto"/>
              <w:left w:val="single" w:sz="4" w:space="0" w:color="auto"/>
              <w:bottom w:val="single" w:sz="4" w:space="0" w:color="auto"/>
              <w:right w:val="single" w:sz="4" w:space="0" w:color="auto"/>
            </w:tcBorders>
            <w:vAlign w:val="center"/>
          </w:tcPr>
          <w:p w:rsidR="00163460" w:rsidRPr="006E22B4" w:rsidRDefault="00163460" w:rsidP="00163460">
            <w:pPr>
              <w:spacing w:before="40" w:after="40"/>
              <w:ind w:left="-113" w:right="-113"/>
              <w:jc w:val="center"/>
              <w:rPr>
                <w:sz w:val="20"/>
              </w:rPr>
            </w:pPr>
            <w:r w:rsidRPr="006E22B4">
              <w:rPr>
                <w:sz w:val="20"/>
              </w:rPr>
              <w:t>X</w:t>
            </w:r>
            <w:r w:rsidRPr="006E22B4">
              <w:rPr>
                <w:sz w:val="20"/>
                <w:vertAlign w:val="superscript"/>
              </w:rPr>
              <w:t>(1)</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5"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82" w:type="pct"/>
            <w:tcBorders>
              <w:top w:val="single" w:sz="4" w:space="0" w:color="auto"/>
              <w:left w:val="single" w:sz="4" w:space="0" w:color="auto"/>
              <w:bottom w:val="single" w:sz="4" w:space="0" w:color="auto"/>
              <w:right w:val="single" w:sz="4" w:space="0" w:color="auto"/>
            </w:tcBorders>
            <w:vAlign w:val="center"/>
          </w:tcPr>
          <w:p w:rsidR="00163460" w:rsidRPr="0028402E" w:rsidRDefault="00163460" w:rsidP="00163460">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center"/>
          </w:tcPr>
          <w:p w:rsidR="00163460" w:rsidRPr="0028402E" w:rsidRDefault="00163460" w:rsidP="00163460">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p>
        </w:tc>
        <w:tc>
          <w:tcPr>
            <w:tcW w:w="155"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r>
      <w:tr w:rsidR="00163460" w:rsidRPr="00CA443C" w:rsidTr="00163460">
        <w:trPr>
          <w:gridBefore w:val="1"/>
          <w:wBefore w:w="5" w:type="pct"/>
          <w:jc w:val="center"/>
        </w:trPr>
        <w:tc>
          <w:tcPr>
            <w:tcW w:w="1044" w:type="pct"/>
            <w:tcBorders>
              <w:top w:val="single" w:sz="4" w:space="0" w:color="auto"/>
              <w:left w:val="single" w:sz="12" w:space="0" w:color="auto"/>
              <w:bottom w:val="single" w:sz="4" w:space="0" w:color="auto"/>
              <w:right w:val="single" w:sz="12" w:space="0" w:color="auto"/>
            </w:tcBorders>
            <w:vAlign w:val="center"/>
          </w:tcPr>
          <w:p w:rsidR="00163460" w:rsidRPr="00790491" w:rsidRDefault="00163460" w:rsidP="00163460">
            <w:pPr>
              <w:spacing w:before="40" w:after="40"/>
              <w:ind w:right="-113"/>
              <w:jc w:val="center"/>
              <w:rPr>
                <w:sz w:val="20"/>
              </w:rPr>
            </w:pPr>
            <w:r w:rsidRPr="00790491">
              <w:rPr>
                <w:sz w:val="20"/>
              </w:rPr>
              <w:t>Joint Q13&amp; Q14/16</w:t>
            </w:r>
          </w:p>
        </w:tc>
        <w:tc>
          <w:tcPr>
            <w:tcW w:w="154" w:type="pct"/>
            <w:tcBorders>
              <w:top w:val="single" w:sz="4" w:space="0" w:color="auto"/>
              <w:left w:val="single" w:sz="12" w:space="0" w:color="auto"/>
              <w:bottom w:val="single" w:sz="4" w:space="0" w:color="auto"/>
              <w:right w:val="single" w:sz="4" w:space="0" w:color="auto"/>
            </w:tcBorders>
            <w:vAlign w:val="center"/>
          </w:tcPr>
          <w:p w:rsidR="00163460" w:rsidRPr="00C223EC" w:rsidRDefault="00163460" w:rsidP="00163460">
            <w:pPr>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ind w:left="-113" w:right="-113"/>
              <w:jc w:val="center"/>
              <w:rPr>
                <w:sz w:val="20"/>
              </w:rPr>
            </w:pPr>
            <w:r w:rsidRPr="00C223EC">
              <w:rPr>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center"/>
          </w:tcPr>
          <w:p w:rsidR="00163460" w:rsidRPr="00C223EC" w:rsidRDefault="00163460" w:rsidP="00163460">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r>
      <w:tr w:rsidR="00163460" w:rsidRPr="00CA443C" w:rsidTr="00163460">
        <w:trPr>
          <w:gridBefore w:val="1"/>
          <w:wBefore w:w="5" w:type="pct"/>
          <w:jc w:val="center"/>
        </w:trPr>
        <w:tc>
          <w:tcPr>
            <w:tcW w:w="1044" w:type="pct"/>
            <w:tcBorders>
              <w:top w:val="single" w:sz="4" w:space="0" w:color="auto"/>
              <w:left w:val="single" w:sz="12" w:space="0" w:color="auto"/>
              <w:bottom w:val="single" w:sz="12" w:space="0" w:color="auto"/>
              <w:right w:val="single" w:sz="12" w:space="0" w:color="auto"/>
            </w:tcBorders>
            <w:vAlign w:val="center"/>
          </w:tcPr>
          <w:p w:rsidR="00163460" w:rsidRPr="00790491" w:rsidRDefault="00163460" w:rsidP="00163460">
            <w:pPr>
              <w:spacing w:before="40" w:after="40"/>
              <w:ind w:right="-113"/>
              <w:jc w:val="center"/>
              <w:rPr>
                <w:sz w:val="20"/>
              </w:rPr>
            </w:pPr>
            <w:r w:rsidRPr="00790491">
              <w:rPr>
                <w:sz w:val="20"/>
              </w:rPr>
              <w:t>Joint Q13, Q14 &amp; Q28/16</w:t>
            </w:r>
          </w:p>
        </w:tc>
        <w:tc>
          <w:tcPr>
            <w:tcW w:w="154" w:type="pct"/>
            <w:tcBorders>
              <w:top w:val="single" w:sz="4" w:space="0" w:color="auto"/>
              <w:left w:val="single" w:sz="12" w:space="0" w:color="auto"/>
              <w:bottom w:val="single" w:sz="12" w:space="0" w:color="auto"/>
              <w:right w:val="single" w:sz="4" w:space="0" w:color="auto"/>
            </w:tcBorders>
            <w:vAlign w:val="center"/>
          </w:tcPr>
          <w:p w:rsidR="00163460" w:rsidRPr="00C223EC" w:rsidRDefault="00163460" w:rsidP="00163460">
            <w:pPr>
              <w:jc w:val="center"/>
              <w:rPr>
                <w:sz w:val="20"/>
              </w:rPr>
            </w:pPr>
          </w:p>
        </w:tc>
        <w:tc>
          <w:tcPr>
            <w:tcW w:w="169" w:type="pct"/>
            <w:tcBorders>
              <w:top w:val="single" w:sz="4" w:space="0" w:color="auto"/>
              <w:left w:val="single" w:sz="4" w:space="0" w:color="auto"/>
              <w:bottom w:val="single" w:sz="12"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jc w:val="center"/>
              <w:rPr>
                <w:sz w:val="20"/>
              </w:rPr>
            </w:pPr>
          </w:p>
        </w:tc>
        <w:tc>
          <w:tcPr>
            <w:tcW w:w="156" w:type="pct"/>
            <w:tcBorders>
              <w:top w:val="single" w:sz="4" w:space="0" w:color="auto"/>
              <w:left w:val="single" w:sz="4" w:space="0" w:color="auto"/>
              <w:bottom w:val="single" w:sz="12"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jc w:val="center"/>
              <w:rPr>
                <w:sz w:val="20"/>
              </w:rPr>
            </w:pPr>
          </w:p>
        </w:tc>
        <w:tc>
          <w:tcPr>
            <w:tcW w:w="148"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60" w:type="pct"/>
            <w:tcBorders>
              <w:top w:val="single" w:sz="4"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jc w:val="center"/>
              <w:rPr>
                <w:sz w:val="20"/>
              </w:rPr>
            </w:pPr>
          </w:p>
        </w:tc>
        <w:tc>
          <w:tcPr>
            <w:tcW w:w="148"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62" w:type="pct"/>
            <w:tcBorders>
              <w:top w:val="single" w:sz="4"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ind w:left="-113" w:right="-113"/>
              <w:jc w:val="center"/>
              <w:rPr>
                <w:sz w:val="20"/>
              </w:rPr>
            </w:pPr>
            <w:r w:rsidRPr="00C223EC">
              <w:rPr>
                <w:sz w:val="20"/>
              </w:rPr>
              <w:t>X</w:t>
            </w:r>
          </w:p>
        </w:tc>
        <w:tc>
          <w:tcPr>
            <w:tcW w:w="156" w:type="pct"/>
            <w:tcBorders>
              <w:top w:val="single" w:sz="4"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jc w:val="center"/>
              <w:rPr>
                <w:sz w:val="20"/>
              </w:rPr>
            </w:pPr>
          </w:p>
        </w:tc>
        <w:tc>
          <w:tcPr>
            <w:tcW w:w="150"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83" w:type="pct"/>
            <w:tcBorders>
              <w:top w:val="single" w:sz="4" w:space="0" w:color="auto"/>
              <w:left w:val="single" w:sz="12" w:space="0" w:color="auto"/>
              <w:bottom w:val="single" w:sz="12" w:space="0" w:color="auto"/>
              <w:right w:val="single" w:sz="4" w:space="0" w:color="auto"/>
            </w:tcBorders>
            <w:vAlign w:val="center"/>
          </w:tcPr>
          <w:p w:rsidR="00163460" w:rsidRPr="00C223EC" w:rsidRDefault="00163460" w:rsidP="00163460">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jc w:val="center"/>
              <w:rPr>
                <w:sz w:val="20"/>
              </w:rPr>
            </w:pPr>
          </w:p>
        </w:tc>
        <w:tc>
          <w:tcPr>
            <w:tcW w:w="182" w:type="pct"/>
            <w:tcBorders>
              <w:top w:val="single" w:sz="4"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jc w:val="center"/>
              <w:rPr>
                <w:sz w:val="20"/>
              </w:rPr>
            </w:pPr>
          </w:p>
        </w:tc>
        <w:tc>
          <w:tcPr>
            <w:tcW w:w="183" w:type="pct"/>
            <w:tcBorders>
              <w:top w:val="single" w:sz="4"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6A6A6" w:themeFill="background1" w:themeFillShade="A6"/>
            <w:vAlign w:val="center"/>
          </w:tcPr>
          <w:p w:rsidR="00163460" w:rsidRPr="00C223EC" w:rsidRDefault="00163460" w:rsidP="00163460">
            <w:pPr>
              <w:spacing w:before="40" w:after="40"/>
              <w:jc w:val="center"/>
              <w:rPr>
                <w:sz w:val="20"/>
              </w:rPr>
            </w:pPr>
          </w:p>
        </w:tc>
        <w:tc>
          <w:tcPr>
            <w:tcW w:w="157" w:type="pct"/>
            <w:tcBorders>
              <w:top w:val="single" w:sz="4" w:space="0" w:color="auto"/>
              <w:left w:val="single" w:sz="4" w:space="0" w:color="auto"/>
              <w:bottom w:val="single" w:sz="12" w:space="0" w:color="auto"/>
              <w:right w:val="single" w:sz="4" w:space="0" w:color="auto"/>
            </w:tcBorders>
            <w:vAlign w:val="center"/>
          </w:tcPr>
          <w:p w:rsidR="00163460" w:rsidRPr="00C223EC" w:rsidRDefault="00163460" w:rsidP="00163460">
            <w:pPr>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jc w:val="center"/>
              <w:rPr>
                <w:sz w:val="20"/>
              </w:rPr>
            </w:pPr>
          </w:p>
        </w:tc>
        <w:tc>
          <w:tcPr>
            <w:tcW w:w="156" w:type="pct"/>
            <w:tcBorders>
              <w:top w:val="single" w:sz="4" w:space="0" w:color="auto"/>
              <w:left w:val="single" w:sz="4" w:space="0" w:color="auto"/>
              <w:bottom w:val="single" w:sz="12" w:space="0" w:color="auto"/>
              <w:right w:val="single" w:sz="4" w:space="0" w:color="auto"/>
            </w:tcBorders>
            <w:vAlign w:val="center"/>
          </w:tcPr>
          <w:p w:rsidR="00163460" w:rsidRPr="00C223EC" w:rsidRDefault="00163460" w:rsidP="00163460">
            <w:pPr>
              <w:spacing w:before="40" w:after="40"/>
              <w:jc w:val="center"/>
              <w:rPr>
                <w:sz w:val="20"/>
              </w:rPr>
            </w:pPr>
          </w:p>
        </w:tc>
        <w:tc>
          <w:tcPr>
            <w:tcW w:w="142"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163460" w:rsidRPr="00C223EC" w:rsidRDefault="00163460" w:rsidP="00163460">
            <w:pPr>
              <w:spacing w:before="40" w:after="40"/>
              <w:jc w:val="center"/>
              <w:rPr>
                <w:sz w:val="20"/>
              </w:rPr>
            </w:pPr>
          </w:p>
        </w:tc>
      </w:tr>
    </w:tbl>
    <w:p w:rsidR="00163460" w:rsidRPr="00790491" w:rsidRDefault="00163460" w:rsidP="00163460">
      <w:pPr>
        <w:spacing w:before="0"/>
        <w:rPr>
          <w:sz w:val="16"/>
          <w:szCs w:val="16"/>
        </w:rPr>
      </w:pPr>
    </w:p>
    <w:tbl>
      <w:tblPr>
        <w:tblW w:w="5000" w:type="pct"/>
        <w:tblLook w:val="00A0" w:firstRow="1" w:lastRow="0" w:firstColumn="1" w:lastColumn="0" w:noHBand="0" w:noVBand="0"/>
      </w:tblPr>
      <w:tblGrid>
        <w:gridCol w:w="5235"/>
        <w:gridCol w:w="5234"/>
        <w:gridCol w:w="5231"/>
      </w:tblGrid>
      <w:tr w:rsidR="00163460" w:rsidRPr="00CA443C" w:rsidTr="0098326A">
        <w:tc>
          <w:tcPr>
            <w:tcW w:w="5000" w:type="pct"/>
            <w:gridSpan w:val="3"/>
          </w:tcPr>
          <w:p w:rsidR="00163460" w:rsidRPr="00790491" w:rsidRDefault="00163460" w:rsidP="00163460">
            <w:pPr>
              <w:spacing w:before="0" w:line="240" w:lineRule="auto"/>
              <w:jc w:val="right"/>
              <w:rPr>
                <w:b/>
                <w:bCs/>
                <w:szCs w:val="22"/>
              </w:rPr>
            </w:pPr>
            <w:r w:rsidRPr="00790491">
              <w:rPr>
                <w:b/>
                <w:bCs/>
                <w:szCs w:val="22"/>
              </w:rPr>
              <w:t>Notes/Legend:</w:t>
            </w:r>
          </w:p>
        </w:tc>
      </w:tr>
      <w:tr w:rsidR="00163460" w:rsidRPr="00221222" w:rsidTr="0098326A">
        <w:tc>
          <w:tcPr>
            <w:tcW w:w="5000" w:type="pct"/>
            <w:gridSpan w:val="3"/>
          </w:tcPr>
          <w:p w:rsidR="00163460" w:rsidRPr="00221222" w:rsidRDefault="00163460" w:rsidP="00163460">
            <w:pPr>
              <w:tabs>
                <w:tab w:val="left" w:pos="397"/>
              </w:tabs>
              <w:spacing w:before="40" w:line="240" w:lineRule="auto"/>
              <w:jc w:val="right"/>
              <w:rPr>
                <w:szCs w:val="22"/>
              </w:rPr>
            </w:pPr>
            <w:r w:rsidRPr="00221222">
              <w:rPr>
                <w:szCs w:val="22"/>
              </w:rPr>
              <w:t xml:space="preserve">* The list of participating Questions is </w:t>
            </w:r>
            <w:r w:rsidRPr="00221222">
              <w:rPr>
                <w:i/>
                <w:iCs/>
                <w:szCs w:val="22"/>
              </w:rPr>
              <w:t>tentative</w:t>
            </w:r>
            <w:r w:rsidRPr="00221222">
              <w:rPr>
                <w:szCs w:val="22"/>
              </w:rPr>
              <w:t xml:space="preserve"> at the time of issuance of this Circular. The final list of Questions and their meeting times are subject to change. Confirmation of participation of individual Questions is subject to confirmation by the </w:t>
            </w:r>
            <w:r w:rsidRPr="00221222">
              <w:rPr>
                <w:i/>
                <w:iCs/>
                <w:szCs w:val="22"/>
              </w:rPr>
              <w:t>parent SG management</w:t>
            </w:r>
            <w:r w:rsidRPr="00221222">
              <w:rPr>
                <w:szCs w:val="22"/>
              </w:rPr>
              <w:t xml:space="preserve">, as per the usual rules for confirmation of Rapporteur group meetings. </w:t>
            </w:r>
            <w:r w:rsidRPr="00221222">
              <w:rPr>
                <w:szCs w:val="22"/>
              </w:rPr>
              <w:br/>
              <w:t xml:space="preserve">- Question 13/16 is planning </w:t>
            </w:r>
            <w:r w:rsidRPr="00221222">
              <w:rPr>
                <w:b/>
                <w:bCs/>
                <w:szCs w:val="22"/>
              </w:rPr>
              <w:t>extra</w:t>
            </w:r>
            <w:r w:rsidRPr="00221222">
              <w:rPr>
                <w:szCs w:val="22"/>
              </w:rPr>
              <w:t xml:space="preserve"> </w:t>
            </w:r>
            <w:hyperlink r:id="rId16" w:history="1">
              <w:r w:rsidRPr="00221222">
                <w:rPr>
                  <w:rStyle w:val="Hyperlink"/>
                  <w:szCs w:val="22"/>
                </w:rPr>
                <w:t>rapporteur group sessions</w:t>
              </w:r>
            </w:hyperlink>
            <w:r w:rsidRPr="00221222">
              <w:rPr>
                <w:szCs w:val="22"/>
              </w:rPr>
              <w:t xml:space="preserve"> on 8-9 October 2015, </w:t>
            </w:r>
            <w:r w:rsidRPr="00221222">
              <w:rPr>
                <w:i/>
                <w:iCs/>
                <w:szCs w:val="22"/>
              </w:rPr>
              <w:t>before</w:t>
            </w:r>
            <w:r>
              <w:rPr>
                <w:szCs w:val="22"/>
              </w:rPr>
              <w:t xml:space="preserve"> the start of the SG16 meeting and of the</w:t>
            </w:r>
            <w:r w:rsidRPr="00221222">
              <w:rPr>
                <w:szCs w:val="22"/>
              </w:rPr>
              <w:t xml:space="preserve"> IPTV-GSI event.</w:t>
            </w:r>
            <w:r w:rsidRPr="00221222">
              <w:rPr>
                <w:szCs w:val="22"/>
              </w:rPr>
              <w:br/>
              <w:t xml:space="preserve">- Question 26/16 (Accessibility) will </w:t>
            </w:r>
            <w:r w:rsidRPr="00221222">
              <w:rPr>
                <w:b/>
                <w:bCs/>
                <w:szCs w:val="22"/>
              </w:rPr>
              <w:t>not</w:t>
            </w:r>
            <w:r w:rsidRPr="00221222">
              <w:rPr>
                <w:szCs w:val="22"/>
              </w:rPr>
              <w:t xml:space="preserve"> meet with the IPTV-GSI event, but during the 2nd week of the SG16 meeting (12-23 October 2015).</w:t>
            </w:r>
            <w:r w:rsidRPr="00221222">
              <w:rPr>
                <w:szCs w:val="22"/>
              </w:rPr>
              <w:br/>
              <w:t xml:space="preserve">- Questions 13/16, 14/16 and 28/16 </w:t>
            </w:r>
            <w:r w:rsidRPr="00221222">
              <w:rPr>
                <w:i/>
                <w:iCs/>
                <w:szCs w:val="22"/>
              </w:rPr>
              <w:t>may</w:t>
            </w:r>
            <w:r w:rsidRPr="00221222">
              <w:rPr>
                <w:szCs w:val="22"/>
              </w:rPr>
              <w:t xml:space="preserve"> hold sessions during the 2nd week of the SG16 meeting, </w:t>
            </w:r>
            <w:r w:rsidRPr="00221222">
              <w:rPr>
                <w:i/>
                <w:iCs/>
                <w:szCs w:val="22"/>
              </w:rPr>
              <w:t>depending</w:t>
            </w:r>
            <w:r w:rsidRPr="00221222">
              <w:rPr>
                <w:szCs w:val="22"/>
              </w:rPr>
              <w:t xml:space="preserve"> on the work load.</w:t>
            </w:r>
          </w:p>
        </w:tc>
      </w:tr>
      <w:tr w:rsidR="00163460" w:rsidRPr="00221222" w:rsidTr="0098326A">
        <w:tc>
          <w:tcPr>
            <w:tcW w:w="5000" w:type="pct"/>
            <w:gridSpan w:val="3"/>
          </w:tcPr>
          <w:p w:rsidR="00163460" w:rsidRPr="00221222" w:rsidRDefault="00163460" w:rsidP="00163460">
            <w:pPr>
              <w:tabs>
                <w:tab w:val="left" w:pos="397"/>
              </w:tabs>
              <w:spacing w:before="40" w:line="240" w:lineRule="auto"/>
              <w:jc w:val="right"/>
              <w:rPr>
                <w:szCs w:val="22"/>
              </w:rPr>
            </w:pPr>
            <w:r w:rsidRPr="00221222">
              <w:rPr>
                <w:szCs w:val="22"/>
              </w:rPr>
              <w:t>** Session times, unless otherwise stated, are 0930-1045, 1115-1230, 1430-1545 and 1615-1730 hours. Evening sessions start at 1800 hours.</w:t>
            </w:r>
          </w:p>
        </w:tc>
      </w:tr>
      <w:tr w:rsidR="00163460" w:rsidRPr="00221222" w:rsidTr="0098326A">
        <w:tc>
          <w:tcPr>
            <w:tcW w:w="5000" w:type="pct"/>
            <w:gridSpan w:val="3"/>
          </w:tcPr>
          <w:p w:rsidR="00163460" w:rsidRPr="00221222" w:rsidRDefault="00163460" w:rsidP="00163460">
            <w:pPr>
              <w:tabs>
                <w:tab w:val="left" w:pos="397"/>
              </w:tabs>
              <w:spacing w:before="40" w:line="240" w:lineRule="auto"/>
              <w:jc w:val="right"/>
              <w:rPr>
                <w:szCs w:val="22"/>
              </w:rPr>
            </w:pPr>
            <w:r w:rsidRPr="00221222">
              <w:rPr>
                <w:szCs w:val="22"/>
              </w:rPr>
              <w:t>*** An IPTV and e-health showcase may be organized.</w:t>
            </w:r>
          </w:p>
        </w:tc>
      </w:tr>
      <w:tr w:rsidR="00163460" w:rsidRPr="00221222" w:rsidTr="0098326A">
        <w:tc>
          <w:tcPr>
            <w:tcW w:w="1667" w:type="pct"/>
          </w:tcPr>
          <w:p w:rsidR="00163460" w:rsidRPr="00221222" w:rsidRDefault="00163460" w:rsidP="00163460">
            <w:pPr>
              <w:tabs>
                <w:tab w:val="left" w:pos="397"/>
              </w:tabs>
              <w:spacing w:before="40" w:line="240" w:lineRule="auto"/>
              <w:jc w:val="right"/>
              <w:rPr>
                <w:szCs w:val="22"/>
              </w:rPr>
            </w:pPr>
            <w:r w:rsidRPr="00221222">
              <w:rPr>
                <w:szCs w:val="22"/>
              </w:rPr>
              <w:t>[N] Room capacity</w:t>
            </w:r>
          </w:p>
        </w:tc>
        <w:tc>
          <w:tcPr>
            <w:tcW w:w="1667" w:type="pct"/>
          </w:tcPr>
          <w:p w:rsidR="00163460" w:rsidRPr="00221222" w:rsidRDefault="00163460" w:rsidP="00163460">
            <w:pPr>
              <w:tabs>
                <w:tab w:val="left" w:pos="397"/>
              </w:tabs>
              <w:spacing w:before="40" w:line="240" w:lineRule="auto"/>
              <w:jc w:val="right"/>
              <w:rPr>
                <w:szCs w:val="22"/>
              </w:rPr>
            </w:pPr>
            <w:r w:rsidRPr="00221222">
              <w:rPr>
                <w:szCs w:val="22"/>
              </w:rPr>
              <w:t>JWP: Joint SG16 Working Party session</w:t>
            </w:r>
          </w:p>
        </w:tc>
        <w:tc>
          <w:tcPr>
            <w:tcW w:w="1667" w:type="pct"/>
          </w:tcPr>
          <w:p w:rsidR="00163460" w:rsidRPr="00221222" w:rsidRDefault="00163460" w:rsidP="00163460">
            <w:pPr>
              <w:tabs>
                <w:tab w:val="left" w:pos="397"/>
              </w:tabs>
              <w:spacing w:before="40" w:line="240" w:lineRule="auto"/>
              <w:jc w:val="right"/>
              <w:rPr>
                <w:szCs w:val="22"/>
              </w:rPr>
            </w:pPr>
          </w:p>
        </w:tc>
      </w:tr>
      <w:tr w:rsidR="00163460" w:rsidRPr="00221222" w:rsidTr="0098326A">
        <w:tc>
          <w:tcPr>
            <w:tcW w:w="1667" w:type="pct"/>
          </w:tcPr>
          <w:p w:rsidR="00163460" w:rsidRPr="00221222" w:rsidRDefault="00163460" w:rsidP="00163460">
            <w:pPr>
              <w:tabs>
                <w:tab w:val="left" w:pos="397"/>
              </w:tabs>
              <w:spacing w:before="40" w:line="240" w:lineRule="auto"/>
              <w:jc w:val="right"/>
              <w:rPr>
                <w:szCs w:val="22"/>
              </w:rPr>
            </w:pPr>
            <w:r w:rsidRPr="00221222">
              <w:rPr>
                <w:szCs w:val="22"/>
              </w:rPr>
              <w:t>(0) Evening session</w:t>
            </w:r>
          </w:p>
        </w:tc>
        <w:tc>
          <w:tcPr>
            <w:tcW w:w="1667" w:type="pct"/>
          </w:tcPr>
          <w:p w:rsidR="00163460" w:rsidRPr="00221222" w:rsidRDefault="00163460" w:rsidP="00163460">
            <w:pPr>
              <w:tabs>
                <w:tab w:val="left" w:pos="397"/>
              </w:tabs>
              <w:spacing w:before="40" w:line="240" w:lineRule="auto"/>
              <w:jc w:val="right"/>
              <w:rPr>
                <w:szCs w:val="22"/>
              </w:rPr>
            </w:pPr>
            <w:r w:rsidRPr="00221222">
              <w:rPr>
                <w:szCs w:val="22"/>
              </w:rPr>
              <w:t>(1) Reviewing and editing, as needed.</w:t>
            </w:r>
          </w:p>
        </w:tc>
        <w:tc>
          <w:tcPr>
            <w:tcW w:w="1666" w:type="pct"/>
          </w:tcPr>
          <w:p w:rsidR="00163460" w:rsidRPr="00221222" w:rsidRDefault="00163460" w:rsidP="00163460">
            <w:pPr>
              <w:tabs>
                <w:tab w:val="left" w:pos="397"/>
              </w:tabs>
              <w:spacing w:before="40" w:line="240" w:lineRule="auto"/>
              <w:jc w:val="right"/>
              <w:rPr>
                <w:szCs w:val="22"/>
              </w:rPr>
            </w:pPr>
            <w:r w:rsidRPr="00221222">
              <w:rPr>
                <w:szCs w:val="22"/>
              </w:rPr>
              <w:t>(2) Wrap-up sessions</w:t>
            </w:r>
          </w:p>
        </w:tc>
      </w:tr>
    </w:tbl>
    <w:p w:rsidR="00163460" w:rsidRDefault="00163460" w:rsidP="00163460">
      <w:pPr>
        <w:sectPr w:rsidR="00163460" w:rsidSect="00221222">
          <w:headerReference w:type="first" r:id="rId17"/>
          <w:footerReference w:type="first" r:id="rId18"/>
          <w:pgSz w:w="16834" w:h="11907" w:orient="landscape" w:code="9"/>
          <w:pgMar w:top="851" w:right="567" w:bottom="426" w:left="567" w:header="567" w:footer="513" w:gutter="0"/>
          <w:paperSrc w:first="7" w:other="7"/>
          <w:pgNumType w:fmt="numberInDash"/>
          <w:cols w:space="720"/>
          <w:titlePg/>
          <w:docGrid w:linePitch="326"/>
        </w:sectPr>
      </w:pPr>
    </w:p>
    <w:p w:rsidR="00A840EC" w:rsidRPr="00A840EC" w:rsidRDefault="00E215E7" w:rsidP="00231C36">
      <w:pPr>
        <w:pStyle w:val="AnnexNo"/>
        <w:spacing w:before="120"/>
        <w:rPr>
          <w:rStyle w:val="AnnexNotitleChar"/>
          <w:rFonts w:ascii="Calibri" w:eastAsiaTheme="minorEastAsia" w:hAnsi="Calibri"/>
          <w:b w:val="0"/>
          <w:bCs w:val="0"/>
          <w:rtl/>
          <w:lang w:val="en-US" w:eastAsia="zh-CN" w:bidi="ar-SY"/>
        </w:rPr>
      </w:pPr>
      <w:r w:rsidRPr="00A840EC">
        <w:rPr>
          <w:rStyle w:val="AnnexNotitleChar"/>
          <w:rFonts w:ascii="Calibri" w:eastAsiaTheme="minorEastAsia" w:hAnsi="Calibri" w:hint="cs"/>
          <w:b w:val="0"/>
          <w:bCs w:val="0"/>
          <w:rtl/>
          <w:lang w:val="en-US" w:eastAsia="zh-CN" w:bidi="ar-SY"/>
        </w:rPr>
        <w:lastRenderedPageBreak/>
        <w:t xml:space="preserve">ال‍ملحـق </w:t>
      </w:r>
      <w:r w:rsidRPr="00A840EC">
        <w:rPr>
          <w:rStyle w:val="AnnexNotitleChar"/>
          <w:rFonts w:ascii="Calibri" w:eastAsiaTheme="minorEastAsia" w:hAnsi="Calibri"/>
          <w:b w:val="0"/>
          <w:bCs w:val="0"/>
          <w:lang w:val="en-US" w:eastAsia="zh-CN" w:bidi="ar-SY"/>
        </w:rPr>
        <w:t>2</w:t>
      </w:r>
    </w:p>
    <w:p w:rsidR="00E215E7" w:rsidRPr="00A840EC" w:rsidRDefault="00E215E7" w:rsidP="002C0487">
      <w:pPr>
        <w:jc w:val="center"/>
        <w:rPr>
          <w:rStyle w:val="AnnexNotitleChar"/>
          <w:rFonts w:ascii="Times New Roman" w:eastAsia="SimSun" w:hAnsi="Times New Roman"/>
          <w:b w:val="0"/>
          <w:bCs w:val="0"/>
          <w:sz w:val="22"/>
          <w:szCs w:val="30"/>
          <w:rtl/>
        </w:rPr>
      </w:pPr>
      <w:r w:rsidRPr="00A840EC">
        <w:rPr>
          <w:rStyle w:val="AnnexNotitleChar"/>
          <w:rFonts w:ascii="Times New Roman" w:eastAsia="SimSun" w:hAnsi="Times New Roman" w:hint="cs"/>
          <w:b w:val="0"/>
          <w:bCs w:val="0"/>
          <w:sz w:val="22"/>
          <w:szCs w:val="30"/>
          <w:rtl/>
        </w:rPr>
        <w:t xml:space="preserve">(بالرسالة ال‍معممة </w:t>
      </w:r>
      <w:r w:rsidRPr="002C0487">
        <w:rPr>
          <w:rStyle w:val="AnnexNotitleChar"/>
          <w:rFonts w:ascii="Calibri" w:eastAsia="SimSun" w:hAnsi="Calibri"/>
          <w:b w:val="0"/>
          <w:bCs w:val="0"/>
          <w:sz w:val="22"/>
          <w:szCs w:val="30"/>
        </w:rPr>
        <w:t>TSB 1</w:t>
      </w:r>
      <w:r w:rsidR="002C0487">
        <w:rPr>
          <w:rStyle w:val="AnnexNotitleChar"/>
          <w:rFonts w:ascii="Calibri" w:eastAsia="SimSun" w:hAnsi="Calibri"/>
          <w:b w:val="0"/>
          <w:bCs w:val="0"/>
          <w:sz w:val="22"/>
          <w:szCs w:val="30"/>
        </w:rPr>
        <w:t>5</w:t>
      </w:r>
      <w:r w:rsidRPr="002C0487">
        <w:rPr>
          <w:rStyle w:val="AnnexNotitleChar"/>
          <w:rFonts w:ascii="Calibri" w:eastAsia="SimSun" w:hAnsi="Calibri"/>
          <w:b w:val="0"/>
          <w:bCs w:val="0"/>
          <w:sz w:val="22"/>
          <w:szCs w:val="30"/>
        </w:rPr>
        <w:t>5</w:t>
      </w:r>
      <w:r w:rsidRPr="00A840EC">
        <w:rPr>
          <w:rStyle w:val="AnnexNotitleChar"/>
          <w:rFonts w:ascii="Times New Roman" w:eastAsia="SimSun" w:hAnsi="Times New Roman" w:hint="cs"/>
          <w:b w:val="0"/>
          <w:bCs w:val="0"/>
          <w:sz w:val="22"/>
          <w:szCs w:val="30"/>
          <w:rtl/>
        </w:rPr>
        <w:t>)</w:t>
      </w:r>
    </w:p>
    <w:p w:rsidR="00E215E7" w:rsidRPr="00E32CA2" w:rsidRDefault="00E215E7" w:rsidP="00E0671D">
      <w:pPr>
        <w:pStyle w:val="Annextitle"/>
        <w:rPr>
          <w:rtl/>
        </w:rPr>
      </w:pPr>
      <w:r w:rsidRPr="00E32CA2">
        <w:rPr>
          <w:rFonts w:hint="cs"/>
          <w:rtl/>
        </w:rPr>
        <w:t>تقديم ال‍مساه‍مات</w:t>
      </w:r>
    </w:p>
    <w:p w:rsidR="00E215E7" w:rsidRPr="002C0487" w:rsidRDefault="00E215E7" w:rsidP="002C0487">
      <w:pPr>
        <w:spacing w:before="360"/>
        <w:rPr>
          <w:rFonts w:eastAsia="SimSun"/>
          <w:spacing w:val="-2"/>
          <w:rtl/>
          <w:lang w:bidi="ar-EG"/>
        </w:rPr>
      </w:pPr>
      <w:r w:rsidRPr="002C0487">
        <w:rPr>
          <w:rFonts w:eastAsia="SimSun" w:hint="cs"/>
          <w:b/>
          <w:bCs/>
          <w:spacing w:val="-2"/>
          <w:rtl/>
          <w:lang w:bidi="ar-SY"/>
        </w:rPr>
        <w:t>ال‍موعد النهائي لتقدي‍م ال‍مساه‍مات:</w:t>
      </w:r>
      <w:r w:rsidRPr="002C0487">
        <w:rPr>
          <w:rFonts w:eastAsia="SimSun" w:hint="cs"/>
          <w:spacing w:val="-2"/>
          <w:rtl/>
          <w:lang w:bidi="ar-SY"/>
        </w:rPr>
        <w:t xml:space="preserve"> ال‍موعد النهائي</w:t>
      </w:r>
      <w:r w:rsidRPr="002C0487">
        <w:rPr>
          <w:rFonts w:eastAsia="SimSun" w:hint="cs"/>
          <w:spacing w:val="-2"/>
          <w:rtl/>
          <w:lang w:bidi="ar-EG"/>
        </w:rPr>
        <w:t xml:space="preserve"> </w:t>
      </w:r>
      <w:r w:rsidRPr="002C0487">
        <w:rPr>
          <w:rFonts w:eastAsia="SimSun" w:hint="cs"/>
          <w:spacing w:val="-2"/>
          <w:rtl/>
          <w:lang w:bidi="ar-SY"/>
        </w:rPr>
        <w:t xml:space="preserve">لتقدي‍م ال‍مساه‍مات هو </w:t>
      </w:r>
      <w:r w:rsidRPr="002C0487">
        <w:rPr>
          <w:rFonts w:eastAsia="SimSun" w:hint="cs"/>
          <w:spacing w:val="-2"/>
          <w:rtl/>
          <w:lang w:bidi="ar-EG"/>
        </w:rPr>
        <w:t>اثنا</w:t>
      </w:r>
      <w:r w:rsidRPr="002C0487">
        <w:rPr>
          <w:rFonts w:eastAsia="SimSun" w:hint="eastAsia"/>
          <w:spacing w:val="-2"/>
          <w:rtl/>
          <w:lang w:bidi="ar-EG"/>
        </w:rPr>
        <w:t> </w:t>
      </w:r>
      <w:r w:rsidRPr="002C0487">
        <w:rPr>
          <w:rFonts w:eastAsia="SimSun" w:hint="cs"/>
          <w:spacing w:val="-2"/>
          <w:rtl/>
          <w:lang w:bidi="ar-EG"/>
        </w:rPr>
        <w:t>عشر</w:t>
      </w:r>
      <w:r w:rsidRPr="002C0487">
        <w:rPr>
          <w:rFonts w:eastAsia="SimSun" w:hint="eastAsia"/>
          <w:spacing w:val="-2"/>
          <w:rtl/>
          <w:lang w:bidi="ar-EG"/>
        </w:rPr>
        <w:t> </w:t>
      </w:r>
      <w:r w:rsidRPr="002C0487">
        <w:rPr>
          <w:rFonts w:eastAsia="SimSun"/>
          <w:spacing w:val="-2"/>
        </w:rPr>
        <w:t>(12)</w:t>
      </w:r>
      <w:r w:rsidRPr="002C0487">
        <w:rPr>
          <w:rFonts w:eastAsia="SimSun" w:hint="eastAsia"/>
          <w:spacing w:val="-2"/>
          <w:rtl/>
          <w:lang w:bidi="ar-EG"/>
        </w:rPr>
        <w:t> </w:t>
      </w:r>
      <w:r w:rsidRPr="002C0487">
        <w:rPr>
          <w:rFonts w:eastAsia="SimSun" w:hint="cs"/>
          <w:spacing w:val="-2"/>
          <w:rtl/>
          <w:lang w:bidi="ar-EG"/>
        </w:rPr>
        <w:t xml:space="preserve">يوماً تقوي‍مياً قبل الاجتماع. وستنشر هذه ال‍مساه‍مات في ال‍موقع الإلكتروني للجنة الدراسات </w:t>
      </w:r>
      <w:r w:rsidRPr="002C0487">
        <w:rPr>
          <w:rFonts w:eastAsia="SimSun"/>
          <w:spacing w:val="-2"/>
          <w:lang w:bidi="ar-EG"/>
        </w:rPr>
        <w:t>16</w:t>
      </w:r>
      <w:r w:rsidRPr="002C0487">
        <w:rPr>
          <w:rFonts w:eastAsia="SimSun" w:hint="cs"/>
          <w:spacing w:val="-2"/>
          <w:rtl/>
          <w:lang w:bidi="ar-EG"/>
        </w:rPr>
        <w:t xml:space="preserve"> ولذلك لا بد أن يتسلمها</w:t>
      </w:r>
      <w:r w:rsidRPr="002C0487">
        <w:rPr>
          <w:rFonts w:eastAsia="SimSun" w:hint="eastAsia"/>
          <w:spacing w:val="-2"/>
          <w:rtl/>
          <w:lang w:bidi="ar-SY"/>
        </w:rPr>
        <w:t xml:space="preserve"> مكتب تقييس الاتصالات</w:t>
      </w:r>
      <w:r w:rsidRPr="002C0487">
        <w:rPr>
          <w:rFonts w:eastAsia="SimSun" w:hint="cs"/>
          <w:spacing w:val="-2"/>
          <w:rtl/>
          <w:lang w:bidi="ar-SY"/>
        </w:rPr>
        <w:t xml:space="preserve"> </w:t>
      </w:r>
      <w:r w:rsidRPr="002C0487">
        <w:rPr>
          <w:rFonts w:eastAsia="SimSun" w:hint="eastAsia"/>
          <w:b/>
          <w:bCs/>
          <w:spacing w:val="-2"/>
          <w:rtl/>
          <w:lang w:bidi="ar-SY"/>
        </w:rPr>
        <w:t>في</w:t>
      </w:r>
      <w:r w:rsidRPr="002C0487">
        <w:rPr>
          <w:rFonts w:eastAsia="SimSun" w:hint="cs"/>
          <w:b/>
          <w:bCs/>
          <w:spacing w:val="-2"/>
          <w:rtl/>
          <w:lang w:bidi="ar-SY"/>
        </w:rPr>
        <w:t> </w:t>
      </w:r>
      <w:r w:rsidRPr="002C0487">
        <w:rPr>
          <w:rFonts w:eastAsia="SimSun" w:hint="eastAsia"/>
          <w:b/>
          <w:bCs/>
          <w:spacing w:val="-2"/>
          <w:rtl/>
          <w:lang w:bidi="ar-SY"/>
        </w:rPr>
        <w:t>موعد</w:t>
      </w:r>
      <w:r w:rsidR="002C0487" w:rsidRPr="002C0487">
        <w:rPr>
          <w:rFonts w:eastAsia="SimSun" w:hint="cs"/>
          <w:b/>
          <w:bCs/>
          <w:spacing w:val="-2"/>
          <w:rtl/>
          <w:lang w:bidi="ar-SY"/>
        </w:rPr>
        <w:t xml:space="preserve"> </w:t>
      </w:r>
      <w:r w:rsidRPr="002C0487">
        <w:rPr>
          <w:rFonts w:eastAsia="SimSun" w:hint="eastAsia"/>
          <w:b/>
          <w:bCs/>
          <w:spacing w:val="-2"/>
          <w:rtl/>
          <w:lang w:bidi="ar-SY"/>
        </w:rPr>
        <w:t>لا</w:t>
      </w:r>
      <w:r w:rsidRPr="002C0487">
        <w:rPr>
          <w:rFonts w:eastAsia="SimSun" w:hint="cs"/>
          <w:b/>
          <w:bCs/>
          <w:spacing w:val="-2"/>
          <w:rtl/>
          <w:lang w:bidi="ar-SY"/>
        </w:rPr>
        <w:t> </w:t>
      </w:r>
      <w:r w:rsidRPr="002C0487">
        <w:rPr>
          <w:rFonts w:eastAsia="SimSun" w:hint="eastAsia"/>
          <w:b/>
          <w:bCs/>
          <w:spacing w:val="-2"/>
          <w:rtl/>
          <w:lang w:bidi="ar-SY"/>
        </w:rPr>
        <w:t>يتجاوز</w:t>
      </w:r>
      <w:r w:rsidRPr="002C0487">
        <w:rPr>
          <w:rFonts w:eastAsia="SimSun" w:hint="eastAsia"/>
          <w:spacing w:val="-2"/>
          <w:rtl/>
          <w:lang w:bidi="ar-SY"/>
        </w:rPr>
        <w:t xml:space="preserve"> </w:t>
      </w:r>
      <w:r w:rsidRPr="002C0487">
        <w:rPr>
          <w:rFonts w:eastAsia="SimSun"/>
          <w:b/>
          <w:bCs/>
          <w:spacing w:val="-2"/>
          <w:lang w:bidi="ar-SY"/>
        </w:rPr>
        <w:t>29</w:t>
      </w:r>
      <w:r w:rsidRPr="002C0487">
        <w:rPr>
          <w:rFonts w:eastAsia="SimSun" w:hint="cs"/>
          <w:b/>
          <w:bCs/>
          <w:spacing w:val="-2"/>
          <w:rtl/>
          <w:lang w:bidi="ar-SY"/>
        </w:rPr>
        <w:t xml:space="preserve"> سبتمبر </w:t>
      </w:r>
      <w:r w:rsidRPr="002C0487">
        <w:rPr>
          <w:rFonts w:eastAsia="SimSun"/>
          <w:b/>
          <w:bCs/>
          <w:spacing w:val="-2"/>
          <w:lang w:bidi="ar-SY"/>
        </w:rPr>
        <w:t>2015</w:t>
      </w:r>
      <w:r w:rsidRPr="002C0487">
        <w:rPr>
          <w:rFonts w:eastAsia="SimSun" w:hint="cs"/>
          <w:b/>
          <w:bCs/>
          <w:spacing w:val="-2"/>
          <w:rtl/>
          <w:lang w:bidi="ar-EG"/>
        </w:rPr>
        <w:t>.</w:t>
      </w:r>
    </w:p>
    <w:p w:rsidR="00E215E7" w:rsidRPr="002C0487" w:rsidRDefault="00E215E7" w:rsidP="002C0487">
      <w:pPr>
        <w:rPr>
          <w:rFonts w:eastAsia="SimSun"/>
          <w:spacing w:val="-4"/>
          <w:rtl/>
          <w:lang w:bidi="ar-EG"/>
        </w:rPr>
      </w:pPr>
      <w:r w:rsidRPr="002C0487">
        <w:rPr>
          <w:rFonts w:eastAsia="SimSun" w:hint="cs"/>
          <w:spacing w:val="-4"/>
          <w:rtl/>
          <w:lang w:bidi="ar-EG"/>
        </w:rPr>
        <w:t>وينبغي إرسال ال‍مساه‍مات بالبريد الإلكتروني إلى أمانة مكتب تقييس الاتصالات ال‍معنية بتلفزيون بروتوكول الإنترنت</w:t>
      </w:r>
      <w:r w:rsidRPr="002C0487">
        <w:rPr>
          <w:rFonts w:eastAsia="SimSun" w:hint="cs"/>
          <w:spacing w:val="-4"/>
          <w:rtl/>
          <w:lang w:val="en-GB" w:bidi="ar-EG"/>
        </w:rPr>
        <w:t xml:space="preserve">: </w:t>
      </w:r>
      <w:hyperlink r:id="rId19" w:history="1">
        <w:r w:rsidRPr="002C0487">
          <w:rPr>
            <w:rStyle w:val="Hyperlink"/>
            <w:spacing w:val="-4"/>
            <w:szCs w:val="24"/>
          </w:rPr>
          <w:t>tsbiptv@itu.int</w:t>
        </w:r>
      </w:hyperlink>
      <w:r w:rsidR="002C0487">
        <w:rPr>
          <w:rFonts w:hint="cs"/>
          <w:spacing w:val="-4"/>
          <w:rtl/>
        </w:rPr>
        <w:t>.</w:t>
      </w:r>
      <w:r w:rsidRPr="002C0487">
        <w:rPr>
          <w:rFonts w:hint="cs"/>
          <w:spacing w:val="-4"/>
          <w:rtl/>
        </w:rPr>
        <w:t xml:space="preserve"> </w:t>
      </w:r>
      <w:r w:rsidRPr="002C0487">
        <w:rPr>
          <w:color w:val="000000"/>
          <w:spacing w:val="-4"/>
          <w:rtl/>
        </w:rPr>
        <w:t>وستنشر ال‍مساه‍مات التي لا تتناول مسائل لجنة الدراسات</w:t>
      </w:r>
      <w:r w:rsidR="002C0487">
        <w:rPr>
          <w:rFonts w:hint="cs"/>
          <w:color w:val="000000"/>
          <w:spacing w:val="-4"/>
          <w:rtl/>
        </w:rPr>
        <w:t> </w:t>
      </w:r>
      <w:r w:rsidRPr="002C0487">
        <w:rPr>
          <w:color w:val="000000"/>
          <w:spacing w:val="-4"/>
        </w:rPr>
        <w:t>16</w:t>
      </w:r>
      <w:r w:rsidRPr="002C0487">
        <w:rPr>
          <w:color w:val="000000"/>
          <w:spacing w:val="-4"/>
          <w:rtl/>
        </w:rPr>
        <w:t xml:space="preserve"> في </w:t>
      </w:r>
      <w:r w:rsidRPr="002C0487">
        <w:rPr>
          <w:rFonts w:hint="cs"/>
          <w:color w:val="000000"/>
          <w:spacing w:val="-4"/>
          <w:rtl/>
        </w:rPr>
        <w:t>الموقع</w:t>
      </w:r>
      <w:r w:rsidRPr="002C0487">
        <w:rPr>
          <w:color w:val="000000"/>
          <w:spacing w:val="-4"/>
          <w:rtl/>
        </w:rPr>
        <w:t xml:space="preserve"> التالي</w:t>
      </w:r>
      <w:r w:rsidRPr="002C0487">
        <w:rPr>
          <w:rFonts w:eastAsia="SimSun" w:hint="cs"/>
          <w:spacing w:val="-4"/>
          <w:rtl/>
          <w:lang w:bidi="ar-EG"/>
        </w:rPr>
        <w:t>:</w:t>
      </w:r>
      <w:r w:rsidRPr="002C0487">
        <w:rPr>
          <w:rFonts w:eastAsia="SimSun" w:hint="cs"/>
          <w:spacing w:val="-4"/>
          <w:rtl/>
          <w:lang w:val="en-GB" w:bidi="ar-EG"/>
        </w:rPr>
        <w:t xml:space="preserve"> </w:t>
      </w:r>
      <w:hyperlink r:id="rId20" w:history="1">
        <w:r w:rsidR="002C0487" w:rsidRPr="002C0487">
          <w:rPr>
            <w:rStyle w:val="Hyperlink"/>
            <w:spacing w:val="-4"/>
            <w:szCs w:val="24"/>
          </w:rPr>
          <w:t>http://itu.int/ITU-T/gsi/iptv/</w:t>
        </w:r>
        <w:r w:rsidR="002C0487" w:rsidRPr="002C0487">
          <w:rPr>
            <w:rStyle w:val="Hyperlink"/>
            <w:rFonts w:eastAsia="SimSun" w:hint="cs"/>
            <w:spacing w:val="-4"/>
            <w:rtl/>
            <w:lang w:bidi="ar-EG"/>
          </w:rPr>
          <w:t>؛</w:t>
        </w:r>
      </w:hyperlink>
      <w:r w:rsidRPr="002C0487">
        <w:rPr>
          <w:rFonts w:eastAsia="SimSun" w:hint="cs"/>
          <w:spacing w:val="-4"/>
          <w:rtl/>
          <w:lang w:bidi="ar-EG"/>
        </w:rPr>
        <w:t xml:space="preserve"> </w:t>
      </w:r>
      <w:r w:rsidRPr="002C0487">
        <w:rPr>
          <w:color w:val="000000"/>
          <w:spacing w:val="-4"/>
          <w:rtl/>
        </w:rPr>
        <w:t xml:space="preserve">غير أن ال‍مساه‍مات التي تتناول </w:t>
      </w:r>
      <w:r w:rsidRPr="002C0487">
        <w:rPr>
          <w:b/>
          <w:bCs/>
          <w:color w:val="000000"/>
          <w:spacing w:val="-4"/>
          <w:rtl/>
        </w:rPr>
        <w:t>تحديداً</w:t>
      </w:r>
      <w:r w:rsidRPr="002C0487">
        <w:rPr>
          <w:color w:val="000000"/>
          <w:spacing w:val="-4"/>
          <w:rtl/>
        </w:rPr>
        <w:t xml:space="preserve"> مسائل ل‍جنة الدراسات</w:t>
      </w:r>
      <w:r w:rsidR="002C0487">
        <w:rPr>
          <w:rFonts w:hint="cs"/>
          <w:color w:val="000000"/>
          <w:spacing w:val="-4"/>
          <w:rtl/>
        </w:rPr>
        <w:t> </w:t>
      </w:r>
      <w:r w:rsidRPr="002C0487">
        <w:rPr>
          <w:color w:val="000000"/>
          <w:spacing w:val="-4"/>
        </w:rPr>
        <w:t>16</w:t>
      </w:r>
      <w:r w:rsidRPr="002C0487">
        <w:rPr>
          <w:color w:val="000000"/>
          <w:spacing w:val="-4"/>
          <w:rtl/>
        </w:rPr>
        <w:t xml:space="preserve"> ستعال‍جها مباشرة أمانة ل‍جنة الدراسات الرئيسية وتنشرها ضمن وثائق لجنة الدراسات</w:t>
      </w:r>
      <w:r w:rsidR="002C0487">
        <w:rPr>
          <w:rFonts w:hint="cs"/>
          <w:color w:val="000000"/>
          <w:spacing w:val="-4"/>
          <w:rtl/>
        </w:rPr>
        <w:t> </w:t>
      </w:r>
      <w:r w:rsidRPr="002C0487">
        <w:rPr>
          <w:color w:val="000000"/>
          <w:spacing w:val="-4"/>
        </w:rPr>
        <w:t>16</w:t>
      </w:r>
      <w:r w:rsidRPr="002C0487">
        <w:rPr>
          <w:color w:val="000000"/>
          <w:spacing w:val="-4"/>
          <w:rtl/>
        </w:rPr>
        <w:t xml:space="preserve"> بدلاً من نشرها ضمن الوثائق ال‍متعلقة بالمبادرة</w:t>
      </w:r>
      <w:r w:rsidR="002C0487">
        <w:rPr>
          <w:rFonts w:hint="cs"/>
          <w:color w:val="000000"/>
          <w:spacing w:val="-4"/>
          <w:rtl/>
        </w:rPr>
        <w:t> </w:t>
      </w:r>
      <w:r w:rsidRPr="002C0487">
        <w:rPr>
          <w:color w:val="000000"/>
          <w:spacing w:val="-4"/>
        </w:rPr>
        <w:t>IPTV-GSI</w:t>
      </w:r>
      <w:r w:rsidRPr="002C0487">
        <w:rPr>
          <w:color w:val="000000"/>
          <w:spacing w:val="-4"/>
          <w:rtl/>
        </w:rPr>
        <w:t>.</w:t>
      </w:r>
    </w:p>
    <w:p w:rsidR="00E215E7" w:rsidRPr="00243A94" w:rsidRDefault="00E215E7" w:rsidP="00E215E7">
      <w:pPr>
        <w:rPr>
          <w:rFonts w:eastAsia="SimSun"/>
          <w:rtl/>
          <w:lang w:bidi="ar-SY"/>
        </w:rPr>
      </w:pPr>
      <w:r w:rsidRPr="00243A94">
        <w:rPr>
          <w:rFonts w:eastAsia="SimSun" w:hint="cs"/>
          <w:b/>
          <w:bCs/>
          <w:rtl/>
          <w:lang w:bidi="ar-EG"/>
        </w:rPr>
        <w:t>النماذج ال‍معيارية</w:t>
      </w:r>
      <w:r w:rsidRPr="00243A94">
        <w:rPr>
          <w:rFonts w:eastAsia="SimSun" w:hint="cs"/>
          <w:rtl/>
          <w:lang w:bidi="ar-EG"/>
        </w:rPr>
        <w:t xml:space="preserve">: </w:t>
      </w:r>
      <w:r w:rsidRPr="00243A94">
        <w:rPr>
          <w:rFonts w:eastAsia="SimSun" w:hint="cs"/>
          <w:rtl/>
          <w:lang w:bidi="ar-SY"/>
        </w:rPr>
        <w:t>يُرجى استعمال م‍جموعة النماذج ال‍معيارية ال‍متاحة لكم لإعداد مساه‍ماتكم. وي‍مكن ال‍حصول على هذه النماذج من</w:t>
      </w:r>
      <w:r w:rsidRPr="00243A94">
        <w:rPr>
          <w:rFonts w:eastAsia="SimSun" w:hint="eastAsia"/>
          <w:rtl/>
          <w:lang w:bidi="ar-SY"/>
        </w:rPr>
        <w:t> </w:t>
      </w:r>
      <w:r w:rsidRPr="00243A94">
        <w:rPr>
          <w:rFonts w:eastAsia="SimSun" w:hint="cs"/>
          <w:rtl/>
          <w:lang w:bidi="ar-SY"/>
        </w:rPr>
        <w:t>ال‍موقع الإلكتروني ال‍خاص بال‍مبادرة </w:t>
      </w:r>
      <w:r w:rsidRPr="00243A94">
        <w:rPr>
          <w:rFonts w:eastAsia="SimSun"/>
          <w:lang w:val="en-GB" w:bidi="ar-SY"/>
        </w:rPr>
        <w:t>IPTV-GSI</w:t>
      </w:r>
      <w:r w:rsidRPr="00243A94">
        <w:rPr>
          <w:rFonts w:eastAsia="SimSun" w:hint="cs"/>
          <w:rtl/>
          <w:lang w:bidi="ar-SY"/>
        </w:rPr>
        <w:t xml:space="preserve"> ت‍حت العنوان "موارد" </w:t>
      </w:r>
      <w:r w:rsidRPr="00243A94">
        <w:rPr>
          <w:rFonts w:eastAsia="SimSun"/>
          <w:lang w:bidi="ar-EG"/>
        </w:rPr>
        <w:t>(</w:t>
      </w:r>
      <w:hyperlink r:id="rId21" w:history="1">
        <w:r w:rsidRPr="00D02FA7">
          <w:rPr>
            <w:color w:val="0000FF"/>
            <w:spacing w:val="4"/>
            <w:u w:val="single"/>
          </w:rPr>
          <w:t>http://itu.int/oth/T0A0F000010</w:t>
        </w:r>
      </w:hyperlink>
      <w:r w:rsidRPr="00243A94">
        <w:rPr>
          <w:rFonts w:eastAsia="SimSun"/>
          <w:lang w:bidi="ar-EG"/>
        </w:rPr>
        <w:t>)</w:t>
      </w:r>
      <w:r w:rsidRPr="00243A94">
        <w:rPr>
          <w:rFonts w:eastAsia="SimSun" w:hint="cs"/>
          <w:rtl/>
          <w:lang w:bidi="ar-SY"/>
        </w:rPr>
        <w:t>. وينبغي</w:t>
      </w:r>
      <w:r w:rsidRPr="00243A94">
        <w:rPr>
          <w:rFonts w:eastAsia="SimSun" w:hint="eastAsia"/>
          <w:rtl/>
          <w:lang w:bidi="ar-SY"/>
        </w:rPr>
        <w:t> </w:t>
      </w:r>
      <w:r w:rsidRPr="00243A94">
        <w:rPr>
          <w:rFonts w:eastAsia="SimSun" w:hint="cs"/>
          <w:rtl/>
          <w:lang w:bidi="ar-SY"/>
        </w:rPr>
        <w:t>أن تتضمن</w:t>
      </w:r>
      <w:r w:rsidRPr="00243A94">
        <w:rPr>
          <w:rFonts w:eastAsia="SimSun" w:hint="cs"/>
          <w:rtl/>
          <w:lang w:bidi="ar-EG"/>
        </w:rPr>
        <w:t xml:space="preserve"> كل مساه‍مة و</w:t>
      </w:r>
      <w:r w:rsidRPr="00243A94">
        <w:rPr>
          <w:rFonts w:eastAsia="SimSun" w:hint="cs"/>
          <w:rtl/>
          <w:lang w:bidi="ar-SY"/>
        </w:rPr>
        <w:t xml:space="preserve">صفحة غلاف </w:t>
      </w:r>
      <w:r w:rsidRPr="00243A94">
        <w:rPr>
          <w:rFonts w:eastAsia="SimSun" w:hint="cs"/>
          <w:u w:val="single"/>
          <w:rtl/>
          <w:lang w:bidi="ar-SY"/>
        </w:rPr>
        <w:t>ج‍ميع</w:t>
      </w:r>
      <w:r w:rsidRPr="00243A94">
        <w:rPr>
          <w:rFonts w:eastAsia="SimSun" w:hint="cs"/>
          <w:rtl/>
          <w:lang w:bidi="ar-SY"/>
        </w:rPr>
        <w:t xml:space="preserve"> الوثائق اسم الشخص الذي يمكن الاتصال به بشأن ال‍مساه‍مة وأرقام الفاكس والهاتف وعنوان البريد الإلكتروني.</w:t>
      </w:r>
    </w:p>
    <w:p w:rsidR="00E215E7" w:rsidRPr="00243A94" w:rsidRDefault="00E215E7" w:rsidP="00E215E7">
      <w:pPr>
        <w:spacing w:before="360"/>
        <w:jc w:val="center"/>
        <w:rPr>
          <w:b/>
          <w:bCs/>
          <w:sz w:val="28"/>
          <w:szCs w:val="36"/>
          <w:rtl/>
        </w:rPr>
      </w:pPr>
      <w:r w:rsidRPr="00243A94">
        <w:rPr>
          <w:rFonts w:hint="cs"/>
          <w:b/>
          <w:bCs/>
          <w:sz w:val="28"/>
          <w:szCs w:val="36"/>
          <w:rtl/>
        </w:rPr>
        <w:t>أساليب العمل وال‍مرافق ال‍متاحة</w:t>
      </w:r>
    </w:p>
    <w:p w:rsidR="00E215E7" w:rsidRPr="00243A94" w:rsidRDefault="00E215E7" w:rsidP="00E215E7">
      <w:pPr>
        <w:rPr>
          <w:rtl/>
          <w:lang w:val="en-GB"/>
        </w:rPr>
      </w:pPr>
      <w:r w:rsidRPr="00243A94">
        <w:rPr>
          <w:rFonts w:hint="cs"/>
          <w:b/>
          <w:bCs/>
          <w:rtl/>
          <w:lang w:val="en-GB"/>
        </w:rPr>
        <w:t>الترج‍مة الشفوية:</w:t>
      </w:r>
      <w:r w:rsidRPr="00243A94">
        <w:rPr>
          <w:rFonts w:hint="cs"/>
          <w:rtl/>
          <w:lang w:val="en-GB"/>
        </w:rPr>
        <w:t xml:space="preserve"> لن تُتاح الترج‍مة الشفوية </w:t>
      </w:r>
      <w:r>
        <w:rPr>
          <w:rFonts w:hint="cs"/>
          <w:rtl/>
          <w:lang w:val="en-GB"/>
        </w:rPr>
        <w:t>للاجتماعات التي ستجري في إطار هذا الحدث</w:t>
      </w:r>
      <w:r w:rsidRPr="00243A94">
        <w:rPr>
          <w:rFonts w:hint="cs"/>
          <w:rtl/>
          <w:lang w:val="en-GB"/>
        </w:rPr>
        <w:t>.</w:t>
      </w:r>
    </w:p>
    <w:p w:rsidR="00E215E7" w:rsidRPr="00243A94" w:rsidRDefault="00E215E7" w:rsidP="00E215E7">
      <w:pPr>
        <w:rPr>
          <w:spacing w:val="2"/>
          <w:rtl/>
          <w:lang w:val="en-GB"/>
        </w:rPr>
      </w:pPr>
      <w:r w:rsidRPr="00243A94">
        <w:rPr>
          <w:rFonts w:hint="cs"/>
          <w:b/>
          <w:bCs/>
          <w:spacing w:val="2"/>
          <w:rtl/>
          <w:lang w:val="en-GB"/>
        </w:rPr>
        <w:t>عقد الاجتماعات بدون استخدام الورق</w:t>
      </w:r>
      <w:r w:rsidRPr="00243A94">
        <w:rPr>
          <w:rFonts w:hint="cs"/>
          <w:spacing w:val="2"/>
          <w:rtl/>
          <w:lang w:val="en-GB"/>
        </w:rPr>
        <w:t>: سيُدار الاجتماع بدون استخدام</w:t>
      </w:r>
      <w:r w:rsidRPr="00243A94">
        <w:rPr>
          <w:rFonts w:hint="eastAsia"/>
          <w:spacing w:val="2"/>
          <w:rtl/>
          <w:lang w:val="en-GB"/>
        </w:rPr>
        <w:t> </w:t>
      </w:r>
      <w:r w:rsidRPr="00243A94">
        <w:rPr>
          <w:rFonts w:hint="cs"/>
          <w:spacing w:val="2"/>
          <w:rtl/>
          <w:lang w:val="en-GB"/>
        </w:rPr>
        <w:t>الورق. وستُعقد الاجتماعات وال‍مناقشات باللغة</w:t>
      </w:r>
      <w:r w:rsidRPr="00243A94">
        <w:rPr>
          <w:rFonts w:hint="eastAsia"/>
          <w:spacing w:val="2"/>
          <w:rtl/>
          <w:lang w:val="en-GB"/>
        </w:rPr>
        <w:t> </w:t>
      </w:r>
      <w:r w:rsidRPr="00243A94">
        <w:rPr>
          <w:rFonts w:hint="cs"/>
          <w:spacing w:val="2"/>
          <w:rtl/>
          <w:lang w:val="en-GB"/>
        </w:rPr>
        <w:t>الإنكليزية.</w:t>
      </w:r>
    </w:p>
    <w:p w:rsidR="00E215E7" w:rsidRPr="00243A94" w:rsidRDefault="00E215E7" w:rsidP="00E215E7">
      <w:pPr>
        <w:rPr>
          <w:spacing w:val="-2"/>
          <w:rtl/>
          <w:lang w:val="en-GB" w:bidi="ar-EG"/>
        </w:rPr>
      </w:pPr>
      <w:r w:rsidRPr="00243A94">
        <w:rPr>
          <w:b/>
          <w:bCs/>
          <w:color w:val="000000"/>
          <w:spacing w:val="-2"/>
          <w:rtl/>
        </w:rPr>
        <w:t>استعارة ال‍حواسيب ال‍محمولة</w:t>
      </w:r>
      <w:r w:rsidRPr="00243A94">
        <w:rPr>
          <w:color w:val="000000"/>
          <w:spacing w:val="-2"/>
          <w:rtl/>
        </w:rPr>
        <w:t xml:space="preserve">: يُتاح لدى مكتب ال‍خدمة في الات‍حاد </w:t>
      </w:r>
      <w:r w:rsidRPr="00243A94">
        <w:rPr>
          <w:color w:val="000000"/>
          <w:spacing w:val="-2"/>
        </w:rPr>
        <w:t>(</w:t>
      </w:r>
      <w:hyperlink r:id="rId22" w:history="1">
        <w:r w:rsidRPr="00D02FA7">
          <w:rPr>
            <w:color w:val="0000FF"/>
            <w:spacing w:val="4"/>
            <w:u w:val="single"/>
          </w:rPr>
          <w:t>servicedesk@itu.int</w:t>
        </w:r>
      </w:hyperlink>
      <w:r w:rsidRPr="00243A94">
        <w:t>)</w:t>
      </w:r>
      <w:r w:rsidRPr="00243A94">
        <w:rPr>
          <w:color w:val="000000"/>
          <w:spacing w:val="-2"/>
          <w:rtl/>
        </w:rPr>
        <w:t xml:space="preserve"> عدد م‍حدود من أجهزة ال</w:t>
      </w:r>
      <w:r w:rsidRPr="00243A94">
        <w:rPr>
          <w:rFonts w:hint="cs"/>
          <w:color w:val="000000"/>
          <w:spacing w:val="-2"/>
          <w:rtl/>
        </w:rPr>
        <w:t>‍</w:t>
      </w:r>
      <w:r w:rsidRPr="00243A94">
        <w:rPr>
          <w:color w:val="000000"/>
          <w:spacing w:val="-2"/>
          <w:rtl/>
        </w:rPr>
        <w:t>حاسوب ال</w:t>
      </w:r>
      <w:r w:rsidRPr="00243A94">
        <w:rPr>
          <w:rFonts w:hint="cs"/>
          <w:color w:val="000000"/>
          <w:spacing w:val="-2"/>
          <w:rtl/>
        </w:rPr>
        <w:t>‍</w:t>
      </w:r>
      <w:r w:rsidRPr="00243A94">
        <w:rPr>
          <w:color w:val="000000"/>
          <w:spacing w:val="-2"/>
          <w:rtl/>
        </w:rPr>
        <w:t>محمولة، على أساس أسبقية الطلبات ال‍مقد</w:t>
      </w:r>
      <w:r w:rsidRPr="00243A94">
        <w:rPr>
          <w:rFonts w:hint="cs"/>
          <w:color w:val="000000"/>
          <w:spacing w:val="-2"/>
          <w:rtl/>
        </w:rPr>
        <w:t>ّ</w:t>
      </w:r>
      <w:r w:rsidRPr="00243A94">
        <w:rPr>
          <w:color w:val="000000"/>
          <w:spacing w:val="-2"/>
          <w:rtl/>
        </w:rPr>
        <w:t xml:space="preserve">مة، كي يستخدمها ال‍مشاركون الذين ليس </w:t>
      </w:r>
      <w:r w:rsidRPr="00243A94">
        <w:rPr>
          <w:rFonts w:hint="cs"/>
          <w:color w:val="000000"/>
          <w:spacing w:val="-2"/>
          <w:rtl/>
        </w:rPr>
        <w:t>معهم</w:t>
      </w:r>
      <w:r w:rsidRPr="00243A94">
        <w:rPr>
          <w:color w:val="000000"/>
          <w:spacing w:val="-2"/>
          <w:rtl/>
        </w:rPr>
        <w:t xml:space="preserve"> </w:t>
      </w:r>
      <w:r w:rsidRPr="00243A94">
        <w:rPr>
          <w:rFonts w:hint="cs"/>
          <w:color w:val="000000"/>
          <w:spacing w:val="-2"/>
          <w:rtl/>
        </w:rPr>
        <w:t>حواسيبهم ال‍محمولة</w:t>
      </w:r>
      <w:r w:rsidRPr="00243A94">
        <w:rPr>
          <w:rFonts w:hint="cs"/>
          <w:spacing w:val="-2"/>
          <w:rtl/>
          <w:lang w:val="en-GB"/>
        </w:rPr>
        <w:t>.</w:t>
      </w:r>
    </w:p>
    <w:p w:rsidR="00E215E7" w:rsidRPr="00243A94" w:rsidRDefault="00E215E7" w:rsidP="00E215E7">
      <w:pPr>
        <w:rPr>
          <w:b/>
          <w:bCs/>
          <w:spacing w:val="4"/>
          <w:rtl/>
          <w:lang w:val="en-GB" w:bidi="ar-SY"/>
        </w:rPr>
      </w:pPr>
      <w:r w:rsidRPr="00243A94">
        <w:rPr>
          <w:rFonts w:hint="cs"/>
          <w:b/>
          <w:bCs/>
          <w:spacing w:val="4"/>
          <w:rtl/>
          <w:lang w:val="en-GB" w:bidi="ar-SY"/>
        </w:rPr>
        <w:t xml:space="preserve">الشبكة ال‍محلية اللاسلكية: </w:t>
      </w:r>
      <w:r w:rsidRPr="00243A94">
        <w:rPr>
          <w:rFonts w:hint="cs"/>
          <w:spacing w:val="4"/>
          <w:rtl/>
          <w:lang w:val="en-GB" w:bidi="ar-SY"/>
        </w:rPr>
        <w:t>يُتاح للمندوبين استخدام الشبكة ال‍محلية اللاسلكية في ج‍ميع قاعات الاجتماعات بالات‍حاد</w:t>
      </w:r>
      <w:r w:rsidRPr="00243A94">
        <w:rPr>
          <w:rFonts w:hint="cs"/>
          <w:spacing w:val="4"/>
          <w:rtl/>
          <w:lang w:val="en-GB" w:bidi="ar-EG"/>
        </w:rPr>
        <w:t xml:space="preserve"> وفي</w:t>
      </w:r>
      <w:r w:rsidRPr="00243A94">
        <w:rPr>
          <w:rFonts w:hint="eastAsia"/>
          <w:spacing w:val="4"/>
          <w:rtl/>
          <w:lang w:val="en-GB" w:bidi="ar-EG"/>
        </w:rPr>
        <w:t> </w:t>
      </w:r>
      <w:r w:rsidRPr="00243A94">
        <w:rPr>
          <w:rFonts w:hint="cs"/>
          <w:spacing w:val="4"/>
          <w:rtl/>
          <w:lang w:val="en-GB" w:bidi="ar-EG"/>
        </w:rPr>
        <w:t>مركز جنيف</w:t>
      </w:r>
      <w:r w:rsidRPr="00243A94">
        <w:rPr>
          <w:rFonts w:hint="eastAsia"/>
          <w:spacing w:val="4"/>
          <w:rtl/>
          <w:lang w:val="en-GB" w:bidi="ar-EG"/>
        </w:rPr>
        <w:t> </w:t>
      </w:r>
      <w:r w:rsidRPr="00243A94">
        <w:rPr>
          <w:rFonts w:hint="cs"/>
          <w:spacing w:val="4"/>
          <w:rtl/>
          <w:lang w:val="en-GB" w:bidi="ar-EG"/>
        </w:rPr>
        <w:t>الدولي</w:t>
      </w:r>
      <w:r w:rsidRPr="00243A94">
        <w:rPr>
          <w:rFonts w:hint="eastAsia"/>
          <w:spacing w:val="4"/>
          <w:rtl/>
          <w:lang w:val="en-GB" w:bidi="ar-EG"/>
        </w:rPr>
        <w:t> </w:t>
      </w:r>
      <w:r w:rsidRPr="00243A94">
        <w:rPr>
          <w:rFonts w:hint="cs"/>
          <w:spacing w:val="4"/>
          <w:rtl/>
          <w:lang w:val="en-GB" w:bidi="ar-EG"/>
        </w:rPr>
        <w:t>للمؤت‍مرات</w:t>
      </w:r>
      <w:r w:rsidRPr="00243A94">
        <w:rPr>
          <w:rFonts w:hint="eastAsia"/>
          <w:spacing w:val="4"/>
          <w:rtl/>
          <w:lang w:val="en-GB" w:bidi="ar-SY"/>
        </w:rPr>
        <w:t> </w:t>
      </w:r>
      <w:r w:rsidRPr="00243A94">
        <w:rPr>
          <w:spacing w:val="4"/>
          <w:lang w:bidi="ar-SY"/>
        </w:rPr>
        <w:t>(CICG)</w:t>
      </w:r>
      <w:r w:rsidRPr="00243A94">
        <w:rPr>
          <w:rFonts w:hint="cs"/>
          <w:spacing w:val="4"/>
          <w:rtl/>
          <w:lang w:val="en-GB" w:bidi="ar-SY"/>
        </w:rPr>
        <w:t xml:space="preserve">. وتوجد أيضاً معلومات تفصيلية في ال‍موقع الإلكتروني لقطاع تقييس الاتصالات </w:t>
      </w:r>
      <w:r w:rsidRPr="00243A94">
        <w:rPr>
          <w:spacing w:val="4"/>
          <w:lang w:bidi="ar-SY"/>
        </w:rPr>
        <w:t>(</w:t>
      </w:r>
      <w:hyperlink r:id="rId23" w:history="1">
        <w:r w:rsidRPr="00243A94">
          <w:rPr>
            <w:color w:val="0000FF"/>
            <w:spacing w:val="4"/>
            <w:u w:val="single"/>
          </w:rPr>
          <w:t>http://itu.int/ITU-T/edh/faqs-support.html</w:t>
        </w:r>
      </w:hyperlink>
      <w:r w:rsidRPr="00243A94">
        <w:rPr>
          <w:spacing w:val="4"/>
          <w:lang w:bidi="ar-SY"/>
        </w:rPr>
        <w:t>)</w:t>
      </w:r>
      <w:r w:rsidRPr="00243A94">
        <w:rPr>
          <w:rFonts w:hint="cs"/>
          <w:spacing w:val="4"/>
          <w:rtl/>
          <w:lang w:val="en-GB" w:bidi="ar-SY"/>
        </w:rPr>
        <w:t>.</w:t>
      </w:r>
    </w:p>
    <w:p w:rsidR="00E215E7" w:rsidRPr="00243A94" w:rsidRDefault="00E215E7" w:rsidP="00E215E7">
      <w:pPr>
        <w:rPr>
          <w:rtl/>
          <w:lang w:bidi="ar-EG"/>
        </w:rPr>
      </w:pPr>
      <w:r w:rsidRPr="00243A94">
        <w:rPr>
          <w:rFonts w:hint="cs"/>
          <w:b/>
          <w:bCs/>
          <w:rtl/>
          <w:lang w:bidi="ar-EG"/>
        </w:rPr>
        <w:t xml:space="preserve">الطابعات: </w:t>
      </w:r>
      <w:r w:rsidRPr="00243A94">
        <w:rPr>
          <w:rFonts w:hint="cs"/>
          <w:rtl/>
          <w:lang w:bidi="ar-EG"/>
        </w:rPr>
        <w:t>تتاح طابعات في ال‍مقهى السيبراني بالطابق السفلي الثاني من مبنى البرج وبالقرب من قاعات الاجتماع الرئيسية.</w:t>
      </w:r>
    </w:p>
    <w:p w:rsidR="00E215E7" w:rsidRPr="00243A94" w:rsidRDefault="00E215E7" w:rsidP="00E215E7">
      <w:pPr>
        <w:rPr>
          <w:spacing w:val="2"/>
          <w:rtl/>
          <w:lang w:bidi="ar-EG"/>
        </w:rPr>
      </w:pPr>
      <w:r w:rsidRPr="00243A94">
        <w:rPr>
          <w:rFonts w:hint="cs"/>
          <w:b/>
          <w:bCs/>
          <w:spacing w:val="2"/>
          <w:rtl/>
          <w:lang w:bidi="ar-EG"/>
        </w:rPr>
        <w:lastRenderedPageBreak/>
        <w:t>الطباعة الإلكترونية:</w:t>
      </w:r>
      <w:r w:rsidRPr="00243A94">
        <w:rPr>
          <w:rFonts w:hint="cs"/>
          <w:spacing w:val="2"/>
          <w:rtl/>
          <w:lang w:bidi="ar-EG"/>
        </w:rPr>
        <w:t xml:space="preserve"> إضافةً إلى الأسلوب "التقليدي" لطباعة الوثائق باستخدام قوائم الطابعات التي يلزم تثبيتها على حاسوب ال‍مستعمل أو</w:t>
      </w:r>
      <w:r w:rsidRPr="00243A94">
        <w:rPr>
          <w:rFonts w:hint="eastAsia"/>
          <w:spacing w:val="2"/>
          <w:rtl/>
          <w:lang w:bidi="ar-EG"/>
        </w:rPr>
        <w:t> </w:t>
      </w:r>
      <w:r w:rsidRPr="00243A94">
        <w:rPr>
          <w:rFonts w:hint="cs"/>
          <w:spacing w:val="2"/>
          <w:rtl/>
          <w:lang w:bidi="ar-EG"/>
        </w:rPr>
        <w:t>جهازه، ي‍مكن الآن طباعة الوثائق من خلال البريد الإلكتروني ("الطباعة الإلكترونية"). ويتمثل الإجراء ببساطة في</w:t>
      </w:r>
      <w:r w:rsidRPr="00243A94">
        <w:rPr>
          <w:rFonts w:hint="eastAsia"/>
          <w:spacing w:val="2"/>
          <w:rtl/>
          <w:lang w:bidi="ar-EG"/>
        </w:rPr>
        <w:t> </w:t>
      </w:r>
      <w:r w:rsidRPr="00243A94">
        <w:rPr>
          <w:rFonts w:hint="cs"/>
          <w:spacing w:val="2"/>
          <w:rtl/>
          <w:lang w:bidi="ar-EG"/>
        </w:rPr>
        <w:t>إرسال رسالة بالبريد الإلكتروني إلى عنوان البريد الإلكتروني للطابعة ال‍مطلوبة (في</w:t>
      </w:r>
      <w:r w:rsidRPr="00243A94">
        <w:rPr>
          <w:rFonts w:hint="eastAsia"/>
          <w:spacing w:val="2"/>
          <w:rtl/>
          <w:lang w:bidi="ar-EG"/>
        </w:rPr>
        <w:t> </w:t>
      </w:r>
      <w:r w:rsidRPr="00243A94">
        <w:rPr>
          <w:rFonts w:hint="cs"/>
          <w:spacing w:val="2"/>
          <w:rtl/>
          <w:lang w:bidi="ar-EG"/>
        </w:rPr>
        <w:t>شكل:</w:t>
      </w:r>
      <w:r w:rsidRPr="00243A94">
        <w:rPr>
          <w:rFonts w:hint="eastAsia"/>
          <w:spacing w:val="2"/>
          <w:rtl/>
          <w:lang w:bidi="ar-EG"/>
        </w:rPr>
        <w:t> </w:t>
      </w:r>
      <w:hyperlink r:id="rId24" w:history="1">
        <w:r w:rsidRPr="00D02FA7">
          <w:rPr>
            <w:color w:val="0000FF"/>
            <w:spacing w:val="4"/>
            <w:u w:val="single"/>
          </w:rPr>
          <w:t>printername@eprint.itu.int</w:t>
        </w:r>
      </w:hyperlink>
      <w:r w:rsidRPr="00243A94">
        <w:rPr>
          <w:rFonts w:hint="cs"/>
          <w:spacing w:val="2"/>
          <w:rtl/>
          <w:lang w:bidi="ar-EG"/>
        </w:rPr>
        <w:t>) مع</w:t>
      </w:r>
      <w:r w:rsidRPr="00243A94">
        <w:rPr>
          <w:rFonts w:hint="eastAsia"/>
          <w:spacing w:val="2"/>
          <w:rtl/>
          <w:lang w:bidi="ar-EG"/>
        </w:rPr>
        <w:t> </w:t>
      </w:r>
      <w:r w:rsidRPr="00243A94">
        <w:rPr>
          <w:rFonts w:hint="cs"/>
          <w:spacing w:val="2"/>
          <w:rtl/>
          <w:lang w:bidi="ar-EG"/>
        </w:rPr>
        <w:t>إرفاق الوثائق ال‍مطلوب طباعتها. ولا</w:t>
      </w:r>
      <w:r w:rsidRPr="00243A94">
        <w:rPr>
          <w:rFonts w:hint="eastAsia"/>
          <w:spacing w:val="2"/>
          <w:rtl/>
          <w:lang w:bidi="ar-EG"/>
        </w:rPr>
        <w:t> </w:t>
      </w:r>
      <w:r w:rsidRPr="00243A94">
        <w:rPr>
          <w:rFonts w:hint="cs"/>
          <w:spacing w:val="2"/>
          <w:rtl/>
          <w:lang w:bidi="ar-EG"/>
        </w:rPr>
        <w:t>يلزم تثبيت أي برنامج تشغيل. وللاطلاع على مزيد من التفاصيل يُرجى الرجوع إلى</w:t>
      </w:r>
      <w:r w:rsidRPr="00243A94">
        <w:rPr>
          <w:rFonts w:hint="eastAsia"/>
          <w:spacing w:val="2"/>
          <w:rtl/>
          <w:lang w:bidi="ar-EG"/>
        </w:rPr>
        <w:t> </w:t>
      </w:r>
      <w:r w:rsidRPr="00243A94">
        <w:rPr>
          <w:rFonts w:hint="cs"/>
          <w:spacing w:val="2"/>
          <w:rtl/>
          <w:lang w:bidi="ar-EG"/>
        </w:rPr>
        <w:t xml:space="preserve">العنوان </w:t>
      </w:r>
      <w:hyperlink r:id="rId25" w:history="1">
        <w:r w:rsidRPr="00243A94">
          <w:rPr>
            <w:color w:val="0000FF"/>
            <w:spacing w:val="2"/>
            <w:u w:val="single"/>
          </w:rPr>
          <w:t>http://itu.int/ITU-T/go/e-print</w:t>
        </w:r>
      </w:hyperlink>
      <w:r w:rsidRPr="00243A94">
        <w:rPr>
          <w:rFonts w:hint="cs"/>
          <w:spacing w:val="2"/>
          <w:rtl/>
          <w:lang w:bidi="ar-EG"/>
        </w:rPr>
        <w:t>.</w:t>
      </w:r>
    </w:p>
    <w:p w:rsidR="00E215E7" w:rsidRPr="00243A94" w:rsidRDefault="00E215E7" w:rsidP="00B712FA">
      <w:pPr>
        <w:keepNext/>
        <w:keepLines/>
        <w:rPr>
          <w:rtl/>
          <w:lang w:bidi="ar-EG"/>
        </w:rPr>
      </w:pPr>
      <w:r w:rsidRPr="00243A94">
        <w:rPr>
          <w:rFonts w:hint="cs"/>
          <w:b/>
          <w:bCs/>
          <w:rtl/>
          <w:lang w:bidi="ar-EG"/>
        </w:rPr>
        <w:t>ال‍خزائن الإلكترونية:</w:t>
      </w:r>
      <w:r w:rsidRPr="00243A94">
        <w:rPr>
          <w:rFonts w:hint="cs"/>
          <w:rtl/>
          <w:lang w:bidi="ar-EG"/>
        </w:rPr>
        <w:t xml:space="preserve"> تتاح خزائن</w:t>
      </w:r>
      <w:r w:rsidRPr="00243A94">
        <w:rPr>
          <w:rtl/>
          <w:lang w:bidi="ar-EG"/>
        </w:rPr>
        <w:t xml:space="preserve"> </w:t>
      </w:r>
      <w:r w:rsidRPr="00243A94">
        <w:rPr>
          <w:rFonts w:hint="cs"/>
          <w:rtl/>
          <w:lang w:bidi="ar-EG"/>
        </w:rPr>
        <w:t xml:space="preserve">إلكترونية </w:t>
      </w:r>
      <w:r w:rsidRPr="00243A94">
        <w:rPr>
          <w:rtl/>
          <w:lang w:bidi="ar-EG"/>
        </w:rPr>
        <w:t xml:space="preserve">في </w:t>
      </w:r>
      <w:r w:rsidRPr="00243A94">
        <w:rPr>
          <w:rFonts w:hint="cs"/>
          <w:rtl/>
          <w:lang w:bidi="ar-EG"/>
        </w:rPr>
        <w:t>الطابق</w:t>
      </w:r>
      <w:r w:rsidRPr="00243A94">
        <w:rPr>
          <w:rtl/>
          <w:lang w:bidi="ar-EG"/>
        </w:rPr>
        <w:t xml:space="preserve"> </w:t>
      </w:r>
      <w:r w:rsidRPr="00243A94">
        <w:rPr>
          <w:rFonts w:hint="cs"/>
          <w:rtl/>
          <w:lang w:bidi="ar-EG"/>
        </w:rPr>
        <w:t>الأرضي</w:t>
      </w:r>
      <w:r w:rsidRPr="00243A94">
        <w:rPr>
          <w:rtl/>
          <w:lang w:bidi="ar-EG"/>
        </w:rPr>
        <w:t xml:space="preserve"> من مبنى مونبريان. </w:t>
      </w:r>
      <w:r w:rsidRPr="00243A94">
        <w:rPr>
          <w:rFonts w:hint="cs"/>
          <w:rtl/>
          <w:lang w:bidi="ar-EG"/>
        </w:rPr>
        <w:t>وي‍مكنكم فتح</w:t>
      </w:r>
      <w:r w:rsidRPr="00243A94">
        <w:rPr>
          <w:rtl/>
          <w:lang w:bidi="ar-EG"/>
        </w:rPr>
        <w:t xml:space="preserve"> </w:t>
      </w:r>
      <w:r w:rsidRPr="00243A94">
        <w:rPr>
          <w:rFonts w:hint="cs"/>
          <w:rtl/>
          <w:lang w:bidi="ar-EG"/>
        </w:rPr>
        <w:t>ال‍خزانة الإلكترونية وإغلاقها</w:t>
      </w:r>
      <w:r w:rsidRPr="00243A94">
        <w:rPr>
          <w:rtl/>
          <w:lang w:bidi="ar-EG"/>
        </w:rPr>
        <w:t xml:space="preserve"> </w:t>
      </w:r>
      <w:r w:rsidRPr="00243A94">
        <w:rPr>
          <w:rFonts w:hint="cs"/>
          <w:rtl/>
          <w:lang w:bidi="ar-EG"/>
        </w:rPr>
        <w:t xml:space="preserve">باستعمال </w:t>
      </w:r>
      <w:r w:rsidRPr="00243A94">
        <w:rPr>
          <w:b/>
          <w:bCs/>
          <w:rtl/>
          <w:lang w:bidi="ar-EG"/>
        </w:rPr>
        <w:t>شارة</w:t>
      </w:r>
      <w:r w:rsidRPr="00243A94">
        <w:rPr>
          <w:rFonts w:hint="cs"/>
          <w:b/>
          <w:bCs/>
          <w:rtl/>
          <w:lang w:bidi="ar-EG"/>
        </w:rPr>
        <w:t xml:space="preserve"> الات‍حاد</w:t>
      </w:r>
      <w:r w:rsidRPr="00243A94">
        <w:rPr>
          <w:rFonts w:hint="cs"/>
          <w:rtl/>
          <w:lang w:bidi="ar-EG"/>
        </w:rPr>
        <w:t xml:space="preserve"> لتعرف الهوية</w:t>
      </w:r>
      <w:r w:rsidRPr="00243A94">
        <w:rPr>
          <w:rtl/>
          <w:lang w:bidi="ar-EG"/>
        </w:rPr>
        <w:t xml:space="preserve"> </w:t>
      </w:r>
      <w:r w:rsidRPr="00243A94">
        <w:rPr>
          <w:rFonts w:hint="cs"/>
          <w:rtl/>
          <w:lang w:bidi="ar-EG"/>
        </w:rPr>
        <w:t>بواسطة التردد الراديوي</w:t>
      </w:r>
      <w:r w:rsidRPr="00243A94">
        <w:rPr>
          <w:rFonts w:hint="eastAsia"/>
          <w:rtl/>
          <w:lang w:bidi="ar-EG"/>
        </w:rPr>
        <w:t> </w:t>
      </w:r>
      <w:r w:rsidRPr="00243A94">
        <w:rPr>
          <w:lang w:bidi="ar-SY"/>
        </w:rPr>
        <w:t>(RFID)</w:t>
      </w:r>
      <w:r w:rsidRPr="00243A94">
        <w:rPr>
          <w:rFonts w:hint="cs"/>
          <w:rtl/>
          <w:lang w:bidi="ar-EG"/>
        </w:rPr>
        <w:t xml:space="preserve"> التي ت‍م</w:t>
      </w:r>
      <w:r w:rsidRPr="00243A94">
        <w:rPr>
          <w:rFonts w:hint="eastAsia"/>
          <w:rtl/>
          <w:lang w:bidi="ar-EG"/>
        </w:rPr>
        <w:t> </w:t>
      </w:r>
      <w:r w:rsidRPr="00243A94">
        <w:rPr>
          <w:rFonts w:hint="cs"/>
          <w:rtl/>
          <w:lang w:bidi="ar-EG"/>
        </w:rPr>
        <w:t>إصدارها للمشاركين ال‍مسجّلين. وتتاح ال‍خزانة الإلكترونية</w:t>
      </w:r>
      <w:r w:rsidRPr="00243A94">
        <w:rPr>
          <w:rtl/>
          <w:lang w:bidi="ar-EG"/>
        </w:rPr>
        <w:t xml:space="preserve"> </w:t>
      </w:r>
      <w:r w:rsidRPr="00243A94">
        <w:rPr>
          <w:rFonts w:hint="cs"/>
          <w:rtl/>
          <w:lang w:bidi="ar-EG"/>
        </w:rPr>
        <w:t xml:space="preserve">خلال </w:t>
      </w:r>
      <w:r w:rsidRPr="00243A94">
        <w:rPr>
          <w:rtl/>
          <w:lang w:bidi="ar-EG"/>
        </w:rPr>
        <w:t xml:space="preserve">فترة الاجتماع </w:t>
      </w:r>
      <w:r w:rsidRPr="00243A94">
        <w:rPr>
          <w:rFonts w:hint="cs"/>
          <w:rtl/>
          <w:lang w:bidi="ar-EG"/>
        </w:rPr>
        <w:t>الذي ت‍حضرونه فقط</w:t>
      </w:r>
      <w:r w:rsidRPr="00243A94">
        <w:rPr>
          <w:rtl/>
          <w:lang w:bidi="ar-EG"/>
        </w:rPr>
        <w:t xml:space="preserve">، </w:t>
      </w:r>
      <w:r w:rsidRPr="00243A94">
        <w:rPr>
          <w:rFonts w:hint="cs"/>
          <w:rtl/>
          <w:lang w:bidi="ar-EG"/>
        </w:rPr>
        <w:t>ول</w:t>
      </w:r>
      <w:r w:rsidRPr="00243A94">
        <w:rPr>
          <w:rtl/>
          <w:lang w:bidi="ar-EG"/>
        </w:rPr>
        <w:t xml:space="preserve">ذلك </w:t>
      </w:r>
      <w:r w:rsidRPr="00243A94">
        <w:rPr>
          <w:rFonts w:hint="cs"/>
          <w:rtl/>
          <w:lang w:bidi="ar-EG"/>
        </w:rPr>
        <w:t>يرجى من ال‍مندوبين</w:t>
      </w:r>
      <w:r w:rsidRPr="00243A94">
        <w:rPr>
          <w:rtl/>
          <w:lang w:bidi="ar-EG"/>
        </w:rPr>
        <w:t xml:space="preserve"> التأكد من </w:t>
      </w:r>
      <w:r w:rsidRPr="00243A94">
        <w:rPr>
          <w:rFonts w:hint="cs"/>
          <w:rtl/>
          <w:lang w:bidi="ar-EG"/>
        </w:rPr>
        <w:t>إفراغ</w:t>
      </w:r>
      <w:r w:rsidRPr="00243A94">
        <w:rPr>
          <w:rtl/>
          <w:lang w:bidi="ar-EG"/>
        </w:rPr>
        <w:t xml:space="preserve"> ال</w:t>
      </w:r>
      <w:r w:rsidRPr="00243A94">
        <w:rPr>
          <w:rFonts w:hint="cs"/>
          <w:rtl/>
          <w:lang w:bidi="ar-EG"/>
        </w:rPr>
        <w:t>‍</w:t>
      </w:r>
      <w:r w:rsidRPr="00243A94">
        <w:rPr>
          <w:rtl/>
          <w:lang w:bidi="ar-EG"/>
        </w:rPr>
        <w:t>خزانة قبل</w:t>
      </w:r>
      <w:r w:rsidRPr="00243A94">
        <w:rPr>
          <w:rFonts w:hint="cs"/>
          <w:rtl/>
          <w:lang w:bidi="ar-EG"/>
        </w:rPr>
        <w:t xml:space="preserve"> الساعة </w:t>
      </w:r>
      <w:r w:rsidRPr="00243A94">
        <w:rPr>
          <w:lang w:bidi="ar-SY"/>
        </w:rPr>
        <w:t>23:59</w:t>
      </w:r>
      <w:r w:rsidRPr="00243A94">
        <w:rPr>
          <w:rtl/>
          <w:lang w:bidi="ar-EG"/>
        </w:rPr>
        <w:t xml:space="preserve"> في</w:t>
      </w:r>
      <w:r w:rsidRPr="00243A94">
        <w:rPr>
          <w:rFonts w:hint="cs"/>
          <w:rtl/>
          <w:lang w:bidi="ar-EG"/>
        </w:rPr>
        <w:t> </w:t>
      </w:r>
      <w:r w:rsidRPr="00243A94">
        <w:rPr>
          <w:rtl/>
          <w:lang w:bidi="ar-EG"/>
        </w:rPr>
        <w:t>اليوم الأخير من الاجتماع</w:t>
      </w:r>
      <w:r w:rsidRPr="00243A94">
        <w:rPr>
          <w:rFonts w:hint="cs"/>
          <w:rtl/>
          <w:lang w:bidi="ar-EG"/>
        </w:rPr>
        <w:t>.</w:t>
      </w:r>
    </w:p>
    <w:p w:rsidR="00E215E7" w:rsidRPr="00243A94" w:rsidRDefault="00E215E7" w:rsidP="00E215E7">
      <w:pPr>
        <w:spacing w:before="360"/>
        <w:jc w:val="center"/>
        <w:rPr>
          <w:b/>
          <w:bCs/>
          <w:sz w:val="28"/>
          <w:szCs w:val="36"/>
          <w:rtl/>
        </w:rPr>
      </w:pPr>
      <w:r w:rsidRPr="00243A94">
        <w:rPr>
          <w:rFonts w:hint="cs"/>
          <w:b/>
          <w:bCs/>
          <w:sz w:val="28"/>
          <w:szCs w:val="36"/>
          <w:rtl/>
        </w:rPr>
        <w:t>التسجيل</w:t>
      </w:r>
    </w:p>
    <w:p w:rsidR="00E215E7" w:rsidRPr="00243A94" w:rsidRDefault="00E215E7" w:rsidP="00E215E7">
      <w:pPr>
        <w:rPr>
          <w:rFonts w:eastAsia="SimSun"/>
          <w:rtl/>
          <w:lang w:val="en-GB"/>
        </w:rPr>
      </w:pPr>
      <w:r w:rsidRPr="00243A94">
        <w:rPr>
          <w:rFonts w:eastAsia="SimSun" w:hint="cs"/>
          <w:spacing w:val="-4"/>
          <w:rtl/>
          <w:lang w:bidi="ar-EG"/>
        </w:rPr>
        <w:t xml:space="preserve">سيجري </w:t>
      </w:r>
      <w:r w:rsidRPr="002C0487">
        <w:rPr>
          <w:rFonts w:eastAsia="SimSun" w:hint="cs"/>
          <w:b/>
          <w:bCs/>
          <w:spacing w:val="-4"/>
          <w:rtl/>
          <w:lang w:bidi="ar-EG"/>
        </w:rPr>
        <w:t>التسجيل</w:t>
      </w:r>
      <w:r w:rsidRPr="00243A94">
        <w:rPr>
          <w:rFonts w:eastAsia="SimSun" w:hint="cs"/>
          <w:spacing w:val="-4"/>
          <w:rtl/>
          <w:lang w:bidi="ar-EG"/>
        </w:rPr>
        <w:t xml:space="preserve"> للاجتماع </w:t>
      </w:r>
      <w:r w:rsidRPr="00243A94">
        <w:rPr>
          <w:rFonts w:eastAsia="SimSun" w:hint="cs"/>
          <w:spacing w:val="-4"/>
          <w:rtl/>
          <w:lang w:val="en-GB" w:bidi="ar-EG"/>
        </w:rPr>
        <w:t>حصراً من خلال الموقع الإلكتروني للاتحاد؛ ويرجى مراجعة الرابط في</w:t>
      </w:r>
      <w:r w:rsidRPr="00243A94">
        <w:rPr>
          <w:rFonts w:eastAsia="SimSun" w:hint="eastAsia"/>
          <w:spacing w:val="-4"/>
          <w:rtl/>
          <w:lang w:val="en-GB" w:bidi="ar-EG"/>
        </w:rPr>
        <w:t> </w:t>
      </w:r>
      <w:r w:rsidRPr="00243A94">
        <w:rPr>
          <w:rFonts w:eastAsia="SimSun" w:hint="cs"/>
          <w:spacing w:val="-4"/>
          <w:rtl/>
          <w:lang w:val="en-GB" w:bidi="ar-EG"/>
        </w:rPr>
        <w:t xml:space="preserve">الصفحة الرئيسية للمبادرة </w:t>
      </w:r>
      <w:r w:rsidRPr="00243A94">
        <w:rPr>
          <w:rFonts w:eastAsia="SimSun"/>
          <w:spacing w:val="-4"/>
          <w:lang w:bidi="ar-EG"/>
        </w:rPr>
        <w:t>IPTV-GSI</w:t>
      </w:r>
      <w:r w:rsidRPr="00243A94">
        <w:rPr>
          <w:rFonts w:eastAsia="SimSun" w:hint="cs"/>
          <w:rtl/>
          <w:lang w:bidi="ar-SY"/>
        </w:rPr>
        <w:t xml:space="preserve"> </w:t>
      </w:r>
      <w:r w:rsidRPr="00243A94">
        <w:rPr>
          <w:rFonts w:eastAsia="SimSun"/>
          <w:lang w:bidi="ar-SY"/>
        </w:rPr>
        <w:t>(</w:t>
      </w:r>
      <w:hyperlink r:id="rId26" w:history="1">
        <w:r w:rsidRPr="00D02FA7">
          <w:rPr>
            <w:color w:val="0000FF"/>
            <w:spacing w:val="4"/>
            <w:u w:val="single"/>
          </w:rPr>
          <w:t>http://itu.int/en/ITU-T/gsi/iptv</w:t>
        </w:r>
      </w:hyperlink>
      <w:r w:rsidRPr="00243A94">
        <w:rPr>
          <w:rFonts w:eastAsia="SimSun"/>
          <w:lang w:bidi="ar-SY"/>
        </w:rPr>
        <w:t>)</w:t>
      </w:r>
      <w:r w:rsidRPr="00243A94">
        <w:rPr>
          <w:rFonts w:eastAsia="SimSun" w:hint="cs"/>
          <w:rtl/>
          <w:lang w:val="en-GB" w:bidi="ar-EG"/>
        </w:rPr>
        <w:t xml:space="preserve">. </w:t>
      </w:r>
      <w:r w:rsidRPr="00243A94">
        <w:rPr>
          <w:rFonts w:eastAsia="SimSun"/>
          <w:color w:val="000000"/>
          <w:rtl/>
        </w:rPr>
        <w:t>ويرجى ملاحظة أن</w:t>
      </w:r>
      <w:r w:rsidRPr="00243A94">
        <w:rPr>
          <w:rFonts w:eastAsia="SimSun" w:hint="cs"/>
          <w:color w:val="000000"/>
          <w:rtl/>
        </w:rPr>
        <w:t>ه يجري الآن استعمال</w:t>
      </w:r>
      <w:r w:rsidRPr="00243A94">
        <w:rPr>
          <w:rFonts w:eastAsia="SimSun"/>
          <w:color w:val="000000"/>
          <w:rtl/>
        </w:rPr>
        <w:t xml:space="preserve"> ن‍موذج ويب شائع للتسجيل ل‍حضور اجتماع ل‍جنة الدراسات </w:t>
      </w:r>
      <w:r w:rsidRPr="00243A94">
        <w:rPr>
          <w:rFonts w:eastAsia="SimSun"/>
          <w:color w:val="000000"/>
        </w:rPr>
        <w:t>16</w:t>
      </w:r>
      <w:r w:rsidRPr="00243A94">
        <w:rPr>
          <w:rFonts w:eastAsia="SimSun"/>
          <w:color w:val="000000"/>
          <w:rtl/>
        </w:rPr>
        <w:t xml:space="preserve"> وحدث مبادرة </w:t>
      </w:r>
      <w:r w:rsidRPr="00243A94">
        <w:rPr>
          <w:rFonts w:eastAsia="SimSun"/>
          <w:color w:val="000000"/>
        </w:rPr>
        <w:t>IPTV-GSI</w:t>
      </w:r>
      <w:r w:rsidRPr="00243A94">
        <w:rPr>
          <w:rFonts w:eastAsia="SimSun"/>
          <w:color w:val="000000"/>
          <w:rtl/>
        </w:rPr>
        <w:t>.</w:t>
      </w:r>
    </w:p>
    <w:p w:rsidR="00E215E7" w:rsidRPr="00243A94" w:rsidRDefault="00E215E7" w:rsidP="00E215E7">
      <w:pPr>
        <w:rPr>
          <w:rFonts w:eastAsia="SimSun"/>
          <w:rtl/>
          <w:lang w:bidi="ar-EG"/>
        </w:rPr>
      </w:pPr>
      <w:r w:rsidRPr="00243A94">
        <w:rPr>
          <w:rFonts w:eastAsia="SimSun" w:hint="cs"/>
          <w:rtl/>
          <w:lang w:bidi="ar-EG"/>
        </w:rPr>
        <w:t>و</w:t>
      </w:r>
      <w:r w:rsidRPr="00243A94">
        <w:rPr>
          <w:rFonts w:eastAsia="SimSun" w:hint="cs"/>
          <w:rtl/>
          <w:lang w:bidi="ar-SY"/>
        </w:rPr>
        <w:t xml:space="preserve">لتمكين مكتب تقييس الاتصالات من اتخاذ الترتيبات الضرورية فيما يتعلق بتنظيم </w:t>
      </w:r>
      <w:r w:rsidRPr="00243A94">
        <w:rPr>
          <w:rFonts w:eastAsia="SimSun" w:hint="cs"/>
          <w:color w:val="000000"/>
          <w:rtl/>
          <w:lang w:bidi="ar-EG"/>
        </w:rPr>
        <w:t>ال</w:t>
      </w:r>
      <w:r w:rsidRPr="00243A94">
        <w:rPr>
          <w:rFonts w:eastAsia="SimSun"/>
          <w:color w:val="000000"/>
          <w:rtl/>
        </w:rPr>
        <w:t xml:space="preserve">حدث </w:t>
      </w:r>
      <w:r w:rsidRPr="00243A94">
        <w:rPr>
          <w:rFonts w:eastAsia="SimSun"/>
          <w:color w:val="000000"/>
        </w:rPr>
        <w:t>IPTV-GSI</w:t>
      </w:r>
      <w:r w:rsidRPr="00243A94">
        <w:rPr>
          <w:rFonts w:eastAsia="SimSun" w:hint="cs"/>
          <w:rtl/>
          <w:lang w:bidi="ar-SY"/>
        </w:rPr>
        <w:t xml:space="preserve">، ينبغي للمندوبين التسجيل في أقرب وقت ممكن ولكن </w:t>
      </w:r>
      <w:r w:rsidRPr="00243A94">
        <w:rPr>
          <w:rFonts w:eastAsia="SimSun" w:hint="cs"/>
          <w:b/>
          <w:bCs/>
          <w:rtl/>
          <w:lang w:bidi="ar-SY"/>
        </w:rPr>
        <w:t>في موعد لا</w:t>
      </w:r>
      <w:r w:rsidRPr="00243A94">
        <w:rPr>
          <w:rFonts w:eastAsia="SimSun" w:hint="eastAsia"/>
          <w:b/>
          <w:bCs/>
          <w:rtl/>
          <w:lang w:bidi="ar-SY"/>
        </w:rPr>
        <w:t> </w:t>
      </w:r>
      <w:r w:rsidRPr="00243A94">
        <w:rPr>
          <w:rFonts w:eastAsia="SimSun" w:hint="cs"/>
          <w:b/>
          <w:bCs/>
          <w:rtl/>
          <w:lang w:bidi="ar-SY"/>
        </w:rPr>
        <w:t xml:space="preserve">يتجاوز </w:t>
      </w:r>
      <w:r>
        <w:rPr>
          <w:rFonts w:eastAsia="SimSun"/>
          <w:b/>
          <w:bCs/>
          <w:lang w:bidi="ar-SY"/>
        </w:rPr>
        <w:t>12</w:t>
      </w:r>
      <w:r w:rsidRPr="00243A94">
        <w:rPr>
          <w:rFonts w:eastAsia="SimSun" w:hint="cs"/>
          <w:b/>
          <w:bCs/>
          <w:rtl/>
          <w:lang w:bidi="ar-SY"/>
        </w:rPr>
        <w:t xml:space="preserve"> </w:t>
      </w:r>
      <w:r>
        <w:rPr>
          <w:rFonts w:eastAsia="SimSun" w:hint="cs"/>
          <w:b/>
          <w:bCs/>
          <w:rtl/>
          <w:lang w:bidi="ar-SY"/>
        </w:rPr>
        <w:t>سبتمبر</w:t>
      </w:r>
      <w:r w:rsidRPr="00243A94">
        <w:rPr>
          <w:rFonts w:eastAsia="SimSun" w:hint="cs"/>
          <w:b/>
          <w:bCs/>
          <w:rtl/>
          <w:lang w:bidi="ar-SY"/>
        </w:rPr>
        <w:t xml:space="preserve"> </w:t>
      </w:r>
      <w:r w:rsidRPr="00243A94">
        <w:rPr>
          <w:rFonts w:eastAsia="SimSun"/>
          <w:b/>
          <w:bCs/>
          <w:lang w:bidi="ar-SY"/>
        </w:rPr>
        <w:t>2015</w:t>
      </w:r>
      <w:r w:rsidRPr="00243A94">
        <w:rPr>
          <w:rFonts w:eastAsia="SimSun" w:hint="cs"/>
          <w:b/>
          <w:bCs/>
          <w:rtl/>
          <w:lang w:bidi="ar-EG"/>
        </w:rPr>
        <w:t>.</w:t>
      </w:r>
    </w:p>
    <w:p w:rsidR="00E215E7" w:rsidRPr="00243A94" w:rsidRDefault="00E215E7" w:rsidP="00E215E7">
      <w:pPr>
        <w:spacing w:before="360"/>
        <w:jc w:val="center"/>
        <w:rPr>
          <w:b/>
          <w:bCs/>
          <w:sz w:val="28"/>
          <w:szCs w:val="36"/>
          <w:rtl/>
        </w:rPr>
      </w:pPr>
      <w:r w:rsidRPr="00243A94">
        <w:rPr>
          <w:rFonts w:hint="cs"/>
          <w:b/>
          <w:bCs/>
          <w:sz w:val="28"/>
          <w:szCs w:val="36"/>
          <w:rtl/>
        </w:rPr>
        <w:t>زيارة جنيف: الفنادق وتأشيرة الدخول</w:t>
      </w:r>
    </w:p>
    <w:p w:rsidR="00E215E7" w:rsidRPr="00243A94" w:rsidRDefault="00E215E7" w:rsidP="00E215E7">
      <w:pPr>
        <w:rPr>
          <w:rFonts w:eastAsia="SimSun"/>
          <w:rtl/>
          <w:lang w:bidi="ar-EG"/>
        </w:rPr>
      </w:pPr>
      <w:r w:rsidRPr="00243A94">
        <w:rPr>
          <w:rFonts w:eastAsia="SimSun"/>
          <w:color w:val="000000"/>
          <w:rtl/>
        </w:rPr>
        <w:t>يرجى الإحاطة علماً أن معلومات محدثة للزائرين متاحة في العنوان التالي</w:t>
      </w:r>
      <w:r w:rsidRPr="00243A94">
        <w:rPr>
          <w:rFonts w:eastAsia="SimSun" w:hint="cs"/>
          <w:rtl/>
          <w:lang w:bidi="ar-EG"/>
        </w:rPr>
        <w:t xml:space="preserve">: </w:t>
      </w:r>
      <w:hyperlink r:id="rId27" w:history="1">
        <w:r w:rsidRPr="00D02FA7">
          <w:rPr>
            <w:color w:val="0000FF"/>
            <w:spacing w:val="4"/>
            <w:u w:val="single"/>
          </w:rPr>
          <w:t>http://itu.int/en/delegates-corner</w:t>
        </w:r>
      </w:hyperlink>
      <w:r w:rsidRPr="00243A94">
        <w:rPr>
          <w:rStyle w:val="Hyperlink"/>
          <w:rFonts w:eastAsia="SimSun" w:hint="cs"/>
          <w:color w:val="auto"/>
          <w:sz w:val="30"/>
          <w:u w:val="none"/>
          <w:rtl/>
        </w:rPr>
        <w:t>.</w:t>
      </w:r>
    </w:p>
    <w:p w:rsidR="00E215E7" w:rsidRPr="00243A94" w:rsidRDefault="00E215E7" w:rsidP="00E215E7">
      <w:pPr>
        <w:rPr>
          <w:rFonts w:eastAsia="SimSun"/>
          <w:rtl/>
          <w:lang w:bidi="ar-EG"/>
        </w:rPr>
      </w:pPr>
      <w:r w:rsidRPr="00243A94">
        <w:rPr>
          <w:rFonts w:eastAsia="SimSun" w:hint="cs"/>
          <w:b/>
          <w:bCs/>
          <w:rtl/>
          <w:lang w:bidi="ar-SY"/>
        </w:rPr>
        <w:t>الفنادق</w:t>
      </w:r>
      <w:r w:rsidRPr="00243A94">
        <w:rPr>
          <w:rFonts w:eastAsia="SimSun" w:hint="cs"/>
          <w:rtl/>
          <w:lang w:bidi="ar-SY"/>
        </w:rPr>
        <w:t>: من باب التيسير، ت</w:t>
      </w:r>
      <w:r w:rsidR="002C0487">
        <w:rPr>
          <w:rFonts w:eastAsia="SimSun" w:hint="cs"/>
          <w:rtl/>
          <w:lang w:bidi="ar-EG"/>
        </w:rPr>
        <w:t>ُ</w:t>
      </w:r>
      <w:r w:rsidRPr="00243A94">
        <w:rPr>
          <w:rFonts w:eastAsia="SimSun" w:hint="cs"/>
          <w:rtl/>
          <w:lang w:bidi="ar-SY"/>
        </w:rPr>
        <w:t>رفق بالطي استمارة تأكيد حجز الفندق (النموذج</w:t>
      </w:r>
      <w:r w:rsidRPr="00243A94">
        <w:rPr>
          <w:rFonts w:eastAsia="SimSun" w:hint="eastAsia"/>
          <w:rtl/>
          <w:lang w:bidi="ar-SY"/>
        </w:rPr>
        <w:t> </w:t>
      </w:r>
      <w:r w:rsidRPr="00243A94">
        <w:rPr>
          <w:rFonts w:eastAsia="SimSun"/>
          <w:lang w:bidi="ar-SY"/>
        </w:rPr>
        <w:t>1</w:t>
      </w:r>
      <w:r w:rsidRPr="00243A94">
        <w:rPr>
          <w:rFonts w:eastAsia="SimSun" w:hint="cs"/>
          <w:rtl/>
          <w:lang w:bidi="ar-EG"/>
        </w:rPr>
        <w:t>). وي‍مكن الاطلاع على قائمة الفنادق في</w:t>
      </w:r>
      <w:r w:rsidRPr="00243A94">
        <w:rPr>
          <w:rFonts w:eastAsia="SimSun" w:hint="eastAsia"/>
          <w:rtl/>
          <w:lang w:bidi="ar-EG"/>
        </w:rPr>
        <w:t> </w:t>
      </w:r>
      <w:r w:rsidRPr="00243A94">
        <w:rPr>
          <w:rFonts w:eastAsia="SimSun" w:hint="cs"/>
          <w:rtl/>
          <w:lang w:bidi="ar-EG"/>
        </w:rPr>
        <w:t>العنوان</w:t>
      </w:r>
      <w:r w:rsidRPr="00243A94">
        <w:rPr>
          <w:rFonts w:eastAsia="SimSun" w:hint="eastAsia"/>
          <w:rtl/>
          <w:lang w:bidi="ar-EG"/>
        </w:rPr>
        <w:t> </w:t>
      </w:r>
      <w:hyperlink r:id="rId28" w:history="1">
        <w:r w:rsidRPr="00D02FA7">
          <w:rPr>
            <w:color w:val="0000FF"/>
            <w:spacing w:val="4"/>
            <w:u w:val="single"/>
          </w:rPr>
          <w:t>http://itu.int/travel/</w:t>
        </w:r>
      </w:hyperlink>
      <w:r w:rsidRPr="00243A94">
        <w:rPr>
          <w:rFonts w:eastAsia="SimSun" w:hint="cs"/>
          <w:rtl/>
        </w:rPr>
        <w:t>.</w:t>
      </w:r>
    </w:p>
    <w:p w:rsidR="00E215E7" w:rsidRPr="00243A94" w:rsidRDefault="00E215E7" w:rsidP="002C0487">
      <w:pPr>
        <w:rPr>
          <w:rFonts w:eastAsia="SimSun"/>
          <w:rtl/>
          <w:lang w:bidi="ar-EG"/>
        </w:rPr>
      </w:pPr>
      <w:r w:rsidRPr="00243A94">
        <w:rPr>
          <w:rFonts w:eastAsia="SimSun" w:hint="cs"/>
          <w:b/>
          <w:bCs/>
          <w:rtl/>
          <w:lang w:bidi="ar-EG"/>
        </w:rPr>
        <w:t>التأشيرة</w:t>
      </w:r>
      <w:r w:rsidRPr="00243A94">
        <w:rPr>
          <w:rFonts w:eastAsia="SimSun" w:hint="cs"/>
          <w:rtl/>
          <w:lang w:bidi="ar-EG"/>
        </w:rPr>
        <w:t xml:space="preserve">: نود أن نذكركم بأن على مواطني بعض البلدان ال‍حصول على تأشيرة للدخول إلى سويسرا وقضاء أي وقت فيها. </w:t>
      </w:r>
      <w:r w:rsidRPr="00243A94">
        <w:rPr>
          <w:rFonts w:eastAsia="SimSun" w:hint="cs"/>
          <w:b/>
          <w:bCs/>
          <w:rtl/>
          <w:lang w:bidi="ar-EG"/>
        </w:rPr>
        <w:t xml:space="preserve">وي‍جب طلب التأشيرة قبل بدء الاجتماع بفترة لا تقل عن أربعة </w:t>
      </w:r>
      <w:r w:rsidRPr="00243A94">
        <w:rPr>
          <w:rFonts w:eastAsia="SimSun"/>
          <w:b/>
          <w:bCs/>
          <w:lang w:bidi="ar-EG"/>
        </w:rPr>
        <w:t>(4)</w:t>
      </w:r>
      <w:r w:rsidRPr="00243A94">
        <w:rPr>
          <w:rFonts w:eastAsia="SimSun" w:hint="cs"/>
          <w:b/>
          <w:bCs/>
          <w:rtl/>
          <w:lang w:bidi="ar-EG"/>
        </w:rPr>
        <w:t xml:space="preserve"> أسابيع</w:t>
      </w:r>
      <w:r w:rsidRPr="00243A94">
        <w:rPr>
          <w:rFonts w:eastAsia="SimSun" w:hint="cs"/>
          <w:rtl/>
          <w:lang w:bidi="ar-EG"/>
        </w:rPr>
        <w:t xml:space="preserve"> ويتم ال‍حصول عليها من ال‍مكتب (السفارة أو</w:t>
      </w:r>
      <w:r w:rsidRPr="00243A94">
        <w:rPr>
          <w:rFonts w:eastAsia="SimSun" w:hint="eastAsia"/>
          <w:rtl/>
          <w:lang w:bidi="ar-EG"/>
        </w:rPr>
        <w:t> </w:t>
      </w:r>
      <w:r w:rsidRPr="00243A94">
        <w:rPr>
          <w:rFonts w:eastAsia="SimSun" w:hint="cs"/>
          <w:rtl/>
          <w:lang w:bidi="ar-EG"/>
        </w:rPr>
        <w:t xml:space="preserve">القنصلية) </w:t>
      </w:r>
      <w:r w:rsidRPr="00243A94">
        <w:rPr>
          <w:rFonts w:eastAsia="SimSun" w:hint="cs"/>
          <w:spacing w:val="-4"/>
          <w:rtl/>
          <w:lang w:bidi="ar-EG"/>
        </w:rPr>
        <w:t>الذي ي‍مثل سويسرا في بلدكم، وإلا فمن أقرب مكتب لها من بلد ال‍مغادرة في حالة عدم وجود مثل هذا ال‍مكتب في</w:t>
      </w:r>
      <w:r w:rsidR="002C0487">
        <w:rPr>
          <w:rFonts w:eastAsia="SimSun" w:hint="eastAsia"/>
          <w:spacing w:val="-4"/>
          <w:rtl/>
          <w:lang w:bidi="ar-EG"/>
        </w:rPr>
        <w:t> </w:t>
      </w:r>
      <w:r w:rsidRPr="00243A94">
        <w:rPr>
          <w:rFonts w:eastAsia="SimSun" w:hint="cs"/>
          <w:spacing w:val="-4"/>
          <w:rtl/>
          <w:lang w:bidi="ar-EG"/>
        </w:rPr>
        <w:t>بلدكم. وإذا واجهتم</w:t>
      </w:r>
      <w:r w:rsidRPr="00243A94">
        <w:rPr>
          <w:rFonts w:eastAsia="SimSun" w:hint="cs"/>
          <w:rtl/>
          <w:lang w:bidi="ar-EG"/>
        </w:rPr>
        <w:t xml:space="preserve"> صعوبة بهذا الشأن ي‍مكن للات‍حاد، بناءً على طلب رس‍مي من الإدارة</w:t>
      </w:r>
      <w:r w:rsidRPr="00243A94">
        <w:rPr>
          <w:rFonts w:eastAsia="SimSun" w:hint="cs"/>
          <w:rtl/>
          <w:lang w:bidi="ar-SY"/>
        </w:rPr>
        <w:t xml:space="preserve"> </w:t>
      </w:r>
      <w:r w:rsidRPr="00243A94">
        <w:rPr>
          <w:rFonts w:eastAsia="SimSun" w:hint="cs"/>
          <w:rtl/>
          <w:lang w:bidi="ar-EG"/>
        </w:rPr>
        <w:t>التي ت‍مثلونها أو الكيان الذي ت‍مثلونه، الاتصال بالسلطات السويسرية ال‍مختصة لتيسير إصدار التأشيرة ولكن شريطة احترام فترة الأسابيع</w:t>
      </w:r>
      <w:r w:rsidRPr="00243A94">
        <w:rPr>
          <w:rFonts w:eastAsia="SimSun" w:hint="eastAsia"/>
          <w:rtl/>
          <w:lang w:bidi="ar-EG"/>
        </w:rPr>
        <w:t> </w:t>
      </w:r>
      <w:r w:rsidRPr="00243A94">
        <w:rPr>
          <w:rFonts w:eastAsia="SimSun" w:hint="cs"/>
          <w:b/>
          <w:bCs/>
          <w:rtl/>
          <w:lang w:bidi="ar-EG"/>
        </w:rPr>
        <w:t xml:space="preserve">الأربعة </w:t>
      </w:r>
      <w:r w:rsidRPr="00243A94">
        <w:rPr>
          <w:rFonts w:eastAsia="SimSun" w:hint="cs"/>
          <w:rtl/>
          <w:lang w:bidi="ar-EG"/>
        </w:rPr>
        <w:t xml:space="preserve">ال‍مذكورة أعلاه. وينبغي لطلبات التأشيرة أن ت‍حدد الاسم والوظيفة وتاريخ ال‍ميلاد ورقم جواز سفر الشخص </w:t>
      </w:r>
      <w:r w:rsidRPr="00243A94">
        <w:rPr>
          <w:rFonts w:eastAsia="SimSun" w:hint="cs"/>
          <w:rtl/>
          <w:lang w:bidi="ar-EG"/>
        </w:rPr>
        <w:lastRenderedPageBreak/>
        <w:t>أو الأشخاص الذين ي‍حتاجون التأشيرة وتاريخ الإصدار والانتهاء</w:t>
      </w:r>
      <w:r w:rsidRPr="002C0487">
        <w:rPr>
          <w:rStyle w:val="FootnoteReference"/>
          <w:rtl/>
        </w:rPr>
        <w:footnoteReference w:id="1"/>
      </w:r>
      <w:r w:rsidRPr="00243A94">
        <w:rPr>
          <w:rFonts w:eastAsia="SimSun" w:hint="cs"/>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243A94">
        <w:rPr>
          <w:rFonts w:eastAsia="SimSun" w:hint="cs"/>
          <w:b/>
          <w:bCs/>
          <w:rtl/>
          <w:lang w:bidi="ar-EG"/>
        </w:rPr>
        <w:t>طلب تأشيرة</w:t>
      </w:r>
      <w:r w:rsidRPr="00243A94">
        <w:rPr>
          <w:rFonts w:eastAsia="SimSun" w:hint="cs"/>
          <w:rtl/>
          <w:lang w:bidi="ar-EG"/>
        </w:rPr>
        <w:t xml:space="preserve">" بواسطة الفاكس </w:t>
      </w:r>
      <w:r w:rsidRPr="00243A94">
        <w:rPr>
          <w:rFonts w:eastAsia="SimSun"/>
          <w:lang w:bidi="ar-EG"/>
        </w:rPr>
        <w:t>(+41 22 730 5853)</w:t>
      </w:r>
      <w:r w:rsidRPr="00243A94">
        <w:rPr>
          <w:rFonts w:eastAsia="SimSun" w:hint="cs"/>
          <w:rtl/>
          <w:lang w:bidi="ar-EG"/>
        </w:rPr>
        <w:t xml:space="preserve"> أو البريد الإلكتروني</w:t>
      </w:r>
      <w:r w:rsidR="002C0487">
        <w:rPr>
          <w:rFonts w:eastAsia="SimSun" w:hint="eastAsia"/>
          <w:rtl/>
          <w:lang w:bidi="ar-EG"/>
        </w:rPr>
        <w:t> </w:t>
      </w:r>
      <w:r w:rsidRPr="00243A94">
        <w:rPr>
          <w:rFonts w:eastAsia="SimSun"/>
          <w:lang w:bidi="ar-EG"/>
        </w:rPr>
        <w:t>(</w:t>
      </w:r>
      <w:hyperlink r:id="rId29" w:history="1">
        <w:r w:rsidRPr="00D02FA7">
          <w:rPr>
            <w:color w:val="0000FF"/>
            <w:spacing w:val="4"/>
            <w:u w:val="single"/>
          </w:rPr>
          <w:t>tsbreg@itu.int</w:t>
        </w:r>
      </w:hyperlink>
      <w:r w:rsidRPr="00243A94">
        <w:rPr>
          <w:rFonts w:eastAsia="SimSun"/>
          <w:lang w:bidi="ar-EG"/>
        </w:rPr>
        <w:t>)</w:t>
      </w:r>
      <w:r w:rsidRPr="00243A94">
        <w:rPr>
          <w:rFonts w:eastAsia="SimSun" w:hint="cs"/>
          <w:rtl/>
          <w:lang w:bidi="ar-EG"/>
        </w:rPr>
        <w:t>.</w:t>
      </w:r>
    </w:p>
    <w:p w:rsidR="00E215E7" w:rsidRPr="00243A94" w:rsidRDefault="00E215E7" w:rsidP="00D64E9A">
      <w:pPr>
        <w:spacing w:before="360" w:after="120"/>
        <w:jc w:val="center"/>
        <w:rPr>
          <w:b/>
          <w:bCs/>
          <w:sz w:val="28"/>
          <w:szCs w:val="36"/>
          <w:rtl/>
        </w:rPr>
      </w:pPr>
      <w:r w:rsidRPr="00243A94">
        <w:rPr>
          <w:rFonts w:hint="cs"/>
          <w:b/>
          <w:bCs/>
          <w:sz w:val="28"/>
          <w:szCs w:val="36"/>
          <w:rtl/>
        </w:rPr>
        <w:t>أهم ال‍مواعيد النهائية (قبل الاجتماع)</w:t>
      </w:r>
    </w:p>
    <w:tbl>
      <w:tblPr>
        <w:bidiVisual/>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6423"/>
      </w:tblGrid>
      <w:tr w:rsidR="00E215E7" w:rsidRPr="00243A94" w:rsidTr="004D218A">
        <w:trPr>
          <w:jc w:val="center"/>
        </w:trPr>
        <w:tc>
          <w:tcPr>
            <w:tcW w:w="2171" w:type="dxa"/>
          </w:tcPr>
          <w:p w:rsidR="00E215E7" w:rsidRPr="00243A94" w:rsidRDefault="00E215E7" w:rsidP="007E12B7">
            <w:pPr>
              <w:spacing w:before="60" w:after="60" w:line="300" w:lineRule="exact"/>
              <w:jc w:val="center"/>
              <w:rPr>
                <w:rFonts w:eastAsia="SimSun"/>
                <w:rtl/>
                <w:lang w:bidi="ar-SY"/>
              </w:rPr>
            </w:pPr>
            <w:r w:rsidRPr="00243A94">
              <w:rPr>
                <w:rFonts w:eastAsia="SimSun"/>
              </w:rPr>
              <w:t>2015-0</w:t>
            </w:r>
            <w:r>
              <w:rPr>
                <w:rFonts w:eastAsia="SimSun"/>
              </w:rPr>
              <w:t>9</w:t>
            </w:r>
            <w:r w:rsidRPr="00243A94">
              <w:rPr>
                <w:rFonts w:eastAsia="SimSun"/>
              </w:rPr>
              <w:t>-</w:t>
            </w:r>
            <w:r>
              <w:rPr>
                <w:rFonts w:eastAsia="SimSun"/>
              </w:rPr>
              <w:t>14</w:t>
            </w:r>
          </w:p>
        </w:tc>
        <w:tc>
          <w:tcPr>
            <w:tcW w:w="6423" w:type="dxa"/>
            <w:shd w:val="clear" w:color="auto" w:fill="auto"/>
          </w:tcPr>
          <w:p w:rsidR="00E215E7" w:rsidRPr="00243A94" w:rsidRDefault="00E215E7" w:rsidP="007E12B7">
            <w:pPr>
              <w:tabs>
                <w:tab w:val="left" w:pos="326"/>
              </w:tabs>
              <w:spacing w:before="60" w:after="60" w:line="300" w:lineRule="exact"/>
              <w:rPr>
                <w:rFonts w:eastAsia="SimSun"/>
                <w:rtl/>
                <w:lang w:bidi="ar-EG"/>
              </w:rPr>
            </w:pPr>
            <w:r w:rsidRPr="00243A94">
              <w:rPr>
                <w:rFonts w:eastAsia="SimSun" w:hint="cs"/>
                <w:rtl/>
                <w:lang w:bidi="ar-EG"/>
              </w:rPr>
              <w:t>-</w:t>
            </w:r>
            <w:r w:rsidRPr="00243A94">
              <w:rPr>
                <w:rFonts w:eastAsia="SimSun"/>
                <w:rtl/>
                <w:lang w:bidi="ar-EG"/>
              </w:rPr>
              <w:tab/>
            </w:r>
            <w:r w:rsidRPr="00243A94">
              <w:rPr>
                <w:rFonts w:eastAsia="SimSun" w:hint="cs"/>
                <w:rtl/>
                <w:lang w:bidi="ar-EG"/>
              </w:rPr>
              <w:t>طلبات ال‍حصول على رسائل دعم تأشيرة الدخول</w:t>
            </w:r>
          </w:p>
        </w:tc>
      </w:tr>
      <w:tr w:rsidR="00E215E7" w:rsidRPr="00243A94" w:rsidTr="004D218A">
        <w:trPr>
          <w:jc w:val="center"/>
        </w:trPr>
        <w:tc>
          <w:tcPr>
            <w:tcW w:w="2171" w:type="dxa"/>
          </w:tcPr>
          <w:p w:rsidR="00E215E7" w:rsidRPr="00243A94" w:rsidRDefault="00E215E7" w:rsidP="007E12B7">
            <w:pPr>
              <w:spacing w:before="60" w:after="60" w:line="300" w:lineRule="exact"/>
              <w:jc w:val="center"/>
              <w:rPr>
                <w:rFonts w:eastAsia="SimSun"/>
                <w:rtl/>
                <w:lang w:bidi="ar-SY"/>
              </w:rPr>
            </w:pPr>
            <w:r w:rsidRPr="00243A94">
              <w:rPr>
                <w:rFonts w:eastAsia="SimSun"/>
              </w:rPr>
              <w:t>2015-0</w:t>
            </w:r>
            <w:r>
              <w:rPr>
                <w:rFonts w:eastAsia="SimSun"/>
              </w:rPr>
              <w:t>9</w:t>
            </w:r>
            <w:r w:rsidRPr="00243A94">
              <w:rPr>
                <w:rFonts w:eastAsia="SimSun"/>
              </w:rPr>
              <w:t>-1</w:t>
            </w:r>
            <w:r>
              <w:rPr>
                <w:rFonts w:eastAsia="SimSun"/>
              </w:rPr>
              <w:t>2</w:t>
            </w:r>
          </w:p>
        </w:tc>
        <w:tc>
          <w:tcPr>
            <w:tcW w:w="6423" w:type="dxa"/>
            <w:shd w:val="clear" w:color="auto" w:fill="auto"/>
          </w:tcPr>
          <w:p w:rsidR="00E215E7" w:rsidRPr="00935062" w:rsidRDefault="00E215E7" w:rsidP="007E12B7">
            <w:pPr>
              <w:tabs>
                <w:tab w:val="left" w:pos="326"/>
              </w:tabs>
              <w:spacing w:before="60" w:after="60" w:line="300" w:lineRule="exact"/>
              <w:rPr>
                <w:rFonts w:eastAsia="SimSun"/>
                <w:rtl/>
                <w:lang w:bidi="ar-EG"/>
              </w:rPr>
            </w:pPr>
            <w:r w:rsidRPr="00243A94">
              <w:rPr>
                <w:rFonts w:eastAsia="SimSun" w:hint="cs"/>
                <w:rtl/>
                <w:lang w:bidi="ar-EG"/>
              </w:rPr>
              <w:t>-</w:t>
            </w:r>
            <w:r w:rsidRPr="00243A94">
              <w:rPr>
                <w:rFonts w:eastAsia="SimSun"/>
                <w:rtl/>
                <w:lang w:bidi="ar-EG"/>
              </w:rPr>
              <w:tab/>
            </w:r>
            <w:r w:rsidRPr="00243A94">
              <w:rPr>
                <w:rFonts w:eastAsia="SimSun" w:hint="cs"/>
                <w:rtl/>
                <w:lang w:bidi="ar-EG"/>
              </w:rPr>
              <w:t xml:space="preserve">التسجيل المسبق في ال‍موقع الإلكتروني ال‍خاص بال‍مبادرة </w:t>
            </w:r>
            <w:r w:rsidRPr="00243A94">
              <w:rPr>
                <w:rFonts w:eastAsia="SimSun"/>
                <w:lang w:bidi="ar-EG"/>
              </w:rPr>
              <w:t>IPTV-GSI</w:t>
            </w:r>
          </w:p>
        </w:tc>
      </w:tr>
      <w:tr w:rsidR="00E215E7" w:rsidRPr="00243A94" w:rsidTr="004D218A">
        <w:trPr>
          <w:jc w:val="center"/>
        </w:trPr>
        <w:tc>
          <w:tcPr>
            <w:tcW w:w="2171" w:type="dxa"/>
          </w:tcPr>
          <w:p w:rsidR="00E215E7" w:rsidRPr="00243A94" w:rsidRDefault="00E215E7" w:rsidP="007E12B7">
            <w:pPr>
              <w:spacing w:before="60" w:after="60" w:line="300" w:lineRule="exact"/>
              <w:jc w:val="center"/>
              <w:rPr>
                <w:rFonts w:eastAsia="SimSun"/>
                <w:rtl/>
                <w:lang w:bidi="ar-SY"/>
              </w:rPr>
            </w:pPr>
            <w:r w:rsidRPr="00243A94">
              <w:rPr>
                <w:rFonts w:eastAsia="SimSun"/>
              </w:rPr>
              <w:t>2015-0</w:t>
            </w:r>
            <w:r>
              <w:rPr>
                <w:rFonts w:eastAsia="SimSun"/>
              </w:rPr>
              <w:t>9</w:t>
            </w:r>
            <w:r w:rsidRPr="00243A94">
              <w:rPr>
                <w:rFonts w:eastAsia="SimSun"/>
              </w:rPr>
              <w:t>-</w:t>
            </w:r>
            <w:r>
              <w:rPr>
                <w:rFonts w:eastAsia="SimSun"/>
              </w:rPr>
              <w:t>2</w:t>
            </w:r>
            <w:r w:rsidRPr="00243A94">
              <w:rPr>
                <w:rFonts w:eastAsia="SimSun"/>
              </w:rPr>
              <w:t>9</w:t>
            </w:r>
          </w:p>
        </w:tc>
        <w:tc>
          <w:tcPr>
            <w:tcW w:w="6423" w:type="dxa"/>
            <w:shd w:val="clear" w:color="auto" w:fill="auto"/>
          </w:tcPr>
          <w:p w:rsidR="00E215E7" w:rsidRPr="00243A94" w:rsidRDefault="00E215E7" w:rsidP="007E12B7">
            <w:pPr>
              <w:tabs>
                <w:tab w:val="left" w:pos="326"/>
              </w:tabs>
              <w:spacing w:before="60" w:after="60" w:line="300" w:lineRule="exact"/>
              <w:rPr>
                <w:rFonts w:eastAsia="SimSun"/>
                <w:rtl/>
                <w:lang w:bidi="ar-EG"/>
              </w:rPr>
            </w:pPr>
            <w:r w:rsidRPr="00243A94">
              <w:rPr>
                <w:rFonts w:eastAsia="SimSun" w:hint="cs"/>
                <w:rtl/>
                <w:lang w:bidi="ar-EG"/>
              </w:rPr>
              <w:t>-</w:t>
            </w:r>
            <w:r w:rsidRPr="00243A94">
              <w:rPr>
                <w:rFonts w:eastAsia="SimSun"/>
                <w:rtl/>
                <w:lang w:bidi="ar-EG"/>
              </w:rPr>
              <w:tab/>
            </w:r>
            <w:r w:rsidRPr="00243A94">
              <w:rPr>
                <w:rFonts w:eastAsia="SimSun" w:hint="cs"/>
                <w:rtl/>
                <w:lang w:bidi="ar-EG"/>
              </w:rPr>
              <w:t>ال‍موعد النهائي لتقدي‍م ال‍مساه‍مات</w:t>
            </w:r>
          </w:p>
        </w:tc>
      </w:tr>
    </w:tbl>
    <w:p w:rsidR="00CE5B9C" w:rsidRDefault="00CE5B9C"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Times New Roman" w:cs="Times New Roman"/>
          <w:b/>
          <w:bCs/>
          <w:sz w:val="24"/>
          <w:szCs w:val="20"/>
          <w:lang w:eastAsia="en-US"/>
        </w:rPr>
        <w:sectPr w:rsidR="00CE5B9C" w:rsidSect="00163460">
          <w:footerReference w:type="default" r:id="rId30"/>
          <w:footerReference w:type="first" r:id="rId31"/>
          <w:type w:val="evenPage"/>
          <w:pgSz w:w="11907" w:h="16840" w:code="9"/>
          <w:pgMar w:top="1418" w:right="1134" w:bottom="1134" w:left="1134" w:header="709" w:footer="709" w:gutter="0"/>
          <w:pgNumType w:fmt="numberInDash"/>
          <w:cols w:space="708"/>
          <w:titlePg/>
          <w:docGrid w:linePitch="360"/>
        </w:sectPr>
      </w:pPr>
    </w:p>
    <w:p w:rsidR="00D17430" w:rsidRPr="00D17430" w:rsidRDefault="00D17430" w:rsidP="002C048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Times New Roman" w:cs="Times New Roman"/>
          <w:b/>
          <w:bCs/>
          <w:sz w:val="28"/>
          <w:szCs w:val="28"/>
          <w:lang w:val="en-GB" w:eastAsia="en-US"/>
        </w:rPr>
      </w:pPr>
      <w:r w:rsidRPr="00D17430">
        <w:rPr>
          <w:rFonts w:eastAsia="Times New Roman" w:cs="Times New Roman"/>
          <w:b/>
          <w:bCs/>
          <w:sz w:val="24"/>
          <w:szCs w:val="20"/>
          <w:lang w:eastAsia="en-US"/>
        </w:rPr>
        <w:lastRenderedPageBreak/>
        <w:t>FORM 1 - HOTEL RESERVATION FORM</w:t>
      </w:r>
    </w:p>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right="-193"/>
        <w:jc w:val="center"/>
        <w:textAlignment w:val="baseline"/>
        <w:rPr>
          <w:rFonts w:eastAsia="Times New Roman" w:cs="Times New Roman"/>
          <w:b/>
          <w:bCs/>
          <w:sz w:val="24"/>
          <w:szCs w:val="20"/>
          <w:lang w:eastAsia="en-US"/>
        </w:rPr>
      </w:pPr>
      <w:r w:rsidRPr="00D17430">
        <w:rPr>
          <w:rFonts w:eastAsia="Times New Roman" w:cs="Times New Roman"/>
          <w:b/>
          <w:bCs/>
          <w:sz w:val="24"/>
          <w:szCs w:val="20"/>
          <w:lang w:eastAsia="en-US"/>
        </w:rPr>
        <w:t>(to TSB Circular 155)</w:t>
      </w:r>
    </w:p>
    <w:tbl>
      <w:tblPr>
        <w:tblW w:w="9781" w:type="dxa"/>
        <w:jc w:val="center"/>
        <w:tblLayout w:type="fixed"/>
        <w:tblLook w:val="0000" w:firstRow="0" w:lastRow="0" w:firstColumn="0" w:lastColumn="0" w:noHBand="0" w:noVBand="0"/>
      </w:tblPr>
      <w:tblGrid>
        <w:gridCol w:w="9781"/>
      </w:tblGrid>
      <w:tr w:rsidR="00D17430" w:rsidRPr="00D17430" w:rsidTr="004D218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D17430">
              <w:rPr>
                <w:rFonts w:eastAsia="Times New Roman" w:cs="Times New Roman"/>
                <w:i/>
                <w:sz w:val="24"/>
                <w:szCs w:val="24"/>
                <w:lang w:val="en-GB" w:eastAsia="en-US"/>
              </w:rPr>
              <w:t xml:space="preserve">This confirmation form </w:t>
            </w:r>
            <w:r w:rsidRPr="00D17430">
              <w:rPr>
                <w:rFonts w:eastAsia="Times New Roman" w:cs="Times New Roman"/>
                <w:b/>
                <w:bCs/>
                <w:i/>
                <w:sz w:val="24"/>
                <w:szCs w:val="24"/>
                <w:lang w:val="en-GB" w:eastAsia="en-US"/>
              </w:rPr>
              <w:t xml:space="preserve">should </w:t>
            </w:r>
            <w:r w:rsidRPr="00D17430">
              <w:rPr>
                <w:rFonts w:eastAsia="Times New Roman" w:cs="Times New Roman"/>
                <w:b/>
                <w:i/>
                <w:sz w:val="24"/>
                <w:szCs w:val="24"/>
                <w:lang w:val="en-GB" w:eastAsia="en-US"/>
              </w:rPr>
              <w:t xml:space="preserve">be sent directly </w:t>
            </w:r>
            <w:r w:rsidRPr="00D17430">
              <w:rPr>
                <w:rFonts w:eastAsia="Times New Roman" w:cs="Times New Roman"/>
                <w:i/>
                <w:sz w:val="24"/>
                <w:szCs w:val="24"/>
                <w:lang w:val="en-GB" w:eastAsia="en-US"/>
              </w:rPr>
              <w:t>to the hotel</w:t>
            </w:r>
            <w:r w:rsidRPr="00D17430">
              <w:rPr>
                <w:rFonts w:eastAsia="Times New Roman" w:cs="Times New Roman"/>
                <w:b/>
                <w:i/>
                <w:sz w:val="24"/>
                <w:szCs w:val="24"/>
                <w:lang w:val="en-GB" w:eastAsia="en-US"/>
              </w:rPr>
              <w:t xml:space="preserve"> </w:t>
            </w:r>
            <w:r w:rsidRPr="00D17430">
              <w:rPr>
                <w:rFonts w:eastAsia="Times New Roman" w:cs="Times New Roman"/>
                <w:i/>
                <w:sz w:val="24"/>
                <w:szCs w:val="24"/>
                <w:lang w:val="en-GB" w:eastAsia="en-US"/>
              </w:rPr>
              <w:t>of your choice</w:t>
            </w:r>
          </w:p>
        </w:tc>
      </w:tr>
    </w:tbl>
    <w:p w:rsidR="00D17430" w:rsidRPr="00D17430" w:rsidRDefault="00D17430" w:rsidP="00AD77A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0"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D17430" w:rsidRPr="00D17430" w:rsidTr="004D218A">
        <w:trPr>
          <w:cantSplit/>
          <w:jc w:val="center"/>
        </w:trPr>
        <w:tc>
          <w:tcPr>
            <w:tcW w:w="1291" w:type="dxa"/>
          </w:tcPr>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D17430">
              <w:rPr>
                <w:rFonts w:eastAsia="Times New Roman" w:cs="Times New Roman"/>
                <w:noProof/>
                <w:sz w:val="28"/>
                <w:szCs w:val="20"/>
                <w:lang w:val="en-GB"/>
              </w:rPr>
              <w:drawing>
                <wp:inline distT="0" distB="0" distL="0" distR="0" wp14:anchorId="30C31539" wp14:editId="4712047F">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D17430">
              <w:rPr>
                <w:rFonts w:eastAsia="Times New Roman" w:cs="Times New Roman"/>
                <w:b/>
                <w:bCs/>
                <w:sz w:val="28"/>
                <w:szCs w:val="28"/>
                <w:lang w:val="es-ES_tradnl" w:eastAsia="en-US"/>
              </w:rPr>
              <w:t>INTERNATIONAL TELECOMMUNICATION UNION</w:t>
            </w:r>
          </w:p>
        </w:tc>
        <w:tc>
          <w:tcPr>
            <w:tcW w:w="1400" w:type="dxa"/>
          </w:tcPr>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D17430">
              <w:rPr>
                <w:rFonts w:eastAsia="Times New Roman" w:cs="Times New Roman"/>
                <w:noProof/>
                <w:sz w:val="28"/>
                <w:szCs w:val="20"/>
                <w:lang w:val="en-GB"/>
              </w:rPr>
              <w:drawing>
                <wp:inline distT="0" distB="0" distL="0" distR="0" wp14:anchorId="19435F58" wp14:editId="48AD7954">
                  <wp:extent cx="737870" cy="756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D17430">
        <w:rPr>
          <w:rFonts w:eastAsia="Times New Roman" w:cs="Times New Roman"/>
          <w:b/>
          <w:bCs/>
          <w:sz w:val="24"/>
          <w:szCs w:val="24"/>
          <w:lang w:eastAsia="en-US"/>
        </w:rPr>
        <w:t>TELECOMMUNICATION STANDARDIZATION SECTOR</w:t>
      </w:r>
    </w:p>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D17430" w:rsidRPr="00D17430" w:rsidRDefault="00D17430" w:rsidP="003810C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D17430">
        <w:rPr>
          <w:rFonts w:eastAsia="Times New Roman" w:cs="Times New Roman"/>
          <w:sz w:val="24"/>
          <w:szCs w:val="20"/>
          <w:lang w:val="en-GB" w:eastAsia="en-US"/>
        </w:rPr>
        <w:t xml:space="preserve">SG/WP meeting  </w:t>
      </w:r>
      <w:r w:rsidRPr="00D17430">
        <w:rPr>
          <w:rFonts w:eastAsia="Times New Roman" w:cs="Times New Roman"/>
          <w:i/>
          <w:sz w:val="24"/>
          <w:szCs w:val="22"/>
          <w:lang w:val="en-GB" w:eastAsia="en-US"/>
        </w:rPr>
        <w:t xml:space="preserve">___________________  </w:t>
      </w:r>
      <w:r w:rsidRPr="00D17430">
        <w:rPr>
          <w:rFonts w:eastAsia="Times New Roman" w:cs="Times New Roman"/>
          <w:iCs/>
          <w:sz w:val="24"/>
          <w:szCs w:val="22"/>
          <w:lang w:val="en-GB" w:eastAsia="en-US"/>
        </w:rPr>
        <w:t>from  ___________  to  ___________  in Geneva</w:t>
      </w:r>
    </w:p>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D17430">
        <w:rPr>
          <w:rFonts w:eastAsia="Times New Roman" w:cs="Times New Roman"/>
          <w:iCs/>
          <w:sz w:val="24"/>
          <w:szCs w:val="22"/>
          <w:lang w:val="en-GB" w:eastAsia="en-US"/>
        </w:rPr>
        <w:t>Confirmation of the reservation made on (date)  ___________</w:t>
      </w:r>
    </w:p>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D17430">
        <w:rPr>
          <w:rFonts w:eastAsia="Times New Roman" w:cs="Times New Roman"/>
          <w:iCs/>
          <w:sz w:val="24"/>
          <w:szCs w:val="22"/>
          <w:lang w:val="en-GB" w:eastAsia="en-US"/>
        </w:rPr>
        <w:t>with (hotel)   ________________________________________</w:t>
      </w:r>
    </w:p>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r w:rsidRPr="00D17430">
        <w:rPr>
          <w:rFonts w:eastAsia="Times New Roman" w:cs="Times New Roman"/>
          <w:b/>
          <w:iCs/>
          <w:sz w:val="24"/>
          <w:szCs w:val="22"/>
          <w:u w:val="single"/>
          <w:lang w:eastAsia="en-US"/>
        </w:rPr>
        <w:t>at the ITU preferential tariff</w:t>
      </w:r>
    </w:p>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D17430">
        <w:rPr>
          <w:rFonts w:eastAsia="Times New Roman" w:cs="Times New Roman"/>
          <w:iCs/>
          <w:sz w:val="24"/>
          <w:szCs w:val="22"/>
          <w:lang w:val="en-GB" w:eastAsia="en-US"/>
        </w:rPr>
        <w:t>____________ single/double room(s)</w:t>
      </w:r>
    </w:p>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D17430">
        <w:rPr>
          <w:rFonts w:eastAsia="Times New Roman" w:cs="Times New Roman"/>
          <w:iCs/>
          <w:sz w:val="24"/>
          <w:szCs w:val="22"/>
          <w:lang w:val="en-GB" w:eastAsia="en-US"/>
        </w:rPr>
        <w:t>arriving on (date)  ___________  at (time)  ___________  departing on (date)  ___________</w:t>
      </w:r>
    </w:p>
    <w:p w:rsidR="00D17430" w:rsidRPr="00D17430" w:rsidRDefault="00D17430" w:rsidP="00D174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360" w:after="360" w:line="240" w:lineRule="auto"/>
        <w:ind w:left="284"/>
        <w:jc w:val="left"/>
        <w:textAlignment w:val="baseline"/>
        <w:outlineLvl w:val="3"/>
        <w:rPr>
          <w:rFonts w:eastAsia="SimSun" w:cs="Times New Roman"/>
          <w:iCs/>
          <w:sz w:val="24"/>
          <w:szCs w:val="22"/>
        </w:rPr>
      </w:pPr>
      <w:r w:rsidRPr="00D17430">
        <w:rPr>
          <w:rFonts w:eastAsia="SimSun" w:cs="Times New Roman"/>
          <w:b/>
          <w:bCs/>
          <w:iCs/>
          <w:sz w:val="24"/>
          <w:szCs w:val="22"/>
        </w:rPr>
        <w:t xml:space="preserve">GENEVA TRANSPORT CARD: </w:t>
      </w:r>
      <w:r w:rsidRPr="00D17430">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D17430">
        <w:rPr>
          <w:rFonts w:eastAsia="Times New Roman" w:cs="Times New Roman"/>
          <w:iCs/>
          <w:sz w:val="24"/>
          <w:szCs w:val="22"/>
          <w:lang w:eastAsia="en-US"/>
        </w:rPr>
        <w:t>Family name: _______________________________________________________________</w:t>
      </w:r>
    </w:p>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D17430">
        <w:rPr>
          <w:rFonts w:eastAsia="Times New Roman" w:cs="Times New Roman"/>
          <w:iCs/>
          <w:sz w:val="24"/>
          <w:szCs w:val="22"/>
          <w:lang w:eastAsia="en-US"/>
        </w:rPr>
        <w:t>First name: _________________________________________________________________</w:t>
      </w:r>
    </w:p>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D17430">
        <w:rPr>
          <w:rFonts w:eastAsia="Times New Roman" w:cs="Times New Roman"/>
          <w:iCs/>
          <w:sz w:val="24"/>
          <w:szCs w:val="22"/>
          <w:lang w:eastAsia="en-US"/>
        </w:rPr>
        <w:t xml:space="preserve">Address: </w:t>
      </w:r>
      <w:r w:rsidRPr="00D17430">
        <w:rPr>
          <w:rFonts w:eastAsia="Times New Roman" w:cs="Times New Roman"/>
          <w:iCs/>
          <w:sz w:val="24"/>
          <w:szCs w:val="22"/>
          <w:lang w:eastAsia="en-US"/>
        </w:rPr>
        <w:tab/>
        <w:t xml:space="preserve"> ______________________________</w:t>
      </w:r>
      <w:r w:rsidRPr="00D17430">
        <w:rPr>
          <w:rFonts w:eastAsia="Times New Roman" w:cs="Times New Roman"/>
          <w:iCs/>
          <w:sz w:val="24"/>
          <w:szCs w:val="22"/>
          <w:lang w:eastAsia="en-US"/>
        </w:rPr>
        <w:tab/>
        <w:t>Tel:</w:t>
      </w:r>
      <w:r w:rsidRPr="00D17430">
        <w:rPr>
          <w:rFonts w:eastAsia="Times New Roman" w:cs="Times New Roman"/>
          <w:iCs/>
          <w:sz w:val="24"/>
          <w:szCs w:val="22"/>
          <w:lang w:eastAsia="en-US"/>
        </w:rPr>
        <w:tab/>
        <w:t xml:space="preserve"> ___________________________</w:t>
      </w:r>
    </w:p>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D17430">
        <w:rPr>
          <w:rFonts w:eastAsia="Times New Roman" w:cs="Times New Roman"/>
          <w:iCs/>
          <w:sz w:val="24"/>
          <w:szCs w:val="22"/>
          <w:lang w:eastAsia="en-US"/>
        </w:rPr>
        <w:t>______________________________________</w:t>
      </w:r>
      <w:r w:rsidRPr="00D17430">
        <w:rPr>
          <w:rFonts w:eastAsia="Times New Roman" w:cs="Times New Roman"/>
          <w:iCs/>
          <w:sz w:val="24"/>
          <w:szCs w:val="22"/>
          <w:lang w:eastAsia="en-US"/>
        </w:rPr>
        <w:tab/>
        <w:t>Fax:</w:t>
      </w:r>
      <w:r w:rsidRPr="00D17430">
        <w:rPr>
          <w:rFonts w:eastAsia="Times New Roman" w:cs="Times New Roman"/>
          <w:iCs/>
          <w:sz w:val="24"/>
          <w:szCs w:val="22"/>
          <w:lang w:eastAsia="en-US"/>
        </w:rPr>
        <w:tab/>
        <w:t xml:space="preserve"> ___________________________</w:t>
      </w:r>
    </w:p>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D17430">
        <w:rPr>
          <w:rFonts w:eastAsia="Times New Roman" w:cs="Times New Roman"/>
          <w:iCs/>
          <w:sz w:val="24"/>
          <w:szCs w:val="22"/>
          <w:lang w:eastAsia="en-US"/>
        </w:rPr>
        <w:lastRenderedPageBreak/>
        <w:t xml:space="preserve">______________________________________ </w:t>
      </w:r>
      <w:r w:rsidRPr="00D17430">
        <w:rPr>
          <w:rFonts w:eastAsia="Times New Roman" w:cs="Times New Roman"/>
          <w:iCs/>
          <w:sz w:val="24"/>
          <w:szCs w:val="22"/>
          <w:lang w:eastAsia="en-US"/>
        </w:rPr>
        <w:tab/>
        <w:t>E-mail:</w:t>
      </w:r>
      <w:r w:rsidRPr="00D17430">
        <w:rPr>
          <w:rFonts w:eastAsia="Times New Roman" w:cs="Times New Roman"/>
          <w:iCs/>
          <w:sz w:val="24"/>
          <w:szCs w:val="22"/>
          <w:lang w:eastAsia="en-US"/>
        </w:rPr>
        <w:tab/>
        <w:t xml:space="preserve"> ___________________________</w:t>
      </w:r>
    </w:p>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D17430">
        <w:rPr>
          <w:rFonts w:eastAsia="Times New Roman" w:cs="Times New Roman"/>
          <w:iCs/>
          <w:sz w:val="24"/>
          <w:szCs w:val="22"/>
          <w:lang w:val="en-GB" w:eastAsia="en-US"/>
        </w:rPr>
        <w:t xml:space="preserve">Credit card to guarantee this reservation:  AX/VISA/DINERS/EC (or </w:t>
      </w:r>
      <w:r w:rsidRPr="00D17430">
        <w:rPr>
          <w:rFonts w:eastAsia="Times New Roman" w:cs="Times New Roman"/>
          <w:iCs/>
          <w:sz w:val="24"/>
          <w:szCs w:val="22"/>
          <w:lang w:eastAsia="en-US"/>
        </w:rPr>
        <w:t>other) ______________</w:t>
      </w:r>
    </w:p>
    <w:p w:rsidR="00D17430" w:rsidRP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D17430">
        <w:rPr>
          <w:rFonts w:eastAsia="Times New Roman" w:cs="Times New Roman"/>
          <w:iCs/>
          <w:sz w:val="24"/>
          <w:szCs w:val="22"/>
          <w:lang w:eastAsia="en-US"/>
        </w:rPr>
        <w:t>No.: __________________________________</w:t>
      </w:r>
      <w:r w:rsidRPr="00D17430">
        <w:rPr>
          <w:rFonts w:eastAsia="Times New Roman" w:cs="Times New Roman"/>
          <w:iCs/>
          <w:sz w:val="24"/>
          <w:szCs w:val="22"/>
          <w:lang w:eastAsia="en-US"/>
        </w:rPr>
        <w:tab/>
        <w:t>valid until: _________________________</w:t>
      </w:r>
    </w:p>
    <w:p w:rsidR="00D17430" w:rsidRDefault="00D17430" w:rsidP="00D174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D17430">
        <w:rPr>
          <w:rFonts w:eastAsia="Times New Roman" w:cs="Times New Roman"/>
          <w:iCs/>
          <w:sz w:val="24"/>
          <w:szCs w:val="22"/>
          <w:lang w:val="en-GB" w:eastAsia="en-US"/>
        </w:rPr>
        <w:t>Date: _________________________________</w:t>
      </w:r>
      <w:r w:rsidRPr="00D17430">
        <w:rPr>
          <w:rFonts w:eastAsia="Times New Roman" w:cs="Times New Roman"/>
          <w:iCs/>
          <w:sz w:val="24"/>
          <w:szCs w:val="22"/>
          <w:lang w:val="en-GB" w:eastAsia="en-US"/>
        </w:rPr>
        <w:tab/>
        <w:t>Signature: ________________________</w:t>
      </w:r>
    </w:p>
    <w:p w:rsidR="002C0487" w:rsidRPr="00D17430" w:rsidRDefault="002C0487" w:rsidP="002C048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center"/>
        <w:textAlignment w:val="baseline"/>
        <w:rPr>
          <w:rFonts w:eastAsia="Times New Roman" w:cs="Times New Roman"/>
          <w:iCs/>
          <w:sz w:val="24"/>
          <w:szCs w:val="22"/>
          <w:lang w:val="en-GB" w:eastAsia="en-US"/>
        </w:rPr>
      </w:pPr>
      <w:r>
        <w:rPr>
          <w:rFonts w:eastAsia="Times New Roman" w:cs="Times New Roman"/>
          <w:iCs/>
          <w:sz w:val="24"/>
          <w:szCs w:val="22"/>
          <w:lang w:val="en-GB" w:eastAsia="en-US"/>
        </w:rPr>
        <w:t>_____________</w:t>
      </w:r>
    </w:p>
    <w:sectPr w:rsidR="002C0487" w:rsidRPr="00D17430" w:rsidSect="00CE5B9C">
      <w:headerReference w:type="first" r:id="rId3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1F5" w:rsidRDefault="00C631F5" w:rsidP="0030035F">
      <w:pPr>
        <w:spacing w:before="0" w:line="240" w:lineRule="auto"/>
      </w:pPr>
      <w:r>
        <w:separator/>
      </w:r>
    </w:p>
  </w:endnote>
  <w:endnote w:type="continuationSeparator" w:id="0">
    <w:p w:rsidR="00C631F5" w:rsidRDefault="00C631F5"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163460" w:rsidRDefault="00B12FD8" w:rsidP="00163460">
    <w:pPr>
      <w:pStyle w:val="Footer"/>
      <w:rPr>
        <w:rFonts w:asciiTheme="minorHAnsi" w:hAnsiTheme="minorHAnsi"/>
        <w:sz w:val="18"/>
        <w:szCs w:val="18"/>
        <w:lang w:val="fr-CH"/>
      </w:rPr>
    </w:pPr>
    <w:r w:rsidRPr="00163460">
      <w:rPr>
        <w:rFonts w:asciiTheme="minorHAnsi" w:hAnsiTheme="minorHAnsi"/>
        <w:sz w:val="18"/>
        <w:szCs w:val="18"/>
        <w:lang w:val="fr-CH"/>
      </w:rPr>
      <w:t>ITU-T\BUREAU\CIRC\155A.DOC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C53A89" w:rsidRDefault="0030035F" w:rsidP="0030035F">
    <w:pPr>
      <w:pStyle w:val="Footer"/>
      <w:spacing w:before="120"/>
      <w:jc w:val="center"/>
      <w:rPr>
        <w:rStyle w:val="Hyperlink"/>
        <w:color w:val="0070C0"/>
      </w:rPr>
    </w:pPr>
    <w:r w:rsidRPr="002B4680">
      <w:rPr>
        <w:rFonts w:ascii="Calibri" w:hAnsi="Calibri" w:cs="Calibri"/>
        <w:color w:val="0070C0"/>
        <w:sz w:val="18"/>
        <w:szCs w:val="18"/>
        <w:lang w:val="fr-CH"/>
      </w:rPr>
      <w:t>International Telecommunication Union • Place des Nations, CH</w:t>
    </w:r>
    <w:r w:rsidRPr="002B4680">
      <w:rPr>
        <w:rFonts w:ascii="Calibri" w:hAnsi="Calibri" w:cs="Calibri"/>
        <w:color w:val="0070C0"/>
        <w:sz w:val="18"/>
        <w:szCs w:val="18"/>
        <w:lang w:val="fr-CH"/>
      </w:rPr>
      <w:noBreakHyphen/>
      <w:t xml:space="preserve">1211 Geneva 20, Switzerland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r w:rsidRPr="002B4680">
      <w:rPr>
        <w:rFonts w:ascii="Calibri" w:hAnsi="Calibri" w:cs="Calibri"/>
        <w:color w:val="0070C0"/>
        <w:sz w:val="18"/>
        <w:szCs w:val="18"/>
        <w:lang w:val="fr-CH"/>
      </w:rPr>
      <w:t xml:space="preserve"> • </w:t>
    </w:r>
    <w:hyperlink r:id="rId3" w:history="1">
      <w:r w:rsidR="00C53A89" w:rsidRPr="00C53A89">
        <w:rPr>
          <w:rStyle w:val="Hyperlink"/>
          <w:rFonts w:ascii="Calibri" w:hAnsi="Calibri" w:cs="Calibri"/>
          <w:color w:val="0070C0"/>
          <w:sz w:val="18"/>
          <w:szCs w:val="18"/>
          <w:lang w:val="fr-CH"/>
        </w:rPr>
        <w:t>www.itu150.org</w:t>
      </w:r>
    </w:hyperlink>
    <w:r w:rsidR="00C53A89" w:rsidRPr="00C53A89">
      <w:rPr>
        <w:rStyle w:val="Hyperlink"/>
        <w:color w:val="0070C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60" w:rsidRPr="00163460" w:rsidRDefault="00163460" w:rsidP="00163460">
    <w:pPr>
      <w:pStyle w:val="Footer"/>
      <w:rPr>
        <w:rFonts w:asciiTheme="minorHAnsi" w:hAnsiTheme="minorHAnsi"/>
        <w:sz w:val="18"/>
        <w:szCs w:val="18"/>
        <w:lang w:val="fr-CH"/>
      </w:rPr>
    </w:pPr>
    <w:r w:rsidRPr="00163460">
      <w:rPr>
        <w:rFonts w:asciiTheme="minorHAnsi" w:hAnsiTheme="minorHAnsi"/>
        <w:sz w:val="18"/>
        <w:szCs w:val="18"/>
        <w:lang w:val="fr-CH"/>
      </w:rPr>
      <w:t>ITU-T\BUREAU\CIRC\155</w:t>
    </w:r>
    <w:r>
      <w:rPr>
        <w:rFonts w:asciiTheme="minorHAnsi" w:hAnsiTheme="minorHAnsi"/>
        <w:sz w:val="18"/>
        <w:szCs w:val="18"/>
        <w:lang w:val="fr-CH"/>
      </w:rPr>
      <w:t>A</w:t>
    </w:r>
    <w:r w:rsidRPr="00163460">
      <w:rPr>
        <w:rFonts w:asciiTheme="minorHAnsi" w:hAnsiTheme="minorHAnsi"/>
        <w:sz w:val="18"/>
        <w:szCs w:val="18"/>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06D" w:rsidRPr="00C53A89" w:rsidRDefault="00B12FD8" w:rsidP="00C53A89">
    <w:pPr>
      <w:pStyle w:val="Footer"/>
      <w:rPr>
        <w:rFonts w:asciiTheme="minorHAnsi" w:hAnsiTheme="minorHAnsi"/>
        <w:sz w:val="18"/>
        <w:szCs w:val="18"/>
        <w:lang w:val="fr-CH"/>
      </w:rPr>
    </w:pPr>
    <w:r w:rsidRPr="00C53A89">
      <w:rPr>
        <w:rFonts w:asciiTheme="minorHAnsi" w:hAnsiTheme="minorHAnsi"/>
        <w:sz w:val="18"/>
        <w:szCs w:val="18"/>
        <w:lang w:val="fr-CH"/>
      </w:rPr>
      <w:t>ITU-T\BUREAU\CIRC\155A.DOC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06D" w:rsidRPr="00C53A89" w:rsidRDefault="00B12FD8" w:rsidP="00C53A89">
    <w:pPr>
      <w:pStyle w:val="Footer"/>
      <w:rPr>
        <w:rFonts w:asciiTheme="minorHAnsi" w:hAnsiTheme="minorHAnsi"/>
        <w:sz w:val="18"/>
        <w:szCs w:val="18"/>
        <w:lang w:val="fr-CH"/>
      </w:rPr>
    </w:pPr>
    <w:r w:rsidRPr="00C53A89">
      <w:rPr>
        <w:rFonts w:asciiTheme="minorHAnsi" w:hAnsiTheme="minorHAnsi"/>
        <w:sz w:val="18"/>
        <w:szCs w:val="18"/>
        <w:lang w:val="fr-CH"/>
      </w:rPr>
      <w:t>ITU-T\BUREAU\CIRC\155A.DOC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1F5" w:rsidRDefault="00C631F5" w:rsidP="0030035F">
      <w:pPr>
        <w:spacing w:before="0" w:line="240" w:lineRule="auto"/>
      </w:pPr>
      <w:r>
        <w:separator/>
      </w:r>
    </w:p>
  </w:footnote>
  <w:footnote w:type="continuationSeparator" w:id="0">
    <w:p w:rsidR="00C631F5" w:rsidRDefault="00C631F5" w:rsidP="0030035F">
      <w:pPr>
        <w:spacing w:before="0" w:line="240" w:lineRule="auto"/>
      </w:pPr>
      <w:r>
        <w:continuationSeparator/>
      </w:r>
    </w:p>
  </w:footnote>
  <w:footnote w:id="1">
    <w:p w:rsidR="00E215E7" w:rsidRPr="00D74CFE" w:rsidRDefault="00E215E7" w:rsidP="00E215E7">
      <w:pPr>
        <w:pStyle w:val="FootnoteText"/>
        <w:tabs>
          <w:tab w:val="clear" w:pos="794"/>
          <w:tab w:val="left" w:pos="283"/>
        </w:tabs>
        <w:rPr>
          <w:spacing w:val="-4"/>
          <w:rtl/>
        </w:rPr>
      </w:pPr>
      <w:r w:rsidRPr="00692D84">
        <w:rPr>
          <w:rStyle w:val="FootnoteReference"/>
        </w:rPr>
        <w:footnoteRef/>
      </w:r>
      <w:r w:rsidRPr="00D74CFE">
        <w:rPr>
          <w:rFonts w:hint="cs"/>
          <w:spacing w:val="-4"/>
          <w:rtl/>
        </w:rPr>
        <w:tab/>
        <w:t xml:space="preserve">ي‍مكن ال‍حصول على ن‍موذج لهذا الطلب في العنوان التالي: </w:t>
      </w:r>
      <w:hyperlink r:id="rId1" w:history="1">
        <w:r w:rsidRPr="00D02FA7">
          <w:rPr>
            <w:color w:val="0000FF"/>
            <w:spacing w:val="-4"/>
            <w:u w:val="single"/>
          </w:rPr>
          <w:t>http://itu.int/en/ITU-T/info/Documents/Visa-support-letter_MODEL.pd</w:t>
        </w:r>
        <w:r w:rsidRPr="00D02FA7">
          <w:rPr>
            <w:rStyle w:val="Hyperlink"/>
            <w:spacing w:val="-4"/>
          </w:rPr>
          <w:t>f</w:t>
        </w:r>
      </w:hyperlink>
      <w:r w:rsidRPr="00D74CFE">
        <w:rPr>
          <w:rFonts w:hint="cs"/>
          <w:spacing w:val="-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E57497" w:rsidP="00E57497">
    <w:pPr>
      <w:pStyle w:val="Header"/>
      <w:spacing w:before="120" w:after="120"/>
      <w:jc w:val="center"/>
      <w:rPr>
        <w:rFonts w:cs="Calibri"/>
        <w:sz w:val="20"/>
        <w:szCs w:val="20"/>
      </w:rPr>
    </w:pP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3810C9">
      <w:rPr>
        <w:rFonts w:cs="Times New Roman"/>
        <w:noProof/>
        <w:sz w:val="20"/>
        <w:szCs w:val="20"/>
        <w:rtl/>
      </w:rPr>
      <w:t>- 5 -</w:t>
    </w:r>
    <w:r w:rsidRPr="00E57497">
      <w:rPr>
        <w:rFonts w:cs="Calibri"/>
        <w:sz w:val="20"/>
        <w:szCs w:val="20"/>
      </w:rPr>
      <w:fldChar w:fldCharType="end"/>
    </w:r>
    <w:r w:rsidRPr="00E57497">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tl/>
      </w:rPr>
      <w:id w:val="2119637815"/>
      <w:docPartObj>
        <w:docPartGallery w:val="Page Numbers (Top of Page)"/>
        <w:docPartUnique/>
      </w:docPartObj>
    </w:sdtPr>
    <w:sdtEndPr>
      <w:rPr>
        <w:rFonts w:ascii="Calibri" w:hAnsi="Calibri"/>
        <w:noProof/>
        <w:sz w:val="22"/>
        <w:szCs w:val="30"/>
      </w:rPr>
    </w:sdtEndPr>
    <w:sdtContent>
      <w:p w:rsidR="00163460" w:rsidRPr="00163460" w:rsidRDefault="003810C9" w:rsidP="00163460">
        <w:pPr>
          <w:pStyle w:val="Header"/>
          <w:tabs>
            <w:tab w:val="left" w:pos="8320"/>
          </w:tabs>
          <w:jc w:val="center"/>
          <w:rPr>
            <w:rFonts w:asciiTheme="minorHAnsi" w:hAnsiTheme="minorHAnsi"/>
            <w:sz w:val="20"/>
            <w:szCs w:val="20"/>
          </w:rPr>
        </w:pPr>
        <w:sdt>
          <w:sdtPr>
            <w:rPr>
              <w:rFonts w:asciiTheme="minorHAnsi" w:hAnsiTheme="minorHAnsi"/>
              <w:sz w:val="20"/>
              <w:szCs w:val="20"/>
              <w:rtl/>
            </w:rPr>
            <w:id w:val="1297952638"/>
            <w:docPartObj>
              <w:docPartGallery w:val="Page Numbers (Top of Page)"/>
              <w:docPartUnique/>
            </w:docPartObj>
          </w:sdtPr>
          <w:sdtEndPr>
            <w:rPr>
              <w:noProof/>
            </w:rPr>
          </w:sdtEndPr>
          <w:sdtContent>
            <w:r w:rsidR="00163460" w:rsidRPr="00163460">
              <w:rPr>
                <w:rFonts w:asciiTheme="minorHAnsi" w:hAnsiTheme="minorHAnsi"/>
                <w:sz w:val="20"/>
                <w:szCs w:val="20"/>
              </w:rPr>
              <w:fldChar w:fldCharType="begin"/>
            </w:r>
            <w:r w:rsidR="00163460" w:rsidRPr="00163460">
              <w:rPr>
                <w:rFonts w:asciiTheme="minorHAnsi" w:hAnsiTheme="minorHAnsi"/>
                <w:sz w:val="20"/>
                <w:szCs w:val="20"/>
              </w:rPr>
              <w:instrText xml:space="preserve"> PAGE   \* MERGEFORMAT </w:instrText>
            </w:r>
            <w:r w:rsidR="00163460" w:rsidRPr="00163460">
              <w:rPr>
                <w:rFonts w:asciiTheme="minorHAnsi" w:hAnsiTheme="minorHAnsi"/>
                <w:sz w:val="20"/>
                <w:szCs w:val="20"/>
              </w:rPr>
              <w:fldChar w:fldCharType="separate"/>
            </w:r>
            <w:r>
              <w:rPr>
                <w:rFonts w:asciiTheme="minorHAnsi" w:hAnsiTheme="minorHAnsi"/>
                <w:noProof/>
                <w:sz w:val="20"/>
                <w:szCs w:val="20"/>
                <w:rtl/>
              </w:rPr>
              <w:t>- 4 -</w:t>
            </w:r>
            <w:r w:rsidR="00163460" w:rsidRPr="00163460">
              <w:rPr>
                <w:rFonts w:asciiTheme="minorHAnsi" w:hAnsiTheme="minorHAnsi"/>
                <w:noProof/>
                <w:sz w:val="20"/>
                <w:szCs w:val="20"/>
              </w:rPr>
              <w:fldChar w:fldCharType="end"/>
            </w:r>
          </w:sdtContent>
        </w:sdt>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B9C" w:rsidRPr="00E57497" w:rsidRDefault="00CE5B9C" w:rsidP="00CE5B9C">
    <w:pPr>
      <w:pStyle w:val="Header"/>
      <w:spacing w:before="120" w:after="120"/>
      <w:jc w:val="center"/>
      <w:rPr>
        <w:rFonts w:cs="Calibri"/>
        <w:sz w:val="20"/>
        <w:szCs w:val="20"/>
      </w:rPr>
    </w:pPr>
    <w:r>
      <w:rPr>
        <w:rFonts w:cs="Calibri"/>
        <w:sz w:val="20"/>
        <w:szCs w:val="20"/>
      </w:rPr>
      <w:t xml:space="preserve"> </w:t>
    </w:r>
    <w:r w:rsidRPr="00E57497">
      <w:rPr>
        <w:rFonts w:cs="Calibri"/>
        <w:sz w:val="20"/>
        <w:szCs w:val="20"/>
      </w:rPr>
      <w:t>-</w:t>
    </w:r>
    <w:r>
      <w:rPr>
        <w:rFonts w:cs="Calibri"/>
        <w:sz w:val="20"/>
        <w:szCs w:val="20"/>
      </w:rPr>
      <w:t>6</w:t>
    </w:r>
    <w:r w:rsidRPr="00E57497">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F5"/>
    <w:rsid w:val="00022D85"/>
    <w:rsid w:val="00090574"/>
    <w:rsid w:val="00097ABC"/>
    <w:rsid w:val="000B0853"/>
    <w:rsid w:val="00163460"/>
    <w:rsid w:val="00173915"/>
    <w:rsid w:val="001A66D8"/>
    <w:rsid w:val="001D7D4E"/>
    <w:rsid w:val="00211B02"/>
    <w:rsid w:val="002150CF"/>
    <w:rsid w:val="00231C36"/>
    <w:rsid w:val="0023283D"/>
    <w:rsid w:val="0027770D"/>
    <w:rsid w:val="00286E58"/>
    <w:rsid w:val="002978F4"/>
    <w:rsid w:val="002B028D"/>
    <w:rsid w:val="002C0487"/>
    <w:rsid w:val="002E6541"/>
    <w:rsid w:val="0030035F"/>
    <w:rsid w:val="00302DBA"/>
    <w:rsid w:val="00304B3D"/>
    <w:rsid w:val="003351A1"/>
    <w:rsid w:val="00346EA2"/>
    <w:rsid w:val="00357185"/>
    <w:rsid w:val="00357FCA"/>
    <w:rsid w:val="00366101"/>
    <w:rsid w:val="003810C9"/>
    <w:rsid w:val="003A3529"/>
    <w:rsid w:val="003C18D6"/>
    <w:rsid w:val="003F19CB"/>
    <w:rsid w:val="003F5F13"/>
    <w:rsid w:val="003F678F"/>
    <w:rsid w:val="0042686F"/>
    <w:rsid w:val="00443869"/>
    <w:rsid w:val="0049469C"/>
    <w:rsid w:val="004A12EB"/>
    <w:rsid w:val="004C0EBB"/>
    <w:rsid w:val="00501E0E"/>
    <w:rsid w:val="00521E65"/>
    <w:rsid w:val="0055516A"/>
    <w:rsid w:val="005A0987"/>
    <w:rsid w:val="005B2C87"/>
    <w:rsid w:val="00643E02"/>
    <w:rsid w:val="006607B6"/>
    <w:rsid w:val="00692D84"/>
    <w:rsid w:val="006F22DD"/>
    <w:rsid w:val="006F63F7"/>
    <w:rsid w:val="00706D7A"/>
    <w:rsid w:val="00747AEB"/>
    <w:rsid w:val="0076406D"/>
    <w:rsid w:val="007E12B7"/>
    <w:rsid w:val="007F0F07"/>
    <w:rsid w:val="007F2A70"/>
    <w:rsid w:val="00803F08"/>
    <w:rsid w:val="00806DAE"/>
    <w:rsid w:val="00822E29"/>
    <w:rsid w:val="008235CD"/>
    <w:rsid w:val="008513CB"/>
    <w:rsid w:val="009207E5"/>
    <w:rsid w:val="00976987"/>
    <w:rsid w:val="00982B28"/>
    <w:rsid w:val="009A6FA3"/>
    <w:rsid w:val="009E6ED8"/>
    <w:rsid w:val="00A23E69"/>
    <w:rsid w:val="00A5339B"/>
    <w:rsid w:val="00A54BFF"/>
    <w:rsid w:val="00A840EC"/>
    <w:rsid w:val="00A96D6E"/>
    <w:rsid w:val="00A97F94"/>
    <w:rsid w:val="00AD77AF"/>
    <w:rsid w:val="00B12FD8"/>
    <w:rsid w:val="00B712FA"/>
    <w:rsid w:val="00BB1FA2"/>
    <w:rsid w:val="00BE211E"/>
    <w:rsid w:val="00C53A89"/>
    <w:rsid w:val="00C631F5"/>
    <w:rsid w:val="00C674FE"/>
    <w:rsid w:val="00C75633"/>
    <w:rsid w:val="00CE2EE1"/>
    <w:rsid w:val="00CE5B9C"/>
    <w:rsid w:val="00CF3FFD"/>
    <w:rsid w:val="00D17430"/>
    <w:rsid w:val="00D212D2"/>
    <w:rsid w:val="00D64E9A"/>
    <w:rsid w:val="00D77D0F"/>
    <w:rsid w:val="00DA1CF0"/>
    <w:rsid w:val="00DB192D"/>
    <w:rsid w:val="00DC24B4"/>
    <w:rsid w:val="00DF16DC"/>
    <w:rsid w:val="00DF1AC8"/>
    <w:rsid w:val="00E0671D"/>
    <w:rsid w:val="00E17033"/>
    <w:rsid w:val="00E215E7"/>
    <w:rsid w:val="00E45211"/>
    <w:rsid w:val="00E57497"/>
    <w:rsid w:val="00E95C4F"/>
    <w:rsid w:val="00EA4C35"/>
    <w:rsid w:val="00ED210F"/>
    <w:rsid w:val="00F2170C"/>
    <w:rsid w:val="00F84366"/>
    <w:rsid w:val="00F85089"/>
    <w:rsid w:val="00FF07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804D28-6FD0-4786-8022-D3DD0094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aliases w:val="pie de página,fo"/>
    <w:basedOn w:val="Normal"/>
    <w:link w:val="FooterChar"/>
    <w:uiPriority w:val="99"/>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aliases w:val="pie de página Char,fo Char"/>
    <w:basedOn w:val="DefaultParagraphFont"/>
    <w:link w:val="Footer"/>
    <w:uiPriority w:val="99"/>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211B02"/>
    <w:rPr>
      <w:color w:val="0000FA"/>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character" w:customStyle="1" w:styleId="AnnexNotitleChar">
    <w:name w:val="Annex_No &amp; title Char"/>
    <w:locked/>
    <w:rsid w:val="00E215E7"/>
    <w:rPr>
      <w:rFonts w:ascii="Times New Roman Bold" w:eastAsia="Batang" w:hAnsi="Times New Roman Bold" w:cs="Traditional Arabic"/>
      <w:b/>
      <w:bCs/>
      <w:sz w:val="26"/>
      <w:szCs w:val="36"/>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itu.int/en/ITU-T/gsi/iptv" TargetMode="External"/><Relationship Id="rId3" Type="http://schemas.openxmlformats.org/officeDocument/2006/relationships/styles" Target="styles.xml"/><Relationship Id="rId21" Type="http://schemas.openxmlformats.org/officeDocument/2006/relationships/hyperlink" Target="http://itu.int/oth/T0A0F00001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gsi/iptv/" TargetMode="External"/><Relationship Id="rId17" Type="http://schemas.openxmlformats.org/officeDocument/2006/relationships/header" Target="header2.xml"/><Relationship Id="rId25" Type="http://schemas.openxmlformats.org/officeDocument/2006/relationships/hyperlink" Target="http://itu.int/ITU-T/go/e-print"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net/ITU-T/lists/rgmdetails.aspx?id=1209&amp;Group=16" TargetMode="External"/><Relationship Id="rId20" Type="http://schemas.openxmlformats.org/officeDocument/2006/relationships/hyperlink" Target="http://itu.int/ITU-T/gsi/iptv/&#1563;"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6-COL-0005/en" TargetMode="External"/><Relationship Id="rId24" Type="http://schemas.openxmlformats.org/officeDocument/2006/relationships/hyperlink" Target="file:///C:\Users\bettini\AppData\Local\Microsoft\Windows\Temporary%20Internet%20Files\Content.Outlook\B6ZZ3RU1\printername@eprint.itu.int"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itu.int/ITU-T/edh/faqs-support.html" TargetMode="External"/><Relationship Id="rId28" Type="http://schemas.openxmlformats.org/officeDocument/2006/relationships/hyperlink" Target="http://itu.int/travel/" TargetMode="External"/><Relationship Id="rId10" Type="http://schemas.openxmlformats.org/officeDocument/2006/relationships/hyperlink" Target="mailto:tsbiptv@itu.int" TargetMode="External"/><Relationship Id="rId19" Type="http://schemas.openxmlformats.org/officeDocument/2006/relationships/hyperlink" Target="mailto:tsbiptv@itu.int"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mailto:servicedesk@itu.int" TargetMode="External"/><Relationship Id="rId27" Type="http://schemas.openxmlformats.org/officeDocument/2006/relationships/hyperlink" Target="http://itu.int/en/delegates-corner" TargetMode="External"/><Relationship Id="rId30" Type="http://schemas.openxmlformats.org/officeDocument/2006/relationships/footer" Target="footer4.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14F5C-2602-4FA5-A8A9-C576189A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PA_TSBcirc.dotx</Template>
  <TotalTime>0</TotalTime>
  <Pages>7</Pages>
  <Words>1627</Words>
  <Characters>9275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Bettini, Nadine</cp:lastModifiedBy>
  <cp:revision>2</cp:revision>
  <cp:lastPrinted>2015-07-02T13:41:00Z</cp:lastPrinted>
  <dcterms:created xsi:type="dcterms:W3CDTF">2015-07-03T06:59:00Z</dcterms:created>
  <dcterms:modified xsi:type="dcterms:W3CDTF">2015-07-03T06:59:00Z</dcterms:modified>
</cp:coreProperties>
</file>