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F50108" w:rsidTr="009B30AA">
        <w:trPr>
          <w:cantSplit/>
        </w:trPr>
        <w:tc>
          <w:tcPr>
            <w:tcW w:w="1560" w:type="dxa"/>
            <w:vAlign w:val="center"/>
          </w:tcPr>
          <w:p w:rsidR="009B30AA" w:rsidRPr="00B73F4D" w:rsidRDefault="009B30AA" w:rsidP="000B5A57">
            <w:pPr>
              <w:tabs>
                <w:tab w:val="right" w:pos="8732"/>
              </w:tabs>
              <w:spacing w:before="0"/>
              <w:rPr>
                <w:rFonts w:ascii="SimSun" w:hAnsi="SimSun"/>
                <w:b/>
                <w:bCs/>
                <w:iCs/>
                <w:color w:val="FFFFFF"/>
                <w:sz w:val="26"/>
                <w:szCs w:val="26"/>
              </w:rPr>
            </w:pPr>
            <w:r>
              <w:rPr>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1776F0" w:rsidRPr="00390EC6" w:rsidRDefault="001776F0" w:rsidP="001776F0">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B73F4D" w:rsidRDefault="001776F0" w:rsidP="001776F0">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F50108" w:rsidRDefault="009B30AA" w:rsidP="000B5A57">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F50108">
        <w:trPr>
          <w:cantSplit/>
        </w:trPr>
        <w:tc>
          <w:tcPr>
            <w:tcW w:w="6237" w:type="dxa"/>
            <w:gridSpan w:val="2"/>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gridSpan w:val="2"/>
            <w:vAlign w:val="center"/>
          </w:tcPr>
          <w:p w:rsidR="000B5A57" w:rsidRPr="00F50108" w:rsidRDefault="000B5A57" w:rsidP="000B5A57">
            <w:pPr>
              <w:spacing w:before="0"/>
              <w:ind w:left="993" w:hanging="993"/>
              <w:jc w:val="right"/>
              <w:rPr>
                <w:rFonts w:ascii="Verdana" w:hAnsi="Verdana"/>
                <w:sz w:val="18"/>
                <w:szCs w:val="18"/>
                <w:lang w:val="en-US"/>
              </w:rPr>
            </w:pPr>
          </w:p>
        </w:tc>
      </w:tr>
    </w:tbl>
    <w:p w:rsidR="003A1D32" w:rsidRDefault="003A1D32" w:rsidP="003A1D32">
      <w:pPr>
        <w:pStyle w:val="Index1"/>
        <w:tabs>
          <w:tab w:val="clear" w:pos="794"/>
          <w:tab w:val="clear" w:pos="1191"/>
          <w:tab w:val="clear" w:pos="1588"/>
          <w:tab w:val="clear" w:pos="1985"/>
          <w:tab w:val="left" w:pos="5387"/>
        </w:tabs>
        <w:rPr>
          <w:lang w:eastAsia="zh-CN"/>
        </w:rPr>
      </w:pPr>
    </w:p>
    <w:p w:rsidR="003A1D32" w:rsidRDefault="003A1D32" w:rsidP="003A1D32">
      <w:pPr>
        <w:pStyle w:val="Index1"/>
        <w:tabs>
          <w:tab w:val="clear" w:pos="794"/>
          <w:tab w:val="clear" w:pos="1191"/>
          <w:tab w:val="clear" w:pos="1588"/>
          <w:tab w:val="clear" w:pos="1985"/>
          <w:tab w:val="left" w:pos="5387"/>
        </w:tabs>
        <w:rPr>
          <w:lang w:eastAsia="zh-CN"/>
        </w:rPr>
      </w:pPr>
      <w:r>
        <w:rPr>
          <w:lang w:eastAsia="zh-CN"/>
        </w:rPr>
        <w:tab/>
      </w:r>
      <w:r>
        <w:t>2015</w:t>
      </w:r>
      <w:r>
        <w:rPr>
          <w:rFonts w:hint="eastAsia"/>
          <w:lang w:eastAsia="zh-CN"/>
        </w:rPr>
        <w:t>年</w:t>
      </w:r>
      <w:r>
        <w:rPr>
          <w:rFonts w:hint="eastAsia"/>
          <w:lang w:eastAsia="zh-CN"/>
        </w:rPr>
        <w:t>5</w:t>
      </w:r>
      <w:r>
        <w:rPr>
          <w:rFonts w:hint="eastAsia"/>
          <w:lang w:eastAsia="zh-CN"/>
        </w:rPr>
        <w:t>月</w:t>
      </w:r>
      <w:r>
        <w:rPr>
          <w:rFonts w:hint="eastAsia"/>
          <w:lang w:eastAsia="zh-CN"/>
        </w:rPr>
        <w:t>12</w:t>
      </w:r>
      <w:r>
        <w:rPr>
          <w:rFonts w:hint="eastAsia"/>
          <w:lang w:eastAsia="zh-CN"/>
        </w:rPr>
        <w:t>日，日内瓦</w:t>
      </w:r>
    </w:p>
    <w:p w:rsidR="003A1D32" w:rsidRDefault="003A1D32" w:rsidP="003A1D32"/>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3A1D32" w:rsidTr="007C5D40">
        <w:trPr>
          <w:cantSplit/>
        </w:trPr>
        <w:tc>
          <w:tcPr>
            <w:tcW w:w="993" w:type="dxa"/>
          </w:tcPr>
          <w:p w:rsidR="003A1D32" w:rsidRPr="00841612" w:rsidRDefault="003A1D32" w:rsidP="000F0DB5">
            <w:pPr>
              <w:tabs>
                <w:tab w:val="left" w:pos="4111"/>
              </w:tabs>
              <w:spacing w:before="0"/>
              <w:rPr>
                <w:szCs w:val="24"/>
                <w:lang w:eastAsia="zh-CN"/>
              </w:rPr>
            </w:pPr>
            <w:r w:rsidRPr="00841612">
              <w:rPr>
                <w:rFonts w:hint="eastAsia"/>
                <w:szCs w:val="24"/>
                <w:lang w:eastAsia="zh-CN"/>
              </w:rPr>
              <w:t>文号：</w:t>
            </w:r>
          </w:p>
          <w:p w:rsidR="003A1D32" w:rsidRPr="00841612" w:rsidRDefault="003A1D32" w:rsidP="000F0DB5">
            <w:pPr>
              <w:tabs>
                <w:tab w:val="left" w:pos="4111"/>
              </w:tabs>
              <w:spacing w:before="0"/>
              <w:rPr>
                <w:szCs w:val="24"/>
              </w:rPr>
            </w:pPr>
          </w:p>
          <w:p w:rsidR="003A1D32" w:rsidRPr="00841612" w:rsidRDefault="003A1D32" w:rsidP="000F0DB5">
            <w:pPr>
              <w:tabs>
                <w:tab w:val="left" w:pos="4111"/>
              </w:tabs>
              <w:spacing w:before="0"/>
              <w:rPr>
                <w:szCs w:val="24"/>
                <w:lang w:eastAsia="zh-CN"/>
              </w:rPr>
            </w:pPr>
            <w:r w:rsidRPr="00841612">
              <w:rPr>
                <w:szCs w:val="24"/>
              </w:rPr>
              <w:br/>
            </w:r>
            <w:r w:rsidRPr="00841612">
              <w:rPr>
                <w:rFonts w:hint="eastAsia"/>
                <w:szCs w:val="24"/>
                <w:lang w:eastAsia="zh-CN"/>
              </w:rPr>
              <w:t>电话：</w:t>
            </w:r>
          </w:p>
          <w:p w:rsidR="003A1D32" w:rsidRPr="00841612" w:rsidRDefault="003A1D32" w:rsidP="000F0DB5">
            <w:pPr>
              <w:tabs>
                <w:tab w:val="left" w:pos="4111"/>
              </w:tabs>
              <w:spacing w:before="0"/>
              <w:rPr>
                <w:rFonts w:ascii="Futura Lt BT" w:hAnsi="Futura Lt BT"/>
                <w:szCs w:val="24"/>
                <w:lang w:eastAsia="zh-CN"/>
              </w:rPr>
            </w:pPr>
            <w:r w:rsidRPr="00841612">
              <w:rPr>
                <w:rFonts w:hint="eastAsia"/>
                <w:szCs w:val="24"/>
                <w:lang w:eastAsia="zh-CN"/>
              </w:rPr>
              <w:t>传真：</w:t>
            </w:r>
          </w:p>
        </w:tc>
        <w:tc>
          <w:tcPr>
            <w:tcW w:w="4436" w:type="dxa"/>
          </w:tcPr>
          <w:p w:rsidR="003A1D32" w:rsidRPr="00841612" w:rsidRDefault="003A1D32" w:rsidP="000F0DB5">
            <w:pPr>
              <w:tabs>
                <w:tab w:val="left" w:pos="4111"/>
              </w:tabs>
              <w:spacing w:before="20"/>
              <w:rPr>
                <w:b/>
                <w:szCs w:val="24"/>
                <w:lang w:eastAsia="zh-CN"/>
              </w:rPr>
            </w:pPr>
            <w:r w:rsidRPr="00841612">
              <w:rPr>
                <w:rFonts w:hint="eastAsia"/>
                <w:b/>
                <w:szCs w:val="24"/>
                <w:lang w:eastAsia="zh-CN"/>
              </w:rPr>
              <w:t>电信标准化局第</w:t>
            </w:r>
            <w:r>
              <w:rPr>
                <w:rFonts w:hint="eastAsia"/>
                <w:b/>
                <w:szCs w:val="24"/>
                <w:lang w:eastAsia="zh-CN"/>
              </w:rPr>
              <w:t>152</w:t>
            </w:r>
            <w:r w:rsidRPr="00841612">
              <w:rPr>
                <w:rFonts w:hint="eastAsia"/>
                <w:b/>
                <w:szCs w:val="24"/>
                <w:lang w:eastAsia="zh-CN"/>
              </w:rPr>
              <w:t>号通函</w:t>
            </w:r>
          </w:p>
          <w:p w:rsidR="003A1D32" w:rsidRPr="00841612" w:rsidRDefault="003A1D32" w:rsidP="000F0DB5">
            <w:pPr>
              <w:tabs>
                <w:tab w:val="left" w:pos="4111"/>
              </w:tabs>
              <w:spacing w:before="20"/>
              <w:rPr>
                <w:b/>
                <w:szCs w:val="24"/>
                <w:lang w:eastAsia="zh-CN"/>
              </w:rPr>
            </w:pPr>
            <w:r w:rsidRPr="001645E6">
              <w:rPr>
                <w:lang w:val="fr-CH"/>
              </w:rPr>
              <w:t>FG IMT-2020/MA</w:t>
            </w:r>
          </w:p>
          <w:p w:rsidR="003A1D32" w:rsidRPr="00841612" w:rsidRDefault="003A1D32" w:rsidP="000F0DB5">
            <w:pPr>
              <w:tabs>
                <w:tab w:val="left" w:pos="4111"/>
              </w:tabs>
              <w:spacing w:before="20"/>
              <w:rPr>
                <w:szCs w:val="24"/>
                <w:lang w:val="en-US" w:eastAsia="zh-CN"/>
              </w:rPr>
            </w:pPr>
            <w:r w:rsidRPr="00841612">
              <w:rPr>
                <w:szCs w:val="24"/>
                <w:lang w:eastAsia="zh-CN"/>
              </w:rPr>
              <w:br/>
              <w:t>+</w:t>
            </w:r>
            <w:r w:rsidRPr="00F36AC4">
              <w:t>41 22 730</w:t>
            </w:r>
            <w:r>
              <w:t xml:space="preserve"> 6828</w:t>
            </w:r>
          </w:p>
          <w:p w:rsidR="003A1D32" w:rsidRPr="00841612" w:rsidRDefault="003A1D32" w:rsidP="000F0DB5">
            <w:pPr>
              <w:tabs>
                <w:tab w:val="left" w:pos="4111"/>
              </w:tabs>
              <w:spacing w:before="20"/>
              <w:rPr>
                <w:szCs w:val="24"/>
                <w:lang w:eastAsia="zh-CN"/>
              </w:rPr>
            </w:pPr>
            <w:r w:rsidRPr="00841612">
              <w:rPr>
                <w:szCs w:val="24"/>
                <w:lang w:eastAsia="zh-CN"/>
              </w:rPr>
              <w:t>+41 22 730 5853</w:t>
            </w:r>
          </w:p>
        </w:tc>
        <w:tc>
          <w:tcPr>
            <w:tcW w:w="4436" w:type="dxa"/>
          </w:tcPr>
          <w:p w:rsidR="003A1D32" w:rsidRPr="007B2768" w:rsidRDefault="003A1D32" w:rsidP="007C5D40">
            <w:pPr>
              <w:tabs>
                <w:tab w:val="clear" w:pos="794"/>
                <w:tab w:val="left" w:pos="284"/>
                <w:tab w:val="left" w:pos="4111"/>
              </w:tabs>
              <w:spacing w:before="0"/>
              <w:ind w:left="23"/>
              <w:rPr>
                <w:lang w:eastAsia="zh-CN"/>
              </w:rPr>
            </w:pPr>
            <w:bookmarkStart w:id="1" w:name="Addressee_E"/>
            <w:bookmarkEnd w:id="1"/>
            <w:r w:rsidRPr="007B2768">
              <w:rPr>
                <w:lang w:eastAsia="zh-CN"/>
              </w:rPr>
              <w:t>-</w:t>
            </w:r>
            <w:r w:rsidRPr="007B2768">
              <w:rPr>
                <w:lang w:eastAsia="zh-CN"/>
              </w:rPr>
              <w:tab/>
            </w:r>
            <w:r>
              <w:rPr>
                <w:lang w:eastAsia="zh-CN"/>
              </w:rPr>
              <w:t>致国际电联各</w:t>
            </w:r>
            <w:r>
              <w:rPr>
                <w:rFonts w:hint="eastAsia"/>
                <w:lang w:eastAsia="zh-CN"/>
              </w:rPr>
              <w:t>成</w:t>
            </w:r>
            <w:r w:rsidRPr="007B2768">
              <w:rPr>
                <w:lang w:eastAsia="zh-CN"/>
              </w:rPr>
              <w:t>员国主管部门；</w:t>
            </w:r>
          </w:p>
          <w:p w:rsidR="003A1D32" w:rsidRPr="007B2768" w:rsidRDefault="003A1D32" w:rsidP="007C5D40">
            <w:pPr>
              <w:tabs>
                <w:tab w:val="clear" w:pos="794"/>
                <w:tab w:val="left" w:pos="284"/>
                <w:tab w:val="left" w:pos="4111"/>
              </w:tabs>
              <w:spacing w:before="0"/>
              <w:ind w:left="23"/>
              <w:rPr>
                <w:lang w:eastAsia="zh-CN"/>
              </w:rPr>
            </w:pPr>
            <w:r w:rsidRPr="007B2768">
              <w:rPr>
                <w:lang w:eastAsia="zh-CN"/>
              </w:rPr>
              <w:t>-</w:t>
            </w:r>
            <w:r w:rsidRPr="007B2768">
              <w:rPr>
                <w:lang w:eastAsia="zh-CN"/>
              </w:rPr>
              <w:tab/>
            </w:r>
            <w:r w:rsidRPr="007B2768">
              <w:rPr>
                <w:lang w:eastAsia="zh-CN"/>
              </w:rPr>
              <w:t>致国际电联部门成员</w:t>
            </w:r>
            <w:r>
              <w:rPr>
                <w:rFonts w:hint="eastAsia"/>
                <w:lang w:eastAsia="zh-CN"/>
              </w:rPr>
              <w:t>；</w:t>
            </w:r>
          </w:p>
          <w:p w:rsidR="003A1D32" w:rsidRPr="007B2768" w:rsidRDefault="003A1D32" w:rsidP="007C5D40">
            <w:pPr>
              <w:tabs>
                <w:tab w:val="clear" w:pos="794"/>
                <w:tab w:val="left" w:pos="284"/>
                <w:tab w:val="left" w:pos="4111"/>
              </w:tabs>
              <w:spacing w:before="0"/>
              <w:ind w:left="23"/>
              <w:rPr>
                <w:lang w:eastAsia="zh-CN"/>
              </w:rPr>
            </w:pPr>
            <w:r w:rsidRPr="007B2768">
              <w:rPr>
                <w:lang w:eastAsia="zh-CN"/>
              </w:rPr>
              <w:t>-</w:t>
            </w:r>
            <w:r w:rsidRPr="007B2768">
              <w:rPr>
                <w:lang w:eastAsia="zh-CN"/>
              </w:rPr>
              <w:tab/>
            </w:r>
            <w:r w:rsidRPr="007B2768">
              <w:rPr>
                <w:lang w:eastAsia="zh-CN"/>
              </w:rPr>
              <w:t>致国际电联部门准成员</w:t>
            </w:r>
            <w:r>
              <w:rPr>
                <w:rFonts w:hint="eastAsia"/>
                <w:lang w:eastAsia="zh-CN"/>
              </w:rPr>
              <w:t>；</w:t>
            </w:r>
          </w:p>
          <w:p w:rsidR="003A1D32" w:rsidRDefault="003A1D32" w:rsidP="000F0DB5">
            <w:pPr>
              <w:tabs>
                <w:tab w:val="clear" w:pos="794"/>
                <w:tab w:val="clear" w:pos="1191"/>
                <w:tab w:val="clear" w:pos="1588"/>
                <w:tab w:val="clear" w:pos="1985"/>
                <w:tab w:val="left" w:pos="284"/>
              </w:tabs>
              <w:spacing w:before="0"/>
              <w:ind w:left="284" w:hanging="284"/>
              <w:rPr>
                <w:lang w:eastAsia="zh-CN"/>
              </w:rPr>
            </w:pPr>
            <w:r w:rsidRPr="007B2768">
              <w:rPr>
                <w:lang w:eastAsia="zh-CN"/>
              </w:rPr>
              <w:t>-</w:t>
            </w:r>
            <w:r w:rsidRPr="007B2768">
              <w:rPr>
                <w:lang w:eastAsia="zh-CN"/>
              </w:rPr>
              <w:tab/>
            </w:r>
            <w:r w:rsidRPr="007B2768">
              <w:rPr>
                <w:lang w:eastAsia="zh-CN"/>
              </w:rPr>
              <w:t>致国际电联学术成员</w:t>
            </w:r>
          </w:p>
        </w:tc>
      </w:tr>
      <w:tr w:rsidR="003A1D32" w:rsidTr="007C5D40">
        <w:trPr>
          <w:cantSplit/>
        </w:trPr>
        <w:tc>
          <w:tcPr>
            <w:tcW w:w="993" w:type="dxa"/>
          </w:tcPr>
          <w:p w:rsidR="003A1D32" w:rsidRPr="00841612" w:rsidRDefault="003A1D32" w:rsidP="000F0DB5">
            <w:pPr>
              <w:spacing w:before="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3A1D32" w:rsidRDefault="003A1D32" w:rsidP="00A03190">
            <w:pPr>
              <w:tabs>
                <w:tab w:val="left" w:pos="4111"/>
              </w:tabs>
              <w:spacing w:before="40"/>
              <w:rPr>
                <w:lang w:eastAsia="zh-CN"/>
              </w:rPr>
            </w:pPr>
            <w:r>
              <w:rPr>
                <w:lang w:eastAsia="zh-CN"/>
              </w:rPr>
              <w:br/>
            </w:r>
            <w:hyperlink r:id="rId9" w:history="1">
              <w:r w:rsidRPr="00E61ABF">
                <w:rPr>
                  <w:rStyle w:val="Hyperlink"/>
                  <w:lang w:eastAsia="zh-CN"/>
                </w:rPr>
                <w:t>martin.adolph@itu.int</w:t>
              </w:r>
            </w:hyperlink>
            <w:r>
              <w:rPr>
                <w:lang w:eastAsia="zh-CN"/>
              </w:rPr>
              <w:t xml:space="preserve">  </w:t>
            </w:r>
          </w:p>
          <w:p w:rsidR="003A1D32" w:rsidRPr="00841612" w:rsidRDefault="003A1D32" w:rsidP="000F0DB5">
            <w:pPr>
              <w:tabs>
                <w:tab w:val="left" w:pos="4111"/>
              </w:tabs>
              <w:spacing w:before="20"/>
              <w:rPr>
                <w:szCs w:val="24"/>
                <w:lang w:eastAsia="zh-CN"/>
              </w:rPr>
            </w:pPr>
          </w:p>
        </w:tc>
        <w:tc>
          <w:tcPr>
            <w:tcW w:w="4436" w:type="dxa"/>
          </w:tcPr>
          <w:p w:rsidR="003A1D32" w:rsidRPr="007B2768" w:rsidRDefault="003A1D32" w:rsidP="007C5D40">
            <w:pPr>
              <w:tabs>
                <w:tab w:val="clear" w:pos="794"/>
                <w:tab w:val="left" w:pos="284"/>
                <w:tab w:val="left" w:pos="4111"/>
              </w:tabs>
              <w:spacing w:before="0"/>
              <w:ind w:left="284" w:hanging="227"/>
              <w:rPr>
                <w:b/>
                <w:lang w:eastAsia="zh-CN"/>
              </w:rPr>
            </w:pPr>
            <w:r w:rsidRPr="007B2768">
              <w:rPr>
                <w:b/>
                <w:lang w:eastAsia="zh-CN"/>
              </w:rPr>
              <w:t>抄送：</w:t>
            </w:r>
          </w:p>
          <w:p w:rsidR="003A1D32" w:rsidRPr="007B2768" w:rsidRDefault="003A1D32" w:rsidP="007C5D40">
            <w:pPr>
              <w:tabs>
                <w:tab w:val="clear" w:pos="794"/>
                <w:tab w:val="left" w:pos="284"/>
                <w:tab w:val="left" w:pos="4111"/>
              </w:tabs>
              <w:spacing w:before="0"/>
              <w:ind w:left="23"/>
              <w:rPr>
                <w:b/>
                <w:bCs/>
                <w:lang w:eastAsia="zh-CN"/>
              </w:rPr>
            </w:pPr>
            <w:r w:rsidRPr="007B2768">
              <w:rPr>
                <w:lang w:eastAsia="zh-CN"/>
              </w:rPr>
              <w:t>-</w:t>
            </w:r>
            <w:r w:rsidRPr="007B2768">
              <w:rPr>
                <w:lang w:eastAsia="zh-CN"/>
              </w:rPr>
              <w:tab/>
              <w:t>ITU-T</w:t>
            </w:r>
            <w:r w:rsidRPr="007B2768">
              <w:rPr>
                <w:lang w:eastAsia="zh-CN"/>
              </w:rPr>
              <w:t>研究组正副主席；</w:t>
            </w:r>
          </w:p>
          <w:p w:rsidR="003A1D32" w:rsidRPr="007B2768" w:rsidRDefault="003A1D32" w:rsidP="007C5D40">
            <w:pPr>
              <w:tabs>
                <w:tab w:val="clear" w:pos="794"/>
                <w:tab w:val="left" w:pos="284"/>
                <w:tab w:val="left" w:pos="4111"/>
              </w:tabs>
              <w:spacing w:before="0"/>
              <w:ind w:left="23"/>
              <w:rPr>
                <w:lang w:eastAsia="zh-CN"/>
              </w:rPr>
            </w:pPr>
            <w:r w:rsidRPr="007B2768">
              <w:rPr>
                <w:lang w:eastAsia="zh-CN"/>
              </w:rPr>
              <w:t>-</w:t>
            </w:r>
            <w:r w:rsidRPr="007B2768">
              <w:rPr>
                <w:lang w:eastAsia="zh-CN"/>
              </w:rPr>
              <w:tab/>
            </w:r>
            <w:r w:rsidRPr="007B2768">
              <w:rPr>
                <w:lang w:eastAsia="zh-CN"/>
              </w:rPr>
              <w:t>电信发展局主任；</w:t>
            </w:r>
          </w:p>
          <w:p w:rsidR="003A1D32" w:rsidRPr="007B2768" w:rsidRDefault="003A1D32" w:rsidP="007C5D40">
            <w:pPr>
              <w:tabs>
                <w:tab w:val="clear" w:pos="794"/>
                <w:tab w:val="left" w:pos="284"/>
                <w:tab w:val="left" w:pos="4111"/>
              </w:tabs>
              <w:spacing w:before="0"/>
              <w:ind w:left="23"/>
              <w:rPr>
                <w:lang w:eastAsia="zh-CN"/>
              </w:rPr>
            </w:pPr>
            <w:r w:rsidRPr="007B2768">
              <w:rPr>
                <w:lang w:eastAsia="zh-CN"/>
              </w:rPr>
              <w:t>-</w:t>
            </w:r>
            <w:r w:rsidRPr="007B2768">
              <w:rPr>
                <w:lang w:eastAsia="zh-CN"/>
              </w:rPr>
              <w:tab/>
            </w:r>
            <w:r w:rsidRPr="007B2768">
              <w:rPr>
                <w:lang w:eastAsia="zh-CN"/>
              </w:rPr>
              <w:t>无线电通信局主任</w:t>
            </w:r>
            <w:r>
              <w:rPr>
                <w:rFonts w:hint="eastAsia"/>
                <w:lang w:eastAsia="zh-CN"/>
              </w:rPr>
              <w:t>；</w:t>
            </w:r>
          </w:p>
          <w:p w:rsidR="003A1D32" w:rsidRPr="008C26A2" w:rsidRDefault="003A1D32" w:rsidP="007C5D40">
            <w:pPr>
              <w:pStyle w:val="Tabletext0"/>
              <w:ind w:left="23"/>
              <w:rPr>
                <w:lang w:eastAsia="zh-CN"/>
              </w:rPr>
            </w:pPr>
            <w:r w:rsidRPr="007B2768">
              <w:rPr>
                <w:lang w:eastAsia="zh-CN"/>
              </w:rPr>
              <w:t>-</w:t>
            </w:r>
            <w:r w:rsidRPr="007B2768">
              <w:rPr>
                <w:lang w:eastAsia="zh-CN"/>
              </w:rPr>
              <w:tab/>
            </w:r>
            <w:r w:rsidRPr="007B2768">
              <w:rPr>
                <w:lang w:eastAsia="zh-CN"/>
              </w:rPr>
              <w:t>国际电联</w:t>
            </w:r>
            <w:r>
              <w:rPr>
                <w:rFonts w:hint="eastAsia"/>
                <w:lang w:eastAsia="zh-CN"/>
              </w:rPr>
              <w:t>区域代表处主任；</w:t>
            </w:r>
          </w:p>
          <w:p w:rsidR="003A1D32" w:rsidRDefault="003A1D32" w:rsidP="003A1D32">
            <w:pPr>
              <w:tabs>
                <w:tab w:val="clear" w:pos="794"/>
                <w:tab w:val="clear" w:pos="1191"/>
                <w:tab w:val="clear" w:pos="1588"/>
                <w:tab w:val="clear" w:pos="1985"/>
                <w:tab w:val="left" w:pos="284"/>
              </w:tabs>
              <w:spacing w:before="0"/>
              <w:ind w:left="23"/>
              <w:rPr>
                <w:lang w:eastAsia="zh-CN"/>
              </w:rPr>
            </w:pPr>
            <w:r w:rsidRPr="007B2768">
              <w:rPr>
                <w:lang w:eastAsia="zh-CN"/>
              </w:rPr>
              <w:t>-</w:t>
            </w:r>
            <w:r w:rsidRPr="007B2768">
              <w:rPr>
                <w:lang w:eastAsia="zh-CN"/>
              </w:rPr>
              <w:tab/>
            </w:r>
            <w:r>
              <w:rPr>
                <w:color w:val="000000"/>
                <w:lang w:eastAsia="zh-CN"/>
              </w:rPr>
              <w:t>国际电联</w:t>
            </w:r>
            <w:r>
              <w:rPr>
                <w:rFonts w:hint="eastAsia"/>
                <w:color w:val="000000"/>
                <w:lang w:eastAsia="zh-CN"/>
              </w:rPr>
              <w:t>驻</w:t>
            </w:r>
            <w:r>
              <w:rPr>
                <w:color w:val="000000"/>
                <w:lang w:eastAsia="zh-CN"/>
              </w:rPr>
              <w:t>联合国联络处处</w:t>
            </w:r>
            <w:r>
              <w:rPr>
                <w:rFonts w:ascii="SimSun" w:hAnsi="SimSun" w:cs="SimSun" w:hint="eastAsia"/>
                <w:color w:val="000000"/>
                <w:lang w:eastAsia="zh-CN"/>
              </w:rPr>
              <w:t>长</w:t>
            </w:r>
          </w:p>
        </w:tc>
      </w:tr>
    </w:tbl>
    <w:p w:rsidR="003A1D32" w:rsidRDefault="003A1D32" w:rsidP="003A1D32">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512"/>
      </w:tblGrid>
      <w:tr w:rsidR="003A1D32" w:rsidTr="003A1D32">
        <w:trPr>
          <w:cantSplit/>
        </w:trPr>
        <w:tc>
          <w:tcPr>
            <w:tcW w:w="1100" w:type="dxa"/>
          </w:tcPr>
          <w:p w:rsidR="003A1D32" w:rsidRDefault="003A1D32" w:rsidP="007C5D40">
            <w:pPr>
              <w:tabs>
                <w:tab w:val="left" w:pos="4111"/>
              </w:tabs>
              <w:spacing w:before="10"/>
              <w:ind w:left="57"/>
              <w:rPr>
                <w:sz w:val="22"/>
                <w:lang w:eastAsia="zh-CN"/>
              </w:rPr>
            </w:pPr>
            <w:r>
              <w:rPr>
                <w:rFonts w:hint="eastAsia"/>
                <w:sz w:val="22"/>
                <w:lang w:eastAsia="zh-CN"/>
              </w:rPr>
              <w:t>事由：</w:t>
            </w:r>
          </w:p>
        </w:tc>
        <w:tc>
          <w:tcPr>
            <w:tcW w:w="7512" w:type="dxa"/>
          </w:tcPr>
          <w:p w:rsidR="003A1D32" w:rsidRDefault="003A1D32" w:rsidP="007C5D40">
            <w:pPr>
              <w:tabs>
                <w:tab w:val="left" w:pos="4111"/>
              </w:tabs>
              <w:spacing w:before="0"/>
              <w:ind w:left="57" w:right="28"/>
              <w:rPr>
                <w:lang w:eastAsia="zh-CN"/>
              </w:rPr>
            </w:pPr>
            <w:r>
              <w:rPr>
                <w:rFonts w:hint="eastAsia"/>
                <w:b/>
                <w:lang w:eastAsia="zh-CN"/>
              </w:rPr>
              <w:t>设立一个新的</w:t>
            </w:r>
            <w:r>
              <w:rPr>
                <w:rFonts w:hint="eastAsia"/>
                <w:b/>
                <w:lang w:eastAsia="zh-CN"/>
              </w:rPr>
              <w:t>ITU-T</w:t>
            </w:r>
            <w:r>
              <w:rPr>
                <w:b/>
                <w:lang w:eastAsia="zh-CN"/>
              </w:rPr>
              <w:t xml:space="preserve"> IMT-2020</w:t>
            </w:r>
            <w:r>
              <w:rPr>
                <w:rFonts w:hint="eastAsia"/>
                <w:b/>
                <w:lang w:eastAsia="zh-CN"/>
              </w:rPr>
              <w:t>焦点组（</w:t>
            </w:r>
            <w:r w:rsidRPr="00B61F60">
              <w:rPr>
                <w:b/>
                <w:lang w:eastAsia="zh-CN"/>
              </w:rPr>
              <w:t xml:space="preserve">FG </w:t>
            </w:r>
            <w:r>
              <w:rPr>
                <w:b/>
                <w:lang w:eastAsia="zh-CN"/>
              </w:rPr>
              <w:t>IMT-2020</w:t>
            </w:r>
            <w:r>
              <w:rPr>
                <w:rFonts w:hint="eastAsia"/>
                <w:b/>
                <w:lang w:eastAsia="zh-CN"/>
              </w:rPr>
              <w:t>）及</w:t>
            </w:r>
            <w:r w:rsidRPr="00B61F60">
              <w:rPr>
                <w:b/>
                <w:lang w:eastAsia="zh-CN"/>
              </w:rPr>
              <w:t>FG</w:t>
            </w:r>
            <w:r>
              <w:rPr>
                <w:b/>
                <w:lang w:eastAsia="zh-CN"/>
              </w:rPr>
              <w:t> IMT-2020</w:t>
            </w:r>
            <w:r>
              <w:rPr>
                <w:rFonts w:hint="eastAsia"/>
                <w:b/>
                <w:lang w:eastAsia="zh-CN"/>
              </w:rPr>
              <w:t>第一次会议，</w:t>
            </w:r>
            <w:r>
              <w:rPr>
                <w:rFonts w:hint="eastAsia"/>
                <w:b/>
                <w:lang w:eastAsia="zh-CN"/>
              </w:rPr>
              <w:t>2015</w:t>
            </w:r>
            <w:r>
              <w:rPr>
                <w:rFonts w:hint="eastAsia"/>
                <w:b/>
                <w:lang w:eastAsia="zh-CN"/>
              </w:rPr>
              <w:t>年</w:t>
            </w:r>
            <w:r>
              <w:rPr>
                <w:rFonts w:hint="eastAsia"/>
                <w:b/>
                <w:lang w:eastAsia="zh-CN"/>
              </w:rPr>
              <w:t>6</w:t>
            </w:r>
            <w:r>
              <w:rPr>
                <w:rFonts w:hint="eastAsia"/>
                <w:b/>
                <w:lang w:eastAsia="zh-CN"/>
              </w:rPr>
              <w:t>月</w:t>
            </w:r>
            <w:r>
              <w:rPr>
                <w:rFonts w:hint="eastAsia"/>
                <w:b/>
                <w:lang w:eastAsia="zh-CN"/>
              </w:rPr>
              <w:t>8-9</w:t>
            </w:r>
            <w:r>
              <w:rPr>
                <w:rFonts w:hint="eastAsia"/>
                <w:b/>
                <w:lang w:eastAsia="zh-CN"/>
              </w:rPr>
              <w:t>日，美国加利福尼亚圣地亚哥</w:t>
            </w:r>
          </w:p>
        </w:tc>
      </w:tr>
    </w:tbl>
    <w:p w:rsidR="003A1D32" w:rsidRDefault="003A1D32" w:rsidP="003A1D32">
      <w:pPr>
        <w:rPr>
          <w:lang w:eastAsia="zh-CN"/>
        </w:rPr>
      </w:pPr>
      <w:bookmarkStart w:id="2" w:name="StartTyping_E"/>
      <w:bookmarkEnd w:id="2"/>
    </w:p>
    <w:p w:rsidR="003A1D32" w:rsidRDefault="003A1D32" w:rsidP="003A1D32">
      <w:pPr>
        <w:rPr>
          <w:lang w:eastAsia="zh-CN"/>
        </w:rPr>
      </w:pPr>
      <w:r>
        <w:rPr>
          <w:rFonts w:hint="eastAsia"/>
          <w:lang w:eastAsia="zh-CN"/>
        </w:rPr>
        <w:t>尊敬的先生</w:t>
      </w:r>
      <w:r>
        <w:rPr>
          <w:rFonts w:hint="eastAsia"/>
          <w:lang w:eastAsia="zh-CN"/>
        </w:rPr>
        <w:t>/</w:t>
      </w:r>
      <w:r>
        <w:rPr>
          <w:rFonts w:hint="eastAsia"/>
          <w:lang w:eastAsia="zh-CN"/>
        </w:rPr>
        <w:t>女士：</w:t>
      </w:r>
    </w:p>
    <w:p w:rsidR="003A1D32" w:rsidRPr="000B367C" w:rsidRDefault="003A1D32" w:rsidP="003A1D32">
      <w:pPr>
        <w:rPr>
          <w:rFonts w:cstheme="majorBidi"/>
          <w:szCs w:val="24"/>
          <w:lang w:val="en-US" w:eastAsia="zh-CN"/>
        </w:rPr>
      </w:pPr>
      <w:r w:rsidRPr="004529CB">
        <w:rPr>
          <w:rFonts w:cstheme="majorBidi"/>
          <w:szCs w:val="24"/>
          <w:lang w:val="es-ES" w:eastAsia="zh-CN"/>
        </w:rPr>
        <w:t>1</w:t>
      </w:r>
      <w:r w:rsidRPr="004529CB">
        <w:rPr>
          <w:rFonts w:cstheme="majorBidi"/>
          <w:szCs w:val="24"/>
          <w:lang w:val="es-ES" w:eastAsia="zh-CN"/>
        </w:rPr>
        <w:tab/>
      </w:r>
      <w:r w:rsidRPr="00684092">
        <w:rPr>
          <w:lang w:eastAsia="zh-CN"/>
        </w:rPr>
        <w:t>我高兴地宣布</w:t>
      </w:r>
      <w:r w:rsidRPr="004529CB">
        <w:rPr>
          <w:lang w:val="es-ES" w:eastAsia="zh-CN"/>
        </w:rPr>
        <w:t>，</w:t>
      </w:r>
      <w:r w:rsidRPr="00684092">
        <w:rPr>
          <w:lang w:eastAsia="zh-CN"/>
        </w:rPr>
        <w:t>根据</w:t>
      </w:r>
      <w:r w:rsidRPr="004529CB">
        <w:rPr>
          <w:lang w:val="es-ES" w:eastAsia="zh-CN"/>
        </w:rPr>
        <w:t>ITU-T</w:t>
      </w:r>
      <w:r>
        <w:rPr>
          <w:rFonts w:hint="eastAsia"/>
          <w:lang w:val="es-ES" w:eastAsia="zh-CN"/>
        </w:rPr>
        <w:t>第</w:t>
      </w:r>
      <w:r>
        <w:rPr>
          <w:rFonts w:hint="eastAsia"/>
          <w:lang w:val="es-ES" w:eastAsia="zh-CN"/>
        </w:rPr>
        <w:t>13</w:t>
      </w:r>
      <w:r>
        <w:rPr>
          <w:rFonts w:hint="eastAsia"/>
          <w:lang w:val="es-ES" w:eastAsia="zh-CN"/>
        </w:rPr>
        <w:t>研究组在</w:t>
      </w:r>
      <w:r w:rsidRPr="004529CB">
        <w:rPr>
          <w:lang w:val="es-ES" w:eastAsia="zh-CN"/>
        </w:rPr>
        <w:t>201</w:t>
      </w:r>
      <w:r w:rsidRPr="004529CB">
        <w:rPr>
          <w:rFonts w:hint="eastAsia"/>
          <w:lang w:val="es-ES" w:eastAsia="zh-CN"/>
        </w:rPr>
        <w:t>5</w:t>
      </w:r>
      <w:r w:rsidRPr="00684092">
        <w:rPr>
          <w:lang w:eastAsia="zh-CN"/>
        </w:rPr>
        <w:t>年</w:t>
      </w:r>
      <w:r w:rsidRPr="004529CB">
        <w:rPr>
          <w:rFonts w:hint="eastAsia"/>
          <w:lang w:val="es-ES" w:eastAsia="zh-CN"/>
        </w:rPr>
        <w:t>4</w:t>
      </w:r>
      <w:r>
        <w:rPr>
          <w:rFonts w:hint="eastAsia"/>
          <w:lang w:val="es-ES" w:eastAsia="zh-CN"/>
        </w:rPr>
        <w:t>月</w:t>
      </w:r>
      <w:r>
        <w:rPr>
          <w:rFonts w:hint="eastAsia"/>
          <w:lang w:val="es-ES" w:eastAsia="zh-CN"/>
        </w:rPr>
        <w:t>20</w:t>
      </w:r>
      <w:r>
        <w:rPr>
          <w:rFonts w:hint="eastAsia"/>
          <w:lang w:val="es-ES" w:eastAsia="zh-CN"/>
        </w:rPr>
        <w:t>日至</w:t>
      </w:r>
      <w:r>
        <w:rPr>
          <w:rFonts w:hint="eastAsia"/>
          <w:lang w:val="es-ES" w:eastAsia="zh-CN"/>
        </w:rPr>
        <w:t>5</w:t>
      </w:r>
      <w:r w:rsidRPr="00684092">
        <w:rPr>
          <w:lang w:eastAsia="zh-CN"/>
        </w:rPr>
        <w:t>月</w:t>
      </w:r>
      <w:r w:rsidRPr="004529CB">
        <w:rPr>
          <w:lang w:val="es-ES" w:eastAsia="zh-CN"/>
        </w:rPr>
        <w:t>1</w:t>
      </w:r>
      <w:r w:rsidRPr="00684092">
        <w:rPr>
          <w:lang w:eastAsia="zh-CN"/>
        </w:rPr>
        <w:t>日</w:t>
      </w:r>
      <w:r>
        <w:rPr>
          <w:rFonts w:hint="eastAsia"/>
          <w:lang w:eastAsia="zh-CN"/>
        </w:rPr>
        <w:t>于</w:t>
      </w:r>
      <w:r w:rsidRPr="00684092">
        <w:rPr>
          <w:lang w:eastAsia="zh-CN"/>
        </w:rPr>
        <w:t>日内瓦举行的会议</w:t>
      </w:r>
      <w:r>
        <w:rPr>
          <w:rFonts w:hint="eastAsia"/>
          <w:lang w:eastAsia="zh-CN"/>
        </w:rPr>
        <w:t>上</w:t>
      </w:r>
      <w:r w:rsidRPr="00684092">
        <w:rPr>
          <w:lang w:eastAsia="zh-CN"/>
        </w:rPr>
        <w:t>达成的一致</w:t>
      </w:r>
      <w:r w:rsidRPr="004529CB">
        <w:rPr>
          <w:lang w:val="es-ES" w:eastAsia="zh-CN"/>
        </w:rPr>
        <w:t>，</w:t>
      </w:r>
      <w:hyperlink r:id="rId10" w:history="1">
        <w:r>
          <w:rPr>
            <w:rStyle w:val="Hyperlink"/>
            <w:rFonts w:cstheme="majorBidi"/>
            <w:b/>
            <w:bCs/>
            <w:szCs w:val="24"/>
            <w:lang w:val="es-ES" w:eastAsia="zh-CN"/>
          </w:rPr>
          <w:t>ITU-T IMT-2020</w:t>
        </w:r>
        <w:r>
          <w:rPr>
            <w:rStyle w:val="Hyperlink"/>
            <w:rFonts w:cstheme="majorBidi"/>
            <w:b/>
            <w:bCs/>
            <w:szCs w:val="24"/>
            <w:lang w:val="es-ES" w:eastAsia="zh-CN"/>
          </w:rPr>
          <w:t>焦点组</w:t>
        </w:r>
      </w:hyperlink>
      <w:r>
        <w:rPr>
          <w:rFonts w:cstheme="majorBidi" w:hint="eastAsia"/>
          <w:szCs w:val="24"/>
          <w:lang w:val="es-ES" w:eastAsia="zh-CN"/>
        </w:rPr>
        <w:t>（</w:t>
      </w:r>
      <w:r w:rsidRPr="004529CB">
        <w:rPr>
          <w:rFonts w:cstheme="majorBidi"/>
          <w:szCs w:val="24"/>
          <w:lang w:val="es-ES" w:eastAsia="zh-CN"/>
        </w:rPr>
        <w:t>FG</w:t>
      </w:r>
      <w:r w:rsidRPr="004529CB">
        <w:rPr>
          <w:lang w:val="es-ES" w:eastAsia="zh-CN"/>
        </w:rPr>
        <w:t> </w:t>
      </w:r>
      <w:r w:rsidRPr="004529CB">
        <w:rPr>
          <w:rFonts w:cstheme="majorBidi"/>
          <w:szCs w:val="24"/>
          <w:lang w:val="es-ES" w:eastAsia="zh-CN"/>
        </w:rPr>
        <w:t>IMT</w:t>
      </w:r>
      <w:r w:rsidRPr="004529CB">
        <w:rPr>
          <w:rFonts w:cstheme="majorBidi"/>
          <w:szCs w:val="24"/>
          <w:lang w:val="es-ES" w:eastAsia="zh-CN"/>
        </w:rPr>
        <w:noBreakHyphen/>
        <w:t>2020</w:t>
      </w:r>
      <w:r>
        <w:rPr>
          <w:rFonts w:cstheme="majorBidi" w:hint="eastAsia"/>
          <w:szCs w:val="24"/>
          <w:lang w:val="es-ES" w:eastAsia="zh-CN"/>
        </w:rPr>
        <w:t>）</w:t>
      </w:r>
      <w:r>
        <w:rPr>
          <w:rFonts w:cstheme="majorBidi" w:hint="eastAsia"/>
          <w:szCs w:val="24"/>
          <w:lang w:val="en-US" w:eastAsia="zh-CN"/>
        </w:rPr>
        <w:t>已经</w:t>
      </w:r>
      <w:r w:rsidRPr="00684092">
        <w:rPr>
          <w:lang w:eastAsia="zh-CN"/>
        </w:rPr>
        <w:t>成立</w:t>
      </w:r>
      <w:r>
        <w:rPr>
          <w:rFonts w:cstheme="majorBidi" w:hint="eastAsia"/>
          <w:szCs w:val="24"/>
          <w:lang w:val="es-ES" w:eastAsia="zh-CN"/>
        </w:rPr>
        <w:t>。</w:t>
      </w:r>
    </w:p>
    <w:p w:rsidR="003A1D32" w:rsidRDefault="003A1D32" w:rsidP="003A1D32">
      <w:pPr>
        <w:rPr>
          <w:rFonts w:cstheme="majorBidi"/>
          <w:szCs w:val="24"/>
          <w:lang w:eastAsia="zh-CN"/>
        </w:rPr>
      </w:pPr>
      <w:r>
        <w:rPr>
          <w:rFonts w:cstheme="majorBidi"/>
          <w:szCs w:val="24"/>
          <w:lang w:eastAsia="zh-CN"/>
        </w:rPr>
        <w:t>2</w:t>
      </w:r>
      <w:r>
        <w:rPr>
          <w:rFonts w:cstheme="majorBidi"/>
          <w:szCs w:val="24"/>
          <w:lang w:eastAsia="zh-CN"/>
        </w:rPr>
        <w:tab/>
      </w:r>
      <w:r w:rsidRPr="00066FF3">
        <w:rPr>
          <w:rFonts w:cstheme="majorBidi"/>
          <w:szCs w:val="24"/>
          <w:lang w:eastAsia="zh-CN"/>
        </w:rPr>
        <w:t>2012</w:t>
      </w:r>
      <w:r>
        <w:rPr>
          <w:rFonts w:cstheme="majorBidi" w:hint="eastAsia"/>
          <w:szCs w:val="24"/>
          <w:lang w:eastAsia="zh-CN"/>
        </w:rPr>
        <w:t>年，</w:t>
      </w:r>
      <w:r w:rsidRPr="007F2D9E">
        <w:rPr>
          <w:rFonts w:cstheme="majorBidi"/>
          <w:szCs w:val="24"/>
          <w:lang w:eastAsia="zh-CN"/>
        </w:rPr>
        <w:t>国际电联设立了一个</w:t>
      </w:r>
      <w:r w:rsidRPr="007F2D9E">
        <w:rPr>
          <w:rFonts w:cstheme="majorBidi"/>
          <w:b/>
          <w:bCs/>
          <w:szCs w:val="24"/>
          <w:lang w:eastAsia="zh-CN"/>
        </w:rPr>
        <w:t>2020</w:t>
      </w:r>
      <w:r w:rsidRPr="007F2D9E">
        <w:rPr>
          <w:rFonts w:cstheme="majorBidi"/>
          <w:b/>
          <w:bCs/>
          <w:szCs w:val="24"/>
          <w:lang w:eastAsia="zh-CN"/>
        </w:rPr>
        <w:t>年及之后的国际移动通信（</w:t>
      </w:r>
      <w:r w:rsidRPr="007F2D9E">
        <w:rPr>
          <w:rFonts w:cstheme="majorBidi"/>
          <w:b/>
          <w:bCs/>
          <w:szCs w:val="24"/>
          <w:lang w:eastAsia="zh-CN"/>
        </w:rPr>
        <w:t>IMT</w:t>
      </w:r>
      <w:r w:rsidRPr="007F2D9E">
        <w:rPr>
          <w:rFonts w:cstheme="majorBidi"/>
          <w:b/>
          <w:bCs/>
          <w:szCs w:val="24"/>
          <w:lang w:eastAsia="zh-CN"/>
        </w:rPr>
        <w:t>）</w:t>
      </w:r>
      <w:r w:rsidRPr="007F2D9E">
        <w:rPr>
          <w:rFonts w:cstheme="majorBidi"/>
          <w:szCs w:val="24"/>
          <w:lang w:eastAsia="zh-CN"/>
        </w:rPr>
        <w:t>项目，为全球的</w:t>
      </w:r>
      <w:r w:rsidRPr="007F2D9E">
        <w:rPr>
          <w:rFonts w:cstheme="majorBidi"/>
          <w:szCs w:val="24"/>
          <w:lang w:eastAsia="zh-CN"/>
        </w:rPr>
        <w:t>IMT-2020</w:t>
      </w:r>
      <w:r w:rsidRPr="007F2D9E">
        <w:rPr>
          <w:rFonts w:cstheme="majorBidi"/>
          <w:szCs w:val="24"/>
          <w:lang w:eastAsia="zh-CN"/>
        </w:rPr>
        <w:t>研究和开发提供框架。国际电联的无线电通信部门（</w:t>
      </w:r>
      <w:r w:rsidRPr="007F2D9E">
        <w:rPr>
          <w:rFonts w:cstheme="majorBidi"/>
          <w:szCs w:val="24"/>
          <w:lang w:eastAsia="zh-CN"/>
        </w:rPr>
        <w:t>ITU-R</w:t>
      </w:r>
      <w:r w:rsidRPr="007F2D9E">
        <w:rPr>
          <w:rFonts w:cstheme="majorBidi"/>
          <w:szCs w:val="24"/>
          <w:lang w:eastAsia="zh-CN"/>
        </w:rPr>
        <w:t>）正在协调</w:t>
      </w:r>
      <w:r w:rsidRPr="007F2D9E">
        <w:rPr>
          <w:rFonts w:cstheme="majorBidi"/>
          <w:szCs w:val="24"/>
          <w:lang w:eastAsia="zh-CN"/>
        </w:rPr>
        <w:t>IMT-2020</w:t>
      </w:r>
      <w:r w:rsidRPr="007F2D9E">
        <w:rPr>
          <w:rFonts w:cstheme="majorBidi"/>
          <w:szCs w:val="24"/>
          <w:lang w:eastAsia="zh-CN"/>
        </w:rPr>
        <w:t>系统的国际标准化工作。预</w:t>
      </w:r>
      <w:r>
        <w:rPr>
          <w:rFonts w:cstheme="majorBidi" w:hint="eastAsia"/>
          <w:szCs w:val="24"/>
          <w:lang w:eastAsia="zh-CN"/>
        </w:rPr>
        <w:t>期</w:t>
      </w:r>
      <w:r w:rsidRPr="007F2D9E">
        <w:rPr>
          <w:rFonts w:cstheme="majorBidi"/>
          <w:szCs w:val="24"/>
          <w:lang w:eastAsia="zh-CN"/>
        </w:rPr>
        <w:t>ITU-T</w:t>
      </w:r>
      <w:r w:rsidRPr="007F2D9E">
        <w:rPr>
          <w:rFonts w:cstheme="majorBidi"/>
          <w:szCs w:val="24"/>
          <w:lang w:eastAsia="zh-CN"/>
        </w:rPr>
        <w:t>将在有线网络的技术和架构方面发挥类似的作用</w:t>
      </w:r>
      <w:r>
        <w:rPr>
          <w:rFonts w:cstheme="majorBidi" w:hint="eastAsia"/>
          <w:szCs w:val="24"/>
          <w:lang w:eastAsia="zh-CN"/>
        </w:rPr>
        <w:t>。</w:t>
      </w:r>
    </w:p>
    <w:p w:rsidR="003A1D32" w:rsidRDefault="003A1D32" w:rsidP="003A1D32">
      <w:pPr>
        <w:rPr>
          <w:rFonts w:cstheme="majorBidi"/>
          <w:szCs w:val="24"/>
          <w:lang w:eastAsia="zh-CN"/>
        </w:rPr>
      </w:pPr>
      <w:r>
        <w:rPr>
          <w:rFonts w:cstheme="majorBidi"/>
          <w:szCs w:val="24"/>
          <w:lang w:eastAsia="zh-CN"/>
        </w:rPr>
        <w:t>3</w:t>
      </w:r>
      <w:r>
        <w:rPr>
          <w:rFonts w:cstheme="majorBidi"/>
          <w:szCs w:val="24"/>
          <w:lang w:eastAsia="zh-CN"/>
        </w:rPr>
        <w:tab/>
      </w:r>
      <w:r>
        <w:rPr>
          <w:rFonts w:cstheme="majorBidi" w:hint="eastAsia"/>
          <w:szCs w:val="24"/>
          <w:lang w:eastAsia="zh-CN"/>
        </w:rPr>
        <w:t>新的</w:t>
      </w:r>
      <w:r>
        <w:rPr>
          <w:rFonts w:cstheme="majorBidi" w:hint="eastAsia"/>
          <w:szCs w:val="24"/>
          <w:lang w:eastAsia="zh-CN"/>
        </w:rPr>
        <w:t xml:space="preserve">ITU-T </w:t>
      </w:r>
      <w:r w:rsidRPr="000A4D8A">
        <w:rPr>
          <w:rFonts w:cstheme="majorBidi"/>
          <w:szCs w:val="24"/>
          <w:lang w:eastAsia="zh-CN"/>
        </w:rPr>
        <w:t>IMT-2020</w:t>
      </w:r>
      <w:r>
        <w:rPr>
          <w:rFonts w:cstheme="majorBidi" w:hint="eastAsia"/>
          <w:szCs w:val="24"/>
          <w:lang w:eastAsia="zh-CN"/>
        </w:rPr>
        <w:t>焦点组将启动</w:t>
      </w:r>
      <w:r w:rsidRPr="000A4D8A">
        <w:rPr>
          <w:rFonts w:cstheme="majorBidi"/>
          <w:szCs w:val="24"/>
          <w:lang w:eastAsia="zh-CN"/>
        </w:rPr>
        <w:t>ITU-T</w:t>
      </w:r>
      <w:r w:rsidRPr="000A4D8A">
        <w:rPr>
          <w:rFonts w:cstheme="majorBidi"/>
          <w:szCs w:val="24"/>
          <w:lang w:eastAsia="zh-CN"/>
        </w:rPr>
        <w:t>助力</w:t>
      </w:r>
      <w:r w:rsidRPr="000A4D8A">
        <w:rPr>
          <w:rFonts w:cstheme="majorBidi"/>
          <w:szCs w:val="24"/>
          <w:lang w:eastAsia="zh-CN"/>
        </w:rPr>
        <w:t>IMT-2020</w:t>
      </w:r>
      <w:r w:rsidRPr="000A4D8A">
        <w:rPr>
          <w:rFonts w:cstheme="majorBidi"/>
          <w:szCs w:val="24"/>
          <w:lang w:eastAsia="zh-CN"/>
        </w:rPr>
        <w:t>标准化的</w:t>
      </w:r>
      <w:r>
        <w:rPr>
          <w:rFonts w:cstheme="majorBidi" w:hint="eastAsia"/>
          <w:szCs w:val="24"/>
          <w:lang w:eastAsia="zh-CN"/>
        </w:rPr>
        <w:t>工作。</w:t>
      </w:r>
      <w:r>
        <w:rPr>
          <w:rFonts w:cstheme="majorBidi"/>
          <w:szCs w:val="24"/>
          <w:lang w:eastAsia="zh-CN"/>
        </w:rPr>
        <w:t>FG IMT</w:t>
      </w:r>
      <w:r>
        <w:rPr>
          <w:rFonts w:cstheme="majorBidi"/>
          <w:szCs w:val="24"/>
          <w:lang w:eastAsia="zh-CN"/>
        </w:rPr>
        <w:noBreakHyphen/>
        <w:t>2020</w:t>
      </w:r>
      <w:r w:rsidRPr="000A4D8A">
        <w:rPr>
          <w:rFonts w:cstheme="majorBidi"/>
          <w:szCs w:val="24"/>
          <w:lang w:eastAsia="zh-CN"/>
        </w:rPr>
        <w:t>的活动范围将在分析其他实体所开展</w:t>
      </w:r>
      <w:r w:rsidRPr="000A4D8A">
        <w:rPr>
          <w:rFonts w:cstheme="majorBidi"/>
          <w:szCs w:val="24"/>
          <w:lang w:eastAsia="zh-CN"/>
        </w:rPr>
        <w:t>IMT-2020</w:t>
      </w:r>
      <w:r w:rsidRPr="000A4D8A">
        <w:rPr>
          <w:rFonts w:cstheme="majorBidi"/>
          <w:szCs w:val="24"/>
          <w:lang w:eastAsia="zh-CN"/>
        </w:rPr>
        <w:t>研究的基础上，</w:t>
      </w:r>
      <w:r>
        <w:rPr>
          <w:rFonts w:cstheme="majorBidi" w:hint="eastAsia"/>
          <w:szCs w:val="24"/>
          <w:lang w:eastAsia="zh-CN"/>
        </w:rPr>
        <w:t>重点</w:t>
      </w:r>
      <w:r w:rsidRPr="000A4D8A">
        <w:rPr>
          <w:rFonts w:cstheme="majorBidi"/>
          <w:szCs w:val="24"/>
          <w:lang w:eastAsia="zh-CN"/>
        </w:rPr>
        <w:t>确定</w:t>
      </w:r>
      <w:r>
        <w:rPr>
          <w:rFonts w:cstheme="majorBidi"/>
          <w:szCs w:val="24"/>
          <w:lang w:eastAsia="zh-CN"/>
        </w:rPr>
        <w:t>IMT-2020</w:t>
      </w:r>
      <w:r w:rsidRPr="000A4D8A">
        <w:rPr>
          <w:rFonts w:cstheme="majorBidi"/>
          <w:szCs w:val="24"/>
          <w:lang w:eastAsia="zh-CN"/>
        </w:rPr>
        <w:t>网络有线部分的标准化要求。</w:t>
      </w:r>
      <w:r>
        <w:rPr>
          <w:color w:val="000000"/>
          <w:lang w:eastAsia="zh-CN"/>
        </w:rPr>
        <w:t>ITU-T</w:t>
      </w:r>
      <w:r>
        <w:rPr>
          <w:rFonts w:hint="eastAsia"/>
          <w:color w:val="000000"/>
          <w:lang w:eastAsia="zh-CN"/>
        </w:rPr>
        <w:t>将</w:t>
      </w:r>
      <w:r>
        <w:rPr>
          <w:color w:val="000000"/>
          <w:lang w:eastAsia="zh-CN"/>
        </w:rPr>
        <w:t>基于该焦点组研究结果的标准化活动</w:t>
      </w:r>
      <w:r>
        <w:rPr>
          <w:rFonts w:hint="eastAsia"/>
          <w:color w:val="000000"/>
          <w:lang w:eastAsia="zh-CN"/>
        </w:rPr>
        <w:t>，</w:t>
      </w:r>
      <w:r>
        <w:rPr>
          <w:color w:val="000000"/>
          <w:lang w:eastAsia="zh-CN"/>
        </w:rPr>
        <w:t>确定将其</w:t>
      </w:r>
      <w:r>
        <w:rPr>
          <w:color w:val="000000"/>
          <w:lang w:eastAsia="zh-CN"/>
        </w:rPr>
        <w:t>IMT-2020</w:t>
      </w:r>
      <w:r>
        <w:rPr>
          <w:color w:val="000000"/>
          <w:lang w:eastAsia="zh-CN"/>
        </w:rPr>
        <w:t>实际成果与</w:t>
      </w:r>
      <w:r>
        <w:rPr>
          <w:color w:val="000000"/>
          <w:lang w:eastAsia="zh-CN"/>
        </w:rPr>
        <w:t>ITU-R</w:t>
      </w:r>
      <w:r>
        <w:rPr>
          <w:color w:val="000000"/>
          <w:lang w:eastAsia="zh-CN"/>
        </w:rPr>
        <w:t>的实际成果相统一过程中的优先重点，以确保</w:t>
      </w:r>
      <w:r>
        <w:rPr>
          <w:color w:val="000000"/>
          <w:lang w:eastAsia="zh-CN"/>
        </w:rPr>
        <w:t>IMT-2020</w:t>
      </w:r>
      <w:r>
        <w:rPr>
          <w:color w:val="000000"/>
          <w:lang w:eastAsia="zh-CN"/>
        </w:rPr>
        <w:t>网络方面的标准化工作可支持</w:t>
      </w:r>
      <w:r>
        <w:rPr>
          <w:color w:val="000000"/>
          <w:lang w:eastAsia="zh-CN"/>
        </w:rPr>
        <w:t>IMT</w:t>
      </w:r>
      <w:r>
        <w:rPr>
          <w:color w:val="000000"/>
          <w:lang w:eastAsia="zh-CN"/>
        </w:rPr>
        <w:t>的未来演进</w:t>
      </w:r>
      <w:r>
        <w:rPr>
          <w:rFonts w:ascii="SimSun" w:hAnsi="SimSun" w:cs="SimSun" w:hint="eastAsia"/>
          <w:color w:val="000000"/>
          <w:lang w:eastAsia="zh-CN"/>
        </w:rPr>
        <w:t>。</w:t>
      </w:r>
    </w:p>
    <w:p w:rsidR="003A1D32" w:rsidRPr="00845394" w:rsidRDefault="003A1D32" w:rsidP="003A1D32">
      <w:pPr>
        <w:rPr>
          <w:rFonts w:cstheme="majorBidi"/>
          <w:szCs w:val="24"/>
          <w:lang w:eastAsia="zh-CN"/>
        </w:rPr>
      </w:pPr>
      <w:r>
        <w:rPr>
          <w:rFonts w:cstheme="majorBidi"/>
          <w:szCs w:val="24"/>
          <w:lang w:eastAsia="zh-CN"/>
        </w:rPr>
        <w:t>4</w:t>
      </w:r>
      <w:r w:rsidRPr="00845394">
        <w:rPr>
          <w:rFonts w:cstheme="majorBidi"/>
          <w:szCs w:val="24"/>
          <w:lang w:eastAsia="zh-CN"/>
        </w:rPr>
        <w:tab/>
      </w:r>
      <w:r w:rsidRPr="00C03EA7">
        <w:rPr>
          <w:rFonts w:cstheme="majorBidi"/>
          <w:szCs w:val="24"/>
          <w:lang w:eastAsia="zh-CN"/>
        </w:rPr>
        <w:t>该焦点组将根据</w:t>
      </w:r>
      <w:hyperlink r:id="rId11" w:history="1">
        <w:r>
          <w:rPr>
            <w:rStyle w:val="Hyperlink"/>
            <w:rFonts w:cstheme="majorBidi"/>
            <w:szCs w:val="24"/>
            <w:lang w:eastAsia="zh-CN"/>
          </w:rPr>
          <w:t>ITU-T A.7</w:t>
        </w:r>
        <w:r>
          <w:rPr>
            <w:rStyle w:val="Hyperlink"/>
            <w:rFonts w:cstheme="majorBidi"/>
            <w:szCs w:val="24"/>
            <w:lang w:eastAsia="zh-CN"/>
          </w:rPr>
          <w:t>建议书</w:t>
        </w:r>
      </w:hyperlink>
      <w:r>
        <w:rPr>
          <w:rFonts w:cstheme="majorBidi" w:hint="eastAsia"/>
          <w:szCs w:val="24"/>
          <w:lang w:eastAsia="zh-CN"/>
        </w:rPr>
        <w:t>规定</w:t>
      </w:r>
      <w:r w:rsidRPr="00C03EA7">
        <w:rPr>
          <w:rFonts w:cstheme="majorBidi"/>
          <w:szCs w:val="24"/>
          <w:lang w:eastAsia="zh-CN"/>
        </w:rPr>
        <w:t>的程序开展工作</w:t>
      </w:r>
      <w:r>
        <w:rPr>
          <w:rFonts w:cstheme="majorBidi" w:hint="eastAsia"/>
          <w:szCs w:val="24"/>
          <w:lang w:eastAsia="zh-CN"/>
        </w:rPr>
        <w:t>。</w:t>
      </w:r>
      <w:r>
        <w:rPr>
          <w:color w:val="000000"/>
          <w:lang w:eastAsia="zh-CN"/>
        </w:rPr>
        <w:t>经认可的职责范围见</w:t>
      </w:r>
      <w:r w:rsidRPr="00C03EA7">
        <w:rPr>
          <w:b/>
          <w:bCs/>
          <w:color w:val="000000"/>
          <w:lang w:eastAsia="zh-CN"/>
        </w:rPr>
        <w:t>附件</w:t>
      </w:r>
      <w:r w:rsidRPr="00C03EA7">
        <w:rPr>
          <w:b/>
          <w:bCs/>
          <w:color w:val="000000"/>
          <w:lang w:eastAsia="zh-CN"/>
        </w:rPr>
        <w:t>1</w:t>
      </w:r>
      <w:r>
        <w:rPr>
          <w:rFonts w:ascii="SimSun" w:hAnsi="SimSun" w:cs="SimSun" w:hint="eastAsia"/>
          <w:color w:val="000000"/>
          <w:lang w:eastAsia="zh-CN"/>
        </w:rPr>
        <w:t>。</w:t>
      </w:r>
      <w:r>
        <w:rPr>
          <w:rFonts w:cstheme="majorBidi"/>
          <w:szCs w:val="24"/>
          <w:lang w:eastAsia="zh-CN"/>
        </w:rPr>
        <w:t>ITU-T</w:t>
      </w:r>
      <w:r>
        <w:rPr>
          <w:rFonts w:cstheme="majorBidi" w:hint="eastAsia"/>
          <w:szCs w:val="24"/>
          <w:lang w:eastAsia="zh-CN"/>
        </w:rPr>
        <w:t>第</w:t>
      </w:r>
      <w:r>
        <w:rPr>
          <w:rFonts w:cstheme="majorBidi" w:hint="eastAsia"/>
          <w:szCs w:val="24"/>
          <w:lang w:eastAsia="zh-CN"/>
        </w:rPr>
        <w:t>13</w:t>
      </w:r>
      <w:r>
        <w:rPr>
          <w:rFonts w:cstheme="majorBidi" w:hint="eastAsia"/>
          <w:szCs w:val="24"/>
          <w:lang w:eastAsia="zh-CN"/>
        </w:rPr>
        <w:t>研究组任命华为加拿大分公司的</w:t>
      </w:r>
      <w:r w:rsidRPr="001F05CD">
        <w:rPr>
          <w:rFonts w:cstheme="majorBidi"/>
          <w:szCs w:val="24"/>
          <w:lang w:val="en-US" w:eastAsia="zh-CN"/>
        </w:rPr>
        <w:t xml:space="preserve">Peter </w:t>
      </w:r>
      <w:proofErr w:type="spellStart"/>
      <w:r w:rsidRPr="001F05CD">
        <w:rPr>
          <w:rFonts w:cstheme="majorBidi"/>
          <w:szCs w:val="24"/>
          <w:lang w:val="en-US" w:eastAsia="zh-CN"/>
        </w:rPr>
        <w:t>Ashwood</w:t>
      </w:r>
      <w:proofErr w:type="spellEnd"/>
      <w:r w:rsidRPr="001F05CD">
        <w:rPr>
          <w:rFonts w:cstheme="majorBidi"/>
          <w:szCs w:val="24"/>
          <w:lang w:val="en-US" w:eastAsia="zh-CN"/>
        </w:rPr>
        <w:t>-Smith</w:t>
      </w:r>
      <w:r>
        <w:rPr>
          <w:rFonts w:cstheme="majorBidi" w:hint="eastAsia"/>
          <w:szCs w:val="24"/>
          <w:lang w:val="en-US" w:eastAsia="zh-CN"/>
        </w:rPr>
        <w:t>先生担任该焦点组的主席。中国移动</w:t>
      </w:r>
      <w:proofErr w:type="spellStart"/>
      <w:r w:rsidRPr="001F05CD">
        <w:rPr>
          <w:rFonts w:cstheme="majorBidi"/>
          <w:szCs w:val="24"/>
          <w:lang w:val="en-US" w:eastAsia="zh-CN"/>
        </w:rPr>
        <w:t>Yachen</w:t>
      </w:r>
      <w:proofErr w:type="spellEnd"/>
      <w:r w:rsidRPr="001F05CD">
        <w:rPr>
          <w:rFonts w:cstheme="majorBidi"/>
          <w:szCs w:val="24"/>
          <w:lang w:val="en-US" w:eastAsia="zh-CN"/>
        </w:rPr>
        <w:t xml:space="preserve"> Wang</w:t>
      </w:r>
      <w:r>
        <w:rPr>
          <w:rFonts w:cstheme="majorBidi" w:hint="eastAsia"/>
          <w:szCs w:val="24"/>
          <w:lang w:val="en-US" w:eastAsia="zh-CN"/>
        </w:rPr>
        <w:t>先生、韩国</w:t>
      </w:r>
      <w:r w:rsidRPr="001F05CD">
        <w:rPr>
          <w:rFonts w:cstheme="majorBidi"/>
          <w:szCs w:val="24"/>
          <w:lang w:val="en-US" w:eastAsia="zh-CN"/>
        </w:rPr>
        <w:t>ETRI</w:t>
      </w:r>
      <w:r>
        <w:rPr>
          <w:rFonts w:cstheme="majorBidi" w:hint="eastAsia"/>
          <w:szCs w:val="24"/>
          <w:lang w:val="en-US" w:eastAsia="zh-CN"/>
        </w:rPr>
        <w:t>的</w:t>
      </w:r>
      <w:r w:rsidRPr="001F05CD">
        <w:rPr>
          <w:rFonts w:cstheme="majorBidi"/>
          <w:szCs w:val="24"/>
          <w:lang w:val="en-US" w:eastAsia="zh-CN"/>
        </w:rPr>
        <w:t>Nam-</w:t>
      </w:r>
      <w:proofErr w:type="spellStart"/>
      <w:r w:rsidRPr="001F05CD">
        <w:rPr>
          <w:rFonts w:cstheme="majorBidi"/>
          <w:szCs w:val="24"/>
          <w:lang w:val="en-US" w:eastAsia="zh-CN"/>
        </w:rPr>
        <w:t>Seok</w:t>
      </w:r>
      <w:proofErr w:type="spellEnd"/>
      <w:r w:rsidRPr="001F05CD">
        <w:rPr>
          <w:rFonts w:cstheme="majorBidi"/>
          <w:szCs w:val="24"/>
          <w:lang w:val="en-US" w:eastAsia="zh-CN"/>
        </w:rPr>
        <w:t xml:space="preserve"> </w:t>
      </w:r>
      <w:proofErr w:type="spellStart"/>
      <w:r w:rsidRPr="001F05CD">
        <w:rPr>
          <w:rFonts w:cstheme="majorBidi"/>
          <w:szCs w:val="24"/>
          <w:lang w:val="en-US" w:eastAsia="zh-CN"/>
        </w:rPr>
        <w:t>Ko</w:t>
      </w:r>
      <w:proofErr w:type="spellEnd"/>
      <w:r>
        <w:rPr>
          <w:rFonts w:cstheme="majorBidi" w:hint="eastAsia"/>
          <w:szCs w:val="24"/>
          <w:lang w:val="en-US" w:eastAsia="zh-CN"/>
        </w:rPr>
        <w:t>先生、日本</w:t>
      </w:r>
      <w:r>
        <w:rPr>
          <w:rFonts w:cstheme="majorBidi" w:hint="eastAsia"/>
          <w:szCs w:val="24"/>
          <w:lang w:val="en-US" w:eastAsia="zh-CN"/>
        </w:rPr>
        <w:t>NTT</w:t>
      </w:r>
      <w:r>
        <w:rPr>
          <w:rFonts w:cstheme="majorBidi" w:hint="eastAsia"/>
          <w:szCs w:val="24"/>
          <w:lang w:val="en-US" w:eastAsia="zh-CN"/>
        </w:rPr>
        <w:t>的</w:t>
      </w:r>
      <w:r w:rsidRPr="001F05CD">
        <w:rPr>
          <w:rFonts w:cstheme="majorBidi"/>
          <w:szCs w:val="24"/>
          <w:lang w:val="en-US" w:eastAsia="zh-CN"/>
        </w:rPr>
        <w:t xml:space="preserve">Hideo </w:t>
      </w:r>
      <w:proofErr w:type="spellStart"/>
      <w:r w:rsidRPr="001F05CD">
        <w:rPr>
          <w:rFonts w:cstheme="majorBidi"/>
          <w:szCs w:val="24"/>
          <w:lang w:val="en-US" w:eastAsia="zh-CN"/>
        </w:rPr>
        <w:t>Imanaka</w:t>
      </w:r>
      <w:proofErr w:type="spellEnd"/>
      <w:r>
        <w:rPr>
          <w:rFonts w:cstheme="majorBidi" w:hint="eastAsia"/>
          <w:szCs w:val="24"/>
          <w:lang w:val="en-US" w:eastAsia="zh-CN"/>
        </w:rPr>
        <w:t>先生以及意大利电信的</w:t>
      </w:r>
      <w:r w:rsidRPr="001F05CD">
        <w:rPr>
          <w:rFonts w:cstheme="majorBidi"/>
          <w:szCs w:val="24"/>
          <w:lang w:val="en-US" w:eastAsia="zh-CN"/>
        </w:rPr>
        <w:t xml:space="preserve">Luca </w:t>
      </w:r>
      <w:proofErr w:type="spellStart"/>
      <w:r w:rsidRPr="001F05CD">
        <w:rPr>
          <w:rFonts w:cstheme="majorBidi"/>
          <w:szCs w:val="24"/>
          <w:lang w:val="en-US" w:eastAsia="zh-CN"/>
        </w:rPr>
        <w:t>Pesando</w:t>
      </w:r>
      <w:proofErr w:type="spellEnd"/>
      <w:r>
        <w:rPr>
          <w:rFonts w:cstheme="majorBidi" w:hint="eastAsia"/>
          <w:szCs w:val="24"/>
          <w:lang w:val="en-US" w:eastAsia="zh-CN"/>
        </w:rPr>
        <w:t>先生被任命为副主席。</w:t>
      </w:r>
    </w:p>
    <w:p w:rsidR="003A1D32" w:rsidRPr="00900B30" w:rsidRDefault="003A1D32" w:rsidP="003A1D32">
      <w:pPr>
        <w:rPr>
          <w:rFonts w:cstheme="majorBidi"/>
          <w:szCs w:val="24"/>
          <w:lang w:eastAsia="zh-CN"/>
        </w:rPr>
      </w:pPr>
      <w:r>
        <w:rPr>
          <w:rFonts w:cstheme="majorBidi"/>
          <w:szCs w:val="24"/>
          <w:lang w:eastAsia="zh-CN"/>
        </w:rPr>
        <w:t>5</w:t>
      </w:r>
      <w:r w:rsidRPr="00845394">
        <w:rPr>
          <w:rFonts w:cstheme="majorBidi"/>
          <w:szCs w:val="24"/>
          <w:lang w:eastAsia="zh-CN"/>
        </w:rPr>
        <w:tab/>
        <w:t xml:space="preserve">FG </w:t>
      </w:r>
      <w:r>
        <w:rPr>
          <w:rFonts w:cstheme="majorBidi"/>
          <w:szCs w:val="24"/>
          <w:lang w:eastAsia="zh-CN"/>
        </w:rPr>
        <w:t>IMT-2020</w:t>
      </w:r>
      <w:r>
        <w:rPr>
          <w:color w:val="000000"/>
          <w:lang w:eastAsia="zh-CN"/>
        </w:rPr>
        <w:t>对国际电联成员国、部门成员、部门准成员和学术机构开放，也欢迎来自国际电联成员国并愿意做出贡献的个人的参与，其中包括相关标准制定组织的成员或代表</w:t>
      </w:r>
      <w:r>
        <w:rPr>
          <w:rFonts w:ascii="SimSun" w:hAnsi="SimSun" w:cs="SimSun" w:hint="eastAsia"/>
          <w:color w:val="000000"/>
          <w:lang w:eastAsia="zh-CN"/>
        </w:rPr>
        <w:t>。希望</w:t>
      </w:r>
      <w:r>
        <w:rPr>
          <w:rFonts w:ascii="SimSun" w:hAnsi="SimSun" w:cs="SimSun"/>
          <w:color w:val="000000"/>
          <w:lang w:eastAsia="zh-CN"/>
        </w:rPr>
        <w:t>在</w:t>
      </w:r>
      <w:r>
        <w:rPr>
          <w:rFonts w:ascii="SimSun" w:hAnsi="SimSun" w:cs="SimSun" w:hint="eastAsia"/>
          <w:color w:val="000000"/>
          <w:lang w:eastAsia="zh-CN"/>
        </w:rPr>
        <w:t>该组更新或发</w:t>
      </w:r>
      <w:r>
        <w:rPr>
          <w:rFonts w:ascii="SimSun" w:hAnsi="SimSun" w:cs="SimSun"/>
          <w:color w:val="000000"/>
          <w:lang w:eastAsia="zh-CN"/>
        </w:rPr>
        <w:t>布</w:t>
      </w:r>
      <w:r>
        <w:rPr>
          <w:rFonts w:ascii="SimSun" w:hAnsi="SimSun" w:cs="SimSun" w:hint="eastAsia"/>
          <w:color w:val="000000"/>
          <w:lang w:eastAsia="zh-CN"/>
        </w:rPr>
        <w:t>通知的人员</w:t>
      </w:r>
      <w:r>
        <w:rPr>
          <w:rFonts w:ascii="SimSun" w:hAnsi="SimSun" w:cs="SimSun"/>
          <w:color w:val="000000"/>
          <w:lang w:eastAsia="zh-CN"/>
        </w:rPr>
        <w:t>请</w:t>
      </w:r>
      <w:hyperlink r:id="rId12" w:history="1">
        <w:r>
          <w:rPr>
            <w:rStyle w:val="Hyperlink"/>
            <w:rFonts w:cstheme="majorBidi"/>
            <w:szCs w:val="24"/>
            <w:lang w:eastAsia="zh-CN"/>
          </w:rPr>
          <w:t>在此注册</w:t>
        </w:r>
      </w:hyperlink>
      <w:r>
        <w:rPr>
          <w:rFonts w:cstheme="majorBidi" w:hint="eastAsia"/>
          <w:szCs w:val="24"/>
          <w:lang w:eastAsia="zh-CN"/>
        </w:rPr>
        <w:t>（需要</w:t>
      </w:r>
      <w:r>
        <w:rPr>
          <w:rFonts w:cstheme="majorBidi"/>
          <w:szCs w:val="24"/>
          <w:lang w:eastAsia="zh-CN"/>
        </w:rPr>
        <w:t>TIES</w:t>
      </w:r>
      <w:r>
        <w:rPr>
          <w:rFonts w:cstheme="majorBidi" w:hint="eastAsia"/>
          <w:szCs w:val="24"/>
          <w:lang w:eastAsia="zh-CN"/>
        </w:rPr>
        <w:t>或</w:t>
      </w:r>
      <w:r w:rsidR="008F6E64">
        <w:fldChar w:fldCharType="begin"/>
      </w:r>
      <w:r w:rsidR="008F6E64">
        <w:rPr>
          <w:lang w:eastAsia="zh-CN"/>
        </w:rPr>
        <w:instrText xml:space="preserve"> HYPERLINK "https://www.itu.int/net/iwm/public/frmUserRegistration.aspx" </w:instrText>
      </w:r>
      <w:r w:rsidR="008F6E64">
        <w:fldChar w:fldCharType="separate"/>
      </w:r>
      <w:r>
        <w:rPr>
          <w:rStyle w:val="Hyperlink"/>
          <w:rFonts w:cstheme="majorBidi"/>
          <w:szCs w:val="24"/>
          <w:lang w:eastAsia="zh-CN"/>
        </w:rPr>
        <w:t>国际电联访客</w:t>
      </w:r>
      <w:r>
        <w:rPr>
          <w:rStyle w:val="Hyperlink"/>
          <w:rFonts w:cstheme="majorBidi" w:hint="eastAsia"/>
          <w:szCs w:val="24"/>
          <w:lang w:eastAsia="zh-CN"/>
        </w:rPr>
        <w:t>免费</w:t>
      </w:r>
      <w:r>
        <w:rPr>
          <w:rStyle w:val="Hyperlink"/>
          <w:rFonts w:cstheme="majorBidi"/>
          <w:szCs w:val="24"/>
          <w:lang w:eastAsia="zh-CN"/>
        </w:rPr>
        <w:t>账户</w:t>
      </w:r>
      <w:r w:rsidR="008F6E64">
        <w:rPr>
          <w:rStyle w:val="Hyperlink"/>
          <w:rFonts w:cstheme="majorBidi"/>
          <w:szCs w:val="24"/>
          <w:lang w:eastAsia="zh-CN"/>
        </w:rPr>
        <w:fldChar w:fldCharType="end"/>
      </w:r>
      <w:r>
        <w:rPr>
          <w:rFonts w:cstheme="majorBidi" w:hint="eastAsia"/>
          <w:szCs w:val="24"/>
          <w:lang w:eastAsia="zh-CN"/>
        </w:rPr>
        <w:t>）。</w:t>
      </w:r>
    </w:p>
    <w:p w:rsidR="003A1D32" w:rsidRPr="00187D42" w:rsidRDefault="003A1D32" w:rsidP="003A1D32">
      <w:pPr>
        <w:pStyle w:val="Heading1"/>
        <w:rPr>
          <w:lang w:eastAsia="zh-CN"/>
        </w:rPr>
      </w:pPr>
      <w:r w:rsidRPr="00187D42">
        <w:rPr>
          <w:lang w:eastAsia="zh-CN"/>
        </w:rPr>
        <w:lastRenderedPageBreak/>
        <w:t>FG IMT-2020</w:t>
      </w:r>
      <w:r>
        <w:rPr>
          <w:rFonts w:hint="eastAsia"/>
          <w:lang w:eastAsia="zh-CN"/>
        </w:rPr>
        <w:t>第一次会议</w:t>
      </w:r>
    </w:p>
    <w:p w:rsidR="003A1D32" w:rsidRDefault="003A1D32" w:rsidP="003A1D32">
      <w:pPr>
        <w:rPr>
          <w:lang w:eastAsia="zh-CN"/>
        </w:rPr>
      </w:pPr>
      <w:r>
        <w:rPr>
          <w:lang w:val="en-US" w:eastAsia="zh-CN"/>
        </w:rPr>
        <w:t>6</w:t>
      </w:r>
      <w:r w:rsidRPr="00845394">
        <w:rPr>
          <w:lang w:val="en-US" w:eastAsia="zh-CN"/>
        </w:rPr>
        <w:tab/>
      </w:r>
      <w:r w:rsidRPr="00845394">
        <w:rPr>
          <w:lang w:eastAsia="zh-CN"/>
        </w:rPr>
        <w:t xml:space="preserve">FG </w:t>
      </w:r>
      <w:r>
        <w:rPr>
          <w:lang w:eastAsia="zh-CN"/>
        </w:rPr>
        <w:t>IMT-2020</w:t>
      </w:r>
      <w:r>
        <w:rPr>
          <w:rFonts w:hint="eastAsia"/>
          <w:lang w:eastAsia="zh-CN"/>
        </w:rPr>
        <w:t>第一次会议定于</w:t>
      </w:r>
      <w:r w:rsidRPr="00BB1071">
        <w:rPr>
          <w:rFonts w:hint="eastAsia"/>
          <w:b/>
          <w:bCs/>
          <w:u w:val="single"/>
          <w:lang w:eastAsia="zh-CN"/>
        </w:rPr>
        <w:t>2015</w:t>
      </w:r>
      <w:r w:rsidRPr="00BB1071">
        <w:rPr>
          <w:rFonts w:hint="eastAsia"/>
          <w:b/>
          <w:bCs/>
          <w:u w:val="single"/>
          <w:lang w:eastAsia="zh-CN"/>
        </w:rPr>
        <w:t>年</w:t>
      </w:r>
      <w:r w:rsidRPr="00BB1071">
        <w:rPr>
          <w:rFonts w:hint="eastAsia"/>
          <w:b/>
          <w:bCs/>
          <w:u w:val="single"/>
          <w:lang w:eastAsia="zh-CN"/>
        </w:rPr>
        <w:t>6</w:t>
      </w:r>
      <w:r w:rsidRPr="00BB1071">
        <w:rPr>
          <w:rFonts w:hint="eastAsia"/>
          <w:b/>
          <w:bCs/>
          <w:u w:val="single"/>
          <w:lang w:eastAsia="zh-CN"/>
        </w:rPr>
        <w:t>月</w:t>
      </w:r>
      <w:r w:rsidRPr="00BB1071">
        <w:rPr>
          <w:rFonts w:hint="eastAsia"/>
          <w:b/>
          <w:bCs/>
          <w:u w:val="single"/>
          <w:lang w:eastAsia="zh-CN"/>
        </w:rPr>
        <w:t>8-9</w:t>
      </w:r>
      <w:r w:rsidRPr="00BB1071">
        <w:rPr>
          <w:rFonts w:hint="eastAsia"/>
          <w:b/>
          <w:bCs/>
          <w:u w:val="single"/>
          <w:lang w:eastAsia="zh-CN"/>
        </w:rPr>
        <w:t>日</w:t>
      </w:r>
      <w:r w:rsidRPr="00E56A25">
        <w:rPr>
          <w:rFonts w:hint="eastAsia"/>
          <w:lang w:eastAsia="zh-CN"/>
        </w:rPr>
        <w:t>在</w:t>
      </w:r>
      <w:r w:rsidRPr="00BB1071">
        <w:rPr>
          <w:rFonts w:hint="eastAsia"/>
          <w:b/>
          <w:bCs/>
          <w:u w:val="single"/>
          <w:lang w:eastAsia="zh-CN"/>
        </w:rPr>
        <w:t>美国加利福尼亚圣地亚哥</w:t>
      </w:r>
      <w:r w:rsidRPr="00BB1071">
        <w:rPr>
          <w:b/>
          <w:bCs/>
          <w:u w:val="single"/>
          <w:lang w:eastAsia="zh-CN"/>
        </w:rPr>
        <w:t>Mission Valley</w:t>
      </w:r>
      <w:r w:rsidRPr="00E56A25">
        <w:rPr>
          <w:rFonts w:hint="eastAsia"/>
          <w:lang w:eastAsia="zh-CN"/>
        </w:rPr>
        <w:t>的</w:t>
      </w:r>
      <w:r w:rsidRPr="00BB1071">
        <w:rPr>
          <w:rFonts w:hint="eastAsia"/>
          <w:b/>
          <w:bCs/>
          <w:u w:val="single"/>
          <w:lang w:eastAsia="zh-CN"/>
        </w:rPr>
        <w:t>圣地亚哥皇冠大酒店（</w:t>
      </w:r>
      <w:r w:rsidRPr="00BB1071">
        <w:rPr>
          <w:b/>
          <w:bCs/>
          <w:u w:val="single"/>
          <w:lang w:eastAsia="zh-CN"/>
        </w:rPr>
        <w:t>Crowne Plaza San Diego</w:t>
      </w:r>
      <w:r w:rsidRPr="00BB1071">
        <w:rPr>
          <w:rFonts w:hint="eastAsia"/>
          <w:b/>
          <w:bCs/>
          <w:u w:val="single"/>
          <w:lang w:eastAsia="zh-CN"/>
        </w:rPr>
        <w:t>）</w:t>
      </w:r>
      <w:r>
        <w:rPr>
          <w:rFonts w:hint="eastAsia"/>
          <w:lang w:eastAsia="zh-CN"/>
        </w:rPr>
        <w:t>举行。会议的后勤信息（包括专供参会者以优惠价格预订酒店房间的网站）见</w:t>
      </w:r>
      <w:r w:rsidRPr="00BB1071">
        <w:rPr>
          <w:rFonts w:hint="eastAsia"/>
          <w:b/>
          <w:bCs/>
          <w:lang w:eastAsia="zh-CN"/>
        </w:rPr>
        <w:t>附件</w:t>
      </w:r>
      <w:r w:rsidRPr="00BB1071">
        <w:rPr>
          <w:rFonts w:hint="eastAsia"/>
          <w:b/>
          <w:bCs/>
          <w:lang w:eastAsia="zh-CN"/>
        </w:rPr>
        <w:t>2</w:t>
      </w:r>
      <w:r>
        <w:rPr>
          <w:rFonts w:hint="eastAsia"/>
          <w:lang w:eastAsia="zh-CN"/>
        </w:rPr>
        <w:t>。</w:t>
      </w:r>
    </w:p>
    <w:p w:rsidR="003A1D32" w:rsidRDefault="003A1D32" w:rsidP="003A1D32">
      <w:pPr>
        <w:rPr>
          <w:lang w:eastAsia="zh-CN"/>
        </w:rPr>
      </w:pPr>
      <w:r>
        <w:rPr>
          <w:lang w:eastAsia="zh-CN"/>
        </w:rPr>
        <w:t>7</w:t>
      </w:r>
      <w:r w:rsidRPr="00845394">
        <w:rPr>
          <w:lang w:eastAsia="zh-CN"/>
        </w:rPr>
        <w:tab/>
      </w:r>
      <w:r w:rsidRPr="0002619A">
        <w:rPr>
          <w:lang w:eastAsia="zh-CN"/>
        </w:rPr>
        <w:t>为便于电信标准化局就焦点组会议的组织做出必要安排，请尽早、但</w:t>
      </w:r>
      <w:r w:rsidRPr="00BB1071">
        <w:rPr>
          <w:b/>
          <w:bCs/>
          <w:lang w:eastAsia="zh-CN"/>
        </w:rPr>
        <w:t>不迟于</w:t>
      </w:r>
      <w:r w:rsidRPr="00BB1071">
        <w:rPr>
          <w:b/>
          <w:bCs/>
          <w:lang w:eastAsia="zh-CN"/>
        </w:rPr>
        <w:t>201</w:t>
      </w:r>
      <w:r w:rsidRPr="00BB1071">
        <w:rPr>
          <w:rFonts w:hint="eastAsia"/>
          <w:b/>
          <w:bCs/>
          <w:lang w:eastAsia="zh-CN"/>
        </w:rPr>
        <w:t>5</w:t>
      </w:r>
      <w:r w:rsidRPr="00BB1071">
        <w:rPr>
          <w:b/>
          <w:bCs/>
          <w:lang w:eastAsia="zh-CN"/>
        </w:rPr>
        <w:t>年</w:t>
      </w:r>
      <w:r w:rsidRPr="00BB1071">
        <w:rPr>
          <w:rFonts w:hint="eastAsia"/>
          <w:b/>
          <w:bCs/>
          <w:lang w:eastAsia="zh-CN"/>
        </w:rPr>
        <w:t>6</w:t>
      </w:r>
      <w:r w:rsidRPr="00BB1071">
        <w:rPr>
          <w:b/>
          <w:bCs/>
          <w:lang w:eastAsia="zh-CN"/>
        </w:rPr>
        <w:t>月</w:t>
      </w:r>
      <w:r w:rsidRPr="00BB1071">
        <w:rPr>
          <w:rFonts w:hint="eastAsia"/>
          <w:b/>
          <w:bCs/>
          <w:lang w:eastAsia="zh-CN"/>
        </w:rPr>
        <w:t>1</w:t>
      </w:r>
      <w:r w:rsidRPr="00BB1071">
        <w:rPr>
          <w:b/>
          <w:bCs/>
          <w:lang w:eastAsia="zh-CN"/>
        </w:rPr>
        <w:t>日</w:t>
      </w:r>
      <w:r w:rsidRPr="0002619A">
        <w:rPr>
          <w:lang w:eastAsia="zh-CN"/>
        </w:rPr>
        <w:t>进行在线注册</w:t>
      </w:r>
      <w:r w:rsidRPr="0002619A">
        <w:rPr>
          <w:rFonts w:hint="eastAsia"/>
          <w:lang w:eastAsia="zh-CN"/>
        </w:rPr>
        <w:t>。</w:t>
      </w:r>
      <w:r w:rsidRPr="0002619A">
        <w:rPr>
          <w:lang w:eastAsia="zh-CN"/>
        </w:rPr>
        <w:t>请注意，会议与会者的预注册仅通过网址</w:t>
      </w:r>
      <w:hyperlink r:id="rId13" w:history="1">
        <w:r w:rsidRPr="00F5541F">
          <w:rPr>
            <w:rStyle w:val="Hyperlink"/>
            <w:rFonts w:cstheme="majorBidi"/>
            <w:szCs w:val="24"/>
            <w:lang w:eastAsia="zh-CN"/>
          </w:rPr>
          <w:t>http://itu.int/en/ITU-T/focusgroups/imt-2020/</w:t>
        </w:r>
      </w:hyperlink>
      <w:r w:rsidRPr="0002619A">
        <w:rPr>
          <w:lang w:eastAsia="zh-CN"/>
        </w:rPr>
        <w:t>以</w:t>
      </w:r>
      <w:r w:rsidRPr="0002619A">
        <w:rPr>
          <w:rFonts w:ascii="STKaiti" w:eastAsia="STKaiti" w:hAnsi="STKaiti"/>
          <w:iCs/>
          <w:lang w:eastAsia="zh-CN"/>
        </w:rPr>
        <w:t>在线</w:t>
      </w:r>
      <w:r w:rsidRPr="0002619A">
        <w:rPr>
          <w:lang w:eastAsia="zh-CN"/>
        </w:rPr>
        <w:t>方式进行。</w:t>
      </w:r>
      <w:r w:rsidRPr="0002619A">
        <w:rPr>
          <w:rFonts w:hint="eastAsia"/>
          <w:lang w:eastAsia="zh-CN"/>
        </w:rPr>
        <w:t>为</w:t>
      </w:r>
      <w:r>
        <w:rPr>
          <w:rFonts w:hint="eastAsia"/>
          <w:lang w:eastAsia="zh-CN"/>
        </w:rPr>
        <w:t>便于</w:t>
      </w:r>
      <w:r w:rsidRPr="0002619A">
        <w:rPr>
          <w:rFonts w:hint="eastAsia"/>
          <w:lang w:eastAsia="zh-CN"/>
        </w:rPr>
        <w:t>向您提供</w:t>
      </w:r>
      <w:r w:rsidRPr="0002619A">
        <w:rPr>
          <w:lang w:eastAsia="zh-CN"/>
        </w:rPr>
        <w:t>有关会议规划的最新情况</w:t>
      </w:r>
      <w:r w:rsidRPr="0002619A">
        <w:rPr>
          <w:rFonts w:hint="eastAsia"/>
          <w:lang w:eastAsia="zh-CN"/>
        </w:rPr>
        <w:t>，</w:t>
      </w:r>
      <w:r w:rsidRPr="0002619A">
        <w:rPr>
          <w:lang w:eastAsia="zh-CN"/>
        </w:rPr>
        <w:t>请</w:t>
      </w:r>
      <w:r w:rsidRPr="0002619A">
        <w:rPr>
          <w:rFonts w:hint="eastAsia"/>
          <w:lang w:eastAsia="zh-CN"/>
        </w:rPr>
        <w:t>您在注册表上填写您的有效的电邮地址。</w:t>
      </w:r>
    </w:p>
    <w:p w:rsidR="003A1D32" w:rsidRDefault="003A1D32" w:rsidP="003A1D32">
      <w:pPr>
        <w:rPr>
          <w:lang w:eastAsia="zh-CN"/>
        </w:rPr>
      </w:pPr>
      <w:r>
        <w:rPr>
          <w:lang w:eastAsia="zh-CN"/>
        </w:rPr>
        <w:t>8</w:t>
      </w:r>
      <w:r w:rsidRPr="00845394">
        <w:rPr>
          <w:lang w:eastAsia="zh-CN"/>
        </w:rPr>
        <w:tab/>
      </w:r>
      <w:r>
        <w:rPr>
          <w:rFonts w:hint="eastAsia"/>
          <w:lang w:eastAsia="zh-CN"/>
        </w:rPr>
        <w:t>本次会议将提供远程参会服务。</w:t>
      </w:r>
      <w:r>
        <w:rPr>
          <w:color w:val="000000"/>
          <w:lang w:eastAsia="zh-CN"/>
        </w:rPr>
        <w:t>注册代表将可获得远程参会</w:t>
      </w:r>
      <w:r>
        <w:rPr>
          <w:rFonts w:hint="eastAsia"/>
          <w:color w:val="000000"/>
          <w:lang w:eastAsia="zh-CN"/>
        </w:rPr>
        <w:t>的详细</w:t>
      </w:r>
      <w:r>
        <w:rPr>
          <w:color w:val="000000"/>
          <w:lang w:eastAsia="zh-CN"/>
        </w:rPr>
        <w:t>说明</w:t>
      </w:r>
      <w:r>
        <w:rPr>
          <w:rFonts w:ascii="SimSun" w:hAnsi="SimSun" w:cs="SimSun" w:hint="eastAsia"/>
          <w:color w:val="000000"/>
          <w:lang w:eastAsia="zh-CN"/>
        </w:rPr>
        <w:t>。</w:t>
      </w:r>
      <w:r>
        <w:rPr>
          <w:lang w:eastAsia="zh-CN"/>
        </w:rPr>
        <w:t xml:space="preserve"> </w:t>
      </w:r>
    </w:p>
    <w:p w:rsidR="003A1D32" w:rsidRDefault="003A1D32" w:rsidP="003A1D32">
      <w:pPr>
        <w:rPr>
          <w:lang w:eastAsia="zh-CN"/>
        </w:rPr>
      </w:pPr>
      <w:r>
        <w:rPr>
          <w:lang w:eastAsia="zh-CN"/>
        </w:rPr>
        <w:t>9</w:t>
      </w:r>
      <w:r w:rsidRPr="00845394">
        <w:rPr>
          <w:lang w:eastAsia="zh-CN"/>
        </w:rPr>
        <w:tab/>
      </w:r>
      <w:r>
        <w:rPr>
          <w:rFonts w:hint="eastAsia"/>
          <w:lang w:eastAsia="zh-CN"/>
        </w:rPr>
        <w:t>将在</w:t>
      </w:r>
      <w:r w:rsidRPr="00453151">
        <w:rPr>
          <w:lang w:eastAsia="zh-CN"/>
        </w:rPr>
        <w:t>焦点组网站</w:t>
      </w:r>
      <w:hyperlink r:id="rId14" w:history="1">
        <w:r w:rsidRPr="00F5541F">
          <w:rPr>
            <w:rStyle w:val="Hyperlink"/>
            <w:rFonts w:cstheme="majorBidi"/>
            <w:szCs w:val="24"/>
            <w:lang w:eastAsia="zh-CN"/>
          </w:rPr>
          <w:t>http://itu.int/en/ITU-T/focusgroups/imt-2020/</w:t>
        </w:r>
      </w:hyperlink>
      <w:r>
        <w:rPr>
          <w:rFonts w:hint="eastAsia"/>
          <w:lang w:eastAsia="zh-CN"/>
        </w:rPr>
        <w:t>上</w:t>
      </w:r>
      <w:r w:rsidRPr="00453151">
        <w:rPr>
          <w:lang w:eastAsia="zh-CN"/>
        </w:rPr>
        <w:t>将提供会议</w:t>
      </w:r>
      <w:r>
        <w:rPr>
          <w:rFonts w:hint="eastAsia"/>
          <w:lang w:eastAsia="zh-CN"/>
        </w:rPr>
        <w:t>的</w:t>
      </w:r>
      <w:r w:rsidRPr="00453151">
        <w:rPr>
          <w:lang w:eastAsia="zh-CN"/>
        </w:rPr>
        <w:t>相关信息和</w:t>
      </w:r>
      <w:r>
        <w:rPr>
          <w:rFonts w:hint="eastAsia"/>
          <w:lang w:eastAsia="zh-CN"/>
        </w:rPr>
        <w:t>收到的</w:t>
      </w:r>
      <w:r w:rsidRPr="00453151">
        <w:rPr>
          <w:lang w:eastAsia="zh-CN"/>
        </w:rPr>
        <w:t>文稿。会议将于</w:t>
      </w:r>
      <w:r w:rsidRPr="00453151">
        <w:rPr>
          <w:lang w:eastAsia="zh-CN"/>
        </w:rPr>
        <w:t>201</w:t>
      </w:r>
      <w:r>
        <w:rPr>
          <w:rFonts w:hint="eastAsia"/>
          <w:lang w:eastAsia="zh-CN"/>
        </w:rPr>
        <w:t>5</w:t>
      </w:r>
      <w:r w:rsidRPr="00453151">
        <w:rPr>
          <w:lang w:eastAsia="zh-CN"/>
        </w:rPr>
        <w:t>年</w:t>
      </w:r>
      <w:r>
        <w:rPr>
          <w:rFonts w:hint="eastAsia"/>
          <w:lang w:eastAsia="zh-CN"/>
        </w:rPr>
        <w:t>6</w:t>
      </w:r>
      <w:r w:rsidRPr="00453151">
        <w:rPr>
          <w:lang w:eastAsia="zh-CN"/>
        </w:rPr>
        <w:t>月</w:t>
      </w:r>
      <w:r>
        <w:rPr>
          <w:rFonts w:hint="eastAsia"/>
          <w:lang w:eastAsia="zh-CN"/>
        </w:rPr>
        <w:t>8</w:t>
      </w:r>
      <w:r w:rsidRPr="00453151">
        <w:rPr>
          <w:lang w:eastAsia="zh-CN"/>
        </w:rPr>
        <w:t>日</w:t>
      </w:r>
      <w:r w:rsidRPr="00453151">
        <w:rPr>
          <w:lang w:eastAsia="zh-CN"/>
        </w:rPr>
        <w:t>9</w:t>
      </w:r>
      <w:r>
        <w:rPr>
          <w:rFonts w:hint="eastAsia"/>
          <w:lang w:eastAsia="zh-CN"/>
        </w:rPr>
        <w:t>时</w:t>
      </w:r>
      <w:r w:rsidRPr="00453151">
        <w:rPr>
          <w:lang w:eastAsia="zh-CN"/>
        </w:rPr>
        <w:t>开幕。</w:t>
      </w:r>
    </w:p>
    <w:p w:rsidR="003A1D32" w:rsidRDefault="003A1D32" w:rsidP="003A1D32">
      <w:pPr>
        <w:rPr>
          <w:lang w:eastAsia="zh-CN"/>
        </w:rPr>
      </w:pPr>
      <w:r>
        <w:rPr>
          <w:lang w:eastAsia="zh-CN"/>
        </w:rPr>
        <w:t>10</w:t>
      </w:r>
      <w:r w:rsidRPr="00845394">
        <w:rPr>
          <w:lang w:eastAsia="zh-CN"/>
        </w:rPr>
        <w:tab/>
      </w:r>
      <w:r w:rsidRPr="00664BF8">
        <w:rPr>
          <w:lang w:eastAsia="zh-CN"/>
        </w:rPr>
        <w:t>此次会议</w:t>
      </w:r>
      <w:r>
        <w:rPr>
          <w:rFonts w:hint="eastAsia"/>
          <w:lang w:eastAsia="zh-CN"/>
        </w:rPr>
        <w:t>的输入</w:t>
      </w:r>
      <w:r w:rsidRPr="00664BF8">
        <w:rPr>
          <w:lang w:eastAsia="zh-CN"/>
        </w:rPr>
        <w:t>文件将公开提供。请您在文件起草过程中使用焦点组网页</w:t>
      </w:r>
      <w:r>
        <w:rPr>
          <w:rFonts w:hint="eastAsia"/>
          <w:lang w:eastAsia="zh-CN"/>
        </w:rPr>
        <w:t>上</w:t>
      </w:r>
      <w:r w:rsidRPr="00664BF8">
        <w:rPr>
          <w:lang w:eastAsia="zh-CN"/>
        </w:rPr>
        <w:t>提供的基本模板。</w:t>
      </w:r>
    </w:p>
    <w:p w:rsidR="003A1D32" w:rsidRPr="00845394" w:rsidRDefault="003A1D32" w:rsidP="003A1D32">
      <w:pPr>
        <w:rPr>
          <w:rFonts w:eastAsia="Malgun Gothic"/>
          <w:lang w:val="en-US" w:eastAsia="zh-CN"/>
        </w:rPr>
      </w:pPr>
      <w:r>
        <w:rPr>
          <w:lang w:val="en-US" w:eastAsia="ja-JP"/>
        </w:rPr>
        <w:t>11</w:t>
      </w:r>
      <w:r w:rsidRPr="00845394">
        <w:rPr>
          <w:lang w:val="en-US" w:eastAsia="ja-JP"/>
        </w:rPr>
        <w:tab/>
      </w:r>
      <w:r w:rsidRPr="00BB1071">
        <w:rPr>
          <w:b/>
          <w:bCs/>
          <w:lang w:val="en-US" w:eastAsia="zh-CN"/>
        </w:rPr>
        <w:t>201</w:t>
      </w:r>
      <w:r w:rsidRPr="00BB1071">
        <w:rPr>
          <w:rFonts w:hint="eastAsia"/>
          <w:b/>
          <w:bCs/>
          <w:lang w:val="en-US" w:eastAsia="zh-CN"/>
        </w:rPr>
        <w:t>5</w:t>
      </w:r>
      <w:r w:rsidRPr="00BB1071">
        <w:rPr>
          <w:b/>
          <w:bCs/>
          <w:lang w:val="en-US" w:eastAsia="zh-CN"/>
        </w:rPr>
        <w:t>年</w:t>
      </w:r>
      <w:r w:rsidRPr="00BB1071">
        <w:rPr>
          <w:rFonts w:hint="eastAsia"/>
          <w:b/>
          <w:bCs/>
          <w:lang w:val="en-US" w:eastAsia="zh-CN"/>
        </w:rPr>
        <w:t>6</w:t>
      </w:r>
      <w:r w:rsidRPr="00BB1071">
        <w:rPr>
          <w:b/>
          <w:bCs/>
          <w:lang w:val="en-US" w:eastAsia="zh-CN"/>
        </w:rPr>
        <w:t>月</w:t>
      </w:r>
      <w:r w:rsidRPr="00BB1071">
        <w:rPr>
          <w:rFonts w:hint="eastAsia"/>
          <w:b/>
          <w:bCs/>
          <w:lang w:val="en-US" w:eastAsia="zh-CN"/>
        </w:rPr>
        <w:t>1</w:t>
      </w:r>
      <w:r w:rsidRPr="00BB1071">
        <w:rPr>
          <w:b/>
          <w:bCs/>
          <w:lang w:val="en-US" w:eastAsia="zh-CN"/>
        </w:rPr>
        <w:t>日</w:t>
      </w:r>
      <w:r w:rsidRPr="007B2768">
        <w:rPr>
          <w:lang w:val="en-US" w:eastAsia="zh-CN"/>
        </w:rPr>
        <w:t>是此次会议提交文件的截止日期。</w:t>
      </w:r>
      <w:r w:rsidRPr="007B2768">
        <w:rPr>
          <w:lang w:eastAsia="zh-CN"/>
        </w:rPr>
        <w:t>请注意，这是一次无纸会议。</w:t>
      </w:r>
    </w:p>
    <w:p w:rsidR="003A1D32" w:rsidRPr="00845394" w:rsidRDefault="003A1D32" w:rsidP="003A1D32">
      <w:pPr>
        <w:rPr>
          <w:lang w:eastAsia="zh-CN"/>
        </w:rPr>
      </w:pPr>
      <w:r w:rsidRPr="006D5FC9">
        <w:rPr>
          <w:lang w:eastAsia="zh-CN"/>
        </w:rPr>
        <w:t>12</w:t>
      </w:r>
      <w:r w:rsidRPr="006D5FC9">
        <w:rPr>
          <w:lang w:eastAsia="zh-CN"/>
        </w:rPr>
        <w:tab/>
      </w:r>
      <w:r>
        <w:rPr>
          <w:color w:val="000000"/>
          <w:lang w:eastAsia="zh-CN"/>
        </w:rPr>
        <w:t>我们在此谨提醒您，一些国家的公民需要获得签证才能入境美国并在此逗留。签证必须向驻贵国的美国代表机构（使馆或领事馆）申请和领取。如贵国没有此类机构，则请向驻离出发地所在国最近的此类机构申请并领取。</w:t>
      </w:r>
    </w:p>
    <w:p w:rsidR="003A1D32" w:rsidRPr="00CD5C1F" w:rsidRDefault="003A1D32" w:rsidP="00FB358C">
      <w:pPr>
        <w:rPr>
          <w:lang w:eastAsia="zh-CN"/>
        </w:rPr>
      </w:pPr>
      <w:r>
        <w:rPr>
          <w:lang w:eastAsia="zh-CN"/>
        </w:rPr>
        <w:t>13</w:t>
      </w:r>
      <w:r w:rsidRPr="00845394">
        <w:rPr>
          <w:lang w:eastAsia="zh-CN"/>
        </w:rPr>
        <w:tab/>
      </w:r>
      <w:r>
        <w:rPr>
          <w:rFonts w:hint="eastAsia"/>
          <w:lang w:eastAsia="zh-CN"/>
        </w:rPr>
        <w:t>我们提请焦点组与会者注意，另一项活动</w:t>
      </w:r>
      <w:r w:rsidR="00BB1071">
        <w:rPr>
          <w:rFonts w:hint="eastAsia"/>
          <w:lang w:eastAsia="zh-CN"/>
        </w:rPr>
        <w:t xml:space="preserve"> </w:t>
      </w:r>
      <w:r>
        <w:rPr>
          <w:rFonts w:hint="eastAsia"/>
          <w:lang w:eastAsia="zh-CN"/>
        </w:rPr>
        <w:sym w:font="Symbol" w:char="F02D"/>
      </w:r>
      <w:r w:rsidR="00BB1071">
        <w:rPr>
          <w:lang w:eastAsia="zh-CN"/>
        </w:rPr>
        <w:t xml:space="preserve"> </w:t>
      </w:r>
      <w:r w:rsidR="00FB358C" w:rsidRPr="00FB358C">
        <w:rPr>
          <w:b/>
          <w:bCs/>
          <w:lang w:val="en-US" w:eastAsia="zh-CN"/>
        </w:rPr>
        <w:t>关</w:t>
      </w:r>
      <w:r w:rsidR="00FB358C" w:rsidRPr="00FB358C">
        <w:rPr>
          <w:rFonts w:hint="eastAsia"/>
          <w:b/>
          <w:bCs/>
          <w:lang w:val="en-US" w:eastAsia="zh-CN"/>
        </w:rPr>
        <w:t>于</w:t>
      </w:r>
      <w:r w:rsidR="00FB358C" w:rsidRPr="00FB358C">
        <w:rPr>
          <w:rFonts w:hint="eastAsia"/>
          <w:b/>
          <w:bCs/>
          <w:lang w:val="en-US" w:eastAsia="zh-CN"/>
        </w:rPr>
        <w:t>IMT</w:t>
      </w:r>
      <w:r w:rsidR="00FB358C" w:rsidRPr="00FB358C">
        <w:rPr>
          <w:b/>
          <w:bCs/>
          <w:lang w:val="en-US" w:eastAsia="zh-CN"/>
        </w:rPr>
        <w:t>系统</w:t>
      </w:r>
      <w:r w:rsidRPr="00BB1071">
        <w:rPr>
          <w:rFonts w:hint="eastAsia"/>
          <w:b/>
          <w:bCs/>
          <w:lang w:eastAsia="zh-CN"/>
        </w:rPr>
        <w:t>ITU-R 5D</w:t>
      </w:r>
      <w:r w:rsidRPr="00BB1071">
        <w:rPr>
          <w:rFonts w:hint="eastAsia"/>
          <w:b/>
          <w:bCs/>
          <w:lang w:eastAsia="zh-CN"/>
        </w:rPr>
        <w:t>工作组</w:t>
      </w:r>
      <w:r>
        <w:rPr>
          <w:rFonts w:hint="eastAsia"/>
          <w:lang w:eastAsia="zh-CN"/>
        </w:rPr>
        <w:t>的第</w:t>
      </w:r>
      <w:r>
        <w:rPr>
          <w:rFonts w:hint="eastAsia"/>
          <w:lang w:eastAsia="zh-CN"/>
        </w:rPr>
        <w:t>22</w:t>
      </w:r>
      <w:r>
        <w:rPr>
          <w:rFonts w:hint="eastAsia"/>
          <w:lang w:eastAsia="zh-CN"/>
        </w:rPr>
        <w:t>次会议将于</w:t>
      </w:r>
      <w:r>
        <w:rPr>
          <w:rFonts w:hint="eastAsia"/>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10</w:t>
      </w:r>
      <w:r w:rsidR="00BB1071">
        <w:rPr>
          <w:rFonts w:hint="eastAsia"/>
          <w:lang w:val="en-US" w:eastAsia="zh-CN"/>
        </w:rPr>
        <w:t>至</w:t>
      </w:r>
      <w:r w:rsidR="00BB1071">
        <w:rPr>
          <w:lang w:val="en-US" w:eastAsia="zh-CN"/>
        </w:rPr>
        <w:t>18</w:t>
      </w:r>
      <w:r>
        <w:rPr>
          <w:rFonts w:hint="eastAsia"/>
          <w:lang w:eastAsia="zh-CN"/>
        </w:rPr>
        <w:t>日期间在圣地亚哥的另一地点召开。有关该</w:t>
      </w:r>
      <w:r>
        <w:rPr>
          <w:rFonts w:hint="eastAsia"/>
          <w:lang w:eastAsia="zh-CN"/>
        </w:rPr>
        <w:t>ITU-R</w:t>
      </w:r>
      <w:r>
        <w:rPr>
          <w:rFonts w:hint="eastAsia"/>
          <w:lang w:eastAsia="zh-CN"/>
        </w:rPr>
        <w:t>会议的更多信息，请查阅</w:t>
      </w:r>
      <w:r w:rsidR="008F6E64">
        <w:fldChar w:fldCharType="begin"/>
      </w:r>
      <w:r w:rsidR="008F6E64">
        <w:rPr>
          <w:lang w:eastAsia="zh-CN"/>
        </w:rPr>
        <w:instrText xml:space="preserve"> HYPERLINK "http://www.itu.int/md/R00-SG05-CIR-0055/en" </w:instrText>
      </w:r>
      <w:r w:rsidR="008F6E64">
        <w:fldChar w:fldCharType="separate"/>
      </w:r>
      <w:r>
        <w:rPr>
          <w:rStyle w:val="Hyperlink"/>
          <w:rFonts w:cstheme="majorBidi"/>
          <w:szCs w:val="24"/>
          <w:lang w:eastAsia="zh-CN"/>
        </w:rPr>
        <w:t>ITU-R</w:t>
      </w:r>
      <w:r>
        <w:rPr>
          <w:rStyle w:val="Hyperlink"/>
          <w:rFonts w:cstheme="majorBidi"/>
          <w:szCs w:val="24"/>
          <w:lang w:eastAsia="zh-CN"/>
        </w:rPr>
        <w:t>第</w:t>
      </w:r>
      <w:r>
        <w:rPr>
          <w:rStyle w:val="Hyperlink"/>
          <w:rFonts w:cstheme="majorBidi"/>
          <w:szCs w:val="24"/>
          <w:lang w:eastAsia="zh-CN"/>
        </w:rPr>
        <w:t>5</w:t>
      </w:r>
      <w:r>
        <w:rPr>
          <w:rStyle w:val="Hyperlink"/>
          <w:rFonts w:cstheme="majorBidi"/>
          <w:szCs w:val="24"/>
          <w:lang w:eastAsia="zh-CN"/>
        </w:rPr>
        <w:t>研究组第</w:t>
      </w:r>
      <w:r>
        <w:rPr>
          <w:rStyle w:val="Hyperlink"/>
          <w:rFonts w:cstheme="majorBidi"/>
          <w:szCs w:val="24"/>
          <w:lang w:eastAsia="zh-CN"/>
        </w:rPr>
        <w:t>55</w:t>
      </w:r>
      <w:r>
        <w:rPr>
          <w:rStyle w:val="Hyperlink"/>
          <w:rFonts w:cstheme="majorBidi"/>
          <w:szCs w:val="24"/>
          <w:lang w:eastAsia="zh-CN"/>
        </w:rPr>
        <w:t>号通函</w:t>
      </w:r>
      <w:r w:rsidR="008F6E64">
        <w:rPr>
          <w:rStyle w:val="Hyperlink"/>
          <w:rFonts w:cstheme="majorBidi"/>
          <w:szCs w:val="24"/>
          <w:lang w:eastAsia="zh-CN"/>
        </w:rPr>
        <w:fldChar w:fldCharType="end"/>
      </w:r>
      <w:r>
        <w:rPr>
          <w:rFonts w:hint="eastAsia"/>
          <w:lang w:eastAsia="zh-CN"/>
        </w:rPr>
        <w:t>。</w:t>
      </w:r>
    </w:p>
    <w:p w:rsidR="003A1D32" w:rsidRPr="00187D42" w:rsidRDefault="003A1D32" w:rsidP="003A1D32">
      <w:pPr>
        <w:pStyle w:val="Heading1"/>
        <w:rPr>
          <w:lang w:eastAsia="zh-CN"/>
        </w:rPr>
      </w:pPr>
      <w:r w:rsidRPr="00187D42">
        <w:rPr>
          <w:lang w:eastAsia="zh-CN"/>
        </w:rPr>
        <w:t>FG IMT-2020</w:t>
      </w:r>
      <w:r>
        <w:rPr>
          <w:rFonts w:hint="eastAsia"/>
          <w:lang w:eastAsia="zh-CN"/>
        </w:rPr>
        <w:t>未来的会议</w:t>
      </w:r>
    </w:p>
    <w:p w:rsidR="003A1D32" w:rsidRDefault="003A1D32" w:rsidP="003A1D32">
      <w:pPr>
        <w:rPr>
          <w:lang w:eastAsia="zh-CN"/>
        </w:rPr>
      </w:pPr>
      <w:r>
        <w:t>14</w:t>
      </w:r>
      <w:r>
        <w:tab/>
        <w:t>The second meeting of FG IMT-2020</w:t>
      </w:r>
      <w:r>
        <w:rPr>
          <w:rFonts w:hint="eastAsia"/>
          <w:lang w:eastAsia="zh-CN"/>
        </w:rPr>
        <w:t>的第二次会议将于</w:t>
      </w:r>
      <w:r w:rsidRPr="004F15D6">
        <w:rPr>
          <w:rFonts w:hint="eastAsia"/>
          <w:b/>
          <w:bCs/>
          <w:lang w:eastAsia="zh-CN"/>
        </w:rPr>
        <w:t>2015</w:t>
      </w:r>
      <w:r w:rsidRPr="004F15D6">
        <w:rPr>
          <w:rFonts w:hint="eastAsia"/>
          <w:b/>
          <w:bCs/>
          <w:lang w:eastAsia="zh-CN"/>
        </w:rPr>
        <w:t>年</w:t>
      </w:r>
      <w:r w:rsidRPr="004F15D6">
        <w:rPr>
          <w:rFonts w:hint="eastAsia"/>
          <w:b/>
          <w:bCs/>
          <w:lang w:eastAsia="zh-CN"/>
        </w:rPr>
        <w:t>7</w:t>
      </w:r>
      <w:r w:rsidRPr="004F15D6">
        <w:rPr>
          <w:rFonts w:hint="eastAsia"/>
          <w:b/>
          <w:bCs/>
          <w:lang w:eastAsia="zh-CN"/>
        </w:rPr>
        <w:t>月</w:t>
      </w:r>
      <w:r w:rsidRPr="004F15D6">
        <w:rPr>
          <w:rFonts w:hint="eastAsia"/>
          <w:b/>
          <w:bCs/>
          <w:lang w:eastAsia="zh-CN"/>
        </w:rPr>
        <w:t>13</w:t>
      </w:r>
      <w:r>
        <w:rPr>
          <w:rFonts w:hint="eastAsia"/>
          <w:b/>
          <w:bCs/>
          <w:lang w:eastAsia="zh-CN"/>
        </w:rPr>
        <w:t>至</w:t>
      </w:r>
      <w:r w:rsidRPr="004F15D6">
        <w:rPr>
          <w:rFonts w:hint="eastAsia"/>
          <w:b/>
          <w:bCs/>
          <w:lang w:eastAsia="zh-CN"/>
        </w:rPr>
        <w:t>14</w:t>
      </w:r>
      <w:r w:rsidRPr="004F15D6">
        <w:rPr>
          <w:rFonts w:hint="eastAsia"/>
          <w:b/>
          <w:bCs/>
          <w:lang w:eastAsia="zh-CN"/>
        </w:rPr>
        <w:t>日</w:t>
      </w:r>
      <w:r>
        <w:rPr>
          <w:rFonts w:hint="eastAsia"/>
          <w:lang w:eastAsia="zh-CN"/>
        </w:rPr>
        <w:t>在国际电联瑞士日内瓦总部召开。未来的会议</w:t>
      </w:r>
      <w:r w:rsidRPr="00FB358C">
        <w:rPr>
          <w:rFonts w:ascii="STKaiti" w:eastAsia="STKaiti" w:hAnsi="STKaiti" w:hint="eastAsia"/>
          <w:u w:val="single"/>
          <w:lang w:eastAsia="zh-CN"/>
        </w:rPr>
        <w:t>计划</w:t>
      </w:r>
      <w:r>
        <w:rPr>
          <w:rFonts w:hint="eastAsia"/>
          <w:lang w:eastAsia="zh-CN"/>
        </w:rPr>
        <w:t>如下：</w:t>
      </w:r>
      <w:r>
        <w:rPr>
          <w:rFonts w:hint="eastAsia"/>
          <w:lang w:eastAsia="zh-CN"/>
        </w:rPr>
        <w:t>2015</w:t>
      </w:r>
      <w:r>
        <w:rPr>
          <w:rFonts w:hint="eastAsia"/>
          <w:lang w:eastAsia="zh-CN"/>
        </w:rPr>
        <w:t>年</w:t>
      </w:r>
      <w:r>
        <w:rPr>
          <w:rFonts w:hint="eastAsia"/>
          <w:lang w:eastAsia="zh-CN"/>
        </w:rPr>
        <w:t>9</w:t>
      </w:r>
      <w:r>
        <w:rPr>
          <w:rFonts w:hint="eastAsia"/>
          <w:lang w:eastAsia="zh-CN"/>
        </w:rPr>
        <w:t>月</w:t>
      </w:r>
      <w:r w:rsidRPr="00065B41">
        <w:rPr>
          <w:lang w:eastAsia="zh-CN"/>
        </w:rPr>
        <w:t>14</w:t>
      </w:r>
      <w:r>
        <w:rPr>
          <w:rFonts w:hint="eastAsia"/>
          <w:lang w:eastAsia="zh-CN"/>
        </w:rPr>
        <w:t>至</w:t>
      </w:r>
      <w:r w:rsidRPr="00065B41">
        <w:rPr>
          <w:lang w:eastAsia="zh-CN"/>
        </w:rPr>
        <w:t>16</w:t>
      </w:r>
      <w:r>
        <w:rPr>
          <w:rFonts w:hint="eastAsia"/>
          <w:lang w:eastAsia="zh-CN"/>
        </w:rPr>
        <w:t>日，意大利米兰以及</w:t>
      </w:r>
      <w:r>
        <w:rPr>
          <w:rFonts w:hint="eastAsia"/>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27</w:t>
      </w:r>
      <w:r>
        <w:rPr>
          <w:rFonts w:hint="eastAsia"/>
          <w:lang w:eastAsia="zh-CN"/>
        </w:rPr>
        <w:t>至</w:t>
      </w:r>
      <w:r>
        <w:rPr>
          <w:rFonts w:hint="eastAsia"/>
          <w:lang w:eastAsia="zh-CN"/>
        </w:rPr>
        <w:t>29</w:t>
      </w:r>
      <w:r>
        <w:rPr>
          <w:rFonts w:hint="eastAsia"/>
          <w:lang w:eastAsia="zh-CN"/>
        </w:rPr>
        <w:t>日中国北京。欲获取会议的通知和最新情况，请</w:t>
      </w:r>
      <w:r w:rsidR="008F6E64">
        <w:fldChar w:fldCharType="begin"/>
      </w:r>
      <w:r w:rsidR="008F6E64">
        <w:rPr>
          <w:lang w:eastAsia="zh-CN"/>
        </w:rPr>
        <w:instrText xml:space="preserve"> HYPERLINK "https://www.itu.int/net4/iwm/?p0=0&amp;p11=ITU&amp;p12=ITU-SEP-ITU-T-SEP-Other%20Groups-SEP-fgimt-2020&amp;p21=ITU&amp;p22=ITU-SEP-ITU-T-SEP-Other%20Groups" </w:instrText>
      </w:r>
      <w:r w:rsidR="008F6E64">
        <w:fldChar w:fldCharType="separate"/>
      </w:r>
      <w:r>
        <w:rPr>
          <w:rStyle w:val="Hyperlink"/>
          <w:rFonts w:cstheme="majorBidi"/>
          <w:szCs w:val="24"/>
          <w:lang w:eastAsia="zh-CN"/>
        </w:rPr>
        <w:t>在此注册</w:t>
      </w:r>
      <w:r w:rsidR="008F6E64">
        <w:rPr>
          <w:rStyle w:val="Hyperlink"/>
          <w:rFonts w:cstheme="majorBidi"/>
          <w:szCs w:val="24"/>
          <w:lang w:eastAsia="zh-CN"/>
        </w:rPr>
        <w:fldChar w:fldCharType="end"/>
      </w:r>
      <w:r>
        <w:rPr>
          <w:rFonts w:hint="eastAsia"/>
          <w:lang w:eastAsia="zh-CN"/>
        </w:rPr>
        <w:t>（需要</w:t>
      </w:r>
      <w:r>
        <w:rPr>
          <w:lang w:eastAsia="zh-CN"/>
        </w:rPr>
        <w:t>TIES</w:t>
      </w:r>
      <w:r>
        <w:rPr>
          <w:rFonts w:hint="eastAsia"/>
          <w:lang w:eastAsia="zh-CN"/>
        </w:rPr>
        <w:t>或</w:t>
      </w:r>
      <w:r w:rsidR="008F6E64">
        <w:fldChar w:fldCharType="begin"/>
      </w:r>
      <w:r w:rsidR="000F0DB5">
        <w:instrText xml:space="preserve">HYPERLINK </w:instrText>
      </w:r>
      <w:r w:rsidR="000F0DB5">
        <w:rPr>
          <w:rFonts w:hint="eastAsia"/>
        </w:rPr>
        <w:instrText>"C:\\Users\\aveline\\AppData\\Local\\Microsoft\\Windows\\Temporary Internet Files\\Content.Outlook\\8LDHJP5D\\</w:instrText>
      </w:r>
      <w:r w:rsidR="000F0DB5">
        <w:rPr>
          <w:rFonts w:hint="eastAsia"/>
        </w:rPr>
        <w:instrText>国际电联访客免费账户</w:instrText>
      </w:r>
      <w:r w:rsidR="000F0DB5">
        <w:rPr>
          <w:rFonts w:hint="eastAsia"/>
        </w:rPr>
        <w:instrText>"</w:instrText>
      </w:r>
      <w:r w:rsidR="008F6E64">
        <w:fldChar w:fldCharType="separate"/>
      </w:r>
      <w:r w:rsidRPr="00952A37">
        <w:rPr>
          <w:rStyle w:val="Hyperlink"/>
          <w:rFonts w:cstheme="majorBidi"/>
          <w:szCs w:val="24"/>
          <w:lang w:eastAsia="zh-CN"/>
        </w:rPr>
        <w:t>国际电联访客</w:t>
      </w:r>
      <w:r w:rsidRPr="00952A37">
        <w:rPr>
          <w:rStyle w:val="Hyperlink"/>
          <w:rFonts w:cstheme="majorBidi" w:hint="eastAsia"/>
          <w:szCs w:val="24"/>
          <w:lang w:eastAsia="zh-CN"/>
        </w:rPr>
        <w:t>免费</w:t>
      </w:r>
      <w:r w:rsidRPr="00952A37">
        <w:rPr>
          <w:rStyle w:val="Hyperlink"/>
          <w:rFonts w:cstheme="majorBidi"/>
          <w:szCs w:val="24"/>
          <w:lang w:eastAsia="zh-CN"/>
        </w:rPr>
        <w:t>账户</w:t>
      </w:r>
      <w:r w:rsidR="008F6E64">
        <w:rPr>
          <w:rStyle w:val="Hyperlink"/>
          <w:rFonts w:cstheme="majorBidi"/>
          <w:szCs w:val="24"/>
          <w:lang w:eastAsia="zh-CN"/>
        </w:rPr>
        <w:fldChar w:fldCharType="end"/>
      </w:r>
      <w:r>
        <w:rPr>
          <w:rFonts w:hint="eastAsia"/>
          <w:lang w:eastAsia="zh-CN"/>
        </w:rPr>
        <w:t>）或访问焦点组网站：</w:t>
      </w:r>
      <w:r w:rsidR="008F6E64">
        <w:fldChar w:fldCharType="begin"/>
      </w:r>
      <w:r w:rsidR="008F6E64">
        <w:rPr>
          <w:lang w:eastAsia="zh-CN"/>
        </w:rPr>
        <w:instrText xml:space="preserve"> HYPERLINK "http://itu.int/en/ITU-T/focus</w:instrText>
      </w:r>
      <w:r w:rsidR="008F6E64">
        <w:rPr>
          <w:lang w:eastAsia="zh-CN"/>
        </w:rPr>
        <w:instrText xml:space="preserve">groups/imt-2020/" </w:instrText>
      </w:r>
      <w:r w:rsidR="008F6E64">
        <w:fldChar w:fldCharType="separate"/>
      </w:r>
      <w:r w:rsidRPr="00F5541F">
        <w:rPr>
          <w:rStyle w:val="Hyperlink"/>
          <w:rFonts w:cstheme="majorBidi"/>
          <w:szCs w:val="24"/>
          <w:lang w:eastAsia="zh-CN"/>
        </w:rPr>
        <w:t>http://itu.int/en/ITU-T/focusgroups/imt-2020/</w:t>
      </w:r>
      <w:r w:rsidR="008F6E64">
        <w:rPr>
          <w:rStyle w:val="Hyperlink"/>
          <w:rFonts w:cstheme="majorBidi"/>
          <w:szCs w:val="24"/>
          <w:lang w:eastAsia="zh-CN"/>
        </w:rPr>
        <w:fldChar w:fldCharType="end"/>
      </w:r>
      <w:r>
        <w:rPr>
          <w:rFonts w:hint="eastAsia"/>
          <w:lang w:eastAsia="zh-CN"/>
        </w:rPr>
        <w:t>。</w:t>
      </w:r>
    </w:p>
    <w:p w:rsidR="003A1D32" w:rsidRDefault="003A1D32" w:rsidP="003A1D32">
      <w:pPr>
        <w:spacing w:before="480"/>
        <w:rPr>
          <w:lang w:val="en-US" w:eastAsia="zh-CN"/>
        </w:rPr>
      </w:pPr>
      <w:r>
        <w:rPr>
          <w:rFonts w:hint="eastAsia"/>
          <w:lang w:eastAsia="zh-CN"/>
        </w:rPr>
        <w:t>顺致敬意</w:t>
      </w:r>
      <w:r>
        <w:rPr>
          <w:lang w:val="en-US" w:eastAsia="zh-CN"/>
        </w:rPr>
        <w:t>!</w:t>
      </w:r>
    </w:p>
    <w:p w:rsidR="003A1D32" w:rsidRDefault="003A1D32" w:rsidP="003A1D32">
      <w:pPr>
        <w:spacing w:before="480"/>
        <w:rPr>
          <w:lang w:val="en-US" w:eastAsia="zh-CN"/>
        </w:rPr>
      </w:pPr>
      <w:bookmarkStart w:id="3" w:name="_GoBack"/>
      <w:bookmarkEnd w:id="3"/>
    </w:p>
    <w:p w:rsidR="003A1D32" w:rsidRDefault="003A1D32" w:rsidP="003A1D32">
      <w:pPr>
        <w:spacing w:before="480"/>
        <w:rPr>
          <w:lang w:val="en-US" w:eastAsia="zh-CN"/>
        </w:rPr>
      </w:pPr>
    </w:p>
    <w:p w:rsidR="003A1D32" w:rsidRDefault="003A1D32" w:rsidP="003A1D32">
      <w:pPr>
        <w:rPr>
          <w:lang w:eastAsia="zh-CN"/>
        </w:rPr>
      </w:pPr>
      <w:r>
        <w:rPr>
          <w:rFonts w:hint="eastAsia"/>
          <w:lang w:eastAsia="zh-CN"/>
        </w:rPr>
        <w:t>电信标准化局主任</w:t>
      </w:r>
      <w:r>
        <w:rPr>
          <w:lang w:eastAsia="zh-CN"/>
        </w:rPr>
        <w:br/>
      </w:r>
      <w:r>
        <w:rPr>
          <w:rFonts w:hint="eastAsia"/>
          <w:lang w:eastAsia="zh-CN"/>
        </w:rPr>
        <w:t xml:space="preserve">  </w:t>
      </w:r>
      <w:r>
        <w:rPr>
          <w:rFonts w:ascii="SimSun" w:hAnsi="SimSun" w:hint="eastAsia"/>
          <w:lang w:eastAsia="zh-CN"/>
        </w:rPr>
        <w:t>李在摄先生</w:t>
      </w:r>
    </w:p>
    <w:p w:rsidR="003A1D32" w:rsidRDefault="003A1D32" w:rsidP="003A1D32">
      <w:pPr>
        <w:rPr>
          <w:lang w:eastAsia="zh-CN"/>
        </w:rPr>
      </w:pPr>
    </w:p>
    <w:p w:rsidR="003A1D32" w:rsidRDefault="003A1D32" w:rsidP="003A1D32">
      <w:pPr>
        <w:rPr>
          <w:lang w:eastAsia="zh-CN"/>
        </w:rPr>
      </w:pPr>
    </w:p>
    <w:p w:rsidR="003A1D32" w:rsidRDefault="003A1D32" w:rsidP="003A1D32">
      <w:pPr>
        <w:overflowPunct w:val="0"/>
        <w:autoSpaceDE w:val="0"/>
        <w:autoSpaceDN w:val="0"/>
        <w:adjustRightInd w:val="0"/>
        <w:textAlignment w:val="baseline"/>
        <w:rPr>
          <w:lang w:eastAsia="zh-CN"/>
        </w:rPr>
      </w:pPr>
      <w:r w:rsidRPr="00D43D86">
        <w:rPr>
          <w:rFonts w:hint="eastAsia"/>
          <w:b/>
          <w:bCs/>
          <w:lang w:eastAsia="zh-CN"/>
        </w:rPr>
        <w:t>附件：</w:t>
      </w:r>
      <w:r>
        <w:rPr>
          <w:rFonts w:hint="eastAsia"/>
          <w:b/>
          <w:bCs/>
          <w:lang w:eastAsia="zh-CN"/>
        </w:rPr>
        <w:t>2</w:t>
      </w:r>
      <w:r>
        <w:rPr>
          <w:rFonts w:hint="eastAsia"/>
          <w:b/>
          <w:bCs/>
          <w:lang w:eastAsia="zh-CN"/>
        </w:rPr>
        <w:t>件</w:t>
      </w:r>
      <w:r>
        <w:rPr>
          <w:lang w:eastAsia="zh-CN"/>
        </w:rPr>
        <w:br w:type="page"/>
      </w:r>
    </w:p>
    <w:p w:rsidR="003A1D32" w:rsidRDefault="003A1D32" w:rsidP="003A1D32">
      <w:pPr>
        <w:tabs>
          <w:tab w:val="clear" w:pos="794"/>
          <w:tab w:val="clear" w:pos="1191"/>
          <w:tab w:val="clear" w:pos="1588"/>
          <w:tab w:val="clear" w:pos="1985"/>
        </w:tabs>
        <w:spacing w:before="0"/>
        <w:jc w:val="center"/>
        <w:rPr>
          <w:rFonts w:cstheme="majorBidi"/>
          <w:szCs w:val="24"/>
          <w:lang w:eastAsia="zh-CN"/>
        </w:rPr>
      </w:pPr>
      <w:r>
        <w:rPr>
          <w:rFonts w:cstheme="majorBidi" w:hint="eastAsia"/>
          <w:szCs w:val="24"/>
          <w:lang w:eastAsia="zh-CN"/>
        </w:rPr>
        <w:lastRenderedPageBreak/>
        <w:t>附件</w:t>
      </w:r>
      <w:r w:rsidRPr="00845394">
        <w:rPr>
          <w:rFonts w:cstheme="majorBidi"/>
          <w:szCs w:val="24"/>
          <w:lang w:eastAsia="zh-CN"/>
        </w:rPr>
        <w:t xml:space="preserve"> 1</w:t>
      </w:r>
    </w:p>
    <w:p w:rsidR="003A1D32" w:rsidRPr="00845394" w:rsidRDefault="003A1D32" w:rsidP="003A1D32">
      <w:pPr>
        <w:tabs>
          <w:tab w:val="clear" w:pos="794"/>
          <w:tab w:val="clear" w:pos="1191"/>
          <w:tab w:val="clear" w:pos="1588"/>
          <w:tab w:val="clear" w:pos="1985"/>
        </w:tabs>
        <w:spacing w:before="0"/>
        <w:jc w:val="center"/>
        <w:rPr>
          <w:rFonts w:cstheme="majorBidi"/>
          <w:szCs w:val="24"/>
          <w:lang w:eastAsia="zh-CN"/>
        </w:rPr>
      </w:pPr>
      <w:r>
        <w:rPr>
          <w:rFonts w:cstheme="majorBidi" w:hint="eastAsia"/>
          <w:szCs w:val="24"/>
          <w:lang w:eastAsia="zh-CN"/>
        </w:rPr>
        <w:t>（电信标准化局第</w:t>
      </w:r>
      <w:r>
        <w:rPr>
          <w:rFonts w:cstheme="majorBidi" w:hint="eastAsia"/>
          <w:szCs w:val="24"/>
          <w:lang w:eastAsia="zh-CN"/>
        </w:rPr>
        <w:t>152</w:t>
      </w:r>
      <w:r>
        <w:rPr>
          <w:rFonts w:cstheme="majorBidi" w:hint="eastAsia"/>
          <w:szCs w:val="24"/>
          <w:lang w:eastAsia="zh-CN"/>
        </w:rPr>
        <w:t>号通函）</w:t>
      </w:r>
    </w:p>
    <w:p w:rsidR="003A1D32" w:rsidRPr="003A1D32" w:rsidRDefault="003A1D32" w:rsidP="003A1D32">
      <w:pPr>
        <w:pStyle w:val="Heading1"/>
        <w:rPr>
          <w:lang w:eastAsia="zh-CN"/>
        </w:rPr>
      </w:pPr>
      <w:r w:rsidRPr="003A1D32">
        <w:rPr>
          <w:lang w:eastAsia="zh-CN"/>
        </w:rPr>
        <w:t>IMT-2020</w:t>
      </w:r>
      <w:r w:rsidRPr="003A1D32">
        <w:rPr>
          <w:rFonts w:hint="eastAsia"/>
          <w:lang w:eastAsia="zh-CN"/>
        </w:rPr>
        <w:t>焦点组的职责范围</w:t>
      </w:r>
    </w:p>
    <w:p w:rsidR="003A1D32" w:rsidRPr="003A1D32" w:rsidRDefault="003A1D32" w:rsidP="003A1D32">
      <w:pPr>
        <w:pStyle w:val="Heading1"/>
        <w:rPr>
          <w:lang w:eastAsia="zh-CN"/>
        </w:rPr>
      </w:pPr>
      <w:r w:rsidRPr="003A1D32">
        <w:rPr>
          <w:lang w:eastAsia="zh-CN"/>
        </w:rPr>
        <w:t>1</w:t>
      </w:r>
      <w:r w:rsidRPr="003A1D32">
        <w:rPr>
          <w:lang w:eastAsia="zh-CN"/>
        </w:rPr>
        <w:tab/>
      </w:r>
      <w:r w:rsidRPr="003A1D32">
        <w:rPr>
          <w:lang w:eastAsia="zh-CN"/>
        </w:rPr>
        <w:t>理由和范围</w:t>
      </w:r>
    </w:p>
    <w:p w:rsidR="003A1D32" w:rsidRPr="00A23323" w:rsidRDefault="003A1D32" w:rsidP="003A1D32">
      <w:pPr>
        <w:ind w:firstLineChars="200" w:firstLine="480"/>
        <w:rPr>
          <w:rFonts w:eastAsia="MS Mincho"/>
          <w:lang w:eastAsia="zh-CN"/>
        </w:rPr>
      </w:pPr>
      <w:r>
        <w:rPr>
          <w:rFonts w:hint="eastAsia"/>
          <w:lang w:eastAsia="zh-CN"/>
        </w:rPr>
        <w:t>移动宽带业务的迅速发展及用户对高级移动宽带体验不断增长的期望激发了行业、学术界和各国政府探索如何才能满足这些需求。</w:t>
      </w:r>
    </w:p>
    <w:p w:rsidR="003A1D32" w:rsidRPr="003A1D32" w:rsidRDefault="003A1D32" w:rsidP="003A1D32">
      <w:pPr>
        <w:ind w:firstLineChars="200" w:firstLine="480"/>
        <w:rPr>
          <w:rFonts w:eastAsia="MS Mincho"/>
          <w:lang w:eastAsia="zh-CN"/>
        </w:rPr>
      </w:pPr>
      <w:r w:rsidRPr="003A1D32">
        <w:rPr>
          <w:lang w:eastAsia="zh-CN"/>
        </w:rPr>
        <w:t>2012</w:t>
      </w:r>
      <w:r w:rsidRPr="003A1D32">
        <w:rPr>
          <w:lang w:eastAsia="zh-CN"/>
        </w:rPr>
        <w:t>年</w:t>
      </w:r>
      <w:r w:rsidRPr="003A1D32">
        <w:rPr>
          <w:rFonts w:hint="eastAsia"/>
          <w:lang w:eastAsia="zh-CN"/>
        </w:rPr>
        <w:t>初，</w:t>
      </w:r>
      <w:r w:rsidRPr="003A1D32">
        <w:rPr>
          <w:lang w:eastAsia="zh-CN"/>
        </w:rPr>
        <w:t>国际电联</w:t>
      </w:r>
      <w:r w:rsidRPr="003A1D32">
        <w:rPr>
          <w:rFonts w:hint="eastAsia"/>
          <w:lang w:eastAsia="zh-CN"/>
        </w:rPr>
        <w:t>启动了</w:t>
      </w:r>
      <w:r w:rsidRPr="003A1D32">
        <w:rPr>
          <w:rFonts w:ascii="SimSun" w:hAnsi="SimSun"/>
          <w:lang w:eastAsia="zh-CN"/>
        </w:rPr>
        <w:t>“</w:t>
      </w:r>
      <w:r w:rsidRPr="003A1D32">
        <w:rPr>
          <w:rFonts w:ascii="Calibri" w:eastAsia="STKaiti" w:hAnsi="Calibri"/>
          <w:lang w:eastAsia="zh-CN"/>
        </w:rPr>
        <w:t>2020</w:t>
      </w:r>
      <w:r w:rsidRPr="003A1D32">
        <w:rPr>
          <w:rFonts w:ascii="Calibri" w:eastAsia="STKaiti" w:hAnsi="Calibri"/>
          <w:lang w:eastAsia="zh-CN"/>
        </w:rPr>
        <w:t>年及之后的国际移动通信（</w:t>
      </w:r>
      <w:r w:rsidRPr="003A1D32">
        <w:rPr>
          <w:rFonts w:ascii="Calibri" w:eastAsia="STKaiti" w:hAnsi="Calibri"/>
          <w:lang w:eastAsia="zh-CN"/>
        </w:rPr>
        <w:t>IMT</w:t>
      </w:r>
      <w:r w:rsidRPr="003A1D32">
        <w:rPr>
          <w:rFonts w:ascii="Calibri" w:eastAsia="STKaiti" w:hAnsi="Calibri"/>
          <w:lang w:eastAsia="zh-CN"/>
        </w:rPr>
        <w:t>）</w:t>
      </w:r>
      <w:r w:rsidRPr="003A1D32">
        <w:rPr>
          <w:rFonts w:ascii="SimSun" w:hAnsi="SimSun"/>
          <w:lang w:eastAsia="zh-CN"/>
        </w:rPr>
        <w:t>”</w:t>
      </w:r>
      <w:r w:rsidRPr="003A1D32">
        <w:rPr>
          <w:lang w:eastAsia="zh-CN"/>
        </w:rPr>
        <w:t>项目，为全球的</w:t>
      </w:r>
      <w:r w:rsidRPr="003A1D32">
        <w:rPr>
          <w:lang w:eastAsia="zh-CN"/>
        </w:rPr>
        <w:t>IMT-2020</w:t>
      </w:r>
      <w:r w:rsidRPr="003A1D32">
        <w:rPr>
          <w:rFonts w:hint="eastAsia"/>
          <w:lang w:eastAsia="zh-CN"/>
        </w:rPr>
        <w:t>的</w:t>
      </w:r>
      <w:r w:rsidRPr="003A1D32">
        <w:rPr>
          <w:lang w:eastAsia="zh-CN"/>
        </w:rPr>
        <w:t>研究</w:t>
      </w:r>
      <w:r w:rsidRPr="003A1D32">
        <w:rPr>
          <w:rFonts w:hint="eastAsia"/>
          <w:lang w:eastAsia="zh-CN"/>
        </w:rPr>
        <w:t>、</w:t>
      </w:r>
      <w:r w:rsidRPr="003A1D32">
        <w:rPr>
          <w:lang w:eastAsia="zh-CN"/>
        </w:rPr>
        <w:t>开发</w:t>
      </w:r>
      <w:r w:rsidRPr="003A1D32">
        <w:rPr>
          <w:rFonts w:hint="eastAsia"/>
          <w:lang w:eastAsia="zh-CN"/>
        </w:rPr>
        <w:t>和市场活动奠定了基础</w:t>
      </w:r>
      <w:r w:rsidRPr="003A1D32">
        <w:rPr>
          <w:rFonts w:ascii="SimSun" w:hAnsi="SimSun" w:cs="SimSun" w:hint="eastAsia"/>
          <w:lang w:eastAsia="zh-CN"/>
        </w:rPr>
        <w:t>。</w:t>
      </w:r>
    </w:p>
    <w:p w:rsidR="003A1D32" w:rsidRPr="00A23323" w:rsidRDefault="003A1D32" w:rsidP="00E50EB7">
      <w:pPr>
        <w:ind w:firstLineChars="200" w:firstLine="480"/>
        <w:rPr>
          <w:rFonts w:eastAsia="MS Mincho"/>
          <w:b/>
          <w:lang w:eastAsia="ja-JP"/>
        </w:rPr>
      </w:pPr>
      <w:r w:rsidRPr="00A23323">
        <w:rPr>
          <w:rFonts w:eastAsia="MS Mincho" w:hint="eastAsia"/>
          <w:lang w:eastAsia="ja-JP"/>
        </w:rPr>
        <w:t>ITU-T</w:t>
      </w:r>
      <w:r>
        <w:rPr>
          <w:lang w:eastAsia="zh-CN"/>
        </w:rPr>
        <w:t>第</w:t>
      </w:r>
      <w:r>
        <w:rPr>
          <w:lang w:eastAsia="zh-CN"/>
        </w:rPr>
        <w:t>13</w:t>
      </w:r>
      <w:r>
        <w:rPr>
          <w:lang w:eastAsia="zh-CN"/>
        </w:rPr>
        <w:t>研究组负责研究未来网络的要求、体系架构、能力和机</w:t>
      </w:r>
      <w:r>
        <w:rPr>
          <w:rFonts w:ascii="SimSun" w:hAnsi="SimSun" w:cs="SimSun" w:hint="eastAsia"/>
          <w:lang w:eastAsia="zh-CN"/>
        </w:rPr>
        <w:t>制</w:t>
      </w:r>
      <w:r>
        <w:rPr>
          <w:rFonts w:ascii="SimSun" w:hAnsi="SimSun" w:cs="SimSun" w:hint="eastAsia"/>
          <w:lang w:val="en-US" w:eastAsia="zh-CN"/>
        </w:rPr>
        <w:t>，其中也包括移动网络。人</w:t>
      </w:r>
      <w:r w:rsidR="00E50EB7">
        <w:rPr>
          <w:rFonts w:ascii="SimSun" w:hAnsi="SimSun" w:cs="SimSun" w:hint="eastAsia"/>
          <w:lang w:val="en-US" w:eastAsia="zh-CN"/>
        </w:rPr>
        <w:t>们</w:t>
      </w:r>
      <w:r>
        <w:rPr>
          <w:rFonts w:ascii="SimSun" w:hAnsi="SimSun" w:cs="SimSun" w:hint="eastAsia"/>
          <w:lang w:val="en-US" w:eastAsia="zh-CN"/>
        </w:rPr>
        <w:t>希望</w:t>
      </w:r>
      <w:r w:rsidR="00E50EB7">
        <w:rPr>
          <w:rFonts w:ascii="SimSun" w:hAnsi="SimSun" w:cs="SimSun" w:hint="eastAsia"/>
          <w:lang w:val="en-US" w:eastAsia="zh-CN"/>
        </w:rPr>
        <w:t>为</w:t>
      </w:r>
      <w:r>
        <w:rPr>
          <w:rFonts w:hint="eastAsia"/>
          <w:lang w:eastAsia="zh-CN"/>
        </w:rPr>
        <w:t>代表国际电联成员和非成员的专家</w:t>
      </w:r>
      <w:r w:rsidR="00E50EB7">
        <w:rPr>
          <w:rFonts w:hint="eastAsia"/>
          <w:lang w:eastAsia="zh-CN"/>
        </w:rPr>
        <w:t>设立</w:t>
      </w:r>
      <w:r w:rsidR="00E50EB7">
        <w:rPr>
          <w:lang w:eastAsia="zh-CN"/>
        </w:rPr>
        <w:t>一个</w:t>
      </w:r>
      <w:r>
        <w:rPr>
          <w:rFonts w:hint="eastAsia"/>
          <w:lang w:eastAsia="zh-CN"/>
        </w:rPr>
        <w:t>开放平台，以深入了解</w:t>
      </w:r>
      <w:r w:rsidRPr="00A23323">
        <w:rPr>
          <w:rFonts w:eastAsia="MS Mincho"/>
          <w:lang w:eastAsia="ja-JP"/>
        </w:rPr>
        <w:t>IMT-2020</w:t>
      </w:r>
      <w:r>
        <w:rPr>
          <w:rFonts w:hint="eastAsia"/>
          <w:lang w:eastAsia="zh-CN"/>
        </w:rPr>
        <w:t>议程并</w:t>
      </w:r>
      <w:r w:rsidR="00E50EB7">
        <w:rPr>
          <w:rFonts w:hint="eastAsia"/>
          <w:lang w:eastAsia="zh-CN"/>
        </w:rPr>
        <w:t>探讨：</w:t>
      </w:r>
      <w:r>
        <w:rPr>
          <w:rFonts w:hint="eastAsia"/>
          <w:lang w:eastAsia="zh-CN"/>
        </w:rPr>
        <w:t>从非无线传输网络的角度而言，</w:t>
      </w:r>
      <w:r>
        <w:rPr>
          <w:rFonts w:hint="eastAsia"/>
          <w:lang w:eastAsia="zh-CN"/>
        </w:rPr>
        <w:t>ITU-T</w:t>
      </w:r>
      <w:r>
        <w:rPr>
          <w:rFonts w:hint="eastAsia"/>
          <w:lang w:eastAsia="zh-CN"/>
        </w:rPr>
        <w:t>第</w:t>
      </w:r>
      <w:r>
        <w:rPr>
          <w:rFonts w:hint="eastAsia"/>
          <w:lang w:eastAsia="zh-CN"/>
        </w:rPr>
        <w:t>13</w:t>
      </w:r>
      <w:r>
        <w:rPr>
          <w:rFonts w:hint="eastAsia"/>
          <w:lang w:eastAsia="zh-CN"/>
        </w:rPr>
        <w:t>研究组的研究是否还有不足。鉴于世界各地正在开展的各项活动，有必要确定</w:t>
      </w:r>
      <w:r w:rsidRPr="00A23323">
        <w:rPr>
          <w:rFonts w:eastAsia="MS Mincho" w:hint="eastAsia"/>
          <w:lang w:eastAsia="ja-JP"/>
        </w:rPr>
        <w:t>ITU-T</w:t>
      </w:r>
      <w:r>
        <w:rPr>
          <w:lang w:eastAsia="zh-CN"/>
        </w:rPr>
        <w:t>第</w:t>
      </w:r>
      <w:r>
        <w:rPr>
          <w:lang w:eastAsia="zh-CN"/>
        </w:rPr>
        <w:t>13</w:t>
      </w:r>
      <w:r>
        <w:rPr>
          <w:lang w:eastAsia="zh-CN"/>
        </w:rPr>
        <w:t>研究组</w:t>
      </w:r>
      <w:r>
        <w:rPr>
          <w:rFonts w:hint="eastAsia"/>
          <w:lang w:eastAsia="zh-CN"/>
        </w:rPr>
        <w:t>可与其他标准化机构一起为</w:t>
      </w:r>
      <w:r w:rsidRPr="00A23323">
        <w:rPr>
          <w:rFonts w:eastAsia="MS Mincho" w:hint="eastAsia"/>
          <w:lang w:eastAsia="ja-JP"/>
        </w:rPr>
        <w:t>IMT-2020</w:t>
      </w:r>
      <w:r>
        <w:rPr>
          <w:rFonts w:hint="eastAsia"/>
          <w:lang w:eastAsia="zh-CN"/>
        </w:rPr>
        <w:t>做出建设性贡献的具体领域。该焦点组将不会在工作范围中包括任何与无线</w:t>
      </w:r>
      <w:r w:rsidR="00E50EB7">
        <w:rPr>
          <w:rFonts w:hint="eastAsia"/>
          <w:lang w:eastAsia="zh-CN"/>
        </w:rPr>
        <w:t>电</w:t>
      </w:r>
      <w:r>
        <w:rPr>
          <w:rFonts w:hint="eastAsia"/>
          <w:lang w:eastAsia="zh-CN"/>
        </w:rPr>
        <w:t>传输有关的方面。</w:t>
      </w:r>
    </w:p>
    <w:p w:rsidR="003A1D32" w:rsidRPr="00A23323" w:rsidRDefault="003A1D32" w:rsidP="00FB358C">
      <w:pPr>
        <w:ind w:firstLineChars="200" w:firstLine="480"/>
        <w:rPr>
          <w:rFonts w:eastAsia="MS Mincho"/>
          <w:lang w:eastAsia="ja-JP"/>
        </w:rPr>
      </w:pPr>
      <w:r>
        <w:rPr>
          <w:rFonts w:hint="eastAsia"/>
          <w:lang w:eastAsia="zh-CN"/>
        </w:rPr>
        <w:t>在当前</w:t>
      </w:r>
      <w:r w:rsidRPr="00A23323">
        <w:rPr>
          <w:rFonts w:eastAsia="MS Mincho" w:hint="eastAsia"/>
          <w:lang w:eastAsia="ja-JP"/>
        </w:rPr>
        <w:t>IMT-2020</w:t>
      </w:r>
      <w:r>
        <w:rPr>
          <w:rFonts w:hint="eastAsia"/>
          <w:lang w:eastAsia="zh-CN"/>
        </w:rPr>
        <w:t>发展的早期，通过侧重于使用案例、高</w:t>
      </w:r>
      <w:r w:rsidR="00E50EB7">
        <w:rPr>
          <w:rFonts w:hint="eastAsia"/>
          <w:lang w:eastAsia="zh-CN"/>
        </w:rPr>
        <w:t>层</w:t>
      </w:r>
      <w:r w:rsidR="00E50EB7">
        <w:rPr>
          <w:lang w:eastAsia="zh-CN"/>
        </w:rPr>
        <w:t>面</w:t>
      </w:r>
      <w:r>
        <w:rPr>
          <w:rFonts w:hint="eastAsia"/>
          <w:lang w:eastAsia="zh-CN"/>
        </w:rPr>
        <w:t>需求和其他与</w:t>
      </w:r>
      <w:r w:rsidRPr="00A23323">
        <w:rPr>
          <w:rFonts w:eastAsia="MS Mincho" w:hint="eastAsia"/>
          <w:lang w:eastAsia="ja-JP"/>
        </w:rPr>
        <w:t>IMT-2020</w:t>
      </w:r>
      <w:r>
        <w:rPr>
          <w:rFonts w:hint="eastAsia"/>
          <w:lang w:eastAsia="zh-CN"/>
        </w:rPr>
        <w:t>有关的方面，该焦点组的成果将包括定义愿景和目标、开展差距分析，以确定</w:t>
      </w:r>
      <w:r w:rsidRPr="00A23323">
        <w:rPr>
          <w:rFonts w:eastAsia="MS Mincho" w:hint="eastAsia"/>
          <w:lang w:eastAsia="ja-JP"/>
        </w:rPr>
        <w:t>ITU-T</w:t>
      </w:r>
      <w:r>
        <w:rPr>
          <w:lang w:eastAsia="zh-CN"/>
        </w:rPr>
        <w:t>第</w:t>
      </w:r>
      <w:r>
        <w:rPr>
          <w:lang w:eastAsia="zh-CN"/>
        </w:rPr>
        <w:t>13</w:t>
      </w:r>
      <w:r>
        <w:rPr>
          <w:lang w:eastAsia="zh-CN"/>
        </w:rPr>
        <w:t>研究组</w:t>
      </w:r>
      <w:r>
        <w:rPr>
          <w:rFonts w:hint="eastAsia"/>
          <w:lang w:eastAsia="zh-CN"/>
        </w:rPr>
        <w:t>在</w:t>
      </w:r>
      <w:r w:rsidRPr="00A23323">
        <w:rPr>
          <w:rFonts w:eastAsia="MS Mincho" w:hint="eastAsia"/>
          <w:lang w:eastAsia="ja-JP"/>
        </w:rPr>
        <w:t>IMT-2020</w:t>
      </w:r>
      <w:r>
        <w:rPr>
          <w:rFonts w:hint="eastAsia"/>
          <w:lang w:eastAsia="zh-CN"/>
        </w:rPr>
        <w:t>方面的目标。</w:t>
      </w:r>
    </w:p>
    <w:p w:rsidR="003A1D32" w:rsidRPr="003A1D32" w:rsidRDefault="003A1D32" w:rsidP="003A1D32">
      <w:pPr>
        <w:pStyle w:val="Heading1"/>
        <w:rPr>
          <w:lang w:eastAsia="zh-CN"/>
        </w:rPr>
      </w:pPr>
      <w:r w:rsidRPr="003A1D32">
        <w:rPr>
          <w:lang w:eastAsia="zh-CN"/>
        </w:rPr>
        <w:t>2</w:t>
      </w:r>
      <w:r w:rsidRPr="003A1D32">
        <w:rPr>
          <w:lang w:eastAsia="zh-CN"/>
        </w:rPr>
        <w:tab/>
        <w:t xml:space="preserve">ITU-T </w:t>
      </w:r>
      <w:r w:rsidRPr="003A1D32">
        <w:rPr>
          <w:rFonts w:hint="eastAsia"/>
          <w:lang w:eastAsia="zh-CN"/>
        </w:rPr>
        <w:t>IMT-2020</w:t>
      </w:r>
      <w:r w:rsidRPr="003A1D32">
        <w:rPr>
          <w:rFonts w:hint="eastAsia"/>
          <w:lang w:eastAsia="zh-CN"/>
        </w:rPr>
        <w:t>焦点组（</w:t>
      </w:r>
      <w:r w:rsidRPr="003A1D32">
        <w:rPr>
          <w:rFonts w:hint="eastAsia"/>
          <w:lang w:eastAsia="zh-CN"/>
        </w:rPr>
        <w:t>FG</w:t>
      </w:r>
      <w:r w:rsidRPr="003A1D32">
        <w:rPr>
          <w:lang w:eastAsia="zh-CN"/>
        </w:rPr>
        <w:t xml:space="preserve"> </w:t>
      </w:r>
      <w:r w:rsidRPr="003A1D32">
        <w:rPr>
          <w:rFonts w:hint="eastAsia"/>
          <w:lang w:eastAsia="zh-CN"/>
        </w:rPr>
        <w:t>IMT-2020</w:t>
      </w:r>
      <w:r w:rsidRPr="003A1D32">
        <w:rPr>
          <w:rFonts w:hint="eastAsia"/>
          <w:lang w:eastAsia="zh-CN"/>
        </w:rPr>
        <w:t>）</w:t>
      </w:r>
    </w:p>
    <w:p w:rsidR="003A1D32" w:rsidRPr="00CD5C1F" w:rsidRDefault="003A1D32" w:rsidP="003A1D32">
      <w:pPr>
        <w:pStyle w:val="Heading2"/>
        <w:rPr>
          <w:lang w:eastAsia="zh-CN"/>
        </w:rPr>
      </w:pPr>
      <w:r w:rsidRPr="00CD5C1F">
        <w:rPr>
          <w:lang w:eastAsia="zh-CN"/>
        </w:rPr>
        <w:t>2.1</w:t>
      </w:r>
      <w:r>
        <w:rPr>
          <w:lang w:eastAsia="zh-CN"/>
        </w:rPr>
        <w:tab/>
      </w:r>
      <w:r w:rsidRPr="00CD5C1F">
        <w:rPr>
          <w:rFonts w:hint="eastAsia"/>
          <w:lang w:eastAsia="zh-CN"/>
        </w:rPr>
        <w:t>目标</w:t>
      </w:r>
    </w:p>
    <w:p w:rsidR="003A1D32" w:rsidRPr="00A23323" w:rsidRDefault="003A1D32" w:rsidP="003A1D32">
      <w:pPr>
        <w:ind w:firstLineChars="200" w:firstLine="480"/>
        <w:rPr>
          <w:rFonts w:eastAsia="MS Mincho"/>
          <w:color w:val="000000"/>
          <w:szCs w:val="24"/>
          <w:lang w:eastAsia="zh-CN"/>
        </w:rPr>
      </w:pPr>
      <w:r>
        <w:rPr>
          <w:rFonts w:hint="eastAsia"/>
          <w:color w:val="000000"/>
          <w:szCs w:val="24"/>
          <w:lang w:eastAsia="zh-CN"/>
        </w:rPr>
        <w:t>焦点组的目标是编写</w:t>
      </w:r>
      <w:r w:rsidRPr="00A23323">
        <w:rPr>
          <w:rFonts w:eastAsia="MS Mincho" w:hint="eastAsia"/>
          <w:color w:val="000000"/>
          <w:szCs w:val="24"/>
          <w:lang w:eastAsia="ja-JP"/>
        </w:rPr>
        <w:t>IMT-2020</w:t>
      </w:r>
      <w:r>
        <w:rPr>
          <w:rFonts w:hint="eastAsia"/>
          <w:color w:val="000000"/>
          <w:szCs w:val="24"/>
          <w:lang w:eastAsia="zh-CN"/>
        </w:rPr>
        <w:t>差距分析的材料，以确定有关</w:t>
      </w:r>
      <w:r w:rsidRPr="00A23323">
        <w:rPr>
          <w:rFonts w:eastAsia="MS Mincho" w:hint="eastAsia"/>
          <w:color w:val="000000"/>
          <w:szCs w:val="24"/>
          <w:lang w:eastAsia="ja-JP"/>
        </w:rPr>
        <w:t>IMT-2020</w:t>
      </w:r>
      <w:r>
        <w:rPr>
          <w:rFonts w:hint="eastAsia"/>
          <w:color w:val="000000"/>
          <w:szCs w:val="24"/>
          <w:lang w:eastAsia="zh-CN"/>
        </w:rPr>
        <w:t>固定网络的</w:t>
      </w:r>
      <w:r>
        <w:rPr>
          <w:rFonts w:hint="eastAsia"/>
          <w:color w:val="000000"/>
          <w:szCs w:val="24"/>
          <w:lang w:eastAsia="zh-CN"/>
        </w:rPr>
        <w:t>ITU-T</w:t>
      </w:r>
      <w:r>
        <w:rPr>
          <w:rFonts w:hint="eastAsia"/>
          <w:color w:val="000000"/>
          <w:szCs w:val="24"/>
          <w:lang w:eastAsia="zh-CN"/>
        </w:rPr>
        <w:t>建议书的相关范围。该差距分析可辅以高级技术材料，如使用案例、需求和其他方面。焦点组也作为代表国际电联成员和非成员的网络架构专家的开放平台，以推动</w:t>
      </w:r>
      <w:r w:rsidRPr="00A23323">
        <w:rPr>
          <w:rFonts w:eastAsia="MS Mincho" w:hint="eastAsia"/>
          <w:color w:val="000000"/>
          <w:szCs w:val="24"/>
          <w:lang w:eastAsia="ja-JP"/>
        </w:rPr>
        <w:t>IMT-2020</w:t>
      </w:r>
      <w:r>
        <w:rPr>
          <w:rFonts w:hint="eastAsia"/>
          <w:color w:val="000000"/>
          <w:szCs w:val="24"/>
          <w:lang w:eastAsia="zh-CN"/>
        </w:rPr>
        <w:t>的发展。</w:t>
      </w:r>
    </w:p>
    <w:p w:rsidR="003A1D32" w:rsidRPr="00A23323" w:rsidRDefault="003A1D32" w:rsidP="003A1D32">
      <w:pPr>
        <w:pStyle w:val="Heading2"/>
        <w:rPr>
          <w:rFonts w:eastAsia="MS Mincho"/>
          <w:bCs/>
          <w:szCs w:val="24"/>
          <w:lang w:eastAsia="zh-CN"/>
        </w:rPr>
      </w:pPr>
      <w:r w:rsidRPr="00A23323">
        <w:rPr>
          <w:rFonts w:eastAsia="MS Mincho"/>
          <w:bCs/>
          <w:szCs w:val="24"/>
          <w:lang w:eastAsia="zh-CN"/>
        </w:rPr>
        <w:t>2.2</w:t>
      </w:r>
      <w:r w:rsidR="00FB358C">
        <w:rPr>
          <w:rFonts w:eastAsia="MS Mincho"/>
          <w:bCs/>
          <w:szCs w:val="24"/>
          <w:lang w:eastAsia="zh-CN"/>
        </w:rPr>
        <w:tab/>
      </w:r>
      <w:r w:rsidRPr="007B2768">
        <w:rPr>
          <w:lang w:eastAsia="zh-CN"/>
        </w:rPr>
        <w:t>具体任务和实际成果</w:t>
      </w:r>
    </w:p>
    <w:p w:rsidR="003A1D32" w:rsidRPr="00A23323" w:rsidRDefault="003A1D32" w:rsidP="003A1D32">
      <w:pPr>
        <w:ind w:firstLineChars="200" w:firstLine="480"/>
        <w:rPr>
          <w:rFonts w:eastAsia="MS Mincho"/>
          <w:lang w:eastAsia="zh-CN"/>
        </w:rPr>
      </w:pPr>
      <w:r>
        <w:rPr>
          <w:rFonts w:hint="eastAsia"/>
          <w:lang w:eastAsia="zh-CN"/>
        </w:rPr>
        <w:t>开展差距分析并通过以下方式确定支持</w:t>
      </w:r>
      <w:r w:rsidRPr="00A23323">
        <w:rPr>
          <w:rFonts w:eastAsia="MS Mincho" w:hint="eastAsia"/>
          <w:lang w:eastAsia="ja-JP"/>
        </w:rPr>
        <w:t>IMT-2020</w:t>
      </w:r>
      <w:r>
        <w:rPr>
          <w:rFonts w:hint="eastAsia"/>
          <w:lang w:eastAsia="zh-CN"/>
        </w:rPr>
        <w:t>的非无线</w:t>
      </w:r>
      <w:r w:rsidR="00E50EB7">
        <w:rPr>
          <w:rFonts w:hint="eastAsia"/>
          <w:lang w:eastAsia="zh-CN"/>
        </w:rPr>
        <w:t>电</w:t>
      </w:r>
      <w:r>
        <w:rPr>
          <w:rFonts w:hint="eastAsia"/>
          <w:lang w:eastAsia="zh-CN"/>
        </w:rPr>
        <w:t>网络需要制定标准的领域：</w:t>
      </w:r>
    </w:p>
    <w:p w:rsidR="003A1D32" w:rsidRPr="00A23323" w:rsidRDefault="003A1D32" w:rsidP="003A1D32">
      <w:pPr>
        <w:pStyle w:val="enumlev1"/>
        <w:rPr>
          <w:rFonts w:eastAsia="MS Mincho"/>
          <w:lang w:eastAsia="ja-JP"/>
        </w:rPr>
      </w:pPr>
      <w:r>
        <w:rPr>
          <w:lang w:eastAsia="zh-CN"/>
        </w:rPr>
        <w:tab/>
      </w:r>
      <w:r>
        <w:rPr>
          <w:rFonts w:hint="eastAsia"/>
          <w:lang w:eastAsia="zh-CN"/>
        </w:rPr>
        <w:t>收集、分类并建议</w:t>
      </w:r>
      <w:r w:rsidRPr="00A23323">
        <w:rPr>
          <w:rFonts w:eastAsia="MS Mincho" w:hint="eastAsia"/>
          <w:lang w:eastAsia="ja-JP"/>
        </w:rPr>
        <w:t>IMT-2020</w:t>
      </w:r>
      <w:r>
        <w:rPr>
          <w:rFonts w:hint="eastAsia"/>
          <w:lang w:eastAsia="zh-CN"/>
        </w:rPr>
        <w:t>的</w:t>
      </w:r>
      <w:r>
        <w:rPr>
          <w:lang w:eastAsia="zh-CN"/>
        </w:rPr>
        <w:t>高层</w:t>
      </w:r>
      <w:r w:rsidR="00E50EB7">
        <w:rPr>
          <w:rFonts w:hint="eastAsia"/>
          <w:lang w:eastAsia="zh-CN"/>
        </w:rPr>
        <w:t>面</w:t>
      </w:r>
      <w:r w:rsidR="00E50EB7">
        <w:rPr>
          <w:lang w:eastAsia="zh-CN"/>
        </w:rPr>
        <w:t>使</w:t>
      </w:r>
      <w:r>
        <w:rPr>
          <w:lang w:eastAsia="zh-CN"/>
        </w:rPr>
        <w:t>用</w:t>
      </w:r>
      <w:r w:rsidR="00E50EB7">
        <w:rPr>
          <w:rFonts w:hint="eastAsia"/>
          <w:lang w:eastAsia="zh-CN"/>
        </w:rPr>
        <w:t>案</w:t>
      </w:r>
      <w:r>
        <w:rPr>
          <w:rFonts w:ascii="SimSun" w:hAnsi="SimSun" w:cs="SimSun" w:hint="eastAsia"/>
          <w:lang w:eastAsia="zh-CN"/>
        </w:rPr>
        <w:t>例及其需求；以及</w:t>
      </w:r>
    </w:p>
    <w:p w:rsidR="003A1D32" w:rsidRPr="00A23323" w:rsidRDefault="003A1D32" w:rsidP="00E50EB7">
      <w:pPr>
        <w:pStyle w:val="enumlev1"/>
        <w:rPr>
          <w:rFonts w:eastAsia="MS Mincho"/>
          <w:lang w:eastAsia="zh-CN"/>
        </w:rPr>
      </w:pPr>
      <w:r>
        <w:rPr>
          <w:lang w:eastAsia="zh-CN"/>
        </w:rPr>
        <w:tab/>
      </w:r>
      <w:r>
        <w:rPr>
          <w:rFonts w:hint="eastAsia"/>
          <w:lang w:eastAsia="zh-CN"/>
        </w:rPr>
        <w:t>建议并描述支持</w:t>
      </w:r>
      <w:r w:rsidRPr="00A23323">
        <w:rPr>
          <w:rFonts w:eastAsia="MS Mincho" w:hint="eastAsia"/>
          <w:lang w:eastAsia="ja-JP"/>
        </w:rPr>
        <w:t>IMT-2020</w:t>
      </w:r>
      <w:r>
        <w:rPr>
          <w:rFonts w:hint="eastAsia"/>
          <w:lang w:eastAsia="zh-CN"/>
        </w:rPr>
        <w:t>的非无线</w:t>
      </w:r>
      <w:r w:rsidR="00E50EB7">
        <w:rPr>
          <w:rFonts w:hint="eastAsia"/>
          <w:lang w:eastAsia="zh-CN"/>
        </w:rPr>
        <w:t>电</w:t>
      </w:r>
      <w:r>
        <w:rPr>
          <w:rFonts w:hint="eastAsia"/>
          <w:lang w:eastAsia="zh-CN"/>
        </w:rPr>
        <w:t>网络的高</w:t>
      </w:r>
      <w:r w:rsidR="00E50EB7">
        <w:rPr>
          <w:rFonts w:hint="eastAsia"/>
          <w:lang w:eastAsia="zh-CN"/>
        </w:rPr>
        <w:t>层</w:t>
      </w:r>
      <w:r w:rsidR="00E50EB7">
        <w:rPr>
          <w:lang w:eastAsia="zh-CN"/>
        </w:rPr>
        <w:t>面</w:t>
      </w:r>
      <w:r>
        <w:rPr>
          <w:rFonts w:hint="eastAsia"/>
          <w:lang w:eastAsia="zh-CN"/>
        </w:rPr>
        <w:t>需求</w:t>
      </w:r>
      <w:r w:rsidR="00E50EB7">
        <w:rPr>
          <w:rFonts w:hint="eastAsia"/>
          <w:lang w:eastAsia="zh-CN"/>
        </w:rPr>
        <w:t>及</w:t>
      </w:r>
      <w:r>
        <w:rPr>
          <w:rFonts w:hint="eastAsia"/>
          <w:lang w:eastAsia="zh-CN"/>
        </w:rPr>
        <w:t>其他问题。</w:t>
      </w:r>
    </w:p>
    <w:p w:rsidR="003A1D32" w:rsidRPr="00A23323" w:rsidRDefault="003A1D32" w:rsidP="003A1D32">
      <w:pPr>
        <w:pStyle w:val="Heading2"/>
        <w:rPr>
          <w:lang w:eastAsia="zh-CN"/>
        </w:rPr>
      </w:pPr>
      <w:r>
        <w:rPr>
          <w:lang w:eastAsia="zh-CN"/>
        </w:rPr>
        <w:t>2.3</w:t>
      </w:r>
      <w:r>
        <w:rPr>
          <w:lang w:eastAsia="zh-CN"/>
        </w:rPr>
        <w:tab/>
      </w:r>
      <w:r w:rsidRPr="003A1D32">
        <w:rPr>
          <w:rFonts w:hint="eastAsia"/>
          <w:lang w:eastAsia="zh-CN"/>
        </w:rPr>
        <w:t>主管</w:t>
      </w:r>
      <w:r>
        <w:rPr>
          <w:rFonts w:hint="eastAsia"/>
          <w:lang w:eastAsia="zh-CN"/>
        </w:rPr>
        <w:t>组</w:t>
      </w:r>
    </w:p>
    <w:p w:rsidR="003A1D32" w:rsidRPr="00A23323" w:rsidRDefault="003A1D32" w:rsidP="003A1D32">
      <w:pPr>
        <w:ind w:firstLineChars="200" w:firstLine="480"/>
        <w:rPr>
          <w:rFonts w:eastAsia="MS Mincho"/>
          <w:color w:val="000000"/>
          <w:szCs w:val="24"/>
          <w:lang w:eastAsia="zh-CN"/>
        </w:rPr>
      </w:pPr>
      <w:r>
        <w:rPr>
          <w:rFonts w:hint="eastAsia"/>
          <w:color w:val="000000"/>
          <w:szCs w:val="24"/>
          <w:lang w:eastAsia="zh-CN"/>
        </w:rPr>
        <w:t>焦点组的</w:t>
      </w:r>
      <w:r w:rsidRPr="007B2768">
        <w:rPr>
          <w:color w:val="000000"/>
          <w:szCs w:val="24"/>
          <w:lang w:eastAsia="zh-CN"/>
        </w:rPr>
        <w:t>主管组为</w:t>
      </w:r>
      <w:r w:rsidRPr="007B2768">
        <w:rPr>
          <w:color w:val="000000"/>
          <w:szCs w:val="24"/>
          <w:lang w:eastAsia="zh-CN"/>
        </w:rPr>
        <w:t>ITU-T</w:t>
      </w:r>
      <w:r w:rsidRPr="007B2768">
        <w:rPr>
          <w:color w:val="000000"/>
          <w:szCs w:val="24"/>
          <w:lang w:eastAsia="zh-CN"/>
        </w:rPr>
        <w:t>第</w:t>
      </w:r>
      <w:r>
        <w:rPr>
          <w:rFonts w:hint="eastAsia"/>
          <w:color w:val="000000"/>
          <w:szCs w:val="24"/>
          <w:lang w:eastAsia="zh-CN"/>
        </w:rPr>
        <w:t>13</w:t>
      </w:r>
      <w:r w:rsidRPr="007B2768">
        <w:rPr>
          <w:color w:val="000000"/>
          <w:szCs w:val="24"/>
          <w:lang w:eastAsia="zh-CN"/>
        </w:rPr>
        <w:t>研究组</w:t>
      </w:r>
      <w:r>
        <w:rPr>
          <w:rFonts w:hint="eastAsia"/>
          <w:color w:val="000000"/>
          <w:szCs w:val="24"/>
          <w:lang w:eastAsia="zh-CN"/>
        </w:rPr>
        <w:t>。</w:t>
      </w:r>
    </w:p>
    <w:p w:rsidR="003A1D32" w:rsidRPr="00A23323" w:rsidRDefault="003A1D32" w:rsidP="003A1D32">
      <w:pPr>
        <w:pStyle w:val="Heading2"/>
        <w:rPr>
          <w:lang w:eastAsia="zh-CN"/>
        </w:rPr>
      </w:pPr>
      <w:r w:rsidRPr="00A23323">
        <w:rPr>
          <w:lang w:eastAsia="zh-CN"/>
        </w:rPr>
        <w:t>2.4</w:t>
      </w:r>
      <w:r>
        <w:rPr>
          <w:lang w:eastAsia="zh-CN"/>
        </w:rPr>
        <w:tab/>
      </w:r>
      <w:r>
        <w:rPr>
          <w:rFonts w:hint="eastAsia"/>
          <w:lang w:eastAsia="zh-CN"/>
        </w:rPr>
        <w:t>关系</w:t>
      </w:r>
    </w:p>
    <w:p w:rsidR="003A1D32" w:rsidRPr="00A23323" w:rsidRDefault="003A1D32" w:rsidP="003A1D32">
      <w:pPr>
        <w:ind w:firstLineChars="200" w:firstLine="480"/>
        <w:rPr>
          <w:rFonts w:eastAsia="MS Mincho"/>
          <w:color w:val="000000"/>
          <w:szCs w:val="24"/>
          <w:lang w:eastAsia="zh-CN"/>
        </w:rPr>
      </w:pPr>
      <w:r>
        <w:rPr>
          <w:rFonts w:hint="eastAsia"/>
          <w:color w:val="000000"/>
          <w:szCs w:val="24"/>
          <w:lang w:eastAsia="zh-CN"/>
        </w:rPr>
        <w:t>焦点组将与相关</w:t>
      </w:r>
      <w:r>
        <w:rPr>
          <w:rFonts w:hint="eastAsia"/>
          <w:color w:val="000000"/>
          <w:szCs w:val="24"/>
          <w:lang w:eastAsia="zh-CN"/>
        </w:rPr>
        <w:t>ITU-T</w:t>
      </w:r>
      <w:r>
        <w:rPr>
          <w:rFonts w:hint="eastAsia"/>
          <w:color w:val="000000"/>
          <w:szCs w:val="24"/>
          <w:lang w:eastAsia="zh-CN"/>
        </w:rPr>
        <w:t>和</w:t>
      </w:r>
      <w:r>
        <w:rPr>
          <w:rFonts w:hint="eastAsia"/>
          <w:color w:val="000000"/>
          <w:szCs w:val="24"/>
          <w:lang w:eastAsia="zh-CN"/>
        </w:rPr>
        <w:t>ITU-R</w:t>
      </w:r>
      <w:r>
        <w:rPr>
          <w:rFonts w:hint="eastAsia"/>
          <w:color w:val="000000"/>
          <w:szCs w:val="24"/>
          <w:lang w:eastAsia="zh-CN"/>
        </w:rPr>
        <w:t>研究组、标准制定组织、行业论坛和联合会、研究和开发界密切合作。</w:t>
      </w:r>
    </w:p>
    <w:p w:rsidR="003A1D32" w:rsidRPr="00A23323" w:rsidRDefault="003A1D32" w:rsidP="003A1D32">
      <w:pPr>
        <w:pStyle w:val="Heading2"/>
        <w:rPr>
          <w:lang w:eastAsia="ja-JP"/>
        </w:rPr>
      </w:pPr>
      <w:r w:rsidRPr="00A23323">
        <w:rPr>
          <w:lang w:eastAsia="zh-CN"/>
        </w:rPr>
        <w:lastRenderedPageBreak/>
        <w:t>2.</w:t>
      </w:r>
      <w:r w:rsidRPr="00A23323">
        <w:rPr>
          <w:rFonts w:hint="eastAsia"/>
          <w:lang w:eastAsia="ja-JP"/>
        </w:rPr>
        <w:t>5</w:t>
      </w:r>
      <w:r>
        <w:rPr>
          <w:lang w:eastAsia="zh-CN"/>
        </w:rPr>
        <w:tab/>
      </w:r>
      <w:r>
        <w:rPr>
          <w:rFonts w:hint="eastAsia"/>
          <w:lang w:eastAsia="zh-CN"/>
        </w:rPr>
        <w:t>管理班子</w:t>
      </w:r>
    </w:p>
    <w:p w:rsidR="003A1D32" w:rsidRPr="00A23323" w:rsidRDefault="003A1D32" w:rsidP="00B5131A">
      <w:pPr>
        <w:ind w:firstLineChars="200" w:firstLine="480"/>
        <w:rPr>
          <w:rFonts w:eastAsia="MS Mincho"/>
          <w:color w:val="000000"/>
          <w:szCs w:val="24"/>
          <w:lang w:eastAsia="zh-CN"/>
        </w:rPr>
      </w:pPr>
      <w:r w:rsidRPr="007B2768">
        <w:rPr>
          <w:color w:val="000000"/>
          <w:szCs w:val="24"/>
          <w:lang w:eastAsia="zh-CN"/>
        </w:rPr>
        <w:t>参见</w:t>
      </w:r>
      <w:r w:rsidRPr="007B2768">
        <w:rPr>
          <w:color w:val="000000"/>
          <w:szCs w:val="24"/>
          <w:lang w:eastAsia="zh-CN"/>
        </w:rPr>
        <w:t>ITU-T A.7</w:t>
      </w:r>
      <w:r w:rsidRPr="007B2768">
        <w:rPr>
          <w:color w:val="000000"/>
          <w:szCs w:val="24"/>
          <w:lang w:eastAsia="zh-CN"/>
        </w:rPr>
        <w:t>建议书第</w:t>
      </w:r>
      <w:r>
        <w:rPr>
          <w:rFonts w:hint="eastAsia"/>
          <w:color w:val="000000"/>
          <w:szCs w:val="24"/>
          <w:lang w:eastAsia="zh-CN"/>
        </w:rPr>
        <w:t>2.</w:t>
      </w:r>
      <w:r w:rsidRPr="007B2768">
        <w:rPr>
          <w:color w:val="000000"/>
          <w:szCs w:val="24"/>
          <w:lang w:eastAsia="zh-CN"/>
        </w:rPr>
        <w:t>3</w:t>
      </w:r>
      <w:r w:rsidRPr="007B2768">
        <w:rPr>
          <w:color w:val="000000"/>
          <w:szCs w:val="24"/>
          <w:lang w:eastAsia="zh-CN"/>
        </w:rPr>
        <w:t>段</w:t>
      </w:r>
      <w:r>
        <w:rPr>
          <w:rFonts w:hint="eastAsia"/>
          <w:color w:val="000000"/>
          <w:szCs w:val="24"/>
          <w:lang w:eastAsia="zh-CN"/>
        </w:rPr>
        <w:t>。</w:t>
      </w:r>
    </w:p>
    <w:p w:rsidR="003A1D32" w:rsidRPr="00A23323" w:rsidRDefault="003A1D32" w:rsidP="003A1D32">
      <w:pPr>
        <w:pStyle w:val="Heading2"/>
        <w:rPr>
          <w:lang w:eastAsia="ja-JP"/>
        </w:rPr>
      </w:pPr>
      <w:r w:rsidRPr="00A23323">
        <w:rPr>
          <w:lang w:eastAsia="zh-CN"/>
        </w:rPr>
        <w:t>2.</w:t>
      </w:r>
      <w:r w:rsidRPr="00A23323">
        <w:rPr>
          <w:rFonts w:hint="eastAsia"/>
          <w:lang w:eastAsia="ja-JP"/>
        </w:rPr>
        <w:t>6</w:t>
      </w:r>
      <w:r>
        <w:rPr>
          <w:lang w:eastAsia="zh-CN"/>
        </w:rPr>
        <w:tab/>
      </w:r>
      <w:r>
        <w:rPr>
          <w:rFonts w:hint="eastAsia"/>
          <w:lang w:eastAsia="zh-CN"/>
        </w:rPr>
        <w:t>参会</w:t>
      </w:r>
    </w:p>
    <w:p w:rsidR="003A1D32" w:rsidRDefault="003A1D32" w:rsidP="00E50EB7">
      <w:pPr>
        <w:ind w:firstLineChars="200" w:firstLine="480"/>
        <w:rPr>
          <w:color w:val="000000"/>
          <w:szCs w:val="24"/>
          <w:lang w:eastAsia="zh-CN"/>
        </w:rPr>
      </w:pPr>
      <w:r w:rsidRPr="007B2768">
        <w:rPr>
          <w:color w:val="000000"/>
          <w:szCs w:val="24"/>
          <w:lang w:eastAsia="zh-CN"/>
        </w:rPr>
        <w:t>参见</w:t>
      </w:r>
      <w:r w:rsidRPr="007B2768">
        <w:rPr>
          <w:color w:val="000000"/>
          <w:szCs w:val="24"/>
          <w:lang w:eastAsia="zh-CN"/>
        </w:rPr>
        <w:t>ITU-T A.7</w:t>
      </w:r>
      <w:r w:rsidRPr="007B2768">
        <w:rPr>
          <w:color w:val="000000"/>
          <w:szCs w:val="24"/>
          <w:lang w:eastAsia="zh-CN"/>
        </w:rPr>
        <w:t>建议书第</w:t>
      </w:r>
      <w:r w:rsidRPr="007B2768">
        <w:rPr>
          <w:color w:val="000000"/>
          <w:szCs w:val="24"/>
          <w:lang w:eastAsia="zh-CN"/>
        </w:rPr>
        <w:t>3</w:t>
      </w:r>
      <w:r w:rsidR="00E50EB7">
        <w:rPr>
          <w:color w:val="000000"/>
          <w:szCs w:val="24"/>
          <w:lang w:eastAsia="zh-CN"/>
        </w:rPr>
        <w:t>段。</w:t>
      </w:r>
      <w:r w:rsidRPr="007B2768">
        <w:rPr>
          <w:color w:val="000000"/>
          <w:szCs w:val="24"/>
          <w:lang w:eastAsia="zh-CN"/>
        </w:rPr>
        <w:t>将</w:t>
      </w:r>
      <w:r w:rsidR="00E50EB7">
        <w:rPr>
          <w:rFonts w:hint="eastAsia"/>
          <w:color w:val="000000"/>
          <w:szCs w:val="24"/>
          <w:lang w:eastAsia="zh-CN"/>
        </w:rPr>
        <w:t>保留</w:t>
      </w:r>
      <w:r w:rsidRPr="007B2768">
        <w:rPr>
          <w:color w:val="000000"/>
          <w:szCs w:val="24"/>
          <w:lang w:eastAsia="zh-CN"/>
        </w:rPr>
        <w:t>与会者名单</w:t>
      </w:r>
      <w:r w:rsidR="00E50EB7">
        <w:rPr>
          <w:rFonts w:hint="eastAsia"/>
          <w:color w:val="000000"/>
          <w:szCs w:val="24"/>
          <w:lang w:eastAsia="zh-CN"/>
        </w:rPr>
        <w:t>以</w:t>
      </w:r>
      <w:r w:rsidR="00E50EB7">
        <w:rPr>
          <w:color w:val="000000"/>
          <w:szCs w:val="24"/>
          <w:lang w:eastAsia="zh-CN"/>
        </w:rPr>
        <w:t>为</w:t>
      </w:r>
      <w:r w:rsidRPr="007B2768">
        <w:rPr>
          <w:color w:val="000000"/>
          <w:szCs w:val="24"/>
          <w:lang w:eastAsia="zh-CN"/>
        </w:rPr>
        <w:t>参考，并报告主管组。</w:t>
      </w:r>
    </w:p>
    <w:p w:rsidR="003A1D32" w:rsidRDefault="003A1D32" w:rsidP="003A1D32">
      <w:pPr>
        <w:ind w:firstLineChars="200" w:firstLine="480"/>
        <w:rPr>
          <w:lang w:eastAsia="zh-CN"/>
        </w:rPr>
      </w:pPr>
      <w:r w:rsidRPr="007B2768">
        <w:rPr>
          <w:lang w:eastAsia="zh-CN"/>
        </w:rPr>
        <w:t>应当指出，参与此焦点组的工作必须以提交文稿和积极参加活动为基础。</w:t>
      </w:r>
    </w:p>
    <w:p w:rsidR="003A1D32" w:rsidRPr="00A23323" w:rsidRDefault="003A1D32" w:rsidP="003A1D32">
      <w:pPr>
        <w:pStyle w:val="Heading2"/>
        <w:rPr>
          <w:rFonts w:eastAsia="MS Mincho"/>
          <w:lang w:eastAsia="ja-JP"/>
        </w:rPr>
      </w:pPr>
      <w:r w:rsidRPr="00A23323">
        <w:rPr>
          <w:rFonts w:eastAsia="MS Mincho"/>
          <w:lang w:eastAsia="zh-CN"/>
        </w:rPr>
        <w:t>2.</w:t>
      </w:r>
      <w:r w:rsidRPr="00A23323">
        <w:rPr>
          <w:rFonts w:eastAsia="MS Mincho" w:hint="eastAsia"/>
          <w:lang w:eastAsia="ja-JP"/>
        </w:rPr>
        <w:t>7</w:t>
      </w:r>
      <w:r>
        <w:rPr>
          <w:rFonts w:eastAsia="MS Mincho"/>
          <w:lang w:eastAsia="ja-JP"/>
        </w:rPr>
        <w:tab/>
      </w:r>
      <w:r w:rsidRPr="007B2768">
        <w:rPr>
          <w:lang w:eastAsia="zh-CN"/>
        </w:rPr>
        <w:t>一般资金来源</w:t>
      </w:r>
    </w:p>
    <w:p w:rsidR="003A1D32" w:rsidRPr="00A23323" w:rsidRDefault="003A1D32" w:rsidP="003A1D32">
      <w:pPr>
        <w:ind w:firstLineChars="200" w:firstLine="480"/>
        <w:rPr>
          <w:rFonts w:eastAsia="MS Mincho"/>
          <w:color w:val="000000"/>
          <w:szCs w:val="24"/>
          <w:lang w:eastAsia="zh-CN"/>
        </w:rPr>
      </w:pPr>
      <w:r w:rsidRPr="007B2768">
        <w:rPr>
          <w:color w:val="000000"/>
          <w:szCs w:val="24"/>
          <w:lang w:eastAsia="zh-CN"/>
        </w:rPr>
        <w:t>参见</w:t>
      </w:r>
      <w:r w:rsidRPr="007B2768">
        <w:rPr>
          <w:color w:val="000000"/>
          <w:szCs w:val="24"/>
          <w:lang w:eastAsia="zh-CN"/>
        </w:rPr>
        <w:t>ITU-T A.7</w:t>
      </w:r>
      <w:r w:rsidRPr="007B2768">
        <w:rPr>
          <w:color w:val="000000"/>
          <w:szCs w:val="24"/>
          <w:lang w:eastAsia="zh-CN"/>
        </w:rPr>
        <w:t>建议书第</w:t>
      </w:r>
      <w:r w:rsidRPr="007B2768">
        <w:rPr>
          <w:color w:val="000000"/>
          <w:szCs w:val="24"/>
          <w:lang w:eastAsia="zh-CN"/>
        </w:rPr>
        <w:t>4</w:t>
      </w:r>
      <w:r w:rsidRPr="007B2768">
        <w:rPr>
          <w:color w:val="000000"/>
          <w:szCs w:val="24"/>
          <w:lang w:eastAsia="zh-CN"/>
        </w:rPr>
        <w:t>和</w:t>
      </w:r>
      <w:r w:rsidRPr="007B2768">
        <w:rPr>
          <w:color w:val="000000"/>
          <w:szCs w:val="24"/>
          <w:lang w:eastAsia="zh-CN"/>
        </w:rPr>
        <w:t>10.2</w:t>
      </w:r>
      <w:r w:rsidRPr="007B2768">
        <w:rPr>
          <w:color w:val="000000"/>
          <w:szCs w:val="24"/>
          <w:lang w:eastAsia="zh-CN"/>
        </w:rPr>
        <w:t>段</w:t>
      </w:r>
      <w:r>
        <w:rPr>
          <w:rFonts w:hint="eastAsia"/>
          <w:color w:val="000000"/>
          <w:szCs w:val="24"/>
          <w:lang w:eastAsia="zh-CN"/>
        </w:rPr>
        <w:t>。</w:t>
      </w:r>
      <w:r w:rsidRPr="00A23323">
        <w:rPr>
          <w:rFonts w:eastAsia="MS Mincho"/>
          <w:color w:val="000000"/>
          <w:szCs w:val="24"/>
          <w:lang w:eastAsia="zh-CN"/>
        </w:rPr>
        <w:t xml:space="preserve"> </w:t>
      </w:r>
    </w:p>
    <w:p w:rsidR="003A1D32" w:rsidRPr="00A23323" w:rsidRDefault="003A1D32" w:rsidP="003A1D32">
      <w:pPr>
        <w:pStyle w:val="Heading2"/>
        <w:rPr>
          <w:lang w:eastAsia="ja-JP"/>
        </w:rPr>
      </w:pPr>
      <w:r w:rsidRPr="00A23323">
        <w:rPr>
          <w:lang w:eastAsia="zh-CN"/>
        </w:rPr>
        <w:t>2.</w:t>
      </w:r>
      <w:r w:rsidRPr="00A23323">
        <w:rPr>
          <w:rFonts w:hint="eastAsia"/>
          <w:lang w:eastAsia="ja-JP"/>
        </w:rPr>
        <w:t>8</w:t>
      </w:r>
      <w:r>
        <w:rPr>
          <w:lang w:eastAsia="ja-JP"/>
        </w:rPr>
        <w:tab/>
      </w:r>
      <w:r w:rsidRPr="007B2768">
        <w:rPr>
          <w:lang w:eastAsia="zh-CN"/>
        </w:rPr>
        <w:t>行政</w:t>
      </w:r>
      <w:r w:rsidR="00E50EB7">
        <w:rPr>
          <w:rFonts w:hint="eastAsia"/>
          <w:lang w:eastAsia="zh-CN"/>
        </w:rPr>
        <w:t>方面</w:t>
      </w:r>
      <w:r w:rsidR="00E50EB7">
        <w:rPr>
          <w:lang w:eastAsia="zh-CN"/>
        </w:rPr>
        <w:t>的</w:t>
      </w:r>
      <w:r w:rsidRPr="007B2768">
        <w:rPr>
          <w:lang w:eastAsia="zh-CN"/>
        </w:rPr>
        <w:t>支持</w:t>
      </w:r>
    </w:p>
    <w:p w:rsidR="003A1D32" w:rsidRPr="00A23323" w:rsidRDefault="003A1D32" w:rsidP="003A1D32">
      <w:pPr>
        <w:ind w:firstLineChars="200" w:firstLine="480"/>
        <w:rPr>
          <w:rFonts w:eastAsia="MS Mincho"/>
          <w:color w:val="000000"/>
          <w:szCs w:val="24"/>
          <w:lang w:eastAsia="ja-JP"/>
        </w:rPr>
      </w:pPr>
      <w:r w:rsidRPr="007B2768">
        <w:rPr>
          <w:color w:val="000000"/>
          <w:szCs w:val="24"/>
          <w:lang w:eastAsia="zh-CN"/>
        </w:rPr>
        <w:t>参见</w:t>
      </w:r>
      <w:r w:rsidRPr="007B2768">
        <w:rPr>
          <w:color w:val="000000"/>
          <w:szCs w:val="24"/>
          <w:lang w:eastAsia="zh-CN"/>
        </w:rPr>
        <w:t>ITU-T A.7</w:t>
      </w:r>
      <w:r w:rsidRPr="007B2768">
        <w:rPr>
          <w:color w:val="000000"/>
          <w:szCs w:val="24"/>
          <w:lang w:eastAsia="zh-CN"/>
        </w:rPr>
        <w:t>建议书第</w:t>
      </w:r>
      <w:r w:rsidRPr="007B2768">
        <w:rPr>
          <w:color w:val="000000"/>
          <w:szCs w:val="24"/>
          <w:lang w:eastAsia="zh-CN"/>
        </w:rPr>
        <w:t>5</w:t>
      </w:r>
      <w:r w:rsidRPr="007B2768">
        <w:rPr>
          <w:color w:val="000000"/>
          <w:szCs w:val="24"/>
          <w:lang w:eastAsia="zh-CN"/>
        </w:rPr>
        <w:t>段</w:t>
      </w:r>
      <w:r>
        <w:rPr>
          <w:rFonts w:hint="eastAsia"/>
          <w:color w:val="000000"/>
          <w:szCs w:val="24"/>
          <w:lang w:eastAsia="zh-CN"/>
        </w:rPr>
        <w:t>。</w:t>
      </w:r>
      <w:r w:rsidRPr="00A23323">
        <w:rPr>
          <w:rFonts w:eastAsia="MS Mincho"/>
          <w:color w:val="000000"/>
          <w:szCs w:val="24"/>
          <w:lang w:eastAsia="zh-CN"/>
        </w:rPr>
        <w:t xml:space="preserve"> </w:t>
      </w:r>
    </w:p>
    <w:p w:rsidR="003A1D32" w:rsidRPr="00A23323" w:rsidRDefault="003A1D32" w:rsidP="00B5131A">
      <w:pPr>
        <w:pStyle w:val="Heading2"/>
        <w:rPr>
          <w:lang w:eastAsia="zh-CN"/>
        </w:rPr>
      </w:pPr>
      <w:r w:rsidRPr="00A23323">
        <w:rPr>
          <w:lang w:eastAsia="zh-CN"/>
        </w:rPr>
        <w:t>2.</w:t>
      </w:r>
      <w:r w:rsidRPr="00A23323">
        <w:rPr>
          <w:rFonts w:hint="eastAsia"/>
          <w:lang w:eastAsia="ja-JP"/>
        </w:rPr>
        <w:t>9</w:t>
      </w:r>
      <w:r>
        <w:rPr>
          <w:lang w:eastAsia="ja-JP"/>
        </w:rPr>
        <w:tab/>
      </w:r>
      <w:r>
        <w:rPr>
          <w:rFonts w:hint="eastAsia"/>
          <w:lang w:eastAsia="zh-CN"/>
        </w:rPr>
        <w:t>会议</w:t>
      </w:r>
    </w:p>
    <w:p w:rsidR="003A1D32" w:rsidRDefault="003A1D32" w:rsidP="003A1D32">
      <w:pPr>
        <w:ind w:firstLineChars="200" w:firstLine="480"/>
        <w:rPr>
          <w:color w:val="000000"/>
          <w:szCs w:val="24"/>
          <w:lang w:eastAsia="zh-CN"/>
        </w:rPr>
      </w:pPr>
      <w:r>
        <w:rPr>
          <w:rFonts w:hint="eastAsia"/>
          <w:color w:val="000000"/>
          <w:szCs w:val="24"/>
          <w:lang w:eastAsia="zh-CN"/>
        </w:rPr>
        <w:t>焦点组将定期召开会议。</w:t>
      </w:r>
      <w:r w:rsidRPr="007B2768">
        <w:rPr>
          <w:color w:val="000000"/>
          <w:szCs w:val="24"/>
          <w:lang w:eastAsia="zh-CN"/>
        </w:rPr>
        <w:t>会议的地点</w:t>
      </w:r>
      <w:r>
        <w:rPr>
          <w:rFonts w:hint="eastAsia"/>
          <w:color w:val="000000"/>
          <w:szCs w:val="24"/>
          <w:lang w:eastAsia="zh-CN"/>
        </w:rPr>
        <w:t>和日期</w:t>
      </w:r>
      <w:r w:rsidRPr="007B2768">
        <w:rPr>
          <w:color w:val="000000"/>
          <w:szCs w:val="24"/>
          <w:lang w:eastAsia="zh-CN"/>
        </w:rPr>
        <w:t>将由焦点组确定</w:t>
      </w:r>
      <w:r>
        <w:rPr>
          <w:rFonts w:hint="eastAsia"/>
          <w:color w:val="000000"/>
          <w:szCs w:val="24"/>
          <w:lang w:eastAsia="zh-CN"/>
        </w:rPr>
        <w:t>并</w:t>
      </w:r>
      <w:r w:rsidRPr="007B2768">
        <w:rPr>
          <w:color w:val="000000"/>
          <w:szCs w:val="24"/>
          <w:lang w:eastAsia="zh-CN"/>
        </w:rPr>
        <w:t>至少提前</w:t>
      </w:r>
      <w:r>
        <w:rPr>
          <w:rFonts w:hint="eastAsia"/>
          <w:color w:val="000000"/>
          <w:szCs w:val="24"/>
          <w:lang w:eastAsia="zh-CN"/>
        </w:rPr>
        <w:t>六</w:t>
      </w:r>
      <w:r w:rsidRPr="007B2768">
        <w:rPr>
          <w:color w:val="000000"/>
          <w:szCs w:val="24"/>
          <w:lang w:eastAsia="zh-CN"/>
        </w:rPr>
        <w:t>周</w:t>
      </w:r>
      <w:r>
        <w:rPr>
          <w:rFonts w:hint="eastAsia"/>
          <w:color w:val="000000"/>
          <w:szCs w:val="24"/>
          <w:lang w:eastAsia="zh-CN"/>
        </w:rPr>
        <w:t>通过电子方式（</w:t>
      </w:r>
      <w:r w:rsidRPr="007B2768">
        <w:rPr>
          <w:color w:val="000000"/>
          <w:szCs w:val="24"/>
          <w:lang w:eastAsia="zh-CN"/>
        </w:rPr>
        <w:t>例如电子邮件、网站等等</w:t>
      </w:r>
      <w:r>
        <w:rPr>
          <w:rFonts w:hint="eastAsia"/>
          <w:color w:val="000000"/>
          <w:szCs w:val="24"/>
          <w:lang w:eastAsia="zh-CN"/>
        </w:rPr>
        <w:t>）公布。</w:t>
      </w:r>
    </w:p>
    <w:p w:rsidR="003A1D32" w:rsidRPr="00A23323" w:rsidRDefault="003A1D32" w:rsidP="003A1D32">
      <w:pPr>
        <w:ind w:firstLineChars="200" w:firstLine="480"/>
        <w:rPr>
          <w:rFonts w:eastAsia="MS Mincho"/>
          <w:color w:val="000000"/>
          <w:szCs w:val="24"/>
          <w:lang w:eastAsia="zh-CN"/>
        </w:rPr>
      </w:pPr>
      <w:r w:rsidRPr="007B2768">
        <w:rPr>
          <w:color w:val="000000"/>
          <w:szCs w:val="24"/>
          <w:lang w:eastAsia="zh-CN"/>
        </w:rPr>
        <w:t>焦点组将最大限度地使用远程协作工具</w:t>
      </w:r>
      <w:r>
        <w:rPr>
          <w:rFonts w:hint="eastAsia"/>
          <w:color w:val="000000"/>
          <w:szCs w:val="24"/>
          <w:lang w:eastAsia="zh-CN"/>
        </w:rPr>
        <w:t>。焦点组会议将酌情同时召开各种专题讲习班。</w:t>
      </w:r>
    </w:p>
    <w:p w:rsidR="003A1D32" w:rsidRPr="00A23323" w:rsidRDefault="003A1D32" w:rsidP="003A1D32">
      <w:pPr>
        <w:pStyle w:val="Heading2"/>
        <w:rPr>
          <w:rFonts w:eastAsia="MS Mincho"/>
          <w:lang w:eastAsia="zh-CN"/>
        </w:rPr>
      </w:pPr>
      <w:r w:rsidRPr="00A23323">
        <w:rPr>
          <w:rFonts w:eastAsia="MS Mincho"/>
          <w:lang w:eastAsia="zh-CN"/>
        </w:rPr>
        <w:t>2.</w:t>
      </w:r>
      <w:r w:rsidRPr="00A23323">
        <w:rPr>
          <w:rFonts w:eastAsia="MS Mincho" w:hint="eastAsia"/>
          <w:lang w:eastAsia="ja-JP"/>
        </w:rPr>
        <w:t>10</w:t>
      </w:r>
      <w:r>
        <w:rPr>
          <w:rFonts w:eastAsia="MS Mincho"/>
          <w:lang w:eastAsia="ja-JP"/>
        </w:rPr>
        <w:tab/>
      </w:r>
      <w:r w:rsidRPr="007B2768">
        <w:rPr>
          <w:lang w:eastAsia="zh-CN"/>
        </w:rPr>
        <w:t>焦点组的存</w:t>
      </w:r>
      <w:r>
        <w:rPr>
          <w:rFonts w:hint="eastAsia"/>
          <w:lang w:eastAsia="zh-CN"/>
        </w:rPr>
        <w:t>续</w:t>
      </w:r>
      <w:r w:rsidRPr="007B2768">
        <w:rPr>
          <w:lang w:eastAsia="zh-CN"/>
        </w:rPr>
        <w:t>时间和阶段性成果</w:t>
      </w:r>
    </w:p>
    <w:p w:rsidR="003A1D32" w:rsidRPr="007B2768" w:rsidRDefault="003A1D32" w:rsidP="003A1D32">
      <w:pPr>
        <w:spacing w:before="100" w:after="100"/>
        <w:ind w:firstLineChars="200" w:firstLine="480"/>
        <w:rPr>
          <w:color w:val="000000"/>
          <w:szCs w:val="24"/>
          <w:lang w:eastAsia="zh-CN"/>
        </w:rPr>
      </w:pPr>
      <w:r w:rsidRPr="007B2768">
        <w:rPr>
          <w:color w:val="000000"/>
          <w:szCs w:val="24"/>
          <w:lang w:eastAsia="zh-CN"/>
        </w:rPr>
        <w:t>焦点组</w:t>
      </w:r>
      <w:r>
        <w:rPr>
          <w:rFonts w:hint="eastAsia"/>
          <w:color w:val="000000"/>
          <w:szCs w:val="24"/>
          <w:lang w:eastAsia="zh-CN"/>
        </w:rPr>
        <w:t>存续期直至第</w:t>
      </w:r>
      <w:r>
        <w:rPr>
          <w:rFonts w:hint="eastAsia"/>
          <w:color w:val="000000"/>
          <w:szCs w:val="24"/>
          <w:lang w:eastAsia="zh-CN"/>
        </w:rPr>
        <w:t>13</w:t>
      </w:r>
      <w:r>
        <w:rPr>
          <w:rFonts w:hint="eastAsia"/>
          <w:color w:val="000000"/>
          <w:szCs w:val="24"/>
          <w:lang w:eastAsia="zh-CN"/>
        </w:rPr>
        <w:t>研究组会议（</w:t>
      </w:r>
      <w:r>
        <w:rPr>
          <w:rFonts w:hint="eastAsia"/>
          <w:color w:val="000000"/>
          <w:szCs w:val="24"/>
          <w:lang w:eastAsia="zh-CN"/>
        </w:rPr>
        <w:t>2015</w:t>
      </w:r>
      <w:r>
        <w:rPr>
          <w:rFonts w:hint="eastAsia"/>
          <w:color w:val="000000"/>
          <w:szCs w:val="24"/>
          <w:lang w:eastAsia="zh-CN"/>
        </w:rPr>
        <w:t>年</w:t>
      </w:r>
      <w:r>
        <w:rPr>
          <w:rFonts w:hint="eastAsia"/>
          <w:color w:val="000000"/>
          <w:szCs w:val="24"/>
          <w:lang w:eastAsia="zh-CN"/>
        </w:rPr>
        <w:t>12</w:t>
      </w:r>
      <w:r>
        <w:rPr>
          <w:rFonts w:hint="eastAsia"/>
          <w:color w:val="000000"/>
          <w:szCs w:val="24"/>
          <w:lang w:eastAsia="zh-CN"/>
        </w:rPr>
        <w:t>月）</w:t>
      </w:r>
      <w:r w:rsidR="00E50EB7">
        <w:rPr>
          <w:rFonts w:hint="eastAsia"/>
          <w:color w:val="000000"/>
          <w:szCs w:val="24"/>
          <w:lang w:eastAsia="zh-CN"/>
        </w:rPr>
        <w:t>为</w:t>
      </w:r>
      <w:r w:rsidR="00E50EB7">
        <w:rPr>
          <w:color w:val="000000"/>
          <w:szCs w:val="24"/>
          <w:lang w:eastAsia="zh-CN"/>
        </w:rPr>
        <w:t>止</w:t>
      </w:r>
      <w:r w:rsidRPr="007B2768">
        <w:rPr>
          <w:color w:val="000000"/>
          <w:szCs w:val="24"/>
          <w:lang w:eastAsia="zh-CN"/>
        </w:rPr>
        <w:t>，但主管组可根据需要做出延长</w:t>
      </w:r>
      <w:r w:rsidR="00BB1071">
        <w:rPr>
          <w:rFonts w:hint="eastAsia"/>
          <w:color w:val="000000"/>
          <w:szCs w:val="24"/>
          <w:lang w:val="en-US" w:eastAsia="zh-CN"/>
        </w:rPr>
        <w:t>其</w:t>
      </w:r>
      <w:r w:rsidRPr="007B2768">
        <w:rPr>
          <w:color w:val="000000"/>
          <w:szCs w:val="24"/>
          <w:lang w:eastAsia="zh-CN"/>
        </w:rPr>
        <w:t>存续时间的决定。</w:t>
      </w:r>
    </w:p>
    <w:p w:rsidR="003A1D32" w:rsidRPr="007B2768" w:rsidRDefault="003A1D32" w:rsidP="003A1D32">
      <w:pPr>
        <w:spacing w:before="100" w:after="100"/>
        <w:ind w:firstLineChars="200" w:firstLine="480"/>
        <w:rPr>
          <w:color w:val="000000"/>
          <w:szCs w:val="24"/>
          <w:lang w:eastAsia="zh-CN"/>
        </w:rPr>
      </w:pPr>
      <w:r w:rsidRPr="007B2768">
        <w:rPr>
          <w:color w:val="000000"/>
          <w:szCs w:val="24"/>
          <w:lang w:eastAsia="zh-CN"/>
        </w:rPr>
        <w:t>一系列初步的阶段性成果包括：</w:t>
      </w:r>
    </w:p>
    <w:p w:rsidR="003A1D32" w:rsidRPr="009674A3" w:rsidRDefault="003A1D32" w:rsidP="003A1D32">
      <w:pPr>
        <w:pStyle w:val="enumlev1"/>
        <w:rPr>
          <w:lang w:eastAsia="zh-CN"/>
        </w:rPr>
      </w:pPr>
      <w:r>
        <w:rPr>
          <w:lang w:eastAsia="zh-CN"/>
        </w:rPr>
        <w:t>–</w:t>
      </w:r>
      <w:r>
        <w:rPr>
          <w:lang w:eastAsia="zh-CN"/>
        </w:rPr>
        <w:tab/>
      </w:r>
      <w:r w:rsidRPr="009674A3">
        <w:rPr>
          <w:lang w:eastAsia="zh-CN"/>
        </w:rPr>
        <w:t>201</w:t>
      </w:r>
      <w:r w:rsidRPr="009674A3">
        <w:rPr>
          <w:rFonts w:hint="eastAsia"/>
          <w:lang w:eastAsia="zh-CN"/>
        </w:rPr>
        <w:t>5</w:t>
      </w:r>
      <w:r w:rsidRPr="009674A3">
        <w:rPr>
          <w:lang w:eastAsia="zh-CN"/>
        </w:rPr>
        <w:t>年</w:t>
      </w:r>
      <w:r w:rsidRPr="009674A3">
        <w:rPr>
          <w:rFonts w:hint="eastAsia"/>
          <w:lang w:eastAsia="zh-CN"/>
        </w:rPr>
        <w:t>6</w:t>
      </w:r>
      <w:r w:rsidRPr="009674A3">
        <w:rPr>
          <w:rFonts w:hint="eastAsia"/>
          <w:lang w:eastAsia="zh-CN"/>
        </w:rPr>
        <w:t>月：</w:t>
      </w:r>
      <w:r w:rsidRPr="009674A3">
        <w:rPr>
          <w:lang w:eastAsia="zh-CN"/>
        </w:rPr>
        <w:t>首次会议</w:t>
      </w:r>
    </w:p>
    <w:p w:rsidR="003A1D32" w:rsidRPr="009E7262" w:rsidRDefault="003A1D32" w:rsidP="003A1D32">
      <w:pPr>
        <w:pStyle w:val="enumlev1"/>
        <w:rPr>
          <w:lang w:eastAsia="zh-CN"/>
        </w:rPr>
      </w:pPr>
      <w:r>
        <w:rPr>
          <w:lang w:eastAsia="zh-CN"/>
        </w:rPr>
        <w:t>–</w:t>
      </w:r>
      <w:r>
        <w:rPr>
          <w:lang w:eastAsia="zh-CN"/>
        </w:rPr>
        <w:tab/>
      </w:r>
      <w:r w:rsidRPr="009E7262">
        <w:rPr>
          <w:lang w:eastAsia="zh-CN"/>
        </w:rPr>
        <w:t>201</w:t>
      </w:r>
      <w:r w:rsidRPr="009E7262">
        <w:rPr>
          <w:rFonts w:hint="eastAsia"/>
          <w:lang w:eastAsia="zh-CN"/>
        </w:rPr>
        <w:t>5</w:t>
      </w:r>
      <w:r w:rsidRPr="009E7262">
        <w:rPr>
          <w:lang w:eastAsia="zh-CN"/>
        </w:rPr>
        <w:t>年</w:t>
      </w:r>
      <w:r w:rsidRPr="009E7262">
        <w:rPr>
          <w:rFonts w:hint="eastAsia"/>
          <w:lang w:eastAsia="zh-CN"/>
        </w:rPr>
        <w:t>7</w:t>
      </w:r>
      <w:r w:rsidRPr="009E7262">
        <w:rPr>
          <w:rFonts w:hint="eastAsia"/>
          <w:lang w:eastAsia="zh-CN"/>
        </w:rPr>
        <w:t>月：第二</w:t>
      </w:r>
      <w:r w:rsidRPr="009E7262">
        <w:rPr>
          <w:lang w:eastAsia="zh-CN"/>
        </w:rPr>
        <w:t>次会议</w:t>
      </w:r>
      <w:r w:rsidRPr="009E7262">
        <w:rPr>
          <w:rFonts w:hint="eastAsia"/>
          <w:lang w:eastAsia="zh-CN"/>
        </w:rPr>
        <w:t>。</w:t>
      </w:r>
    </w:p>
    <w:p w:rsidR="003A1D32" w:rsidRPr="00A23323" w:rsidRDefault="003A1D32" w:rsidP="003A1D32">
      <w:pPr>
        <w:pStyle w:val="Heading2"/>
        <w:rPr>
          <w:lang w:eastAsia="zh-CN"/>
        </w:rPr>
      </w:pPr>
      <w:r w:rsidRPr="00A23323">
        <w:rPr>
          <w:lang w:eastAsia="zh-CN"/>
        </w:rPr>
        <w:t>2.</w:t>
      </w:r>
      <w:r w:rsidRPr="00A23323">
        <w:rPr>
          <w:rFonts w:hint="eastAsia"/>
          <w:lang w:eastAsia="ja-JP"/>
        </w:rPr>
        <w:t>11</w:t>
      </w:r>
      <w:r>
        <w:rPr>
          <w:lang w:eastAsia="zh-CN"/>
        </w:rPr>
        <w:tab/>
      </w:r>
      <w:r>
        <w:rPr>
          <w:rFonts w:hint="eastAsia"/>
          <w:lang w:eastAsia="zh-CN"/>
        </w:rPr>
        <w:t>工作语言</w:t>
      </w:r>
      <w:r w:rsidRPr="00A23323">
        <w:rPr>
          <w:lang w:eastAsia="zh-CN"/>
        </w:rPr>
        <w:t xml:space="preserve"> </w:t>
      </w:r>
    </w:p>
    <w:p w:rsidR="003A1D32" w:rsidRPr="00A23323" w:rsidRDefault="003A1D32" w:rsidP="003A1D32">
      <w:pPr>
        <w:ind w:firstLineChars="200" w:firstLine="480"/>
        <w:rPr>
          <w:rFonts w:eastAsia="MS Mincho"/>
          <w:color w:val="000000"/>
          <w:szCs w:val="24"/>
          <w:lang w:eastAsia="zh-CN"/>
        </w:rPr>
      </w:pPr>
      <w:r w:rsidRPr="007B2768">
        <w:rPr>
          <w:color w:val="000000"/>
          <w:szCs w:val="24"/>
          <w:lang w:eastAsia="zh-CN"/>
        </w:rPr>
        <w:t>工作</w:t>
      </w:r>
      <w:r>
        <w:rPr>
          <w:rFonts w:hint="eastAsia"/>
          <w:color w:val="000000"/>
          <w:szCs w:val="24"/>
          <w:lang w:eastAsia="zh-CN"/>
        </w:rPr>
        <w:t>语言</w:t>
      </w:r>
      <w:r w:rsidRPr="007B2768">
        <w:rPr>
          <w:color w:val="000000"/>
          <w:szCs w:val="24"/>
          <w:lang w:eastAsia="zh-CN"/>
        </w:rPr>
        <w:t>为英文</w:t>
      </w:r>
      <w:r>
        <w:rPr>
          <w:rFonts w:hint="eastAsia"/>
          <w:color w:val="000000"/>
          <w:szCs w:val="24"/>
          <w:lang w:eastAsia="zh-CN"/>
        </w:rPr>
        <w:t>。</w:t>
      </w:r>
    </w:p>
    <w:p w:rsidR="003A1D32" w:rsidRPr="00A23323" w:rsidRDefault="003A1D32" w:rsidP="003A1D32">
      <w:pPr>
        <w:pStyle w:val="Heading2"/>
        <w:rPr>
          <w:lang w:eastAsia="zh-CN"/>
        </w:rPr>
      </w:pPr>
      <w:r w:rsidRPr="00A23323">
        <w:rPr>
          <w:lang w:eastAsia="zh-CN"/>
        </w:rPr>
        <w:t>2.</w:t>
      </w:r>
      <w:r w:rsidRPr="00A23323">
        <w:rPr>
          <w:rFonts w:hint="eastAsia"/>
          <w:lang w:eastAsia="ja-JP"/>
        </w:rPr>
        <w:t>12</w:t>
      </w:r>
      <w:r>
        <w:rPr>
          <w:lang w:eastAsia="zh-CN"/>
        </w:rPr>
        <w:tab/>
      </w:r>
      <w:r>
        <w:rPr>
          <w:rFonts w:hint="eastAsia"/>
          <w:lang w:eastAsia="zh-CN"/>
        </w:rPr>
        <w:t>技术文稿</w:t>
      </w:r>
      <w:r w:rsidRPr="00A23323">
        <w:rPr>
          <w:lang w:eastAsia="zh-CN"/>
        </w:rPr>
        <w:t xml:space="preserve"> </w:t>
      </w:r>
    </w:p>
    <w:p w:rsidR="003A1D32" w:rsidRPr="00A23323" w:rsidRDefault="003A1D32" w:rsidP="003A1D32">
      <w:pPr>
        <w:ind w:firstLineChars="200" w:firstLine="480"/>
        <w:rPr>
          <w:rFonts w:eastAsia="MS Mincho"/>
          <w:color w:val="000000"/>
          <w:szCs w:val="24"/>
          <w:lang w:eastAsia="ja-JP"/>
        </w:rPr>
      </w:pPr>
      <w:r w:rsidRPr="007B2768">
        <w:rPr>
          <w:color w:val="000000"/>
          <w:szCs w:val="24"/>
          <w:lang w:eastAsia="zh-CN"/>
        </w:rPr>
        <w:t>文稿应至少在会议召开的</w:t>
      </w:r>
      <w:r>
        <w:rPr>
          <w:rFonts w:hint="eastAsia"/>
          <w:color w:val="000000"/>
          <w:szCs w:val="24"/>
          <w:lang w:eastAsia="zh-CN"/>
        </w:rPr>
        <w:t>七</w:t>
      </w:r>
      <w:r w:rsidRPr="007B2768">
        <w:rPr>
          <w:color w:val="000000"/>
          <w:szCs w:val="24"/>
          <w:lang w:eastAsia="zh-CN"/>
        </w:rPr>
        <w:t>个日历日之前提交焦点组</w:t>
      </w:r>
      <w:r>
        <w:rPr>
          <w:rFonts w:hint="eastAsia"/>
          <w:color w:val="000000"/>
          <w:szCs w:val="24"/>
          <w:lang w:eastAsia="zh-CN"/>
        </w:rPr>
        <w:t>。</w:t>
      </w:r>
      <w:r w:rsidRPr="00A23323">
        <w:rPr>
          <w:rFonts w:eastAsia="MS Mincho"/>
          <w:color w:val="000000"/>
          <w:szCs w:val="24"/>
          <w:lang w:eastAsia="zh-CN"/>
        </w:rPr>
        <w:t xml:space="preserve"> </w:t>
      </w:r>
    </w:p>
    <w:p w:rsidR="003A1D32" w:rsidRPr="00A23323" w:rsidRDefault="003A1D32" w:rsidP="003A1D32">
      <w:pPr>
        <w:pStyle w:val="Heading2"/>
        <w:rPr>
          <w:lang w:eastAsia="ja-JP"/>
        </w:rPr>
      </w:pPr>
      <w:r w:rsidRPr="00A23323">
        <w:rPr>
          <w:lang w:eastAsia="zh-CN"/>
        </w:rPr>
        <w:t>2.</w:t>
      </w:r>
      <w:r w:rsidRPr="00A23323">
        <w:rPr>
          <w:rFonts w:hint="eastAsia"/>
          <w:lang w:eastAsia="ja-JP"/>
        </w:rPr>
        <w:t>13</w:t>
      </w:r>
      <w:r>
        <w:rPr>
          <w:lang w:eastAsia="zh-CN"/>
        </w:rPr>
        <w:tab/>
      </w:r>
      <w:r>
        <w:rPr>
          <w:rFonts w:hint="eastAsia"/>
          <w:lang w:eastAsia="zh-CN"/>
        </w:rPr>
        <w:t>知识产权</w:t>
      </w:r>
    </w:p>
    <w:p w:rsidR="003A1D32" w:rsidRPr="00A23323" w:rsidRDefault="003A1D32" w:rsidP="003A1D32">
      <w:pPr>
        <w:ind w:firstLineChars="200" w:firstLine="480"/>
        <w:rPr>
          <w:rFonts w:eastAsia="MS Mincho"/>
          <w:color w:val="000000"/>
          <w:szCs w:val="24"/>
          <w:lang w:eastAsia="ja-JP"/>
        </w:rPr>
      </w:pPr>
      <w:r w:rsidRPr="007B2768">
        <w:rPr>
          <w:color w:val="000000"/>
          <w:szCs w:val="24"/>
          <w:lang w:eastAsia="zh-CN"/>
        </w:rPr>
        <w:t>参见</w:t>
      </w:r>
      <w:r w:rsidRPr="007B2768">
        <w:rPr>
          <w:color w:val="000000"/>
          <w:szCs w:val="24"/>
          <w:lang w:eastAsia="zh-CN"/>
        </w:rPr>
        <w:t>ITU-T A.7</w:t>
      </w:r>
      <w:r w:rsidRPr="007B2768">
        <w:rPr>
          <w:color w:val="000000"/>
          <w:szCs w:val="24"/>
          <w:lang w:eastAsia="zh-CN"/>
        </w:rPr>
        <w:t>建议书第</w:t>
      </w:r>
      <w:r w:rsidRPr="007B2768">
        <w:rPr>
          <w:color w:val="000000"/>
          <w:szCs w:val="24"/>
          <w:lang w:eastAsia="zh-CN"/>
        </w:rPr>
        <w:t>9</w:t>
      </w:r>
      <w:r w:rsidRPr="007B2768">
        <w:rPr>
          <w:color w:val="000000"/>
          <w:szCs w:val="24"/>
          <w:lang w:eastAsia="zh-CN"/>
        </w:rPr>
        <w:t>段</w:t>
      </w:r>
      <w:r>
        <w:rPr>
          <w:rFonts w:hint="eastAsia"/>
          <w:color w:val="000000"/>
          <w:szCs w:val="24"/>
          <w:lang w:eastAsia="zh-CN"/>
        </w:rPr>
        <w:t>。</w:t>
      </w:r>
    </w:p>
    <w:p w:rsidR="003A1D32" w:rsidRPr="00A23323" w:rsidRDefault="003A1D32" w:rsidP="003A1D32">
      <w:pPr>
        <w:pStyle w:val="Heading2"/>
        <w:rPr>
          <w:rFonts w:eastAsia="MS Mincho"/>
          <w:lang w:eastAsia="ja-JP"/>
        </w:rPr>
      </w:pPr>
      <w:r w:rsidRPr="00A23323">
        <w:rPr>
          <w:rFonts w:eastAsia="MS Mincho"/>
          <w:lang w:eastAsia="zh-CN"/>
        </w:rPr>
        <w:t>2.</w:t>
      </w:r>
      <w:r w:rsidRPr="00A23323">
        <w:rPr>
          <w:rFonts w:eastAsia="MS Mincho" w:hint="eastAsia"/>
          <w:lang w:eastAsia="ja-JP"/>
        </w:rPr>
        <w:t>14</w:t>
      </w:r>
      <w:r>
        <w:rPr>
          <w:rFonts w:eastAsia="MS Mincho"/>
          <w:lang w:eastAsia="ja-JP"/>
        </w:rPr>
        <w:tab/>
      </w:r>
      <w:r w:rsidRPr="007B2768">
        <w:rPr>
          <w:lang w:eastAsia="zh-CN"/>
        </w:rPr>
        <w:t>实际成果的批准</w:t>
      </w:r>
    </w:p>
    <w:p w:rsidR="003A1D32" w:rsidRPr="00A23323" w:rsidRDefault="003A1D32" w:rsidP="003A1D32">
      <w:pPr>
        <w:ind w:firstLineChars="200" w:firstLine="480"/>
        <w:rPr>
          <w:rFonts w:eastAsia="MS Mincho"/>
          <w:color w:val="000000"/>
          <w:szCs w:val="24"/>
          <w:lang w:eastAsia="ja-JP"/>
        </w:rPr>
      </w:pPr>
      <w:r w:rsidRPr="007B2768">
        <w:rPr>
          <w:color w:val="000000"/>
          <w:szCs w:val="24"/>
          <w:lang w:eastAsia="zh-CN"/>
        </w:rPr>
        <w:t>须在达成一致意见的情况下批准实际成果</w:t>
      </w:r>
      <w:r>
        <w:rPr>
          <w:rFonts w:hint="eastAsia"/>
          <w:color w:val="000000"/>
          <w:szCs w:val="24"/>
          <w:lang w:eastAsia="zh-CN"/>
        </w:rPr>
        <w:t>。</w:t>
      </w:r>
    </w:p>
    <w:p w:rsidR="003A1D32" w:rsidRPr="00A23323" w:rsidRDefault="003A1D32" w:rsidP="003A1D32">
      <w:pPr>
        <w:pStyle w:val="Heading2"/>
        <w:rPr>
          <w:lang w:eastAsia="ja-JP"/>
        </w:rPr>
      </w:pPr>
      <w:r w:rsidRPr="00A23323">
        <w:rPr>
          <w:lang w:eastAsia="zh-CN"/>
        </w:rPr>
        <w:t>2.</w:t>
      </w:r>
      <w:r w:rsidRPr="00A23323">
        <w:rPr>
          <w:rFonts w:hint="eastAsia"/>
          <w:lang w:eastAsia="ja-JP"/>
        </w:rPr>
        <w:t>15</w:t>
      </w:r>
      <w:r>
        <w:rPr>
          <w:lang w:eastAsia="zh-CN"/>
        </w:rPr>
        <w:tab/>
      </w:r>
      <w:r>
        <w:rPr>
          <w:rFonts w:hint="eastAsia"/>
          <w:lang w:eastAsia="zh-CN"/>
        </w:rPr>
        <w:t>进展报告</w:t>
      </w:r>
    </w:p>
    <w:p w:rsidR="003A1D32" w:rsidRPr="00A23323" w:rsidRDefault="003A1D32" w:rsidP="003A1D32">
      <w:pPr>
        <w:ind w:firstLineChars="200" w:firstLine="480"/>
        <w:rPr>
          <w:rFonts w:eastAsia="MS Mincho"/>
          <w:color w:val="000000"/>
          <w:szCs w:val="24"/>
          <w:lang w:eastAsia="ja-JP"/>
        </w:rPr>
      </w:pPr>
      <w:r w:rsidRPr="007B2768">
        <w:rPr>
          <w:color w:val="000000"/>
          <w:szCs w:val="24"/>
          <w:lang w:eastAsia="zh-CN"/>
        </w:rPr>
        <w:t>参见</w:t>
      </w:r>
      <w:r w:rsidRPr="007B2768">
        <w:rPr>
          <w:color w:val="000000"/>
          <w:szCs w:val="24"/>
          <w:lang w:eastAsia="zh-CN"/>
        </w:rPr>
        <w:t>ITU-T A.7</w:t>
      </w:r>
      <w:r w:rsidRPr="007B2768">
        <w:rPr>
          <w:color w:val="000000"/>
          <w:szCs w:val="24"/>
          <w:lang w:eastAsia="zh-CN"/>
        </w:rPr>
        <w:t>建议书第</w:t>
      </w:r>
      <w:r w:rsidRPr="007B2768">
        <w:rPr>
          <w:color w:val="000000"/>
          <w:szCs w:val="24"/>
          <w:lang w:eastAsia="zh-CN"/>
        </w:rPr>
        <w:t>11</w:t>
      </w:r>
      <w:r w:rsidRPr="007B2768">
        <w:rPr>
          <w:color w:val="000000"/>
          <w:szCs w:val="24"/>
          <w:lang w:eastAsia="zh-CN"/>
        </w:rPr>
        <w:t>段。</w:t>
      </w:r>
    </w:p>
    <w:p w:rsidR="003A1D32" w:rsidRPr="00A23323" w:rsidRDefault="003A1D32" w:rsidP="003A1D32">
      <w:pPr>
        <w:pStyle w:val="Heading2"/>
        <w:rPr>
          <w:rFonts w:eastAsia="MS Mincho"/>
          <w:lang w:eastAsia="ja-JP"/>
        </w:rPr>
      </w:pPr>
      <w:r w:rsidRPr="00A23323">
        <w:rPr>
          <w:rFonts w:eastAsia="MS Mincho"/>
          <w:lang w:eastAsia="zh-CN"/>
        </w:rPr>
        <w:lastRenderedPageBreak/>
        <w:t>2.</w:t>
      </w:r>
      <w:r w:rsidRPr="00A23323">
        <w:rPr>
          <w:rFonts w:eastAsia="MS Mincho" w:hint="eastAsia"/>
          <w:lang w:eastAsia="ja-JP"/>
        </w:rPr>
        <w:t>16</w:t>
      </w:r>
      <w:r>
        <w:rPr>
          <w:rFonts w:eastAsia="MS Mincho"/>
          <w:lang w:eastAsia="ja-JP"/>
        </w:rPr>
        <w:tab/>
      </w:r>
      <w:r w:rsidRPr="007B2768">
        <w:rPr>
          <w:lang w:eastAsia="zh-CN"/>
        </w:rPr>
        <w:t>宣告焦点组成立</w:t>
      </w:r>
    </w:p>
    <w:p w:rsidR="003A1D32" w:rsidRPr="00A23323" w:rsidRDefault="003A1D32" w:rsidP="003A1D32">
      <w:pPr>
        <w:ind w:firstLineChars="200" w:firstLine="480"/>
        <w:rPr>
          <w:rFonts w:eastAsia="MS Mincho"/>
          <w:color w:val="000000"/>
          <w:szCs w:val="24"/>
          <w:lang w:eastAsia="ja-JP"/>
        </w:rPr>
      </w:pPr>
      <w:r w:rsidRPr="007B2768">
        <w:rPr>
          <w:color w:val="000000"/>
          <w:szCs w:val="24"/>
          <w:lang w:eastAsia="zh-CN"/>
        </w:rPr>
        <w:t>焦点组的成立情况应通过电信标准化局通函通报国际电联所有成员，亦应通过</w:t>
      </w:r>
      <w:r w:rsidRPr="007B2768">
        <w:rPr>
          <w:color w:val="000000"/>
          <w:szCs w:val="24"/>
          <w:lang w:eastAsia="zh-CN"/>
        </w:rPr>
        <w:t>ITU-T</w:t>
      </w:r>
      <w:r w:rsidRPr="007B2768">
        <w:rPr>
          <w:color w:val="000000"/>
          <w:szCs w:val="24"/>
          <w:lang w:eastAsia="zh-CN"/>
        </w:rPr>
        <w:t>新闻日志或其它方式（包括与其它相关组织的沟通）予以</w:t>
      </w:r>
      <w:r>
        <w:rPr>
          <w:rFonts w:hint="eastAsia"/>
          <w:color w:val="000000"/>
          <w:szCs w:val="24"/>
          <w:lang w:eastAsia="zh-CN"/>
        </w:rPr>
        <w:t>公布</w:t>
      </w:r>
      <w:r w:rsidRPr="007B2768">
        <w:rPr>
          <w:color w:val="000000"/>
          <w:szCs w:val="24"/>
          <w:lang w:eastAsia="zh-CN"/>
        </w:rPr>
        <w:t>。</w:t>
      </w:r>
    </w:p>
    <w:p w:rsidR="003A1D32" w:rsidRPr="00A23323" w:rsidRDefault="003A1D32" w:rsidP="003A1D32">
      <w:pPr>
        <w:pStyle w:val="Heading2"/>
        <w:rPr>
          <w:lang w:eastAsia="ja-JP"/>
        </w:rPr>
      </w:pPr>
      <w:r w:rsidRPr="00A23323">
        <w:rPr>
          <w:lang w:eastAsia="zh-CN"/>
        </w:rPr>
        <w:t>2.</w:t>
      </w:r>
      <w:r w:rsidRPr="00A23323">
        <w:rPr>
          <w:rFonts w:hint="eastAsia"/>
          <w:lang w:eastAsia="ja-JP"/>
        </w:rPr>
        <w:t>17</w:t>
      </w:r>
      <w:r>
        <w:rPr>
          <w:lang w:eastAsia="zh-CN"/>
        </w:rPr>
        <w:tab/>
      </w:r>
      <w:r>
        <w:rPr>
          <w:rFonts w:hint="eastAsia"/>
          <w:lang w:eastAsia="zh-CN"/>
        </w:rPr>
        <w:t>工作导则</w:t>
      </w:r>
    </w:p>
    <w:p w:rsidR="003A1D32" w:rsidRPr="00A23323" w:rsidRDefault="003A1D32" w:rsidP="003A1D32">
      <w:pPr>
        <w:ind w:firstLineChars="200" w:firstLine="480"/>
        <w:rPr>
          <w:rFonts w:eastAsia="MS Mincho"/>
          <w:color w:val="000000"/>
          <w:szCs w:val="24"/>
          <w:lang w:eastAsia="ja-JP"/>
        </w:rPr>
      </w:pPr>
      <w:r w:rsidRPr="007B2768">
        <w:rPr>
          <w:color w:val="000000"/>
          <w:szCs w:val="24"/>
          <w:lang w:eastAsia="zh-CN"/>
        </w:rPr>
        <w:t>参见</w:t>
      </w:r>
      <w:r w:rsidRPr="007B2768">
        <w:rPr>
          <w:color w:val="000000"/>
          <w:szCs w:val="24"/>
          <w:lang w:eastAsia="zh-CN"/>
        </w:rPr>
        <w:t>ITU-T A.7</w:t>
      </w:r>
      <w:r w:rsidRPr="007B2768">
        <w:rPr>
          <w:color w:val="000000"/>
          <w:szCs w:val="24"/>
          <w:lang w:eastAsia="zh-CN"/>
        </w:rPr>
        <w:t>建议书第</w:t>
      </w:r>
      <w:r w:rsidRPr="007B2768">
        <w:rPr>
          <w:color w:val="000000"/>
          <w:szCs w:val="24"/>
          <w:lang w:eastAsia="zh-CN"/>
        </w:rPr>
        <w:t>13</w:t>
      </w:r>
      <w:r w:rsidRPr="007B2768">
        <w:rPr>
          <w:color w:val="000000"/>
          <w:szCs w:val="24"/>
          <w:lang w:eastAsia="zh-CN"/>
        </w:rPr>
        <w:t>段</w:t>
      </w:r>
      <w:r>
        <w:rPr>
          <w:rFonts w:hint="eastAsia"/>
          <w:color w:val="000000"/>
          <w:szCs w:val="24"/>
          <w:lang w:eastAsia="zh-CN"/>
        </w:rPr>
        <w:t>。</w:t>
      </w:r>
    </w:p>
    <w:p w:rsidR="003A1D32" w:rsidRDefault="003A1D32" w:rsidP="003A1D32">
      <w:pPr>
        <w:tabs>
          <w:tab w:val="clear" w:pos="794"/>
          <w:tab w:val="clear" w:pos="1191"/>
          <w:tab w:val="clear" w:pos="1588"/>
          <w:tab w:val="clear" w:pos="1985"/>
        </w:tabs>
        <w:spacing w:before="0"/>
        <w:rPr>
          <w:lang w:eastAsia="zh-CN"/>
        </w:rPr>
      </w:pPr>
      <w:r>
        <w:rPr>
          <w:lang w:eastAsia="zh-CN"/>
        </w:rPr>
        <w:br w:type="page"/>
      </w:r>
    </w:p>
    <w:p w:rsidR="003A1D32" w:rsidRDefault="003A1D32" w:rsidP="003A1D32">
      <w:pPr>
        <w:tabs>
          <w:tab w:val="clear" w:pos="794"/>
        </w:tabs>
        <w:jc w:val="center"/>
        <w:rPr>
          <w:lang w:eastAsia="zh-CN"/>
        </w:rPr>
      </w:pPr>
      <w:r w:rsidRPr="00845394">
        <w:rPr>
          <w:lang w:eastAsia="zh-CN"/>
        </w:rPr>
        <w:lastRenderedPageBreak/>
        <w:t>ANNEX 2</w:t>
      </w:r>
    </w:p>
    <w:p w:rsidR="003A1D32" w:rsidRPr="00845394" w:rsidRDefault="003A1D32" w:rsidP="003A1D32">
      <w:pPr>
        <w:tabs>
          <w:tab w:val="clear" w:pos="794"/>
        </w:tabs>
        <w:jc w:val="center"/>
      </w:pPr>
      <w:r w:rsidRPr="00845394">
        <w:rPr>
          <w:lang w:eastAsia="zh-CN"/>
        </w:rPr>
        <w:t>(</w:t>
      </w:r>
      <w:proofErr w:type="gramStart"/>
      <w:r w:rsidRPr="00845394">
        <w:rPr>
          <w:lang w:eastAsia="zh-CN"/>
        </w:rPr>
        <w:t>to</w:t>
      </w:r>
      <w:proofErr w:type="gramEnd"/>
      <w:r w:rsidRPr="00845394">
        <w:rPr>
          <w:lang w:eastAsia="zh-CN"/>
        </w:rPr>
        <w:t xml:space="preserve"> TSB Circular </w:t>
      </w:r>
      <w:r>
        <w:t>152</w:t>
      </w:r>
      <w:r w:rsidRPr="00845394">
        <w:t>)</w:t>
      </w:r>
    </w:p>
    <w:p w:rsidR="003A1D32" w:rsidRDefault="003A1D32" w:rsidP="003A1D32">
      <w:pPr>
        <w:pStyle w:val="Heading1"/>
        <w:jc w:val="center"/>
      </w:pPr>
      <w:r>
        <w:t xml:space="preserve">First meeting of ITU-T FG IMT-2020: </w:t>
      </w:r>
    </w:p>
    <w:p w:rsidR="003A1D32" w:rsidRPr="0073685A" w:rsidRDefault="003A1D32" w:rsidP="003A1D32">
      <w:pPr>
        <w:pStyle w:val="Heading1"/>
        <w:jc w:val="center"/>
      </w:pPr>
      <w:r w:rsidRPr="0073685A">
        <w:t>San Diego, California, United States</w:t>
      </w:r>
      <w:r>
        <w:t xml:space="preserve">, </w:t>
      </w:r>
      <w:r w:rsidRPr="0073685A">
        <w:t>8-9 June 2015</w:t>
      </w:r>
    </w:p>
    <w:p w:rsidR="003A1D32" w:rsidRPr="00453913" w:rsidRDefault="003A1D32" w:rsidP="003A1D32">
      <w:pPr>
        <w:pStyle w:val="Heading2"/>
        <w:jc w:val="center"/>
      </w:pPr>
      <w:r w:rsidRPr="00065B41">
        <w:t>Practical information for participants</w:t>
      </w:r>
    </w:p>
    <w:p w:rsidR="003A1D32" w:rsidRPr="00453913" w:rsidRDefault="003A1D32" w:rsidP="003A1D32">
      <w:pPr>
        <w:pStyle w:val="Heading3"/>
      </w:pPr>
      <w:r w:rsidRPr="00453913">
        <w:t>1</w:t>
      </w:r>
      <w:r w:rsidRPr="00453913">
        <w:tab/>
        <w:t>Event venue</w:t>
      </w:r>
    </w:p>
    <w:p w:rsidR="003A1D32" w:rsidRPr="00966909" w:rsidRDefault="003A1D32" w:rsidP="003A1D32">
      <w:pPr>
        <w:rPr>
          <w:rFonts w:cstheme="majorBidi"/>
          <w:b/>
        </w:rPr>
      </w:pPr>
      <w:r w:rsidRPr="00966909">
        <w:rPr>
          <w:rFonts w:cstheme="majorBidi"/>
          <w:b/>
        </w:rPr>
        <w:t>Crowne Plaza San Diego - Mission Valley</w:t>
      </w:r>
    </w:p>
    <w:p w:rsidR="003A1D32" w:rsidRPr="00453913" w:rsidRDefault="003A1D32" w:rsidP="003A1D32">
      <w:pPr>
        <w:tabs>
          <w:tab w:val="left" w:pos="1276"/>
        </w:tabs>
        <w:rPr>
          <w:rFonts w:cstheme="majorBidi"/>
          <w:lang w:val="en-US"/>
        </w:rPr>
      </w:pPr>
      <w:r w:rsidRPr="00453913">
        <w:rPr>
          <w:rFonts w:cstheme="majorBidi"/>
        </w:rPr>
        <w:t>Address</w:t>
      </w:r>
      <w:r w:rsidRPr="00453913">
        <w:t xml:space="preserve">: </w:t>
      </w:r>
      <w:r w:rsidRPr="00453913">
        <w:tab/>
      </w:r>
      <w:r w:rsidRPr="00966909">
        <w:t>2270 Hotel Circle North</w:t>
      </w:r>
      <w:r>
        <w:br/>
      </w:r>
      <w:r>
        <w:tab/>
      </w:r>
      <w:r>
        <w:tab/>
        <w:t>San Diego</w:t>
      </w:r>
      <w:r>
        <w:br/>
      </w:r>
      <w:r>
        <w:tab/>
      </w:r>
      <w:r>
        <w:tab/>
      </w:r>
      <w:r w:rsidRPr="00966909">
        <w:t xml:space="preserve">CA 92108 </w:t>
      </w:r>
      <w:r>
        <w:br/>
      </w:r>
      <w:r>
        <w:tab/>
      </w:r>
      <w:r>
        <w:tab/>
      </w:r>
      <w:r w:rsidRPr="00966909">
        <w:t>United States</w:t>
      </w:r>
    </w:p>
    <w:p w:rsidR="003A1D32" w:rsidRDefault="003A1D32" w:rsidP="003A1D32">
      <w:pPr>
        <w:tabs>
          <w:tab w:val="left" w:pos="1276"/>
          <w:tab w:val="left" w:pos="2410"/>
        </w:tabs>
        <w:spacing w:before="0"/>
        <w:jc w:val="both"/>
        <w:rPr>
          <w:rFonts w:cstheme="majorBidi"/>
          <w:lang w:val="en-US"/>
        </w:rPr>
      </w:pPr>
      <w:r w:rsidRPr="00453913">
        <w:rPr>
          <w:rFonts w:cstheme="majorBidi"/>
          <w:lang w:val="en-US"/>
        </w:rPr>
        <w:tab/>
      </w:r>
      <w:r w:rsidRPr="00453913">
        <w:rPr>
          <w:rFonts w:cstheme="majorBidi"/>
          <w:lang w:val="en-US"/>
        </w:rPr>
        <w:tab/>
      </w:r>
    </w:p>
    <w:p w:rsidR="003A1D32" w:rsidRPr="00453913" w:rsidRDefault="003A1D32" w:rsidP="003A1D32">
      <w:pPr>
        <w:tabs>
          <w:tab w:val="left" w:pos="1276"/>
          <w:tab w:val="left" w:pos="2410"/>
        </w:tabs>
        <w:spacing w:before="0"/>
        <w:jc w:val="both"/>
        <w:rPr>
          <w:rFonts w:cstheme="majorBidi"/>
          <w:lang w:val="en-US"/>
        </w:rPr>
      </w:pPr>
      <w:r>
        <w:rPr>
          <w:rFonts w:cstheme="majorBidi"/>
          <w:lang w:val="en-US"/>
        </w:rPr>
        <w:tab/>
      </w:r>
      <w:r>
        <w:rPr>
          <w:rFonts w:cstheme="majorBidi"/>
          <w:lang w:val="en-US"/>
        </w:rPr>
        <w:tab/>
      </w:r>
      <w:r w:rsidRPr="00453913">
        <w:rPr>
          <w:rFonts w:cstheme="majorBidi"/>
          <w:lang w:val="en-US"/>
        </w:rPr>
        <w:t xml:space="preserve">Tel.: </w:t>
      </w:r>
      <w:r w:rsidRPr="00453913">
        <w:rPr>
          <w:rFonts w:cstheme="majorBidi"/>
          <w:lang w:val="en-US"/>
        </w:rPr>
        <w:tab/>
        <w:t>+</w:t>
      </w:r>
      <w:r w:rsidRPr="004C6CDF">
        <w:rPr>
          <w:rFonts w:cstheme="majorBidi"/>
          <w:lang w:val="en-US"/>
        </w:rPr>
        <w:t>1</w:t>
      </w:r>
      <w:r>
        <w:rPr>
          <w:rFonts w:cstheme="majorBidi"/>
          <w:lang w:val="en-US"/>
        </w:rPr>
        <w:t xml:space="preserve"> </w:t>
      </w:r>
      <w:r w:rsidRPr="004C6CDF">
        <w:rPr>
          <w:rFonts w:cstheme="majorBidi"/>
          <w:lang w:val="en-US"/>
        </w:rPr>
        <w:t>619</w:t>
      </w:r>
      <w:r>
        <w:rPr>
          <w:rFonts w:cstheme="majorBidi"/>
          <w:lang w:val="en-US"/>
        </w:rPr>
        <w:t xml:space="preserve"> </w:t>
      </w:r>
      <w:r w:rsidRPr="004C6CDF">
        <w:rPr>
          <w:rFonts w:cstheme="majorBidi"/>
          <w:lang w:val="en-US"/>
        </w:rPr>
        <w:t>297</w:t>
      </w:r>
      <w:r>
        <w:rPr>
          <w:rFonts w:cstheme="majorBidi"/>
          <w:lang w:val="en-US"/>
        </w:rPr>
        <w:t xml:space="preserve"> </w:t>
      </w:r>
      <w:r w:rsidRPr="004C6CDF">
        <w:rPr>
          <w:rFonts w:cstheme="majorBidi"/>
          <w:lang w:val="en-US"/>
        </w:rPr>
        <w:t>1101</w:t>
      </w:r>
    </w:p>
    <w:p w:rsidR="003A1D32" w:rsidRPr="00453913" w:rsidRDefault="003A1D32" w:rsidP="003A1D32">
      <w:pPr>
        <w:tabs>
          <w:tab w:val="left" w:pos="1276"/>
          <w:tab w:val="left" w:pos="2410"/>
        </w:tabs>
        <w:spacing w:before="0"/>
        <w:jc w:val="both"/>
        <w:rPr>
          <w:rFonts w:cstheme="majorBidi"/>
          <w:lang w:val="en-US"/>
        </w:rPr>
      </w:pPr>
      <w:r w:rsidRPr="00453913">
        <w:rPr>
          <w:rFonts w:cstheme="majorBidi"/>
          <w:lang w:val="en-US"/>
        </w:rPr>
        <w:tab/>
      </w:r>
      <w:r w:rsidRPr="00453913">
        <w:rPr>
          <w:rFonts w:cstheme="majorBidi"/>
          <w:lang w:val="en-US"/>
        </w:rPr>
        <w:tab/>
        <w:t xml:space="preserve">Fax: </w:t>
      </w:r>
      <w:r w:rsidRPr="00453913">
        <w:rPr>
          <w:rFonts w:cstheme="majorBidi"/>
          <w:lang w:val="en-US"/>
        </w:rPr>
        <w:tab/>
        <w:t>+</w:t>
      </w:r>
      <w:r w:rsidRPr="004C6CDF">
        <w:rPr>
          <w:rFonts w:cstheme="majorBidi"/>
          <w:lang w:val="en-US"/>
        </w:rPr>
        <w:t>1</w:t>
      </w:r>
      <w:r>
        <w:rPr>
          <w:rFonts w:cstheme="majorBidi"/>
          <w:lang w:val="en-US"/>
        </w:rPr>
        <w:t xml:space="preserve"> </w:t>
      </w:r>
      <w:r w:rsidRPr="004C6CDF">
        <w:rPr>
          <w:rFonts w:cstheme="majorBidi"/>
          <w:lang w:val="en-US"/>
        </w:rPr>
        <w:t>619</w:t>
      </w:r>
      <w:r>
        <w:rPr>
          <w:rFonts w:cstheme="majorBidi"/>
          <w:lang w:val="en-US"/>
        </w:rPr>
        <w:t xml:space="preserve"> </w:t>
      </w:r>
      <w:r w:rsidRPr="004C6CDF">
        <w:rPr>
          <w:rFonts w:cstheme="majorBidi"/>
          <w:lang w:val="en-US"/>
        </w:rPr>
        <w:t>297</w:t>
      </w:r>
      <w:r>
        <w:rPr>
          <w:rFonts w:cstheme="majorBidi"/>
          <w:lang w:val="en-US"/>
        </w:rPr>
        <w:t xml:space="preserve"> </w:t>
      </w:r>
      <w:r w:rsidRPr="004C6CDF">
        <w:rPr>
          <w:rFonts w:cstheme="majorBidi"/>
          <w:lang w:val="en-US"/>
        </w:rPr>
        <w:t>6049</w:t>
      </w:r>
    </w:p>
    <w:p w:rsidR="003A1D32" w:rsidRPr="00453913" w:rsidRDefault="003A1D32" w:rsidP="003A1D32">
      <w:pPr>
        <w:tabs>
          <w:tab w:val="left" w:pos="1276"/>
          <w:tab w:val="left" w:pos="2410"/>
        </w:tabs>
        <w:spacing w:before="0"/>
        <w:rPr>
          <w:rFonts w:cstheme="majorBidi"/>
          <w:lang w:val="en-US"/>
        </w:rPr>
      </w:pPr>
      <w:r w:rsidRPr="00453913">
        <w:rPr>
          <w:rFonts w:cstheme="majorBidi"/>
          <w:lang w:val="en-US"/>
        </w:rPr>
        <w:tab/>
      </w:r>
      <w:r w:rsidRPr="00453913">
        <w:rPr>
          <w:rFonts w:cstheme="majorBidi"/>
          <w:lang w:val="en-US"/>
        </w:rPr>
        <w:tab/>
        <w:t>E-mail:</w:t>
      </w:r>
      <w:r w:rsidRPr="00453913">
        <w:rPr>
          <w:rFonts w:cstheme="majorBidi"/>
          <w:lang w:val="en-US"/>
        </w:rPr>
        <w:tab/>
      </w:r>
      <w:hyperlink r:id="rId15" w:history="1">
        <w:r w:rsidRPr="00D04CCC">
          <w:rPr>
            <w:rStyle w:val="Hyperlink"/>
            <w:rFonts w:cstheme="majorBidi"/>
            <w:lang w:val="en-US"/>
          </w:rPr>
          <w:t>sales@cp-sandiego.com</w:t>
        </w:r>
      </w:hyperlink>
      <w:r>
        <w:rPr>
          <w:rFonts w:cstheme="majorBidi"/>
          <w:lang w:val="en-US"/>
        </w:rPr>
        <w:t xml:space="preserve"> </w:t>
      </w:r>
    </w:p>
    <w:p w:rsidR="003A1D32" w:rsidRPr="00453913" w:rsidRDefault="003A1D32" w:rsidP="003A1D32">
      <w:pPr>
        <w:tabs>
          <w:tab w:val="left" w:pos="1276"/>
          <w:tab w:val="left" w:pos="2410"/>
        </w:tabs>
        <w:spacing w:before="0"/>
        <w:rPr>
          <w:rFonts w:cstheme="majorBidi"/>
          <w:color w:val="0000FF"/>
          <w:u w:val="single"/>
          <w:lang w:val="en-US"/>
        </w:rPr>
      </w:pPr>
      <w:r w:rsidRPr="00453913">
        <w:rPr>
          <w:rFonts w:cstheme="majorBidi"/>
          <w:lang w:val="en-US"/>
        </w:rPr>
        <w:tab/>
      </w:r>
      <w:r w:rsidRPr="00453913">
        <w:rPr>
          <w:rFonts w:cstheme="majorBidi"/>
          <w:lang w:val="en-US"/>
        </w:rPr>
        <w:tab/>
        <w:t xml:space="preserve">Web: </w:t>
      </w:r>
      <w:r>
        <w:rPr>
          <w:rFonts w:cstheme="majorBidi"/>
          <w:lang w:val="en-US"/>
        </w:rPr>
        <w:tab/>
      </w:r>
      <w:hyperlink r:id="rId16" w:history="1">
        <w:r w:rsidRPr="00D04CCC">
          <w:rPr>
            <w:rStyle w:val="Hyperlink"/>
            <w:rFonts w:cstheme="majorBidi"/>
            <w:lang w:val="en-US"/>
          </w:rPr>
          <w:t>http://www.ihg.com/crowneplaza/hotels/us/en/san-diego/sancp/hoteldetail</w:t>
        </w:r>
      </w:hyperlink>
      <w:r>
        <w:rPr>
          <w:rFonts w:cstheme="majorBidi"/>
          <w:lang w:val="en-US"/>
        </w:rPr>
        <w:t xml:space="preserve"> </w:t>
      </w:r>
    </w:p>
    <w:p w:rsidR="003A1D32" w:rsidRDefault="003A1D32" w:rsidP="003A1D32">
      <w:pPr>
        <w:pStyle w:val="Heading3"/>
      </w:pPr>
      <w:r w:rsidRPr="00453913">
        <w:t>2</w:t>
      </w:r>
      <w:r w:rsidRPr="00453913">
        <w:tab/>
        <w:t>Hotels</w:t>
      </w:r>
    </w:p>
    <w:p w:rsidR="003A1D32" w:rsidRPr="00942A8F" w:rsidRDefault="003A1D32" w:rsidP="003A1D32">
      <w:r>
        <w:t xml:space="preserve">A guest room block has been reserved at the event venue, </w:t>
      </w:r>
      <w:r w:rsidRPr="006E0030">
        <w:rPr>
          <w:b/>
          <w:bCs/>
        </w:rPr>
        <w:t>Crowne Plaza San Diego - Mission Valley</w:t>
      </w:r>
      <w:r>
        <w:t xml:space="preserve">, from 7 June 2015 (check in) to 9 June 2015 (check out) (2 nights). </w:t>
      </w:r>
      <w:r w:rsidRPr="006E0030">
        <w:t>These rooms will be extended three (3) days prior to and following the group’s meeting dates, on a space and rate available basis.</w:t>
      </w:r>
      <w:r>
        <w:t xml:space="preserve"> </w:t>
      </w:r>
    </w:p>
    <w:p w:rsidR="003A1D32" w:rsidRPr="004D0CAB" w:rsidRDefault="003A1D32" w:rsidP="003A1D32">
      <w:pPr>
        <w:pStyle w:val="Heading4"/>
      </w:pPr>
      <w:r w:rsidRPr="004D0CAB">
        <w:t>Confirmed Rates: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0A0" w:firstRow="1" w:lastRow="0" w:firstColumn="1" w:lastColumn="0" w:noHBand="0" w:noVBand="0"/>
      </w:tblPr>
      <w:tblGrid>
        <w:gridCol w:w="1604"/>
        <w:gridCol w:w="1925"/>
        <w:gridCol w:w="1701"/>
      </w:tblGrid>
      <w:tr w:rsidR="003A1D32" w:rsidRPr="009B478E" w:rsidTr="007C5D40">
        <w:trPr>
          <w:trHeight w:val="352"/>
        </w:trPr>
        <w:tc>
          <w:tcPr>
            <w:tcW w:w="1604" w:type="dxa"/>
            <w:shd w:val="pct60" w:color="000000" w:fill="FFFFFF"/>
          </w:tcPr>
          <w:p w:rsidR="003A1D32" w:rsidRPr="009B478E" w:rsidRDefault="003A1D32" w:rsidP="007C5D40">
            <w:pPr>
              <w:rPr>
                <w:rFonts w:ascii="Arial" w:hAnsi="Arial"/>
                <w:b/>
                <w:bCs/>
                <w:color w:val="FFFFFF"/>
                <w:sz w:val="16"/>
              </w:rPr>
            </w:pPr>
            <w:r w:rsidRPr="009B478E">
              <w:rPr>
                <w:rFonts w:ascii="Arial" w:hAnsi="Arial"/>
                <w:b/>
                <w:bCs/>
                <w:noProof/>
                <w:color w:val="FFFFFF"/>
                <w:sz w:val="16"/>
              </w:rPr>
              <w:t>Room</w:t>
            </w:r>
          </w:p>
        </w:tc>
        <w:tc>
          <w:tcPr>
            <w:tcW w:w="1925" w:type="dxa"/>
            <w:shd w:val="pct60" w:color="000000" w:fill="FFFFFF"/>
          </w:tcPr>
          <w:p w:rsidR="003A1D32" w:rsidRPr="009B478E" w:rsidRDefault="003A1D32" w:rsidP="007C5D40">
            <w:pPr>
              <w:jc w:val="right"/>
              <w:rPr>
                <w:rFonts w:ascii="Arial" w:hAnsi="Arial"/>
                <w:b/>
                <w:bCs/>
                <w:color w:val="FFFFFF"/>
                <w:sz w:val="16"/>
              </w:rPr>
            </w:pPr>
            <w:r w:rsidRPr="009B478E">
              <w:rPr>
                <w:rFonts w:ascii="Arial" w:hAnsi="Arial"/>
                <w:b/>
                <w:bCs/>
                <w:noProof/>
                <w:color w:val="FFFFFF"/>
                <w:sz w:val="16"/>
              </w:rPr>
              <w:t>Single Rate</w:t>
            </w:r>
          </w:p>
        </w:tc>
        <w:tc>
          <w:tcPr>
            <w:tcW w:w="1701" w:type="dxa"/>
            <w:shd w:val="pct60" w:color="000000" w:fill="FFFFFF"/>
          </w:tcPr>
          <w:p w:rsidR="003A1D32" w:rsidRPr="009B478E" w:rsidRDefault="003A1D32" w:rsidP="007C5D40">
            <w:pPr>
              <w:jc w:val="right"/>
              <w:rPr>
                <w:rFonts w:ascii="Arial" w:hAnsi="Arial"/>
                <w:b/>
                <w:bCs/>
                <w:color w:val="FFFFFF"/>
                <w:sz w:val="16"/>
              </w:rPr>
            </w:pPr>
            <w:r w:rsidRPr="009B478E">
              <w:rPr>
                <w:rFonts w:ascii="Arial" w:hAnsi="Arial"/>
                <w:b/>
                <w:bCs/>
                <w:noProof/>
                <w:color w:val="FFFFFF"/>
                <w:sz w:val="16"/>
              </w:rPr>
              <w:t>Double Rate</w:t>
            </w:r>
          </w:p>
        </w:tc>
      </w:tr>
      <w:tr w:rsidR="003A1D32" w:rsidRPr="009B478E" w:rsidTr="007C5D40">
        <w:trPr>
          <w:trHeight w:val="369"/>
        </w:trPr>
        <w:tc>
          <w:tcPr>
            <w:tcW w:w="1604" w:type="dxa"/>
            <w:shd w:val="clear" w:color="auto" w:fill="auto"/>
          </w:tcPr>
          <w:p w:rsidR="003A1D32" w:rsidRPr="004D0CAB" w:rsidRDefault="003A1D32" w:rsidP="007C5D40">
            <w:pPr>
              <w:rPr>
                <w:rFonts w:ascii="Arial" w:hAnsi="Arial"/>
                <w:b/>
                <w:bCs/>
                <w:sz w:val="16"/>
              </w:rPr>
            </w:pPr>
            <w:r w:rsidRPr="004D0CAB">
              <w:rPr>
                <w:rFonts w:ascii="Arial" w:hAnsi="Arial"/>
                <w:b/>
                <w:bCs/>
                <w:noProof/>
                <w:sz w:val="16"/>
              </w:rPr>
              <w:t>Run of House</w:t>
            </w:r>
          </w:p>
        </w:tc>
        <w:tc>
          <w:tcPr>
            <w:tcW w:w="1925" w:type="dxa"/>
            <w:shd w:val="clear" w:color="auto" w:fill="auto"/>
          </w:tcPr>
          <w:p w:rsidR="003A1D32" w:rsidRPr="004D0CAB" w:rsidRDefault="003A1D32" w:rsidP="007C5D40">
            <w:pPr>
              <w:jc w:val="right"/>
              <w:rPr>
                <w:rFonts w:ascii="Arial" w:hAnsi="Arial"/>
                <w:b/>
                <w:bCs/>
                <w:sz w:val="16"/>
              </w:rPr>
            </w:pPr>
            <w:r>
              <w:rPr>
                <w:rFonts w:ascii="Arial" w:hAnsi="Arial"/>
                <w:b/>
                <w:bCs/>
                <w:noProof/>
                <w:sz w:val="16"/>
              </w:rPr>
              <w:t>USD</w:t>
            </w:r>
            <w:r w:rsidRPr="004D0CAB">
              <w:rPr>
                <w:rFonts w:ascii="Arial" w:hAnsi="Arial"/>
                <w:b/>
                <w:bCs/>
                <w:noProof/>
                <w:sz w:val="16"/>
              </w:rPr>
              <w:t>139.00</w:t>
            </w:r>
            <w:r>
              <w:rPr>
                <w:rFonts w:ascii="Arial" w:hAnsi="Arial"/>
                <w:b/>
                <w:bCs/>
                <w:noProof/>
                <w:sz w:val="16"/>
              </w:rPr>
              <w:t xml:space="preserve"> + Tax</w:t>
            </w:r>
          </w:p>
        </w:tc>
        <w:tc>
          <w:tcPr>
            <w:tcW w:w="1701" w:type="dxa"/>
            <w:shd w:val="clear" w:color="auto" w:fill="auto"/>
          </w:tcPr>
          <w:p w:rsidR="003A1D32" w:rsidRPr="004D0CAB" w:rsidRDefault="003A1D32" w:rsidP="007C5D40">
            <w:pPr>
              <w:jc w:val="right"/>
              <w:rPr>
                <w:rFonts w:ascii="Arial" w:hAnsi="Arial"/>
                <w:b/>
                <w:bCs/>
                <w:sz w:val="16"/>
              </w:rPr>
            </w:pPr>
            <w:r>
              <w:rPr>
                <w:rFonts w:ascii="Arial" w:hAnsi="Arial"/>
                <w:b/>
                <w:bCs/>
                <w:noProof/>
                <w:sz w:val="16"/>
              </w:rPr>
              <w:t>USD</w:t>
            </w:r>
            <w:r w:rsidRPr="004D0CAB">
              <w:rPr>
                <w:rFonts w:ascii="Arial" w:hAnsi="Arial"/>
                <w:b/>
                <w:bCs/>
                <w:noProof/>
                <w:sz w:val="16"/>
              </w:rPr>
              <w:t>139.00</w:t>
            </w:r>
            <w:r>
              <w:rPr>
                <w:rFonts w:ascii="Arial" w:hAnsi="Arial"/>
                <w:b/>
                <w:bCs/>
                <w:noProof/>
                <w:sz w:val="16"/>
              </w:rPr>
              <w:t xml:space="preserve"> + Tax</w:t>
            </w:r>
          </w:p>
        </w:tc>
      </w:tr>
    </w:tbl>
    <w:p w:rsidR="003A1D32" w:rsidRPr="00E75690" w:rsidRDefault="003A1D32" w:rsidP="003A1D32">
      <w:r w:rsidRPr="00E75690">
        <w:t>Confirmed rates will be available until 25 May 2015.</w:t>
      </w:r>
    </w:p>
    <w:p w:rsidR="003A1D32" w:rsidRPr="006E0030" w:rsidRDefault="003A1D32" w:rsidP="003A1D32">
      <w:pPr>
        <w:pStyle w:val="Heading4"/>
      </w:pPr>
      <w:r w:rsidRPr="006E0030">
        <w:t>Reservation</w:t>
      </w:r>
      <w:r>
        <w:t>s</w:t>
      </w:r>
    </w:p>
    <w:p w:rsidR="003A1D32" w:rsidRDefault="003A1D32" w:rsidP="003A1D32">
      <w:r w:rsidRPr="00E75690">
        <w:t>A dedicated website is now available for your attendees to book their hotel rooms online.</w:t>
      </w:r>
      <w:r>
        <w:t xml:space="preserve"> </w:t>
      </w:r>
      <w:r w:rsidRPr="00E75690">
        <w:t>Reservations can be made starting 11</w:t>
      </w:r>
      <w:r>
        <w:t xml:space="preserve"> </w:t>
      </w:r>
      <w:r w:rsidRPr="00E75690">
        <w:t xml:space="preserve">May 2015 at this web address: </w:t>
      </w:r>
    </w:p>
    <w:p w:rsidR="003A1D32" w:rsidRDefault="003A1D32" w:rsidP="003A1D32">
      <w:r w:rsidRPr="00E75690">
        <w:t xml:space="preserve">Booking </w:t>
      </w:r>
      <w:r>
        <w:t>w</w:t>
      </w:r>
      <w:r w:rsidRPr="00E75690">
        <w:t xml:space="preserve">ebsite: </w:t>
      </w:r>
      <w:r>
        <w:tab/>
      </w:r>
      <w:hyperlink r:id="rId17" w:history="1">
        <w:r w:rsidRPr="00E75690">
          <w:rPr>
            <w:rStyle w:val="Hyperlink"/>
          </w:rPr>
          <w:t>https://resweb.passkey.com/go/24d07ea8</w:t>
        </w:r>
      </w:hyperlink>
    </w:p>
    <w:p w:rsidR="003A1D32" w:rsidRPr="00E75690" w:rsidRDefault="003A1D32" w:rsidP="003A1D32">
      <w:pPr>
        <w:ind w:left="1980" w:hanging="1980"/>
      </w:pPr>
      <w:r>
        <w:t>Booking hotline:</w:t>
      </w:r>
      <w:r>
        <w:tab/>
        <w:t>+</w:t>
      </w:r>
      <w:r w:rsidRPr="00E75690">
        <w:t>1</w:t>
      </w:r>
      <w:r>
        <w:t xml:space="preserve"> </w:t>
      </w:r>
      <w:r w:rsidRPr="00E75690">
        <w:t>888</w:t>
      </w:r>
      <w:r>
        <w:t xml:space="preserve"> </w:t>
      </w:r>
      <w:r w:rsidRPr="00E75690">
        <w:t>233</w:t>
      </w:r>
      <w:r>
        <w:t xml:space="preserve"> </w:t>
      </w:r>
      <w:r w:rsidRPr="00E75690">
        <w:t>9527</w:t>
      </w:r>
      <w:r>
        <w:t xml:space="preserve"> (a</w:t>
      </w:r>
      <w:r w:rsidRPr="00E75690">
        <w:t xml:space="preserve">sk for </w:t>
      </w:r>
      <w:r>
        <w:t>International Telecommunication</w:t>
      </w:r>
      <w:r w:rsidRPr="00E75690">
        <w:t xml:space="preserve"> Union rate</w:t>
      </w:r>
      <w:r>
        <w:t>)</w:t>
      </w:r>
    </w:p>
    <w:p w:rsidR="003A1D32" w:rsidRPr="006E0030" w:rsidRDefault="003A1D32" w:rsidP="003A1D32">
      <w:pPr>
        <w:pStyle w:val="Heading4"/>
      </w:pPr>
      <w:r w:rsidRPr="006E0030">
        <w:t>Parking</w:t>
      </w:r>
    </w:p>
    <w:p w:rsidR="003A1D32" w:rsidRPr="006E0030" w:rsidRDefault="003A1D32" w:rsidP="003A1D32">
      <w:r w:rsidRPr="006E0030">
        <w:t>Overnight</w:t>
      </w:r>
      <w:r>
        <w:t>:</w:t>
      </w:r>
      <w:r w:rsidRPr="006E0030">
        <w:t xml:space="preserve"> </w:t>
      </w:r>
      <w:r>
        <w:tab/>
        <w:t>USD</w:t>
      </w:r>
      <w:r w:rsidRPr="006E0030">
        <w:t xml:space="preserve">12.00 </w:t>
      </w:r>
    </w:p>
    <w:p w:rsidR="003A1D32" w:rsidRPr="006E0030" w:rsidRDefault="003A1D32" w:rsidP="003A1D32">
      <w:r w:rsidRPr="006E0030">
        <w:t xml:space="preserve">Local: </w:t>
      </w:r>
      <w:r>
        <w:tab/>
      </w:r>
      <w:r>
        <w:tab/>
        <w:t>USD</w:t>
      </w:r>
      <w:r w:rsidRPr="006E0030">
        <w:t xml:space="preserve">3.00 for the first hour and </w:t>
      </w:r>
      <w:r>
        <w:t>USD</w:t>
      </w:r>
      <w:r w:rsidRPr="006E0030">
        <w:t xml:space="preserve">2.00 per hour up to a maximum </w:t>
      </w:r>
      <w:r>
        <w:t>USD</w:t>
      </w:r>
      <w:r w:rsidRPr="006E0030">
        <w:t>14.00 per day.</w:t>
      </w:r>
    </w:p>
    <w:p w:rsidR="003A1D32" w:rsidRDefault="003A1D32" w:rsidP="003A1D32">
      <w:pPr>
        <w:pStyle w:val="Heading3"/>
      </w:pPr>
      <w:r w:rsidRPr="00453913">
        <w:lastRenderedPageBreak/>
        <w:t>3</w:t>
      </w:r>
      <w:r w:rsidRPr="00453913">
        <w:tab/>
        <w:t>Arrival and transportation</w:t>
      </w:r>
    </w:p>
    <w:p w:rsidR="003A1D32" w:rsidRDefault="003A1D32" w:rsidP="003A1D32">
      <w:pPr>
        <w:pStyle w:val="Heading4"/>
      </w:pPr>
      <w:r>
        <w:t>Airport</w:t>
      </w:r>
    </w:p>
    <w:p w:rsidR="003A1D32" w:rsidRPr="001E0FB6" w:rsidRDefault="003A1D32" w:rsidP="003A1D32">
      <w:pPr>
        <w:rPr>
          <w:u w:val="single"/>
        </w:rPr>
      </w:pPr>
      <w:r w:rsidRPr="001E0FB6">
        <w:rPr>
          <w:u w:val="single"/>
        </w:rPr>
        <w:t>San Diego International Airport (SAN)</w:t>
      </w:r>
    </w:p>
    <w:p w:rsidR="003A1D32" w:rsidRPr="00942A8F" w:rsidRDefault="003A1D32" w:rsidP="003A1D32">
      <w:pPr>
        <w:numPr>
          <w:ilvl w:val="0"/>
          <w:numId w:val="3"/>
        </w:numPr>
        <w:tabs>
          <w:tab w:val="clear" w:pos="794"/>
          <w:tab w:val="clear" w:pos="1191"/>
          <w:tab w:val="clear" w:pos="1588"/>
          <w:tab w:val="clear" w:pos="1985"/>
        </w:tabs>
        <w:spacing w:before="0" w:after="160" w:line="259" w:lineRule="auto"/>
        <w:contextualSpacing/>
        <w:rPr>
          <w:rFonts w:eastAsia="MS Mincho"/>
          <w:color w:val="000000"/>
          <w:szCs w:val="24"/>
        </w:rPr>
      </w:pPr>
      <w:r w:rsidRPr="00942A8F">
        <w:rPr>
          <w:rFonts w:eastAsia="MS Mincho"/>
          <w:color w:val="000000"/>
          <w:szCs w:val="24"/>
        </w:rPr>
        <w:t>Distance from hot</w:t>
      </w:r>
      <w:r>
        <w:rPr>
          <w:rFonts w:eastAsia="MS Mincho"/>
          <w:color w:val="000000"/>
          <w:szCs w:val="24"/>
        </w:rPr>
        <w:t>el: 5.5 MI/ 8.85 KM South West</w:t>
      </w:r>
    </w:p>
    <w:p w:rsidR="003A1D32" w:rsidRDefault="003A1D32" w:rsidP="003A1D32">
      <w:pPr>
        <w:numPr>
          <w:ilvl w:val="0"/>
          <w:numId w:val="3"/>
        </w:numPr>
        <w:tabs>
          <w:tab w:val="clear" w:pos="794"/>
          <w:tab w:val="clear" w:pos="1191"/>
          <w:tab w:val="clear" w:pos="1588"/>
          <w:tab w:val="clear" w:pos="1985"/>
        </w:tabs>
        <w:spacing w:before="0" w:after="160" w:line="259" w:lineRule="auto"/>
        <w:contextualSpacing/>
        <w:rPr>
          <w:rFonts w:eastAsia="MS Mincho"/>
          <w:color w:val="000000"/>
          <w:szCs w:val="24"/>
        </w:rPr>
      </w:pPr>
      <w:r w:rsidRPr="00942A8F">
        <w:rPr>
          <w:rFonts w:eastAsia="MS Mincho"/>
          <w:color w:val="000000"/>
          <w:szCs w:val="24"/>
        </w:rPr>
        <w:t>5 North to 8 East exit Hotel Circle/Taylor Street exit. Left at light, left at stop sign, left and a quick right at light. Hotel will be up the street about 1/4 mile on your left.</w:t>
      </w:r>
    </w:p>
    <w:p w:rsidR="003A1D32" w:rsidRPr="00942A8F" w:rsidRDefault="003A1D32" w:rsidP="003A1D32">
      <w:pPr>
        <w:tabs>
          <w:tab w:val="clear" w:pos="794"/>
          <w:tab w:val="clear" w:pos="1191"/>
          <w:tab w:val="clear" w:pos="1588"/>
          <w:tab w:val="clear" w:pos="1985"/>
        </w:tabs>
        <w:spacing w:before="0" w:after="160" w:line="259" w:lineRule="auto"/>
        <w:contextualSpacing/>
        <w:rPr>
          <w:rFonts w:eastAsia="MS Mincho"/>
          <w:color w:val="000000"/>
          <w:szCs w:val="24"/>
        </w:rPr>
      </w:pPr>
    </w:p>
    <w:p w:rsidR="003A1D32" w:rsidRPr="001E0FB6" w:rsidRDefault="003A1D32" w:rsidP="003A1D32">
      <w:pPr>
        <w:rPr>
          <w:u w:val="single"/>
        </w:rPr>
      </w:pPr>
      <w:r w:rsidRPr="001E0FB6">
        <w:rPr>
          <w:u w:val="single"/>
        </w:rPr>
        <w:t>Montgomery Field Airport (MYF)</w:t>
      </w:r>
    </w:p>
    <w:p w:rsidR="003A1D32" w:rsidRPr="00942A8F" w:rsidRDefault="003A1D32" w:rsidP="003A1D32">
      <w:pPr>
        <w:numPr>
          <w:ilvl w:val="0"/>
          <w:numId w:val="3"/>
        </w:numPr>
        <w:tabs>
          <w:tab w:val="clear" w:pos="794"/>
          <w:tab w:val="clear" w:pos="1191"/>
          <w:tab w:val="clear" w:pos="1588"/>
          <w:tab w:val="clear" w:pos="1985"/>
        </w:tabs>
        <w:spacing w:before="0" w:after="160" w:line="259" w:lineRule="auto"/>
        <w:contextualSpacing/>
        <w:rPr>
          <w:rFonts w:eastAsia="MS Mincho"/>
          <w:color w:val="000000"/>
          <w:szCs w:val="24"/>
        </w:rPr>
      </w:pPr>
      <w:r w:rsidRPr="00942A8F">
        <w:rPr>
          <w:rFonts w:eastAsia="MS Mincho"/>
          <w:color w:val="000000"/>
          <w:szCs w:val="24"/>
        </w:rPr>
        <w:t>Distance from hote</w:t>
      </w:r>
      <w:r>
        <w:rPr>
          <w:rFonts w:eastAsia="MS Mincho"/>
          <w:color w:val="000000"/>
          <w:szCs w:val="24"/>
        </w:rPr>
        <w:t>l: 6.7 MI/ 10.78 KM North East</w:t>
      </w:r>
    </w:p>
    <w:p w:rsidR="003A1D32" w:rsidRPr="00942A8F" w:rsidRDefault="003A1D32" w:rsidP="003A1D32">
      <w:pPr>
        <w:numPr>
          <w:ilvl w:val="0"/>
          <w:numId w:val="3"/>
        </w:numPr>
        <w:tabs>
          <w:tab w:val="clear" w:pos="794"/>
          <w:tab w:val="clear" w:pos="1191"/>
          <w:tab w:val="clear" w:pos="1588"/>
          <w:tab w:val="clear" w:pos="1985"/>
        </w:tabs>
        <w:spacing w:before="0" w:after="160" w:line="259" w:lineRule="auto"/>
        <w:contextualSpacing/>
        <w:rPr>
          <w:rFonts w:eastAsia="MS Mincho"/>
          <w:color w:val="000000"/>
          <w:szCs w:val="24"/>
        </w:rPr>
      </w:pPr>
      <w:r w:rsidRPr="00942A8F">
        <w:rPr>
          <w:rFonts w:eastAsia="MS Mincho"/>
          <w:color w:val="000000"/>
          <w:szCs w:val="24"/>
        </w:rPr>
        <w:t>163 South to Hotel Circle Exit. Take a left at the stop sign and our hotel will be on your right about a 1/4 mile down the street.</w:t>
      </w:r>
    </w:p>
    <w:p w:rsidR="003A1D32" w:rsidRPr="001E0FB6" w:rsidRDefault="003A1D32" w:rsidP="003A1D32">
      <w:pPr>
        <w:pStyle w:val="Heading4"/>
      </w:pPr>
      <w:r w:rsidRPr="001E0FB6">
        <w:t>Train</w:t>
      </w:r>
    </w:p>
    <w:p w:rsidR="003A1D32" w:rsidRPr="00942A8F" w:rsidRDefault="003A1D32" w:rsidP="003A1D32">
      <w:pPr>
        <w:rPr>
          <w:u w:val="single"/>
        </w:rPr>
      </w:pPr>
      <w:r w:rsidRPr="00942A8F">
        <w:rPr>
          <w:u w:val="single"/>
        </w:rPr>
        <w:t>Santa Fe Depot</w:t>
      </w:r>
    </w:p>
    <w:p w:rsidR="003A1D32" w:rsidRPr="00942A8F" w:rsidRDefault="003A1D32" w:rsidP="003A1D32">
      <w:pPr>
        <w:numPr>
          <w:ilvl w:val="0"/>
          <w:numId w:val="3"/>
        </w:numPr>
        <w:tabs>
          <w:tab w:val="clear" w:pos="794"/>
          <w:tab w:val="clear" w:pos="1191"/>
          <w:tab w:val="clear" w:pos="1588"/>
          <w:tab w:val="clear" w:pos="1985"/>
        </w:tabs>
        <w:spacing w:before="0" w:after="160" w:line="259" w:lineRule="auto"/>
        <w:contextualSpacing/>
        <w:rPr>
          <w:rFonts w:eastAsia="MS Mincho"/>
          <w:color w:val="000000"/>
          <w:szCs w:val="24"/>
        </w:rPr>
      </w:pPr>
      <w:r w:rsidRPr="00942A8F">
        <w:rPr>
          <w:rFonts w:eastAsia="MS Mincho"/>
          <w:color w:val="000000"/>
          <w:szCs w:val="24"/>
        </w:rPr>
        <w:t>Distance from hotel: 5.6 MI/ 9.01 KM South East</w:t>
      </w:r>
    </w:p>
    <w:p w:rsidR="003A1D32" w:rsidRPr="00942A8F" w:rsidRDefault="003A1D32" w:rsidP="003A1D32">
      <w:pPr>
        <w:numPr>
          <w:ilvl w:val="0"/>
          <w:numId w:val="3"/>
        </w:numPr>
        <w:tabs>
          <w:tab w:val="clear" w:pos="794"/>
          <w:tab w:val="clear" w:pos="1191"/>
          <w:tab w:val="clear" w:pos="1588"/>
          <w:tab w:val="clear" w:pos="1985"/>
        </w:tabs>
        <w:spacing w:before="0" w:after="160" w:line="259" w:lineRule="auto"/>
        <w:contextualSpacing/>
        <w:rPr>
          <w:rFonts w:eastAsia="MS Mincho"/>
          <w:color w:val="000000"/>
          <w:szCs w:val="24"/>
        </w:rPr>
      </w:pPr>
      <w:r w:rsidRPr="00942A8F">
        <w:rPr>
          <w:rFonts w:eastAsia="MS Mincho"/>
          <w:color w:val="000000"/>
          <w:szCs w:val="24"/>
        </w:rPr>
        <w:t xml:space="preserve">Interstate 8 west to 5 south, exit Front Street. Take a right on Ash and a left on </w:t>
      </w:r>
      <w:proofErr w:type="spellStart"/>
      <w:r w:rsidRPr="00942A8F">
        <w:rPr>
          <w:rFonts w:eastAsia="MS Mincho"/>
          <w:color w:val="000000"/>
          <w:szCs w:val="24"/>
        </w:rPr>
        <w:t>Kettner</w:t>
      </w:r>
      <w:proofErr w:type="spellEnd"/>
      <w:r w:rsidRPr="00942A8F">
        <w:rPr>
          <w:rFonts w:eastAsia="MS Mincho"/>
          <w:color w:val="000000"/>
          <w:szCs w:val="24"/>
        </w:rPr>
        <w:t xml:space="preserve"> to 1050 </w:t>
      </w:r>
      <w:proofErr w:type="spellStart"/>
      <w:r>
        <w:rPr>
          <w:rFonts w:eastAsia="MS Mincho"/>
          <w:color w:val="000000"/>
          <w:szCs w:val="24"/>
        </w:rPr>
        <w:t>Kettner</w:t>
      </w:r>
      <w:proofErr w:type="spellEnd"/>
    </w:p>
    <w:p w:rsidR="003A1D32" w:rsidRPr="00453913" w:rsidRDefault="003A1D32" w:rsidP="003A1D32">
      <w:pPr>
        <w:pStyle w:val="Heading3"/>
      </w:pPr>
      <w:r w:rsidRPr="00453913">
        <w:t>4</w:t>
      </w:r>
      <w:r w:rsidRPr="00453913">
        <w:tab/>
        <w:t xml:space="preserve">Visa – Formalities for entering the </w:t>
      </w:r>
      <w:r>
        <w:t>United States</w:t>
      </w:r>
    </w:p>
    <w:p w:rsidR="003A1D32" w:rsidRDefault="003A1D32" w:rsidP="003A1D32">
      <w:r w:rsidRPr="00EB73FA">
        <w:t xml:space="preserve">Information on U.S. Visas can be found here: </w:t>
      </w:r>
      <w:hyperlink r:id="rId18" w:history="1">
        <w:r w:rsidRPr="00EB73FA">
          <w:rPr>
            <w:rStyle w:val="Hyperlink"/>
          </w:rPr>
          <w:t>http://travel.state.gov/content/visas/english.html</w:t>
        </w:r>
      </w:hyperlink>
    </w:p>
    <w:p w:rsidR="003A1D32" w:rsidRPr="001E2044" w:rsidRDefault="003A1D32" w:rsidP="003A1D32">
      <w:pPr>
        <w:rPr>
          <w:highlight w:val="yellow"/>
        </w:rPr>
      </w:pPr>
      <w:r w:rsidRPr="00EB73FA">
        <w:t>In case you need a</w:t>
      </w:r>
      <w:r>
        <w:t xml:space="preserve"> </w:t>
      </w:r>
      <w:r w:rsidRPr="00EB73FA">
        <w:t xml:space="preserve">letter to support your visa application, please register for the meeting as described </w:t>
      </w:r>
      <w:r>
        <w:t>in the Circular</w:t>
      </w:r>
      <w:r w:rsidRPr="00EB73FA">
        <w:t xml:space="preserve">, and then kindly provide, </w:t>
      </w:r>
      <w:r w:rsidRPr="00EB73FA">
        <w:rPr>
          <w:b/>
          <w:bCs/>
        </w:rPr>
        <w:t xml:space="preserve">not later than 22 </w:t>
      </w:r>
      <w:r>
        <w:rPr>
          <w:b/>
          <w:bCs/>
        </w:rPr>
        <w:t>May</w:t>
      </w:r>
      <w:r w:rsidRPr="00EB73FA">
        <w:rPr>
          <w:b/>
          <w:bCs/>
        </w:rPr>
        <w:t xml:space="preserve"> 2015</w:t>
      </w:r>
      <w:r w:rsidRPr="00EB73FA">
        <w:t>, the confirmation number</w:t>
      </w:r>
      <w:r>
        <w:t xml:space="preserve"> of your registration</w:t>
      </w:r>
      <w:r w:rsidRPr="00EB73FA">
        <w:t>, your full name, affiliation, nationality and passport number to</w:t>
      </w:r>
      <w:r>
        <w:t>:</w:t>
      </w:r>
    </w:p>
    <w:p w:rsidR="003A1D32" w:rsidRPr="00EB73FA" w:rsidRDefault="003A1D32" w:rsidP="003A1D32">
      <w:r w:rsidRPr="00EB73FA">
        <w:t>Ms Sharon London</w:t>
      </w:r>
      <w:r>
        <w:br/>
        <w:t xml:space="preserve">ITU </w:t>
      </w:r>
      <w:r w:rsidRPr="00EB73FA">
        <w:t>Field Office / New York</w:t>
      </w:r>
    </w:p>
    <w:p w:rsidR="003A1D32" w:rsidRPr="004F029F" w:rsidRDefault="003A1D32" w:rsidP="003A1D32">
      <w:pPr>
        <w:pStyle w:val="enumlev1"/>
        <w:tabs>
          <w:tab w:val="clear" w:pos="1191"/>
          <w:tab w:val="clear" w:pos="1588"/>
          <w:tab w:val="clear" w:pos="1985"/>
          <w:tab w:val="left" w:pos="1701"/>
        </w:tabs>
        <w:spacing w:before="0"/>
        <w:rPr>
          <w:lang w:val="de-CH"/>
        </w:rPr>
      </w:pPr>
      <w:r w:rsidRPr="004F029F">
        <w:rPr>
          <w:lang w:val="de-CH"/>
        </w:rPr>
        <w:t>Tel.:</w:t>
      </w:r>
      <w:r w:rsidRPr="004F029F">
        <w:rPr>
          <w:lang w:val="de-CH"/>
        </w:rPr>
        <w:tab/>
        <w:t>+41 22 730 5948</w:t>
      </w:r>
    </w:p>
    <w:p w:rsidR="003A1D32" w:rsidRPr="004F029F" w:rsidRDefault="003A1D32" w:rsidP="003A1D32">
      <w:pPr>
        <w:pStyle w:val="enumlev1"/>
        <w:tabs>
          <w:tab w:val="clear" w:pos="1191"/>
          <w:tab w:val="clear" w:pos="1588"/>
          <w:tab w:val="clear" w:pos="1985"/>
          <w:tab w:val="left" w:pos="1701"/>
        </w:tabs>
        <w:spacing w:before="0"/>
        <w:rPr>
          <w:lang w:val="de-CH"/>
        </w:rPr>
      </w:pPr>
      <w:r w:rsidRPr="004F029F">
        <w:rPr>
          <w:rFonts w:eastAsiaTheme="minorHAnsi"/>
          <w:lang w:val="de-CH"/>
        </w:rPr>
        <w:t>E-mail:</w:t>
      </w:r>
      <w:r w:rsidRPr="004F029F">
        <w:rPr>
          <w:rFonts w:eastAsiaTheme="minorHAnsi"/>
          <w:lang w:val="de-CH"/>
        </w:rPr>
        <w:tab/>
      </w:r>
      <w:hyperlink r:id="rId19" w:history="1">
        <w:r w:rsidRPr="004F029F">
          <w:rPr>
            <w:rStyle w:val="Hyperlink"/>
            <w:rFonts w:eastAsiaTheme="minorHAnsi"/>
            <w:lang w:val="de-CH"/>
          </w:rPr>
          <w:t>Sharon.London@itu.int</w:t>
        </w:r>
      </w:hyperlink>
    </w:p>
    <w:p w:rsidR="003A1D32" w:rsidRDefault="003A1D32" w:rsidP="003A1D32">
      <w:pPr>
        <w:pStyle w:val="Heading3"/>
      </w:pPr>
      <w:r w:rsidRPr="00453913">
        <w:t xml:space="preserve">5 </w:t>
      </w:r>
      <w:r w:rsidRPr="00453913">
        <w:tab/>
        <w:t>Currency and exchange</w:t>
      </w:r>
    </w:p>
    <w:p w:rsidR="003A1D32" w:rsidRDefault="003A1D32" w:rsidP="003A1D32">
      <w:pPr>
        <w:ind w:left="720"/>
      </w:pPr>
      <w:r>
        <w:t>1.00 CHF – 1.071 USD</w:t>
      </w:r>
      <w:r>
        <w:br/>
        <w:t>1.00 EUR – 1.11 USD</w:t>
      </w:r>
    </w:p>
    <w:p w:rsidR="003A1D32" w:rsidRPr="00722590" w:rsidRDefault="003A1D32" w:rsidP="003A1D32">
      <w:r>
        <w:t xml:space="preserve">For more info: </w:t>
      </w:r>
      <w:hyperlink r:id="rId20" w:history="1">
        <w:r w:rsidRPr="001D704A">
          <w:rPr>
            <w:rStyle w:val="Hyperlink"/>
          </w:rPr>
          <w:t>http://www.xe.com/</w:t>
        </w:r>
      </w:hyperlink>
      <w:r>
        <w:t xml:space="preserve">  </w:t>
      </w:r>
    </w:p>
    <w:p w:rsidR="003A1D32" w:rsidRPr="00453913" w:rsidRDefault="003A1D32" w:rsidP="003A1D32">
      <w:pPr>
        <w:pStyle w:val="Heading3"/>
      </w:pPr>
      <w:r w:rsidRPr="00453913">
        <w:t>6</w:t>
      </w:r>
      <w:r w:rsidRPr="00453913">
        <w:tab/>
        <w:t>Language</w:t>
      </w:r>
    </w:p>
    <w:p w:rsidR="003A1D32" w:rsidRPr="00453913" w:rsidRDefault="003A1D32" w:rsidP="003A1D32">
      <w:r w:rsidRPr="00453913">
        <w:t>The official working language is English.</w:t>
      </w:r>
    </w:p>
    <w:p w:rsidR="003A1D32" w:rsidRPr="00453913" w:rsidRDefault="003A1D32" w:rsidP="003A1D32">
      <w:pPr>
        <w:pStyle w:val="Heading3"/>
      </w:pPr>
      <w:r w:rsidRPr="00453913">
        <w:t>7</w:t>
      </w:r>
      <w:r w:rsidRPr="00453913">
        <w:tab/>
        <w:t>Climate</w:t>
      </w:r>
    </w:p>
    <w:p w:rsidR="003A1D32" w:rsidRDefault="008F6E64" w:rsidP="003A1D32">
      <w:pPr>
        <w:rPr>
          <w:b/>
        </w:rPr>
      </w:pPr>
      <w:hyperlink r:id="rId21" w:history="1">
        <w:r w:rsidR="003A1D32" w:rsidRPr="00942A8F">
          <w:rPr>
            <w:rStyle w:val="Hyperlink"/>
          </w:rPr>
          <w:t>http://www.weather.com/weather/today/l/San+Diego+CA+USCA0982:1:US</w:t>
        </w:r>
      </w:hyperlink>
    </w:p>
    <w:p w:rsidR="003A1D32" w:rsidRPr="00453913" w:rsidRDefault="003A1D32" w:rsidP="003A1D32">
      <w:pPr>
        <w:pStyle w:val="Heading3"/>
      </w:pPr>
      <w:r w:rsidRPr="00453913">
        <w:t>8</w:t>
      </w:r>
      <w:r w:rsidRPr="00453913">
        <w:tab/>
        <w:t>Local time</w:t>
      </w:r>
    </w:p>
    <w:p w:rsidR="003A1D32" w:rsidRPr="00453913" w:rsidRDefault="003A1D32" w:rsidP="003A1D32">
      <w:r>
        <w:t>Standard time zone: UTC/GMT -08:00</w:t>
      </w:r>
    </w:p>
    <w:p w:rsidR="003A1D32" w:rsidRPr="00453913" w:rsidRDefault="003A1D32" w:rsidP="003A1D32">
      <w:pPr>
        <w:pStyle w:val="Heading3"/>
      </w:pPr>
      <w:r w:rsidRPr="00453913">
        <w:t>9</w:t>
      </w:r>
      <w:r w:rsidRPr="00453913">
        <w:tab/>
        <w:t>Telecommunications</w:t>
      </w:r>
    </w:p>
    <w:p w:rsidR="003A1D32" w:rsidRPr="00453913" w:rsidRDefault="003A1D32" w:rsidP="003A1D32">
      <w:r w:rsidRPr="00453913">
        <w:t xml:space="preserve">The country code for </w:t>
      </w:r>
      <w:r>
        <w:t>the United States</w:t>
      </w:r>
      <w:r w:rsidRPr="00453913">
        <w:t xml:space="preserve"> is +</w:t>
      </w:r>
      <w:r>
        <w:t>1 | San Diego Area Code is 619</w:t>
      </w:r>
    </w:p>
    <w:p w:rsidR="003A1D32" w:rsidRPr="00453913" w:rsidRDefault="003A1D32" w:rsidP="003A1D32">
      <w:pPr>
        <w:pStyle w:val="Heading3"/>
      </w:pPr>
      <w:r w:rsidRPr="00453913">
        <w:lastRenderedPageBreak/>
        <w:t>10</w:t>
      </w:r>
      <w:r w:rsidRPr="00453913">
        <w:tab/>
        <w:t>Electricity</w:t>
      </w:r>
    </w:p>
    <w:p w:rsidR="003A1D32" w:rsidRDefault="003A1D32" w:rsidP="003A1D32">
      <w:r w:rsidRPr="00453913">
        <w:t>The following plugs/sockets are used:</w:t>
      </w:r>
      <w:r>
        <w:t xml:space="preserve"> (Electrical Adapter may be necessary) </w:t>
      </w:r>
    </w:p>
    <w:p w:rsidR="003A1D32" w:rsidRDefault="003A1D32" w:rsidP="003A1D32">
      <w:r>
        <w:t xml:space="preserve">Voltage: 110 </w:t>
      </w:r>
    </w:p>
    <w:p w:rsidR="003A1D32" w:rsidRDefault="003A1D32" w:rsidP="003A1D32"/>
    <w:p w:rsidR="003A1D32" w:rsidRPr="00453913" w:rsidRDefault="003A1D32" w:rsidP="003A1D32">
      <w:r>
        <w:rPr>
          <w:noProof/>
          <w:lang w:val="en-US" w:eastAsia="zh-CN"/>
        </w:rPr>
        <w:drawing>
          <wp:inline distT="0" distB="0" distL="0" distR="0" wp14:anchorId="03DCCC6F" wp14:editId="489B630A">
            <wp:extent cx="1168648"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outlet.jpg"/>
                    <pic:cNvPicPr/>
                  </pic:nvPicPr>
                  <pic:blipFill>
                    <a:blip r:embed="rId22">
                      <a:extLst>
                        <a:ext uri="{28A0092B-C50C-407E-A947-70E740481C1C}">
                          <a14:useLocalDpi xmlns:a14="http://schemas.microsoft.com/office/drawing/2010/main" val="0"/>
                        </a:ext>
                      </a:extLst>
                    </a:blip>
                    <a:stretch>
                      <a:fillRect/>
                    </a:stretch>
                  </pic:blipFill>
                  <pic:spPr>
                    <a:xfrm>
                      <a:off x="0" y="0"/>
                      <a:ext cx="1172967" cy="1835559"/>
                    </a:xfrm>
                    <a:prstGeom prst="rect">
                      <a:avLst/>
                    </a:prstGeom>
                  </pic:spPr>
                </pic:pic>
              </a:graphicData>
            </a:graphic>
          </wp:inline>
        </w:drawing>
      </w:r>
    </w:p>
    <w:p w:rsidR="003A1D32" w:rsidRPr="00453913" w:rsidRDefault="003A1D32" w:rsidP="003A1D32">
      <w:pPr>
        <w:pStyle w:val="Heading3"/>
      </w:pPr>
      <w:r w:rsidRPr="00453913">
        <w:t>11</w:t>
      </w:r>
      <w:r w:rsidRPr="00453913">
        <w:tab/>
        <w:t>Health</w:t>
      </w:r>
    </w:p>
    <w:p w:rsidR="003A1D32" w:rsidRPr="00453913" w:rsidRDefault="003A1D32" w:rsidP="003A1D32">
      <w:r>
        <w:t xml:space="preserve">No vaccinations are required. </w:t>
      </w:r>
    </w:p>
    <w:p w:rsidR="003A1D32" w:rsidRPr="00453913" w:rsidRDefault="003A1D32" w:rsidP="003A1D32">
      <w:pPr>
        <w:pStyle w:val="Heading3"/>
      </w:pPr>
      <w:r w:rsidRPr="00453913">
        <w:t>12</w:t>
      </w:r>
      <w:r w:rsidRPr="00453913">
        <w:tab/>
        <w:t>Internet connectivity</w:t>
      </w:r>
    </w:p>
    <w:p w:rsidR="003A1D32" w:rsidRDefault="003A1D32" w:rsidP="003A1D32">
      <w:r w:rsidRPr="00453913">
        <w:t>Internet connection will be available at the meeting venue. Payment may be required at certain hotels.</w:t>
      </w:r>
    </w:p>
    <w:p w:rsidR="003A1D32" w:rsidRDefault="003A1D32" w:rsidP="003A1D32">
      <w:pPr>
        <w:pStyle w:val="Heading3"/>
      </w:pPr>
      <w:r>
        <w:t>13</w:t>
      </w:r>
      <w:r>
        <w:tab/>
        <w:t>Contact</w:t>
      </w:r>
    </w:p>
    <w:p w:rsidR="003A1D32" w:rsidRDefault="003A1D32" w:rsidP="003A1D32">
      <w:r>
        <w:t>For any further questions, please contact:</w:t>
      </w:r>
    </w:p>
    <w:p w:rsidR="003A1D32" w:rsidRDefault="003A1D32" w:rsidP="003A1D32">
      <w:r>
        <w:t>Mr Martin Adolph</w:t>
      </w:r>
      <w:r>
        <w:br/>
        <w:t>ITU Telecommunication Standardization Bureau</w:t>
      </w:r>
      <w:r>
        <w:br/>
        <w:t>Tel:</w:t>
      </w:r>
      <w:r>
        <w:tab/>
        <w:t>+41 22 730 6828</w:t>
      </w:r>
      <w:r>
        <w:br/>
        <w:t>E-mail:</w:t>
      </w:r>
      <w:r>
        <w:tab/>
      </w:r>
      <w:hyperlink r:id="rId23" w:history="1">
        <w:r w:rsidRPr="00B84C91">
          <w:rPr>
            <w:rStyle w:val="Hyperlink"/>
          </w:rPr>
          <w:t>martin.adolph@itu.int</w:t>
        </w:r>
      </w:hyperlink>
      <w:r>
        <w:t xml:space="preserve"> </w:t>
      </w:r>
    </w:p>
    <w:p w:rsidR="003A1D32" w:rsidRPr="00713D10" w:rsidRDefault="003A1D32" w:rsidP="003A1D32">
      <w:pPr>
        <w:tabs>
          <w:tab w:val="clear" w:pos="794"/>
          <w:tab w:val="clear" w:pos="1191"/>
          <w:tab w:val="clear" w:pos="1588"/>
          <w:tab w:val="clear" w:pos="1985"/>
        </w:tabs>
        <w:spacing w:before="0"/>
        <w:jc w:val="center"/>
        <w:rPr>
          <w:rFonts w:eastAsia="Malgun Gothic"/>
          <w:sz w:val="20"/>
          <w:lang w:val="en-US"/>
        </w:rPr>
      </w:pPr>
    </w:p>
    <w:p w:rsidR="00BB1071" w:rsidRDefault="00BB1071" w:rsidP="0032202E">
      <w:pPr>
        <w:pStyle w:val="Reasons"/>
      </w:pPr>
    </w:p>
    <w:p w:rsidR="00BB1071" w:rsidRDefault="00BB1071">
      <w:pPr>
        <w:jc w:val="center"/>
      </w:pPr>
      <w:r>
        <w:t>______________</w:t>
      </w:r>
    </w:p>
    <w:p w:rsidR="003A1D32" w:rsidRDefault="003A1D32" w:rsidP="003A1D32">
      <w:pPr>
        <w:pStyle w:val="Reasons"/>
      </w:pPr>
    </w:p>
    <w:p w:rsidR="00A407BE" w:rsidRPr="00A407BE" w:rsidRDefault="00A407BE" w:rsidP="003A1D32">
      <w:pPr>
        <w:tabs>
          <w:tab w:val="clear" w:pos="794"/>
          <w:tab w:val="clear" w:pos="1191"/>
          <w:tab w:val="clear" w:pos="1588"/>
          <w:tab w:val="clear" w:pos="1985"/>
          <w:tab w:val="left" w:pos="6480"/>
        </w:tabs>
        <w:rPr>
          <w:rStyle w:val="PageNumber"/>
          <w:sz w:val="2"/>
          <w:szCs w:val="2"/>
        </w:rPr>
      </w:pPr>
    </w:p>
    <w:sectPr w:rsidR="00A407BE" w:rsidRPr="00A407BE" w:rsidSect="003A1D32">
      <w:headerReference w:type="even" r:id="rId24"/>
      <w:headerReference w:type="default" r:id="rId25"/>
      <w:footerReference w:type="even" r:id="rId26"/>
      <w:footerReference w:type="default" r:id="rId27"/>
      <w:footerReference w:type="first" r:id="rId28"/>
      <w:pgSz w:w="11907" w:h="16840" w:code="9"/>
      <w:pgMar w:top="1134" w:right="1089" w:bottom="1134" w:left="1089"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D32" w:rsidRDefault="003A1D32">
      <w:r>
        <w:separator/>
      </w:r>
    </w:p>
  </w:endnote>
  <w:endnote w:type="continuationSeparator" w:id="0">
    <w:p w:rsidR="003A1D32" w:rsidRDefault="003A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Pr="00A03190" w:rsidRDefault="008F6E64">
    <w:pPr>
      <w:pStyle w:val="Footer"/>
      <w:rPr>
        <w:lang w:val="en-US" w:eastAsia="zh-CN"/>
      </w:rPr>
    </w:pPr>
    <w:r>
      <w:fldChar w:fldCharType="begin"/>
    </w:r>
    <w:r w:rsidRPr="00A03190">
      <w:rPr>
        <w:lang w:val="en-US"/>
      </w:rPr>
      <w:instrText xml:space="preserve"> FILENAME \p \* MERGEFORMAT </w:instrText>
    </w:r>
    <w:r>
      <w:fldChar w:fldCharType="separate"/>
    </w:r>
    <w:r w:rsidR="007F7331">
      <w:rPr>
        <w:lang w:val="en-US"/>
      </w:rPr>
      <w:t>M:\OFFICE\Circ-Coll\Circular\152C.docx</w:t>
    </w:r>
    <w:r>
      <w:fldChar w:fldCharType="end"/>
    </w:r>
    <w:r w:rsidR="00A37CEC" w:rsidRPr="00A03190">
      <w:rPr>
        <w:rFonts w:hint="eastAsia"/>
        <w:lang w:val="en-US" w:eastAsia="zh-CN"/>
      </w:rPr>
      <w:t>（</w:t>
    </w:r>
    <w:r w:rsidR="00A37CEC" w:rsidRPr="00A03190">
      <w:rPr>
        <w:rFonts w:hint="eastAsia"/>
        <w:lang w:val="en-US" w:eastAsia="zh-CN"/>
      </w:rPr>
      <w:t>190247</w:t>
    </w:r>
    <w:r w:rsidR="00A37CEC" w:rsidRPr="00A03190">
      <w:rPr>
        <w:rFonts w:hint="eastAsia"/>
        <w:lang w:val="en-US" w:eastAsia="zh-CN"/>
      </w:rPr>
      <w:t>）</w:t>
    </w:r>
    <w:r w:rsidR="00A37CEC" w:rsidRPr="00A03190">
      <w:rPr>
        <w:rFonts w:hint="eastAsia"/>
        <w:lang w:val="en-US" w:eastAsia="zh-CN"/>
      </w:rPr>
      <w:tab/>
    </w:r>
    <w:r w:rsidR="00A37CEC" w:rsidRPr="00A03190">
      <w:rPr>
        <w:rFonts w:hint="eastAsia"/>
        <w:lang w:val="en-US" w:eastAsia="zh-CN"/>
      </w:rPr>
      <w:tab/>
    </w:r>
    <w:r w:rsidR="00170349">
      <w:rPr>
        <w:lang w:val="fr-CH" w:eastAsia="zh-CN"/>
      </w:rPr>
      <w:fldChar w:fldCharType="begin"/>
    </w:r>
    <w:r w:rsidR="00A37CEC">
      <w:rPr>
        <w:lang w:val="en-US" w:eastAsia="zh-CN"/>
      </w:rPr>
      <w:instrText xml:space="preserve"> DATE \@ "dd.MM.yyyy" </w:instrText>
    </w:r>
    <w:r w:rsidR="00170349">
      <w:rPr>
        <w:lang w:val="fr-CH" w:eastAsia="zh-CN"/>
      </w:rPr>
      <w:fldChar w:fldCharType="separate"/>
    </w:r>
    <w:r w:rsidR="007F7331">
      <w:rPr>
        <w:lang w:val="en-US" w:eastAsia="zh-CN"/>
      </w:rPr>
      <w:t>21.05.2015</w:t>
    </w:r>
    <w:r w:rsidR="00170349">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Pr="000F0DB5" w:rsidRDefault="000F0DB5" w:rsidP="000F0DB5">
    <w:pPr>
      <w:pStyle w:val="Footer"/>
      <w:rPr>
        <w:szCs w:val="16"/>
        <w:lang w:val="fr-CH"/>
      </w:rPr>
    </w:pPr>
    <w:r w:rsidRPr="000F0DB5">
      <w:rPr>
        <w:szCs w:val="16"/>
        <w:lang w:val="fr-CH"/>
      </w:rPr>
      <w:t>I</w:t>
    </w:r>
    <w:r w:rsidRPr="000F0DB5">
      <w:rPr>
        <w:szCs w:val="16"/>
        <w:lang w:val="fr-CH"/>
      </w:rPr>
      <w:t>TU-T\BUREAU\CIRC\152</w:t>
    </w:r>
    <w:r w:rsidRPr="000F0DB5">
      <w:rPr>
        <w:szCs w:val="16"/>
        <w:lang w:val="fr-CH"/>
      </w:rPr>
      <w:t>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32" w:rsidRPr="00FB65BC" w:rsidRDefault="003A1D32" w:rsidP="003A1D32">
    <w:pPr>
      <w:pStyle w:val="FirstFooter"/>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szCs w:val="22"/>
          <w:lang w:val="fr-CH"/>
        </w:rPr>
        <w:t>www.itu150.org</w:t>
      </w:r>
    </w:hyperlink>
  </w:p>
  <w:p w:rsidR="00DE39A0" w:rsidRPr="003A1D32" w:rsidRDefault="00DE39A0" w:rsidP="003A1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D32" w:rsidRDefault="003A1D32">
      <w:pPr>
        <w:rPr>
          <w:sz w:val="23"/>
          <w:szCs w:val="23"/>
        </w:rPr>
      </w:pPr>
      <w:r>
        <w:rPr>
          <w:sz w:val="23"/>
          <w:szCs w:val="23"/>
        </w:rPr>
        <w:t>____________________</w:t>
      </w:r>
    </w:p>
  </w:footnote>
  <w:footnote w:type="continuationSeparator" w:id="0">
    <w:p w:rsidR="003A1D32" w:rsidRDefault="003A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170349" w:rsidP="002A1603">
    <w:pPr>
      <w:pStyle w:val="Header"/>
      <w:framePr w:wrap="around" w:vAnchor="text" w:hAnchor="margin" w:xAlign="right" w:y="1"/>
      <w:rPr>
        <w:rStyle w:val="PageNumber"/>
      </w:rPr>
    </w:pPr>
    <w:r>
      <w:rPr>
        <w:rStyle w:val="PageNumber"/>
      </w:rPr>
      <w:fldChar w:fldCharType="begin"/>
    </w:r>
    <w:r w:rsidR="00A37CEC">
      <w:rPr>
        <w:rStyle w:val="PageNumber"/>
      </w:rPr>
      <w:instrText xml:space="preserve">PAGE  </w:instrText>
    </w:r>
    <w:r>
      <w:rPr>
        <w:rStyle w:val="PageNumber"/>
      </w:rPr>
      <w:fldChar w:fldCharType="separate"/>
    </w:r>
    <w:r w:rsidR="006D0B85">
      <w:rPr>
        <w:rStyle w:val="PageNumber"/>
        <w:noProof/>
      </w:rPr>
      <w:t>3</w:t>
    </w:r>
    <w:r>
      <w:rPr>
        <w:rStyle w:val="PageNumber"/>
      </w:rPr>
      <w:fldChar w:fldCharType="end"/>
    </w:r>
  </w:p>
  <w:p w:rsidR="00A37CEC" w:rsidRDefault="00A37CEC"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CEC" w:rsidRDefault="00A37CEC" w:rsidP="002A1603">
    <w:pPr>
      <w:pStyle w:val="Header"/>
      <w:ind w:right="360"/>
      <w:rPr>
        <w:lang w:val="en-US" w:eastAsia="zh-CN"/>
      </w:rPr>
    </w:pPr>
    <w:r>
      <w:rPr>
        <w:rFonts w:hint="eastAsia"/>
        <w:lang w:val="en-US" w:eastAsia="zh-CN"/>
      </w:rPr>
      <w:t xml:space="preserve">- </w:t>
    </w:r>
    <w:r w:rsidR="00170349">
      <w:rPr>
        <w:rStyle w:val="PageNumber"/>
      </w:rPr>
      <w:fldChar w:fldCharType="begin"/>
    </w:r>
    <w:r>
      <w:rPr>
        <w:rStyle w:val="PageNumber"/>
      </w:rPr>
      <w:instrText xml:space="preserve"> PAGE </w:instrText>
    </w:r>
    <w:r w:rsidR="00170349">
      <w:rPr>
        <w:rStyle w:val="PageNumber"/>
      </w:rPr>
      <w:fldChar w:fldCharType="separate"/>
    </w:r>
    <w:r w:rsidR="008F6E64">
      <w:rPr>
        <w:rStyle w:val="PageNumber"/>
        <w:noProof/>
      </w:rPr>
      <w:t>3</w:t>
    </w:r>
    <w:r w:rsidR="00170349">
      <w:rPr>
        <w:rStyle w:val="PageNumber"/>
      </w:rPr>
      <w:fldChar w:fldCharType="end"/>
    </w:r>
    <w:r>
      <w:rPr>
        <w:rStyle w:val="PageNumbe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32"/>
    <w:rsid w:val="00001E99"/>
    <w:rsid w:val="0000209B"/>
    <w:rsid w:val="000219D7"/>
    <w:rsid w:val="00024C42"/>
    <w:rsid w:val="0003276C"/>
    <w:rsid w:val="00065140"/>
    <w:rsid w:val="000A403A"/>
    <w:rsid w:val="000A7D6D"/>
    <w:rsid w:val="000B5A57"/>
    <w:rsid w:val="000D050F"/>
    <w:rsid w:val="000D2950"/>
    <w:rsid w:val="000D76B8"/>
    <w:rsid w:val="000F0DB5"/>
    <w:rsid w:val="00102407"/>
    <w:rsid w:val="00107352"/>
    <w:rsid w:val="001213E2"/>
    <w:rsid w:val="001360A8"/>
    <w:rsid w:val="001517FE"/>
    <w:rsid w:val="001579CD"/>
    <w:rsid w:val="00165D3D"/>
    <w:rsid w:val="00170349"/>
    <w:rsid w:val="0017497B"/>
    <w:rsid w:val="001776F0"/>
    <w:rsid w:val="0018419B"/>
    <w:rsid w:val="0019652F"/>
    <w:rsid w:val="00196B93"/>
    <w:rsid w:val="001A4E09"/>
    <w:rsid w:val="001D68D4"/>
    <w:rsid w:val="001E3134"/>
    <w:rsid w:val="001E381A"/>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A1D32"/>
    <w:rsid w:val="003B2EAA"/>
    <w:rsid w:val="003C29A4"/>
    <w:rsid w:val="003C5E30"/>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36A"/>
    <w:rsid w:val="006332B6"/>
    <w:rsid w:val="00672E81"/>
    <w:rsid w:val="00681A48"/>
    <w:rsid w:val="00690BE6"/>
    <w:rsid w:val="006A60C8"/>
    <w:rsid w:val="006A736A"/>
    <w:rsid w:val="006A7CA2"/>
    <w:rsid w:val="006C7801"/>
    <w:rsid w:val="006D09B3"/>
    <w:rsid w:val="006D0B85"/>
    <w:rsid w:val="006E74AA"/>
    <w:rsid w:val="006F0A0A"/>
    <w:rsid w:val="006F4DFC"/>
    <w:rsid w:val="00714CA7"/>
    <w:rsid w:val="00737527"/>
    <w:rsid w:val="007433BD"/>
    <w:rsid w:val="007609AA"/>
    <w:rsid w:val="00761B39"/>
    <w:rsid w:val="00773371"/>
    <w:rsid w:val="007B781C"/>
    <w:rsid w:val="007D3346"/>
    <w:rsid w:val="007E6BBA"/>
    <w:rsid w:val="007F6E04"/>
    <w:rsid w:val="007F7331"/>
    <w:rsid w:val="00830DA6"/>
    <w:rsid w:val="00864F93"/>
    <w:rsid w:val="00874ECF"/>
    <w:rsid w:val="0089488D"/>
    <w:rsid w:val="008949B5"/>
    <w:rsid w:val="008E2C66"/>
    <w:rsid w:val="008E44B7"/>
    <w:rsid w:val="008F3B19"/>
    <w:rsid w:val="008F6E64"/>
    <w:rsid w:val="00911F92"/>
    <w:rsid w:val="00923B56"/>
    <w:rsid w:val="009344D1"/>
    <w:rsid w:val="009572BA"/>
    <w:rsid w:val="009622EC"/>
    <w:rsid w:val="009753FC"/>
    <w:rsid w:val="00981A4C"/>
    <w:rsid w:val="009B30AA"/>
    <w:rsid w:val="009B464B"/>
    <w:rsid w:val="009B5159"/>
    <w:rsid w:val="009D73E5"/>
    <w:rsid w:val="00A03190"/>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131A"/>
    <w:rsid w:val="00B56986"/>
    <w:rsid w:val="00BB0EE7"/>
    <w:rsid w:val="00BB1071"/>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4A9E"/>
    <w:rsid w:val="00E1779A"/>
    <w:rsid w:val="00E25CDC"/>
    <w:rsid w:val="00E50EB7"/>
    <w:rsid w:val="00E57A3C"/>
    <w:rsid w:val="00E75EED"/>
    <w:rsid w:val="00E929A2"/>
    <w:rsid w:val="00EB62DC"/>
    <w:rsid w:val="00F22A8D"/>
    <w:rsid w:val="00F23760"/>
    <w:rsid w:val="00F3199A"/>
    <w:rsid w:val="00F362BD"/>
    <w:rsid w:val="00F44FEB"/>
    <w:rsid w:val="00F62F25"/>
    <w:rsid w:val="00F87D38"/>
    <w:rsid w:val="00FA4D64"/>
    <w:rsid w:val="00FB228C"/>
    <w:rsid w:val="00FB35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322F8F-7C21-4959-9808-9A5D9845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1213E2"/>
    <w:pPr>
      <w:spacing w:before="320"/>
      <w:outlineLvl w:val="1"/>
    </w:pPr>
  </w:style>
  <w:style w:type="paragraph" w:styleId="Heading3">
    <w:name w:val="heading 3"/>
    <w:basedOn w:val="Heading1"/>
    <w:next w:val="Normal"/>
    <w:link w:val="Heading3Char"/>
    <w:qFormat/>
    <w:rsid w:val="001213E2"/>
    <w:pPr>
      <w:spacing w:before="200"/>
      <w:outlineLvl w:val="2"/>
    </w:pPr>
  </w:style>
  <w:style w:type="paragraph" w:styleId="Heading4">
    <w:name w:val="heading 4"/>
    <w:basedOn w:val="Heading3"/>
    <w:next w:val="Normal"/>
    <w:link w:val="Heading4Char"/>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3A1D3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character" w:customStyle="1" w:styleId="Heading1Char">
    <w:name w:val="Heading 1 Char"/>
    <w:basedOn w:val="DefaultParagraphFont"/>
    <w:link w:val="Heading1"/>
    <w:rsid w:val="003A1D32"/>
    <w:rPr>
      <w:rFonts w:asciiTheme="minorHAnsi" w:hAnsiTheme="minorHAnsi"/>
      <w:b/>
      <w:sz w:val="24"/>
      <w:lang w:val="en-GB" w:eastAsia="en-US"/>
    </w:rPr>
  </w:style>
  <w:style w:type="character" w:customStyle="1" w:styleId="BodyText2Char">
    <w:name w:val="Body Text 2 Char"/>
    <w:aliases w:val="Body Text1 Char"/>
    <w:basedOn w:val="DefaultParagraphFont"/>
    <w:link w:val="BodyText2"/>
    <w:rsid w:val="003A1D32"/>
    <w:rPr>
      <w:rFonts w:asciiTheme="minorHAnsi" w:eastAsia="Times New Roman" w:hAnsiTheme="minorHAnsi"/>
      <w:sz w:val="24"/>
      <w:lang w:val="en-GB" w:eastAsia="en-US"/>
    </w:rPr>
  </w:style>
  <w:style w:type="character" w:customStyle="1" w:styleId="Heading2Char">
    <w:name w:val="Heading 2 Char"/>
    <w:basedOn w:val="DefaultParagraphFont"/>
    <w:link w:val="Heading2"/>
    <w:rsid w:val="003A1D32"/>
    <w:rPr>
      <w:rFonts w:asciiTheme="minorHAnsi" w:hAnsiTheme="minorHAnsi"/>
      <w:b/>
      <w:sz w:val="24"/>
      <w:lang w:val="en-GB" w:eastAsia="en-US"/>
    </w:rPr>
  </w:style>
  <w:style w:type="character" w:customStyle="1" w:styleId="Heading3Char">
    <w:name w:val="Heading 3 Char"/>
    <w:basedOn w:val="DefaultParagraphFont"/>
    <w:link w:val="Heading3"/>
    <w:rsid w:val="003A1D32"/>
    <w:rPr>
      <w:rFonts w:asciiTheme="minorHAnsi" w:hAnsiTheme="minorHAnsi"/>
      <w:b/>
      <w:sz w:val="24"/>
      <w:lang w:val="en-GB" w:eastAsia="en-US"/>
    </w:rPr>
  </w:style>
  <w:style w:type="character" w:customStyle="1" w:styleId="Heading4Char">
    <w:name w:val="Heading 4 Char"/>
    <w:basedOn w:val="DefaultParagraphFont"/>
    <w:link w:val="Heading4"/>
    <w:rsid w:val="003A1D32"/>
    <w:rPr>
      <w:rFonts w:asciiTheme="minorHAnsi" w:hAnsiTheme="minorHAnsi"/>
      <w:b/>
      <w:sz w:val="24"/>
      <w:lang w:val="en-GB" w:eastAsia="en-US"/>
    </w:rPr>
  </w:style>
  <w:style w:type="paragraph" w:customStyle="1" w:styleId="Reasons">
    <w:name w:val="Reasons"/>
    <w:basedOn w:val="Normal"/>
    <w:qFormat/>
    <w:rsid w:val="003A1D32"/>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basedOn w:val="DefaultParagraphFont"/>
    <w:link w:val="Footer"/>
    <w:rsid w:val="000F0DB5"/>
    <w:rPr>
      <w:rFonts w:asciiTheme="minorHAnsi" w:hAnsiTheme="minorHAns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en/ITU-T/focusgroups/imt-2020/" TargetMode="External"/><Relationship Id="rId18" Type="http://schemas.openxmlformats.org/officeDocument/2006/relationships/hyperlink" Target="http://travel.state.gov/content/visas/english.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weather.com/weather/today/l/San+Diego+CA+USCA0982:1:US" TargetMode="External"/><Relationship Id="rId7" Type="http://schemas.openxmlformats.org/officeDocument/2006/relationships/image" Target="media/image1.png"/><Relationship Id="rId12" Type="http://schemas.openxmlformats.org/officeDocument/2006/relationships/hyperlink" Target="https://www.itu.int/net4/iwm/?p0=0&amp;p11=ITU&amp;p12=ITU-SEP-ITU-T-SEP-Other%20Groups-SEP-fgimt-2020&amp;p21=ITU&amp;p22=ITU-SEP-ITU-T-SEP-Other%20Groups" TargetMode="External"/><Relationship Id="rId17" Type="http://schemas.openxmlformats.org/officeDocument/2006/relationships/hyperlink" Target="https://resweb.passkey.com/go/24d07ea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hg.com/crowneplaza/hotels/us/en/san-diego/sancp/hoteldetail" TargetMode="External"/><Relationship Id="rId20" Type="http://schemas.openxmlformats.org/officeDocument/2006/relationships/hyperlink" Target="http://www.x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T-REC-A.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ales@cp-sandiego.com" TargetMode="External"/><Relationship Id="rId23" Type="http://schemas.openxmlformats.org/officeDocument/2006/relationships/hyperlink" Target="mailto:martin.adolph@itu.int" TargetMode="External"/><Relationship Id="rId28" Type="http://schemas.openxmlformats.org/officeDocument/2006/relationships/footer" Target="footer3.xml"/><Relationship Id="rId10" Type="http://schemas.openxmlformats.org/officeDocument/2006/relationships/hyperlink" Target="http://www.itu.int/en/ITU-T/focusgroups/imt-2020/Pages/default.aspx" TargetMode="External"/><Relationship Id="rId19" Type="http://schemas.openxmlformats.org/officeDocument/2006/relationships/hyperlink" Target="mailto:Sharon.London@itu.int" TargetMode="External"/><Relationship Id="rId4" Type="http://schemas.openxmlformats.org/officeDocument/2006/relationships/webSettings" Target="webSettings.xml"/><Relationship Id="rId9" Type="http://schemas.openxmlformats.org/officeDocument/2006/relationships/hyperlink" Target="mailto:martin.adolph@itu.int" TargetMode="External"/><Relationship Id="rId14" Type="http://schemas.openxmlformats.org/officeDocument/2006/relationships/hyperlink" Target="http://itu.int/en/ITU-T/focusgroups/imt-2020/" TargetMode="External"/><Relationship Id="rId22" Type="http://schemas.openxmlformats.org/officeDocument/2006/relationships/image" Target="media/image3.jpg"/><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2</TotalTime>
  <Pages>8</Pages>
  <Words>3159</Words>
  <Characters>5327</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8470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Zheng, Bingyue</dc:creator>
  <cp:keywords/>
  <dc:description/>
  <cp:lastModifiedBy>Aveline, Marion</cp:lastModifiedBy>
  <cp:revision>6</cp:revision>
  <cp:lastPrinted>2015-05-21T09:41:00Z</cp:lastPrinted>
  <dcterms:created xsi:type="dcterms:W3CDTF">2015-05-21T09:40:00Z</dcterms:created>
  <dcterms:modified xsi:type="dcterms:W3CDTF">2015-05-21T09:54:00Z</dcterms:modified>
</cp:coreProperties>
</file>